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FE34A" w14:textId="77777777" w:rsidR="00AD3C5B" w:rsidRPr="00451D22" w:rsidRDefault="00C06BF2" w:rsidP="00451D22">
      <w:pPr>
        <w:spacing w:line="360" w:lineRule="auto"/>
        <w:jc w:val="center"/>
        <w:rPr>
          <w:rFonts w:ascii="Times New Roman" w:hAnsi="Times New Roman" w:cs="Times New Roman"/>
          <w:b/>
          <w:sz w:val="22"/>
          <w:szCs w:val="22"/>
        </w:rPr>
      </w:pPr>
      <w:r w:rsidRPr="00451D22">
        <w:rPr>
          <w:rFonts w:ascii="Times New Roman" w:hAnsi="Times New Roman" w:cs="Times New Roman"/>
          <w:b/>
          <w:sz w:val="22"/>
          <w:szCs w:val="22"/>
        </w:rPr>
        <w:t>AN ANALYSIS OF THE ACADEMIC AND SOCIAL ADVANTAGES AND DISADVANTAGES OF PRIVATE AND PUBLIC SCHOOLS: A COMPARATIVE STUDY</w:t>
      </w:r>
    </w:p>
    <w:p w14:paraId="1DDF72BD" w14:textId="77777777" w:rsidR="00554CE6" w:rsidRPr="00451D22" w:rsidRDefault="00554CE6" w:rsidP="00451D22">
      <w:pPr>
        <w:spacing w:line="360" w:lineRule="auto"/>
        <w:jc w:val="center"/>
        <w:rPr>
          <w:rFonts w:ascii="Times New Roman" w:hAnsi="Times New Roman" w:cs="Times New Roman"/>
          <w:b/>
          <w:sz w:val="22"/>
          <w:szCs w:val="22"/>
        </w:rPr>
      </w:pPr>
    </w:p>
    <w:p w14:paraId="20418305" w14:textId="77777777" w:rsidR="00554CE6" w:rsidRPr="00451D22" w:rsidRDefault="00554CE6" w:rsidP="00451D22">
      <w:pPr>
        <w:spacing w:line="360" w:lineRule="auto"/>
        <w:jc w:val="center"/>
        <w:rPr>
          <w:rFonts w:ascii="Times New Roman" w:hAnsi="Times New Roman" w:cs="Times New Roman"/>
          <w:b/>
          <w:sz w:val="22"/>
          <w:szCs w:val="22"/>
        </w:rPr>
      </w:pPr>
    </w:p>
    <w:p w14:paraId="0C4C1FCD" w14:textId="77777777" w:rsidR="00554CE6" w:rsidRPr="00451D22" w:rsidRDefault="00554CE6" w:rsidP="00451D22">
      <w:pPr>
        <w:spacing w:line="360" w:lineRule="auto"/>
        <w:jc w:val="center"/>
        <w:rPr>
          <w:rFonts w:ascii="Times New Roman" w:hAnsi="Times New Roman" w:cs="Times New Roman"/>
          <w:b/>
          <w:sz w:val="22"/>
          <w:szCs w:val="22"/>
        </w:rPr>
      </w:pPr>
    </w:p>
    <w:p w14:paraId="5F6CABCD" w14:textId="77777777" w:rsidR="00554CE6" w:rsidRPr="00451D22" w:rsidRDefault="00554CE6" w:rsidP="00451D22">
      <w:pPr>
        <w:spacing w:line="360" w:lineRule="auto"/>
        <w:jc w:val="center"/>
        <w:rPr>
          <w:rFonts w:ascii="Times New Roman" w:hAnsi="Times New Roman" w:cs="Times New Roman"/>
          <w:b/>
          <w:sz w:val="22"/>
          <w:szCs w:val="22"/>
        </w:rPr>
      </w:pPr>
    </w:p>
    <w:p w14:paraId="6707B761" w14:textId="77777777" w:rsidR="00554CE6" w:rsidRPr="00451D22" w:rsidRDefault="00554CE6" w:rsidP="00451D22">
      <w:pPr>
        <w:spacing w:line="360" w:lineRule="auto"/>
        <w:jc w:val="center"/>
        <w:rPr>
          <w:rFonts w:ascii="Times New Roman" w:hAnsi="Times New Roman" w:cs="Times New Roman"/>
          <w:b/>
          <w:sz w:val="22"/>
          <w:szCs w:val="22"/>
        </w:rPr>
      </w:pPr>
    </w:p>
    <w:p w14:paraId="2E12F143" w14:textId="77777777" w:rsidR="00554CE6" w:rsidRPr="00451D22" w:rsidRDefault="00554CE6" w:rsidP="00451D22">
      <w:pPr>
        <w:spacing w:line="360" w:lineRule="auto"/>
        <w:jc w:val="center"/>
        <w:rPr>
          <w:rFonts w:ascii="Times New Roman" w:hAnsi="Times New Roman" w:cs="Times New Roman"/>
          <w:b/>
          <w:sz w:val="22"/>
          <w:szCs w:val="22"/>
        </w:rPr>
      </w:pPr>
    </w:p>
    <w:p w14:paraId="27BE55D5" w14:textId="77777777" w:rsidR="00554CE6" w:rsidRPr="00451D22" w:rsidRDefault="00554CE6" w:rsidP="00451D22">
      <w:pPr>
        <w:spacing w:line="360" w:lineRule="auto"/>
        <w:jc w:val="center"/>
        <w:rPr>
          <w:rFonts w:ascii="Times New Roman" w:hAnsi="Times New Roman" w:cs="Times New Roman"/>
          <w:b/>
          <w:sz w:val="22"/>
          <w:szCs w:val="22"/>
        </w:rPr>
      </w:pPr>
    </w:p>
    <w:p w14:paraId="4BEF9296" w14:textId="77777777" w:rsidR="00554CE6" w:rsidRPr="00451D22" w:rsidRDefault="00554CE6" w:rsidP="00451D22">
      <w:pPr>
        <w:spacing w:line="360" w:lineRule="auto"/>
        <w:jc w:val="center"/>
        <w:rPr>
          <w:rFonts w:ascii="Times New Roman" w:hAnsi="Times New Roman" w:cs="Times New Roman"/>
          <w:b/>
          <w:sz w:val="22"/>
          <w:szCs w:val="22"/>
        </w:rPr>
      </w:pPr>
    </w:p>
    <w:p w14:paraId="40D765E6" w14:textId="77777777" w:rsidR="00554CE6" w:rsidRPr="00451D22" w:rsidRDefault="00554CE6" w:rsidP="00451D22">
      <w:pPr>
        <w:spacing w:line="360" w:lineRule="auto"/>
        <w:jc w:val="center"/>
        <w:rPr>
          <w:rFonts w:ascii="Times New Roman" w:hAnsi="Times New Roman" w:cs="Times New Roman"/>
          <w:b/>
          <w:sz w:val="22"/>
          <w:szCs w:val="22"/>
        </w:rPr>
      </w:pPr>
    </w:p>
    <w:p w14:paraId="226D077E" w14:textId="77777777" w:rsidR="00554CE6" w:rsidRPr="00451D22" w:rsidRDefault="00554CE6" w:rsidP="00451D22">
      <w:pPr>
        <w:spacing w:line="360" w:lineRule="auto"/>
        <w:jc w:val="center"/>
        <w:rPr>
          <w:rFonts w:ascii="Times New Roman" w:hAnsi="Times New Roman" w:cs="Times New Roman"/>
          <w:b/>
          <w:sz w:val="22"/>
          <w:szCs w:val="22"/>
        </w:rPr>
      </w:pPr>
    </w:p>
    <w:p w14:paraId="4BC52592" w14:textId="77777777" w:rsidR="00554CE6" w:rsidRPr="00451D22" w:rsidRDefault="00554CE6" w:rsidP="00451D22">
      <w:pPr>
        <w:spacing w:line="360" w:lineRule="auto"/>
        <w:jc w:val="center"/>
        <w:rPr>
          <w:rFonts w:ascii="Times New Roman" w:hAnsi="Times New Roman" w:cs="Times New Roman"/>
          <w:b/>
          <w:sz w:val="22"/>
          <w:szCs w:val="22"/>
        </w:rPr>
      </w:pPr>
    </w:p>
    <w:p w14:paraId="653F1FBD" w14:textId="77777777" w:rsidR="00554CE6" w:rsidRPr="00451D22" w:rsidRDefault="00554CE6" w:rsidP="00451D22">
      <w:pPr>
        <w:spacing w:line="360" w:lineRule="auto"/>
        <w:jc w:val="center"/>
        <w:rPr>
          <w:rFonts w:ascii="Times New Roman" w:hAnsi="Times New Roman" w:cs="Times New Roman"/>
          <w:b/>
          <w:sz w:val="22"/>
          <w:szCs w:val="22"/>
        </w:rPr>
      </w:pPr>
    </w:p>
    <w:p w14:paraId="41B17D5C" w14:textId="77777777" w:rsidR="00554CE6" w:rsidRPr="00451D22" w:rsidRDefault="00554CE6" w:rsidP="00451D22">
      <w:pPr>
        <w:spacing w:line="360" w:lineRule="auto"/>
        <w:jc w:val="center"/>
        <w:rPr>
          <w:rFonts w:ascii="Times New Roman" w:hAnsi="Times New Roman" w:cs="Times New Roman"/>
          <w:b/>
          <w:sz w:val="22"/>
          <w:szCs w:val="22"/>
        </w:rPr>
      </w:pPr>
    </w:p>
    <w:p w14:paraId="51231B3F" w14:textId="77777777" w:rsidR="00554CE6" w:rsidRPr="00451D22" w:rsidRDefault="00554CE6" w:rsidP="00451D22">
      <w:pPr>
        <w:spacing w:line="360" w:lineRule="auto"/>
        <w:jc w:val="center"/>
        <w:rPr>
          <w:rFonts w:ascii="Times New Roman" w:hAnsi="Times New Roman" w:cs="Times New Roman"/>
          <w:b/>
          <w:sz w:val="22"/>
          <w:szCs w:val="22"/>
        </w:rPr>
      </w:pPr>
    </w:p>
    <w:p w14:paraId="4AD91E25" w14:textId="77777777" w:rsidR="00554CE6" w:rsidRPr="00451D22" w:rsidRDefault="00554CE6" w:rsidP="00451D22">
      <w:pPr>
        <w:spacing w:line="360" w:lineRule="auto"/>
        <w:jc w:val="center"/>
        <w:rPr>
          <w:rFonts w:ascii="Times New Roman" w:hAnsi="Times New Roman" w:cs="Times New Roman"/>
          <w:b/>
          <w:sz w:val="22"/>
          <w:szCs w:val="22"/>
        </w:rPr>
      </w:pPr>
    </w:p>
    <w:p w14:paraId="06665E9E" w14:textId="77777777" w:rsidR="00554CE6" w:rsidRPr="00451D22" w:rsidRDefault="00554CE6" w:rsidP="00451D22">
      <w:pPr>
        <w:spacing w:line="360" w:lineRule="auto"/>
        <w:jc w:val="center"/>
        <w:rPr>
          <w:rFonts w:ascii="Times New Roman" w:hAnsi="Times New Roman" w:cs="Times New Roman"/>
          <w:b/>
          <w:sz w:val="22"/>
          <w:szCs w:val="22"/>
        </w:rPr>
      </w:pPr>
    </w:p>
    <w:p w14:paraId="20487977" w14:textId="77777777" w:rsidR="00554CE6" w:rsidRPr="00451D22" w:rsidRDefault="00554CE6" w:rsidP="00451D22">
      <w:pPr>
        <w:spacing w:line="360" w:lineRule="auto"/>
        <w:jc w:val="center"/>
        <w:rPr>
          <w:rFonts w:ascii="Times New Roman" w:hAnsi="Times New Roman" w:cs="Times New Roman"/>
          <w:b/>
          <w:sz w:val="22"/>
          <w:szCs w:val="22"/>
        </w:rPr>
      </w:pPr>
    </w:p>
    <w:p w14:paraId="17688833" w14:textId="77777777" w:rsidR="00554CE6" w:rsidRPr="00451D22" w:rsidRDefault="00554CE6" w:rsidP="00451D22">
      <w:pPr>
        <w:spacing w:line="360" w:lineRule="auto"/>
        <w:jc w:val="center"/>
        <w:rPr>
          <w:rFonts w:ascii="Times New Roman" w:hAnsi="Times New Roman" w:cs="Times New Roman"/>
          <w:b/>
          <w:sz w:val="22"/>
          <w:szCs w:val="22"/>
        </w:rPr>
      </w:pPr>
    </w:p>
    <w:p w14:paraId="203DC853" w14:textId="77777777" w:rsidR="00554CE6" w:rsidRPr="00451D22" w:rsidRDefault="00554CE6" w:rsidP="00451D22">
      <w:pPr>
        <w:spacing w:line="360" w:lineRule="auto"/>
        <w:jc w:val="center"/>
        <w:rPr>
          <w:rFonts w:ascii="Times New Roman" w:hAnsi="Times New Roman" w:cs="Times New Roman"/>
          <w:b/>
          <w:sz w:val="22"/>
          <w:szCs w:val="22"/>
        </w:rPr>
      </w:pPr>
    </w:p>
    <w:p w14:paraId="7D3AC9AD" w14:textId="77777777" w:rsidR="00554CE6" w:rsidRPr="00451D22" w:rsidRDefault="00554CE6" w:rsidP="00451D22">
      <w:pPr>
        <w:spacing w:line="360" w:lineRule="auto"/>
        <w:jc w:val="center"/>
        <w:rPr>
          <w:rFonts w:ascii="Times New Roman" w:hAnsi="Times New Roman" w:cs="Times New Roman"/>
          <w:b/>
          <w:sz w:val="22"/>
          <w:szCs w:val="22"/>
        </w:rPr>
      </w:pPr>
    </w:p>
    <w:p w14:paraId="5357F486" w14:textId="77777777" w:rsidR="00554CE6" w:rsidRPr="00451D22" w:rsidRDefault="00554CE6" w:rsidP="00451D22">
      <w:pPr>
        <w:spacing w:line="360" w:lineRule="auto"/>
        <w:jc w:val="center"/>
        <w:rPr>
          <w:rFonts w:ascii="Times New Roman" w:hAnsi="Times New Roman" w:cs="Times New Roman"/>
          <w:b/>
          <w:sz w:val="22"/>
          <w:szCs w:val="22"/>
        </w:rPr>
      </w:pPr>
    </w:p>
    <w:p w14:paraId="704C8A20" w14:textId="77777777" w:rsidR="00554CE6" w:rsidRPr="00451D22" w:rsidRDefault="00554CE6" w:rsidP="00451D22">
      <w:pPr>
        <w:spacing w:line="360" w:lineRule="auto"/>
        <w:jc w:val="center"/>
        <w:rPr>
          <w:rFonts w:ascii="Times New Roman" w:hAnsi="Times New Roman" w:cs="Times New Roman"/>
          <w:b/>
          <w:sz w:val="22"/>
          <w:szCs w:val="22"/>
        </w:rPr>
      </w:pPr>
    </w:p>
    <w:p w14:paraId="435BD879" w14:textId="77777777" w:rsidR="00554CE6" w:rsidRPr="00451D22" w:rsidRDefault="00554CE6" w:rsidP="00451D22">
      <w:pPr>
        <w:spacing w:line="360" w:lineRule="auto"/>
        <w:jc w:val="center"/>
        <w:rPr>
          <w:rFonts w:ascii="Times New Roman" w:hAnsi="Times New Roman" w:cs="Times New Roman"/>
          <w:b/>
          <w:sz w:val="22"/>
          <w:szCs w:val="22"/>
        </w:rPr>
      </w:pPr>
    </w:p>
    <w:p w14:paraId="358C74B2" w14:textId="77777777" w:rsidR="00554CE6" w:rsidRPr="00451D22" w:rsidRDefault="00554CE6" w:rsidP="00451D22">
      <w:pPr>
        <w:spacing w:line="360" w:lineRule="auto"/>
        <w:jc w:val="center"/>
        <w:rPr>
          <w:rFonts w:ascii="Times New Roman" w:hAnsi="Times New Roman" w:cs="Times New Roman"/>
          <w:b/>
          <w:sz w:val="22"/>
          <w:szCs w:val="22"/>
        </w:rPr>
      </w:pPr>
    </w:p>
    <w:p w14:paraId="6865A93A" w14:textId="77777777" w:rsidR="00554CE6" w:rsidRPr="00451D22" w:rsidRDefault="00554CE6" w:rsidP="00451D22">
      <w:pPr>
        <w:spacing w:line="360" w:lineRule="auto"/>
        <w:jc w:val="center"/>
        <w:rPr>
          <w:rFonts w:ascii="Times New Roman" w:hAnsi="Times New Roman" w:cs="Times New Roman"/>
          <w:b/>
          <w:sz w:val="22"/>
          <w:szCs w:val="22"/>
        </w:rPr>
      </w:pPr>
    </w:p>
    <w:p w14:paraId="1F1A0ABC" w14:textId="77777777" w:rsidR="00554CE6" w:rsidRPr="00451D22" w:rsidRDefault="00554CE6" w:rsidP="00451D22">
      <w:pPr>
        <w:spacing w:line="360" w:lineRule="auto"/>
        <w:jc w:val="center"/>
        <w:rPr>
          <w:rFonts w:ascii="Times New Roman" w:hAnsi="Times New Roman" w:cs="Times New Roman"/>
          <w:b/>
          <w:sz w:val="22"/>
          <w:szCs w:val="22"/>
        </w:rPr>
      </w:pPr>
    </w:p>
    <w:p w14:paraId="451AA105" w14:textId="77777777" w:rsidR="00554CE6" w:rsidRPr="00451D22" w:rsidRDefault="00554CE6" w:rsidP="00451D22">
      <w:pPr>
        <w:spacing w:line="360" w:lineRule="auto"/>
        <w:jc w:val="center"/>
        <w:rPr>
          <w:rFonts w:ascii="Times New Roman" w:hAnsi="Times New Roman" w:cs="Times New Roman"/>
          <w:b/>
          <w:sz w:val="22"/>
          <w:szCs w:val="22"/>
        </w:rPr>
      </w:pPr>
    </w:p>
    <w:p w14:paraId="29A004AD" w14:textId="77777777" w:rsidR="00554CE6" w:rsidRPr="00451D22" w:rsidRDefault="00554CE6" w:rsidP="00451D22">
      <w:pPr>
        <w:spacing w:line="360" w:lineRule="auto"/>
        <w:jc w:val="center"/>
        <w:rPr>
          <w:rFonts w:ascii="Times New Roman" w:hAnsi="Times New Roman" w:cs="Times New Roman"/>
          <w:b/>
          <w:sz w:val="22"/>
          <w:szCs w:val="22"/>
        </w:rPr>
      </w:pPr>
    </w:p>
    <w:p w14:paraId="7AE01BBD" w14:textId="77777777" w:rsidR="00554CE6" w:rsidRPr="00451D22" w:rsidRDefault="00554CE6" w:rsidP="00451D22">
      <w:pPr>
        <w:spacing w:line="360" w:lineRule="auto"/>
        <w:jc w:val="center"/>
        <w:rPr>
          <w:rFonts w:ascii="Times New Roman" w:hAnsi="Times New Roman" w:cs="Times New Roman"/>
          <w:b/>
          <w:sz w:val="22"/>
          <w:szCs w:val="22"/>
        </w:rPr>
      </w:pPr>
    </w:p>
    <w:p w14:paraId="02951906" w14:textId="77777777" w:rsidR="00554CE6" w:rsidRPr="00451D22" w:rsidRDefault="00554CE6" w:rsidP="00451D22">
      <w:pPr>
        <w:spacing w:line="360" w:lineRule="auto"/>
        <w:jc w:val="center"/>
        <w:rPr>
          <w:rFonts w:ascii="Times New Roman" w:hAnsi="Times New Roman" w:cs="Times New Roman"/>
          <w:b/>
          <w:sz w:val="22"/>
          <w:szCs w:val="22"/>
        </w:rPr>
      </w:pPr>
    </w:p>
    <w:p w14:paraId="2CEDBC4B" w14:textId="77777777" w:rsidR="00554CE6" w:rsidRPr="00451D22" w:rsidRDefault="00554CE6" w:rsidP="00451D22">
      <w:pPr>
        <w:spacing w:line="360" w:lineRule="auto"/>
        <w:jc w:val="center"/>
        <w:rPr>
          <w:rFonts w:ascii="Times New Roman" w:hAnsi="Times New Roman" w:cs="Times New Roman"/>
          <w:b/>
          <w:sz w:val="22"/>
          <w:szCs w:val="22"/>
        </w:rPr>
      </w:pPr>
    </w:p>
    <w:p w14:paraId="375D5D2B" w14:textId="77777777" w:rsidR="00554CE6" w:rsidRPr="00451D22" w:rsidRDefault="00554CE6" w:rsidP="00451D22">
      <w:pPr>
        <w:spacing w:line="360" w:lineRule="auto"/>
        <w:jc w:val="center"/>
        <w:rPr>
          <w:rFonts w:ascii="Times New Roman" w:hAnsi="Times New Roman" w:cs="Times New Roman"/>
          <w:b/>
          <w:sz w:val="22"/>
          <w:szCs w:val="22"/>
        </w:rPr>
      </w:pPr>
    </w:p>
    <w:p w14:paraId="13CC15E3" w14:textId="77777777" w:rsidR="00554CE6" w:rsidRPr="00451D22" w:rsidRDefault="00554CE6" w:rsidP="00451D22">
      <w:pPr>
        <w:spacing w:line="360" w:lineRule="auto"/>
        <w:jc w:val="center"/>
        <w:rPr>
          <w:rFonts w:ascii="Times New Roman" w:hAnsi="Times New Roman" w:cs="Times New Roman"/>
          <w:b/>
          <w:sz w:val="22"/>
          <w:szCs w:val="22"/>
        </w:rPr>
      </w:pPr>
    </w:p>
    <w:p w14:paraId="17706216" w14:textId="77777777" w:rsidR="00554CE6" w:rsidRPr="00451D22" w:rsidRDefault="00554CE6" w:rsidP="00451D22">
      <w:pPr>
        <w:spacing w:line="360" w:lineRule="auto"/>
        <w:outlineLvl w:val="0"/>
        <w:rPr>
          <w:rFonts w:ascii="Times New Roman" w:hAnsi="Times New Roman" w:cs="Times New Roman"/>
          <w:b/>
          <w:sz w:val="22"/>
          <w:szCs w:val="22"/>
        </w:rPr>
      </w:pPr>
      <w:bookmarkStart w:id="0" w:name="_Toc45110249"/>
      <w:bookmarkStart w:id="1" w:name="_Toc146148712"/>
      <w:r w:rsidRPr="00451D22">
        <w:rPr>
          <w:rFonts w:ascii="Times New Roman" w:hAnsi="Times New Roman" w:cs="Times New Roman"/>
          <w:b/>
          <w:sz w:val="22"/>
          <w:szCs w:val="22"/>
        </w:rPr>
        <w:t>DECLARATION FORM</w:t>
      </w:r>
      <w:bookmarkEnd w:id="0"/>
      <w:bookmarkEnd w:id="1"/>
    </w:p>
    <w:p w14:paraId="4D6F9772" w14:textId="77777777" w:rsidR="00554CE6" w:rsidRPr="00451D22" w:rsidRDefault="00554CE6" w:rsidP="00451D22">
      <w:pPr>
        <w:spacing w:line="360" w:lineRule="auto"/>
        <w:ind w:left="3600" w:firstLine="720"/>
        <w:rPr>
          <w:rFonts w:ascii="Times New Roman" w:hAnsi="Times New Roman" w:cs="Times New Roman"/>
          <w:b/>
          <w:bCs/>
          <w:sz w:val="22"/>
          <w:szCs w:val="22"/>
          <w:u w:val="single"/>
        </w:rPr>
      </w:pPr>
    </w:p>
    <w:p w14:paraId="4D11C5C2" w14:textId="77777777" w:rsidR="00554CE6" w:rsidRPr="00451D22" w:rsidRDefault="00554CE6" w:rsidP="00451D22">
      <w:pPr>
        <w:spacing w:line="360" w:lineRule="auto"/>
        <w:jc w:val="center"/>
        <w:rPr>
          <w:rFonts w:ascii="Times New Roman" w:hAnsi="Times New Roman" w:cs="Times New Roman"/>
          <w:sz w:val="22"/>
          <w:szCs w:val="22"/>
        </w:rPr>
      </w:pPr>
      <w:r w:rsidRPr="00451D22">
        <w:rPr>
          <w:rFonts w:ascii="Times New Roman" w:hAnsi="Times New Roman" w:cs="Times New Roman"/>
          <w:noProof/>
          <w:sz w:val="22"/>
          <w:szCs w:val="22"/>
          <w:lang w:val="en-US"/>
        </w:rPr>
        <w:drawing>
          <wp:inline distT="0" distB="0" distL="0" distR="0" wp14:anchorId="676BD269" wp14:editId="2E740347">
            <wp:extent cx="286512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65120" cy="1181100"/>
                    </a:xfrm>
                    <a:prstGeom prst="rect">
                      <a:avLst/>
                    </a:prstGeom>
                    <a:noFill/>
                    <a:ln>
                      <a:noFill/>
                    </a:ln>
                  </pic:spPr>
                </pic:pic>
              </a:graphicData>
            </a:graphic>
          </wp:inline>
        </w:drawing>
      </w:r>
    </w:p>
    <w:p w14:paraId="3DDC790C" w14:textId="77777777" w:rsidR="00554CE6" w:rsidRPr="00451D22" w:rsidRDefault="00554CE6" w:rsidP="00451D22">
      <w:pPr>
        <w:spacing w:line="360" w:lineRule="auto"/>
        <w:rPr>
          <w:rFonts w:ascii="Times New Roman" w:hAnsi="Times New Roman" w:cs="Times New Roman"/>
          <w:b/>
          <w:bCs/>
          <w:sz w:val="22"/>
          <w:szCs w:val="22"/>
        </w:rPr>
      </w:pPr>
    </w:p>
    <w:p w14:paraId="4E1C8578" w14:textId="1A807133" w:rsidR="00554CE6" w:rsidRPr="00451D22" w:rsidRDefault="00554CE6" w:rsidP="00451D22">
      <w:pPr>
        <w:spacing w:line="360" w:lineRule="auto"/>
        <w:rPr>
          <w:rFonts w:ascii="Times New Roman" w:hAnsi="Times New Roman" w:cs="Times New Roman"/>
          <w:b/>
          <w:bCs/>
          <w:sz w:val="22"/>
          <w:szCs w:val="22"/>
        </w:rPr>
      </w:pPr>
      <w:r w:rsidRPr="00451D22">
        <w:rPr>
          <w:rFonts w:ascii="Times New Roman" w:hAnsi="Times New Roman" w:cs="Times New Roman"/>
          <w:b/>
          <w:bCs/>
          <w:sz w:val="22"/>
          <w:szCs w:val="22"/>
        </w:rPr>
        <w:t>Name of the Programme of Study:</w:t>
      </w:r>
      <w:r w:rsidR="00BE348E">
        <w:rPr>
          <w:rFonts w:ascii="Times New Roman" w:hAnsi="Times New Roman" w:cs="Times New Roman"/>
          <w:b/>
          <w:bCs/>
          <w:sz w:val="22"/>
          <w:szCs w:val="22"/>
        </w:rPr>
        <w:t xml:space="preserve"> Education Studies MA</w:t>
      </w:r>
    </w:p>
    <w:p w14:paraId="37392AB4" w14:textId="77777777" w:rsidR="00554CE6" w:rsidRPr="00451D22" w:rsidRDefault="00554CE6" w:rsidP="00451D22">
      <w:pPr>
        <w:spacing w:line="360" w:lineRule="auto"/>
        <w:rPr>
          <w:rFonts w:ascii="Times New Roman" w:hAnsi="Times New Roman" w:cs="Times New Roman"/>
          <w:b/>
          <w:bCs/>
          <w:sz w:val="22"/>
          <w:szCs w:val="22"/>
        </w:rPr>
      </w:pPr>
    </w:p>
    <w:p w14:paraId="27281AA0" w14:textId="03DB7501" w:rsidR="00554CE6" w:rsidRPr="00451D22" w:rsidRDefault="00554CE6" w:rsidP="00451D22">
      <w:pPr>
        <w:spacing w:line="360" w:lineRule="auto"/>
        <w:rPr>
          <w:rFonts w:ascii="Times New Roman" w:hAnsi="Times New Roman" w:cs="Times New Roman"/>
          <w:b/>
          <w:bCs/>
          <w:sz w:val="22"/>
          <w:szCs w:val="22"/>
        </w:rPr>
      </w:pPr>
      <w:r w:rsidRPr="00451D22">
        <w:rPr>
          <w:rFonts w:ascii="Times New Roman" w:hAnsi="Times New Roman" w:cs="Times New Roman"/>
          <w:b/>
          <w:bCs/>
          <w:sz w:val="22"/>
          <w:szCs w:val="22"/>
        </w:rPr>
        <w:t>Name of Student (Capital Letters):</w:t>
      </w:r>
      <w:r w:rsidR="00BE348E">
        <w:rPr>
          <w:rFonts w:ascii="Times New Roman" w:hAnsi="Times New Roman" w:cs="Times New Roman"/>
          <w:b/>
          <w:bCs/>
          <w:sz w:val="22"/>
          <w:szCs w:val="22"/>
        </w:rPr>
        <w:t xml:space="preserve"> FARHAD HUSSAIN ALI</w:t>
      </w:r>
    </w:p>
    <w:p w14:paraId="489240CB" w14:textId="77777777" w:rsidR="00554CE6" w:rsidRPr="00451D22" w:rsidRDefault="00554CE6" w:rsidP="00451D22">
      <w:pPr>
        <w:spacing w:line="360" w:lineRule="auto"/>
        <w:rPr>
          <w:rFonts w:ascii="Times New Roman" w:hAnsi="Times New Roman" w:cs="Times New Roman"/>
          <w:b/>
          <w:bCs/>
          <w:sz w:val="22"/>
          <w:szCs w:val="22"/>
        </w:rPr>
      </w:pPr>
    </w:p>
    <w:p w14:paraId="2DCC8F54" w14:textId="77777777" w:rsidR="00554CE6" w:rsidRPr="00451D22" w:rsidRDefault="00554CE6" w:rsidP="00451D22">
      <w:pPr>
        <w:spacing w:line="360" w:lineRule="auto"/>
        <w:rPr>
          <w:rFonts w:ascii="Times New Roman" w:hAnsi="Times New Roman" w:cs="Times New Roman"/>
          <w:b/>
          <w:bCs/>
          <w:sz w:val="22"/>
          <w:szCs w:val="22"/>
        </w:rPr>
      </w:pPr>
    </w:p>
    <w:p w14:paraId="1BA34C5B" w14:textId="77777777" w:rsidR="00554CE6" w:rsidRPr="00451D22" w:rsidRDefault="00554CE6" w:rsidP="00451D22">
      <w:pPr>
        <w:spacing w:line="360" w:lineRule="auto"/>
        <w:rPr>
          <w:rFonts w:ascii="Times New Roman" w:hAnsi="Times New Roman" w:cs="Times New Roman"/>
          <w:b/>
          <w:bCs/>
          <w:sz w:val="22"/>
          <w:szCs w:val="22"/>
        </w:rPr>
      </w:pPr>
    </w:p>
    <w:p w14:paraId="62B4F36F" w14:textId="77777777" w:rsidR="00554CE6" w:rsidRPr="00451D22" w:rsidRDefault="00554CE6" w:rsidP="00451D22">
      <w:pPr>
        <w:spacing w:line="360" w:lineRule="auto"/>
        <w:rPr>
          <w:rFonts w:ascii="Times New Roman" w:hAnsi="Times New Roman" w:cs="Times New Roman"/>
          <w:b/>
          <w:bCs/>
          <w:sz w:val="22"/>
          <w:szCs w:val="22"/>
        </w:rPr>
      </w:pPr>
      <w:r w:rsidRPr="00451D22">
        <w:rPr>
          <w:rFonts w:ascii="Times New Roman" w:hAnsi="Times New Roman" w:cs="Times New Roman"/>
          <w:b/>
          <w:bCs/>
          <w:sz w:val="22"/>
          <w:szCs w:val="22"/>
        </w:rPr>
        <w:t>DECLARATION</w:t>
      </w:r>
    </w:p>
    <w:p w14:paraId="52EBC1E3" w14:textId="77777777" w:rsidR="00554CE6" w:rsidRPr="00451D22" w:rsidRDefault="00554CE6" w:rsidP="00451D22">
      <w:pPr>
        <w:spacing w:line="360" w:lineRule="auto"/>
        <w:rPr>
          <w:rFonts w:ascii="Times New Roman" w:hAnsi="Times New Roman" w:cs="Times New Roman"/>
          <w:b/>
          <w:bCs/>
          <w:sz w:val="22"/>
          <w:szCs w:val="22"/>
        </w:rPr>
      </w:pPr>
    </w:p>
    <w:p w14:paraId="1BAFC2B6" w14:textId="56FD7CE4" w:rsidR="00554CE6" w:rsidRDefault="00554CE6" w:rsidP="00BE348E">
      <w:pPr>
        <w:spacing w:line="360" w:lineRule="auto"/>
        <w:rPr>
          <w:rFonts w:ascii="Times New Roman" w:hAnsi="Times New Roman" w:cs="Times New Roman"/>
          <w:b/>
          <w:bCs/>
          <w:sz w:val="22"/>
          <w:szCs w:val="22"/>
        </w:rPr>
      </w:pPr>
      <w:r w:rsidRPr="00451D22">
        <w:rPr>
          <w:rFonts w:ascii="Times New Roman" w:hAnsi="Times New Roman" w:cs="Times New Roman"/>
          <w:b/>
          <w:bCs/>
          <w:sz w:val="22"/>
          <w:szCs w:val="22"/>
        </w:rPr>
        <w:t>I certify that the whole of this work is the result of my individual effort, and that all sources have been acknowledged.</w:t>
      </w:r>
    </w:p>
    <w:p w14:paraId="6CEF1013" w14:textId="77777777" w:rsidR="00BE348E" w:rsidRPr="00451D22" w:rsidRDefault="00BE348E" w:rsidP="00BE348E">
      <w:pPr>
        <w:spacing w:line="360" w:lineRule="auto"/>
        <w:rPr>
          <w:rFonts w:ascii="Times New Roman" w:hAnsi="Times New Roman" w:cs="Times New Roman"/>
          <w:b/>
          <w:bCs/>
          <w:sz w:val="22"/>
          <w:szCs w:val="22"/>
        </w:rPr>
      </w:pPr>
    </w:p>
    <w:p w14:paraId="40CD87F9" w14:textId="0E83F072" w:rsidR="00554CE6" w:rsidRPr="00451D22" w:rsidRDefault="00554CE6" w:rsidP="00451D22">
      <w:pPr>
        <w:spacing w:line="360" w:lineRule="auto"/>
        <w:rPr>
          <w:rFonts w:ascii="Times New Roman" w:hAnsi="Times New Roman" w:cs="Times New Roman"/>
          <w:b/>
          <w:bCs/>
          <w:sz w:val="22"/>
          <w:szCs w:val="22"/>
        </w:rPr>
      </w:pPr>
      <w:r w:rsidRPr="00451D22">
        <w:rPr>
          <w:rFonts w:ascii="Times New Roman" w:hAnsi="Times New Roman" w:cs="Times New Roman"/>
          <w:b/>
          <w:bCs/>
          <w:sz w:val="22"/>
          <w:szCs w:val="22"/>
        </w:rPr>
        <w:t>Signed</w:t>
      </w:r>
      <w:r w:rsidR="00012D5B">
        <w:rPr>
          <w:rFonts w:ascii="Times New Roman" w:hAnsi="Times New Roman" w:cs="Times New Roman"/>
          <w:b/>
          <w:bCs/>
          <w:sz w:val="22"/>
          <w:szCs w:val="22"/>
        </w:rPr>
        <w:t>:</w:t>
      </w:r>
      <w:r w:rsidRPr="00451D22">
        <w:rPr>
          <w:rFonts w:ascii="Times New Roman" w:hAnsi="Times New Roman" w:cs="Times New Roman"/>
          <w:b/>
          <w:bCs/>
          <w:sz w:val="22"/>
          <w:szCs w:val="22"/>
        </w:rPr>
        <w:t xml:space="preserve"> </w:t>
      </w:r>
      <w:r w:rsidR="00012D5B">
        <w:rPr>
          <w:rFonts w:ascii="Times New Roman" w:hAnsi="Times New Roman" w:cs="Times New Roman"/>
          <w:b/>
          <w:bCs/>
          <w:sz w:val="22"/>
          <w:szCs w:val="22"/>
        </w:rPr>
        <w:t xml:space="preserve">Farhad Ali </w:t>
      </w:r>
      <w:r w:rsidRPr="00451D22">
        <w:rPr>
          <w:rFonts w:ascii="Times New Roman" w:hAnsi="Times New Roman" w:cs="Times New Roman"/>
          <w:b/>
          <w:bCs/>
          <w:sz w:val="22"/>
          <w:szCs w:val="22"/>
        </w:rPr>
        <w:t>(Student)</w:t>
      </w:r>
    </w:p>
    <w:p w14:paraId="27E63CB7" w14:textId="77777777" w:rsidR="00554CE6" w:rsidRPr="00451D22" w:rsidRDefault="00554CE6" w:rsidP="00451D22">
      <w:pPr>
        <w:spacing w:line="360" w:lineRule="auto"/>
        <w:rPr>
          <w:rFonts w:ascii="Times New Roman" w:hAnsi="Times New Roman" w:cs="Times New Roman"/>
          <w:b/>
          <w:bCs/>
          <w:sz w:val="22"/>
          <w:szCs w:val="22"/>
        </w:rPr>
      </w:pPr>
    </w:p>
    <w:p w14:paraId="46B4097A" w14:textId="7821C5A0" w:rsidR="00554CE6" w:rsidRPr="00451D22" w:rsidRDefault="00554CE6" w:rsidP="00451D22">
      <w:pPr>
        <w:spacing w:line="360" w:lineRule="auto"/>
        <w:rPr>
          <w:rFonts w:ascii="Times New Roman" w:hAnsi="Times New Roman" w:cs="Times New Roman"/>
          <w:b/>
          <w:bCs/>
          <w:sz w:val="22"/>
          <w:szCs w:val="22"/>
        </w:rPr>
      </w:pPr>
      <w:r w:rsidRPr="00451D22">
        <w:rPr>
          <w:rFonts w:ascii="Times New Roman" w:hAnsi="Times New Roman" w:cs="Times New Roman"/>
          <w:b/>
          <w:bCs/>
          <w:sz w:val="22"/>
          <w:szCs w:val="22"/>
        </w:rPr>
        <w:t>Date</w:t>
      </w:r>
      <w:r w:rsidR="00012D5B">
        <w:rPr>
          <w:rFonts w:ascii="Times New Roman" w:hAnsi="Times New Roman" w:cs="Times New Roman"/>
          <w:b/>
          <w:bCs/>
          <w:sz w:val="22"/>
          <w:szCs w:val="22"/>
        </w:rPr>
        <w:t>:</w:t>
      </w:r>
      <w:r w:rsidRPr="00451D22">
        <w:rPr>
          <w:rFonts w:ascii="Times New Roman" w:hAnsi="Times New Roman" w:cs="Times New Roman"/>
          <w:b/>
          <w:bCs/>
          <w:sz w:val="22"/>
          <w:szCs w:val="22"/>
        </w:rPr>
        <w:t xml:space="preserve"> </w:t>
      </w:r>
      <w:r w:rsidR="00BE348E">
        <w:rPr>
          <w:rFonts w:ascii="Times New Roman" w:hAnsi="Times New Roman" w:cs="Times New Roman"/>
          <w:b/>
          <w:bCs/>
          <w:sz w:val="22"/>
          <w:szCs w:val="22"/>
        </w:rPr>
        <w:t>22/09/2023</w:t>
      </w:r>
    </w:p>
    <w:p w14:paraId="03DC74BA" w14:textId="77777777" w:rsidR="00554CE6" w:rsidRPr="00451D22" w:rsidRDefault="00554CE6" w:rsidP="00451D22">
      <w:pPr>
        <w:spacing w:line="360" w:lineRule="auto"/>
        <w:rPr>
          <w:rFonts w:ascii="Times New Roman" w:hAnsi="Times New Roman" w:cs="Times New Roman"/>
          <w:b/>
          <w:bCs/>
          <w:sz w:val="22"/>
          <w:szCs w:val="22"/>
        </w:rPr>
      </w:pPr>
    </w:p>
    <w:p w14:paraId="3B76AA29" w14:textId="77777777" w:rsidR="00554CE6" w:rsidRPr="00451D22" w:rsidRDefault="00554CE6" w:rsidP="00451D22">
      <w:pPr>
        <w:spacing w:line="360" w:lineRule="auto"/>
        <w:jc w:val="center"/>
        <w:rPr>
          <w:rFonts w:ascii="Times New Roman" w:hAnsi="Times New Roman" w:cs="Times New Roman"/>
          <w:b/>
          <w:sz w:val="22"/>
          <w:szCs w:val="22"/>
        </w:rPr>
      </w:pPr>
    </w:p>
    <w:p w14:paraId="526AAF46" w14:textId="77777777" w:rsidR="00554CE6" w:rsidRPr="00451D22" w:rsidRDefault="00554CE6" w:rsidP="00451D22">
      <w:pPr>
        <w:spacing w:line="360" w:lineRule="auto"/>
        <w:jc w:val="center"/>
        <w:rPr>
          <w:rFonts w:ascii="Times New Roman" w:hAnsi="Times New Roman" w:cs="Times New Roman"/>
          <w:b/>
          <w:sz w:val="22"/>
          <w:szCs w:val="22"/>
        </w:rPr>
      </w:pPr>
    </w:p>
    <w:p w14:paraId="61D2FC1A" w14:textId="77777777" w:rsidR="00554CE6" w:rsidRPr="00451D22" w:rsidRDefault="00554CE6" w:rsidP="00451D22">
      <w:pPr>
        <w:spacing w:line="360" w:lineRule="auto"/>
        <w:jc w:val="center"/>
        <w:rPr>
          <w:rFonts w:ascii="Times New Roman" w:hAnsi="Times New Roman" w:cs="Times New Roman"/>
          <w:b/>
          <w:sz w:val="22"/>
          <w:szCs w:val="22"/>
        </w:rPr>
      </w:pPr>
    </w:p>
    <w:p w14:paraId="761E4BF5" w14:textId="77777777" w:rsidR="00554CE6" w:rsidRPr="00451D22" w:rsidRDefault="00554CE6" w:rsidP="00451D22">
      <w:pPr>
        <w:spacing w:line="360" w:lineRule="auto"/>
        <w:jc w:val="center"/>
        <w:rPr>
          <w:rFonts w:ascii="Times New Roman" w:hAnsi="Times New Roman" w:cs="Times New Roman"/>
          <w:b/>
          <w:sz w:val="22"/>
          <w:szCs w:val="22"/>
        </w:rPr>
      </w:pPr>
    </w:p>
    <w:p w14:paraId="0354E008" w14:textId="77777777" w:rsidR="00554CE6" w:rsidRPr="00451D22" w:rsidRDefault="00554CE6" w:rsidP="00451D22">
      <w:pPr>
        <w:spacing w:line="360" w:lineRule="auto"/>
        <w:jc w:val="center"/>
        <w:rPr>
          <w:rFonts w:ascii="Times New Roman" w:hAnsi="Times New Roman" w:cs="Times New Roman"/>
          <w:b/>
          <w:sz w:val="22"/>
          <w:szCs w:val="22"/>
        </w:rPr>
      </w:pPr>
    </w:p>
    <w:p w14:paraId="6A234747" w14:textId="77777777" w:rsidR="00554CE6" w:rsidRPr="00451D22" w:rsidRDefault="00554CE6" w:rsidP="00451D22">
      <w:pPr>
        <w:spacing w:line="360" w:lineRule="auto"/>
        <w:jc w:val="center"/>
        <w:rPr>
          <w:rFonts w:ascii="Times New Roman" w:hAnsi="Times New Roman" w:cs="Times New Roman"/>
          <w:b/>
          <w:sz w:val="22"/>
          <w:szCs w:val="22"/>
        </w:rPr>
      </w:pPr>
    </w:p>
    <w:p w14:paraId="66726DB9" w14:textId="77777777" w:rsidR="00554CE6" w:rsidRPr="00451D22" w:rsidRDefault="00554CE6" w:rsidP="00451D22">
      <w:pPr>
        <w:spacing w:line="360" w:lineRule="auto"/>
        <w:jc w:val="center"/>
        <w:rPr>
          <w:rFonts w:ascii="Times New Roman" w:hAnsi="Times New Roman" w:cs="Times New Roman"/>
          <w:b/>
          <w:sz w:val="22"/>
          <w:szCs w:val="22"/>
        </w:rPr>
      </w:pPr>
    </w:p>
    <w:p w14:paraId="1339CFF4" w14:textId="459A6F08" w:rsidR="00554CE6" w:rsidRDefault="00554CE6" w:rsidP="00FA4477">
      <w:pPr>
        <w:spacing w:line="360" w:lineRule="auto"/>
        <w:rPr>
          <w:rFonts w:ascii="Times New Roman" w:hAnsi="Times New Roman" w:cs="Times New Roman"/>
          <w:b/>
          <w:sz w:val="22"/>
          <w:szCs w:val="22"/>
        </w:rPr>
      </w:pPr>
    </w:p>
    <w:p w14:paraId="1EC3CDDC" w14:textId="77777777" w:rsidR="00FA4477" w:rsidRPr="00451D22" w:rsidRDefault="00FA4477" w:rsidP="00FA4477">
      <w:pPr>
        <w:spacing w:line="360" w:lineRule="auto"/>
        <w:rPr>
          <w:rFonts w:ascii="Times New Roman" w:hAnsi="Times New Roman" w:cs="Times New Roman"/>
          <w:b/>
          <w:sz w:val="22"/>
          <w:szCs w:val="22"/>
        </w:rPr>
      </w:pPr>
    </w:p>
    <w:p w14:paraId="2BEB88CD" w14:textId="77777777" w:rsidR="00A25534" w:rsidRPr="00451D22" w:rsidRDefault="00A25534" w:rsidP="00451D22">
      <w:pPr>
        <w:spacing w:line="360" w:lineRule="auto"/>
        <w:jc w:val="center"/>
        <w:rPr>
          <w:rFonts w:ascii="Times New Roman" w:hAnsi="Times New Roman" w:cs="Times New Roman"/>
          <w:b/>
          <w:sz w:val="22"/>
          <w:szCs w:val="22"/>
        </w:rPr>
      </w:pPr>
    </w:p>
    <w:p w14:paraId="05EBED0E" w14:textId="77777777" w:rsidR="00A25534" w:rsidRPr="00451D22" w:rsidRDefault="00A25534" w:rsidP="00451D22">
      <w:pPr>
        <w:spacing w:line="360" w:lineRule="auto"/>
        <w:jc w:val="center"/>
        <w:rPr>
          <w:rFonts w:ascii="Times New Roman" w:hAnsi="Times New Roman" w:cs="Times New Roman"/>
          <w:b/>
          <w:sz w:val="22"/>
          <w:szCs w:val="22"/>
          <w:lang w:val="en-US"/>
        </w:rPr>
      </w:pPr>
      <w:r w:rsidRPr="00451D22">
        <w:rPr>
          <w:rFonts w:ascii="Times New Roman" w:hAnsi="Times New Roman" w:cs="Times New Roman"/>
          <w:b/>
          <w:sz w:val="22"/>
          <w:szCs w:val="22"/>
          <w:lang w:val="en-US"/>
        </w:rPr>
        <w:lastRenderedPageBreak/>
        <w:t>Acknowledgment</w:t>
      </w:r>
    </w:p>
    <w:p w14:paraId="179AD30F" w14:textId="77777777" w:rsidR="00C97414" w:rsidRPr="00C97414" w:rsidRDefault="00C97414" w:rsidP="00C97414">
      <w:pPr>
        <w:spacing w:line="360" w:lineRule="auto"/>
        <w:rPr>
          <w:rFonts w:ascii="Times New Roman" w:hAnsi="Times New Roman" w:cs="Times New Roman"/>
          <w:sz w:val="22"/>
          <w:szCs w:val="22"/>
          <w:lang w:val="en-US"/>
        </w:rPr>
      </w:pPr>
      <w:r w:rsidRPr="00C97414">
        <w:rPr>
          <w:rFonts w:ascii="Times New Roman" w:hAnsi="Times New Roman" w:cs="Times New Roman"/>
          <w:sz w:val="22"/>
          <w:szCs w:val="22"/>
          <w:lang w:val="en-US"/>
        </w:rPr>
        <w:t>I want to express my heartfelt appreciation to everyone who played a role in bringing this research and thesis to fruition.</w:t>
      </w:r>
    </w:p>
    <w:p w14:paraId="299FB32D" w14:textId="77777777" w:rsidR="00C97414" w:rsidRPr="00C97414" w:rsidRDefault="00C97414" w:rsidP="00C97414">
      <w:pPr>
        <w:spacing w:line="360" w:lineRule="auto"/>
        <w:rPr>
          <w:rFonts w:ascii="Times New Roman" w:hAnsi="Times New Roman" w:cs="Times New Roman"/>
          <w:sz w:val="22"/>
          <w:szCs w:val="22"/>
          <w:lang w:val="en-US"/>
        </w:rPr>
      </w:pPr>
    </w:p>
    <w:p w14:paraId="6EA99F2F" w14:textId="77777777" w:rsidR="00C97414" w:rsidRPr="00C97414" w:rsidRDefault="00C97414" w:rsidP="00C97414">
      <w:pPr>
        <w:spacing w:line="360" w:lineRule="auto"/>
        <w:rPr>
          <w:rFonts w:ascii="Times New Roman" w:hAnsi="Times New Roman" w:cs="Times New Roman"/>
          <w:sz w:val="22"/>
          <w:szCs w:val="22"/>
          <w:lang w:val="en-US"/>
        </w:rPr>
      </w:pPr>
      <w:r w:rsidRPr="00C97414">
        <w:rPr>
          <w:rFonts w:ascii="Times New Roman" w:hAnsi="Times New Roman" w:cs="Times New Roman"/>
          <w:sz w:val="22"/>
          <w:szCs w:val="22"/>
          <w:lang w:val="en-US"/>
        </w:rPr>
        <w:t>Foremost, I extend my deepest gratitude to my thesis advisor, Caroline Lewis. Her unwavering support, expert guidance, and invaluable mentorship were the cornerstone of this research's success. Her influence has been pivotal in shaping the direction and quality of this work.</w:t>
      </w:r>
    </w:p>
    <w:p w14:paraId="7C4CC61B" w14:textId="77777777" w:rsidR="00C97414" w:rsidRPr="00C97414" w:rsidRDefault="00C97414" w:rsidP="00C97414">
      <w:pPr>
        <w:spacing w:line="360" w:lineRule="auto"/>
        <w:rPr>
          <w:rFonts w:ascii="Times New Roman" w:hAnsi="Times New Roman" w:cs="Times New Roman"/>
          <w:sz w:val="22"/>
          <w:szCs w:val="22"/>
          <w:lang w:val="en-US"/>
        </w:rPr>
      </w:pPr>
    </w:p>
    <w:p w14:paraId="2858F9B7" w14:textId="77777777" w:rsidR="00C97414" w:rsidRPr="00C97414" w:rsidRDefault="00C97414" w:rsidP="00C97414">
      <w:pPr>
        <w:spacing w:line="360" w:lineRule="auto"/>
        <w:rPr>
          <w:rFonts w:ascii="Times New Roman" w:hAnsi="Times New Roman" w:cs="Times New Roman"/>
          <w:sz w:val="22"/>
          <w:szCs w:val="22"/>
          <w:lang w:val="en-US"/>
        </w:rPr>
      </w:pPr>
      <w:r w:rsidRPr="00C97414">
        <w:rPr>
          <w:rFonts w:ascii="Times New Roman" w:hAnsi="Times New Roman" w:cs="Times New Roman"/>
          <w:sz w:val="22"/>
          <w:szCs w:val="22"/>
          <w:lang w:val="en-US"/>
        </w:rPr>
        <w:t>I am profoundly thankful to the esteemed faculty members and field experts who generously shared their insights, provided constructive feedback, and offered invaluable criticism throughout the research journey. Your expertise enriched the depth and rigor of this study.</w:t>
      </w:r>
    </w:p>
    <w:p w14:paraId="7870975A" w14:textId="77777777" w:rsidR="00C97414" w:rsidRPr="00C97414" w:rsidRDefault="00C97414" w:rsidP="00C97414">
      <w:pPr>
        <w:spacing w:line="360" w:lineRule="auto"/>
        <w:rPr>
          <w:rFonts w:ascii="Times New Roman" w:hAnsi="Times New Roman" w:cs="Times New Roman"/>
          <w:sz w:val="22"/>
          <w:szCs w:val="22"/>
          <w:lang w:val="en-US"/>
        </w:rPr>
      </w:pPr>
    </w:p>
    <w:p w14:paraId="126B488A" w14:textId="77777777" w:rsidR="00C97414" w:rsidRPr="00C97414" w:rsidRDefault="00C97414" w:rsidP="00C97414">
      <w:pPr>
        <w:spacing w:line="360" w:lineRule="auto"/>
        <w:rPr>
          <w:rFonts w:ascii="Times New Roman" w:hAnsi="Times New Roman" w:cs="Times New Roman"/>
          <w:sz w:val="22"/>
          <w:szCs w:val="22"/>
          <w:lang w:val="en-US"/>
        </w:rPr>
      </w:pPr>
      <w:r w:rsidRPr="00C97414">
        <w:rPr>
          <w:rFonts w:ascii="Times New Roman" w:hAnsi="Times New Roman" w:cs="Times New Roman"/>
          <w:sz w:val="22"/>
          <w:szCs w:val="22"/>
          <w:lang w:val="en-US"/>
        </w:rPr>
        <w:t>I also wish to recognize the participants of this research study, whose openness in sharing their experiences and perspectives greatly enriched the findings of this thesis. Your contributions are sincerely cherished.</w:t>
      </w:r>
    </w:p>
    <w:p w14:paraId="38CA9EE4" w14:textId="77777777" w:rsidR="00C97414" w:rsidRPr="00C97414" w:rsidRDefault="00C97414" w:rsidP="00C97414">
      <w:pPr>
        <w:spacing w:line="360" w:lineRule="auto"/>
        <w:rPr>
          <w:rFonts w:ascii="Times New Roman" w:hAnsi="Times New Roman" w:cs="Times New Roman"/>
          <w:sz w:val="22"/>
          <w:szCs w:val="22"/>
          <w:lang w:val="en-US"/>
        </w:rPr>
      </w:pPr>
    </w:p>
    <w:p w14:paraId="503E529D" w14:textId="77777777" w:rsidR="00C97414" w:rsidRPr="00C97414" w:rsidRDefault="00C97414" w:rsidP="00C97414">
      <w:pPr>
        <w:spacing w:line="360" w:lineRule="auto"/>
        <w:rPr>
          <w:rFonts w:ascii="Times New Roman" w:hAnsi="Times New Roman" w:cs="Times New Roman"/>
          <w:sz w:val="22"/>
          <w:szCs w:val="22"/>
          <w:lang w:val="en-US"/>
        </w:rPr>
      </w:pPr>
      <w:r w:rsidRPr="00C97414">
        <w:rPr>
          <w:rFonts w:ascii="Times New Roman" w:hAnsi="Times New Roman" w:cs="Times New Roman"/>
          <w:sz w:val="22"/>
          <w:szCs w:val="22"/>
          <w:lang w:val="en-US"/>
        </w:rPr>
        <w:t>My heartfelt thanks extend to my friends and family for their unwavering encouragement and understanding during this demanding academic journey. Your belief in my abilities has been a constant wellspring of motivation.</w:t>
      </w:r>
    </w:p>
    <w:p w14:paraId="01F43D50" w14:textId="77777777" w:rsidR="00C97414" w:rsidRPr="00C97414" w:rsidRDefault="00C97414" w:rsidP="00C97414">
      <w:pPr>
        <w:spacing w:line="360" w:lineRule="auto"/>
        <w:rPr>
          <w:rFonts w:ascii="Times New Roman" w:hAnsi="Times New Roman" w:cs="Times New Roman"/>
          <w:sz w:val="22"/>
          <w:szCs w:val="22"/>
          <w:lang w:val="en-US"/>
        </w:rPr>
      </w:pPr>
    </w:p>
    <w:p w14:paraId="11E0C53C" w14:textId="77777777" w:rsidR="00C97414" w:rsidRPr="00C97414" w:rsidRDefault="00C97414" w:rsidP="00C97414">
      <w:pPr>
        <w:spacing w:line="360" w:lineRule="auto"/>
        <w:rPr>
          <w:rFonts w:ascii="Times New Roman" w:hAnsi="Times New Roman" w:cs="Times New Roman"/>
          <w:sz w:val="22"/>
          <w:szCs w:val="22"/>
          <w:lang w:val="en-US"/>
        </w:rPr>
      </w:pPr>
      <w:r w:rsidRPr="00C97414">
        <w:rPr>
          <w:rFonts w:ascii="Times New Roman" w:hAnsi="Times New Roman" w:cs="Times New Roman"/>
          <w:sz w:val="22"/>
          <w:szCs w:val="22"/>
          <w:lang w:val="en-US"/>
        </w:rPr>
        <w:t>Lastly, I'd like to acknowledge the numerous resources, libraries, and institutions that provided access to essential research materials and data.</w:t>
      </w:r>
    </w:p>
    <w:p w14:paraId="76FB57DA" w14:textId="77777777" w:rsidR="00C97414" w:rsidRPr="00C97414" w:rsidRDefault="00C97414" w:rsidP="00C97414">
      <w:pPr>
        <w:spacing w:line="360" w:lineRule="auto"/>
        <w:rPr>
          <w:rFonts w:ascii="Times New Roman" w:hAnsi="Times New Roman" w:cs="Times New Roman"/>
          <w:sz w:val="22"/>
          <w:szCs w:val="22"/>
          <w:lang w:val="en-US"/>
        </w:rPr>
      </w:pPr>
    </w:p>
    <w:p w14:paraId="2E9C7642" w14:textId="34A02A2D" w:rsidR="00C97414" w:rsidRPr="00C97414" w:rsidRDefault="00C97414" w:rsidP="00C97414">
      <w:pPr>
        <w:spacing w:line="360" w:lineRule="auto"/>
        <w:rPr>
          <w:rFonts w:ascii="Times New Roman" w:hAnsi="Times New Roman" w:cs="Times New Roman"/>
          <w:sz w:val="22"/>
          <w:szCs w:val="22"/>
          <w:lang w:val="en-US"/>
        </w:rPr>
      </w:pPr>
      <w:r w:rsidRPr="00C97414">
        <w:rPr>
          <w:rFonts w:ascii="Times New Roman" w:hAnsi="Times New Roman" w:cs="Times New Roman"/>
          <w:sz w:val="22"/>
          <w:szCs w:val="22"/>
          <w:lang w:val="en-US"/>
        </w:rPr>
        <w:t>This research project would have remained a dream without the collective support and contributions of all those mentioned above. Thank you for being an integral part of this academic endeavor.</w:t>
      </w:r>
    </w:p>
    <w:p w14:paraId="43719359" w14:textId="77777777" w:rsidR="00C97414" w:rsidRPr="00C97414" w:rsidRDefault="00C97414" w:rsidP="00C97414">
      <w:pPr>
        <w:spacing w:line="360" w:lineRule="auto"/>
        <w:rPr>
          <w:rFonts w:ascii="Times New Roman" w:hAnsi="Times New Roman" w:cs="Times New Roman"/>
          <w:sz w:val="22"/>
          <w:szCs w:val="22"/>
          <w:lang w:val="en-US"/>
        </w:rPr>
      </w:pPr>
    </w:p>
    <w:p w14:paraId="203BCE86" w14:textId="6AE7BA74" w:rsidR="00A25534" w:rsidRPr="00451D22" w:rsidRDefault="00562F62" w:rsidP="00451D22">
      <w:pPr>
        <w:spacing w:line="360" w:lineRule="auto"/>
        <w:jc w:val="both"/>
        <w:rPr>
          <w:rFonts w:ascii="Times New Roman" w:hAnsi="Times New Roman" w:cs="Times New Roman"/>
          <w:sz w:val="22"/>
          <w:szCs w:val="22"/>
          <w:lang w:val="en-US"/>
        </w:rPr>
      </w:pPr>
      <w:r>
        <w:rPr>
          <w:rFonts w:ascii="Times New Roman" w:hAnsi="Times New Roman" w:cs="Times New Roman"/>
          <w:sz w:val="22"/>
          <w:szCs w:val="22"/>
          <w:lang w:val="en-US"/>
        </w:rPr>
        <w:t>Farhad Ali</w:t>
      </w:r>
    </w:p>
    <w:p w14:paraId="733F45F4" w14:textId="77777777" w:rsidR="00A25534" w:rsidRDefault="00A25534" w:rsidP="003B6E6B">
      <w:pPr>
        <w:spacing w:line="360" w:lineRule="auto"/>
        <w:rPr>
          <w:rFonts w:ascii="Times New Roman" w:hAnsi="Times New Roman" w:cs="Times New Roman"/>
          <w:b/>
          <w:sz w:val="22"/>
          <w:szCs w:val="22"/>
        </w:rPr>
      </w:pPr>
    </w:p>
    <w:p w14:paraId="1FC91FA7" w14:textId="77777777" w:rsidR="003B6E6B" w:rsidRPr="00451D22" w:rsidRDefault="003B6E6B" w:rsidP="003B6E6B">
      <w:pPr>
        <w:spacing w:line="360" w:lineRule="auto"/>
        <w:rPr>
          <w:rFonts w:ascii="Times New Roman" w:hAnsi="Times New Roman" w:cs="Times New Roman"/>
          <w:b/>
          <w:sz w:val="22"/>
          <w:szCs w:val="22"/>
        </w:rPr>
      </w:pPr>
    </w:p>
    <w:p w14:paraId="5D6B9D6C" w14:textId="77777777" w:rsidR="00A25534" w:rsidRPr="00451D22" w:rsidRDefault="00A25534" w:rsidP="00451D22">
      <w:pPr>
        <w:spacing w:line="360" w:lineRule="auto"/>
        <w:jc w:val="center"/>
        <w:rPr>
          <w:rFonts w:ascii="Times New Roman" w:hAnsi="Times New Roman" w:cs="Times New Roman"/>
          <w:b/>
          <w:sz w:val="22"/>
          <w:szCs w:val="22"/>
        </w:rPr>
      </w:pPr>
    </w:p>
    <w:p w14:paraId="048314C6" w14:textId="77777777" w:rsidR="00554CE6" w:rsidRDefault="00554CE6" w:rsidP="00451D22">
      <w:pPr>
        <w:spacing w:line="360" w:lineRule="auto"/>
        <w:jc w:val="center"/>
        <w:rPr>
          <w:rFonts w:ascii="Times New Roman" w:hAnsi="Times New Roman" w:cs="Times New Roman"/>
          <w:b/>
          <w:sz w:val="22"/>
          <w:szCs w:val="22"/>
        </w:rPr>
      </w:pPr>
    </w:p>
    <w:p w14:paraId="6FC4B9B3" w14:textId="77777777" w:rsidR="00FA4477" w:rsidRDefault="00FA4477" w:rsidP="00451D22">
      <w:pPr>
        <w:spacing w:line="360" w:lineRule="auto"/>
        <w:jc w:val="center"/>
        <w:rPr>
          <w:rFonts w:ascii="Times New Roman" w:hAnsi="Times New Roman" w:cs="Times New Roman"/>
          <w:b/>
          <w:sz w:val="22"/>
          <w:szCs w:val="22"/>
        </w:rPr>
      </w:pPr>
    </w:p>
    <w:p w14:paraId="669914CD" w14:textId="77777777" w:rsidR="00FA4477" w:rsidRDefault="00FA4477" w:rsidP="00451D22">
      <w:pPr>
        <w:spacing w:line="360" w:lineRule="auto"/>
        <w:jc w:val="center"/>
        <w:rPr>
          <w:rFonts w:ascii="Times New Roman" w:hAnsi="Times New Roman" w:cs="Times New Roman"/>
          <w:b/>
          <w:sz w:val="22"/>
          <w:szCs w:val="22"/>
        </w:rPr>
      </w:pPr>
    </w:p>
    <w:p w14:paraId="466B6D9D" w14:textId="77777777" w:rsidR="00FA4477" w:rsidRPr="00451D22" w:rsidRDefault="00FA4477" w:rsidP="00451D22">
      <w:pPr>
        <w:spacing w:line="360" w:lineRule="auto"/>
        <w:jc w:val="center"/>
        <w:rPr>
          <w:rFonts w:ascii="Times New Roman" w:hAnsi="Times New Roman" w:cs="Times New Roman"/>
          <w:b/>
          <w:sz w:val="22"/>
          <w:szCs w:val="22"/>
        </w:rPr>
      </w:pPr>
    </w:p>
    <w:p w14:paraId="33C0AFEB" w14:textId="77777777" w:rsidR="007A6D3E" w:rsidRPr="00451D22" w:rsidRDefault="007A6D3E" w:rsidP="00451D22">
      <w:pPr>
        <w:tabs>
          <w:tab w:val="left" w:pos="1744"/>
        </w:tabs>
        <w:spacing w:line="360" w:lineRule="auto"/>
        <w:outlineLvl w:val="0"/>
        <w:rPr>
          <w:rFonts w:ascii="Times New Roman" w:hAnsi="Times New Roman" w:cs="Times New Roman"/>
          <w:b/>
          <w:sz w:val="22"/>
          <w:szCs w:val="22"/>
        </w:rPr>
      </w:pPr>
      <w:bookmarkStart w:id="2" w:name="_Toc45110253"/>
      <w:bookmarkStart w:id="3" w:name="_Toc146148713"/>
      <w:r w:rsidRPr="00451D22">
        <w:rPr>
          <w:rFonts w:ascii="Times New Roman" w:hAnsi="Times New Roman" w:cs="Times New Roman"/>
          <w:b/>
          <w:sz w:val="22"/>
          <w:szCs w:val="22"/>
        </w:rPr>
        <w:lastRenderedPageBreak/>
        <w:t>ACRONYM</w:t>
      </w:r>
      <w:bookmarkEnd w:id="2"/>
      <w:bookmarkEnd w:id="3"/>
      <w:r w:rsidRPr="00451D22">
        <w:rPr>
          <w:rFonts w:ascii="Times New Roman" w:hAnsi="Times New Roman" w:cs="Times New Roman"/>
          <w:b/>
          <w:sz w:val="22"/>
          <w:szCs w:val="22"/>
        </w:rPr>
        <w:t xml:space="preserve"> </w:t>
      </w:r>
    </w:p>
    <w:p w14:paraId="0229A8DC" w14:textId="19928239" w:rsidR="007A6D3E" w:rsidRPr="00451D22" w:rsidRDefault="007A6D3E" w:rsidP="00451D22">
      <w:pPr>
        <w:spacing w:line="360" w:lineRule="auto"/>
        <w:rPr>
          <w:rFonts w:ascii="Times New Roman" w:hAnsi="Times New Roman" w:cs="Times New Roman"/>
          <w:sz w:val="22"/>
          <w:szCs w:val="22"/>
        </w:rPr>
      </w:pPr>
      <w:r w:rsidRPr="00451D22">
        <w:rPr>
          <w:rFonts w:ascii="Times New Roman" w:hAnsi="Times New Roman" w:cs="Times New Roman"/>
          <w:sz w:val="22"/>
          <w:szCs w:val="22"/>
        </w:rPr>
        <w:t>EO</w:t>
      </w:r>
      <w:r w:rsidR="003B6E6B">
        <w:rPr>
          <w:rFonts w:ascii="Times New Roman" w:hAnsi="Times New Roman" w:cs="Times New Roman"/>
          <w:sz w:val="22"/>
          <w:szCs w:val="22"/>
        </w:rPr>
        <w:t xml:space="preserve"> - </w:t>
      </w:r>
      <w:r w:rsidRPr="00451D22">
        <w:rPr>
          <w:rFonts w:ascii="Times New Roman" w:hAnsi="Times New Roman" w:cs="Times New Roman"/>
          <w:sz w:val="22"/>
          <w:szCs w:val="22"/>
        </w:rPr>
        <w:t>Education Otherwise</w:t>
      </w:r>
    </w:p>
    <w:p w14:paraId="133FB546" w14:textId="38EC356B" w:rsidR="007A6D3E" w:rsidRPr="00451D22" w:rsidRDefault="007A6D3E" w:rsidP="00451D22">
      <w:pPr>
        <w:spacing w:line="360" w:lineRule="auto"/>
        <w:rPr>
          <w:rFonts w:ascii="Times New Roman" w:hAnsi="Times New Roman" w:cs="Times New Roman"/>
          <w:sz w:val="22"/>
          <w:szCs w:val="22"/>
        </w:rPr>
      </w:pPr>
      <w:r w:rsidRPr="00451D22">
        <w:rPr>
          <w:rFonts w:ascii="Times New Roman" w:hAnsi="Times New Roman" w:cs="Times New Roman"/>
          <w:sz w:val="22"/>
          <w:szCs w:val="22"/>
        </w:rPr>
        <w:t>LA</w:t>
      </w:r>
      <w:r w:rsidR="003B6E6B">
        <w:rPr>
          <w:rFonts w:ascii="Times New Roman" w:hAnsi="Times New Roman" w:cs="Times New Roman"/>
          <w:sz w:val="22"/>
          <w:szCs w:val="22"/>
        </w:rPr>
        <w:t xml:space="preserve"> - </w:t>
      </w:r>
      <w:r w:rsidRPr="00451D22">
        <w:rPr>
          <w:rFonts w:ascii="Times New Roman" w:hAnsi="Times New Roman" w:cs="Times New Roman"/>
          <w:sz w:val="22"/>
          <w:szCs w:val="22"/>
        </w:rPr>
        <w:t xml:space="preserve">Local Authority </w:t>
      </w:r>
    </w:p>
    <w:p w14:paraId="0E19FE80" w14:textId="15B94DF4" w:rsidR="007A6D3E" w:rsidRPr="00451D22" w:rsidRDefault="007A6D3E" w:rsidP="00451D22">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OFSTED</w:t>
      </w:r>
      <w:r w:rsidR="003B6E6B">
        <w:rPr>
          <w:rFonts w:ascii="Times New Roman" w:hAnsi="Times New Roman" w:cs="Times New Roman"/>
          <w:sz w:val="22"/>
          <w:szCs w:val="22"/>
          <w:lang w:val="en-US"/>
        </w:rPr>
        <w:t xml:space="preserve"> - </w:t>
      </w:r>
      <w:r w:rsidRPr="00451D22">
        <w:rPr>
          <w:rFonts w:ascii="Times New Roman" w:hAnsi="Times New Roman" w:cs="Times New Roman"/>
          <w:sz w:val="22"/>
          <w:szCs w:val="22"/>
          <w:lang w:val="en-US"/>
        </w:rPr>
        <w:t>Office for Standards in Education, Children's Services, and Skills</w:t>
      </w:r>
    </w:p>
    <w:p w14:paraId="1645243B" w14:textId="598F0E76" w:rsidR="007A6D3E" w:rsidRPr="00451D22" w:rsidRDefault="007A6D3E" w:rsidP="00451D22">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SEN</w:t>
      </w:r>
      <w:r w:rsidR="003B6E6B">
        <w:rPr>
          <w:rFonts w:ascii="Times New Roman" w:hAnsi="Times New Roman" w:cs="Times New Roman"/>
          <w:sz w:val="22"/>
          <w:szCs w:val="22"/>
          <w:lang w:val="en-US"/>
        </w:rPr>
        <w:t xml:space="preserve"> - </w:t>
      </w:r>
      <w:r w:rsidRPr="00451D22">
        <w:rPr>
          <w:rFonts w:ascii="Times New Roman" w:hAnsi="Times New Roman" w:cs="Times New Roman"/>
          <w:sz w:val="22"/>
          <w:szCs w:val="22"/>
          <w:lang w:val="en-US"/>
        </w:rPr>
        <w:t>Special Educational Needs</w:t>
      </w:r>
    </w:p>
    <w:p w14:paraId="758BB9F5" w14:textId="3EC8D829" w:rsidR="007A6D3E" w:rsidRPr="00451D22" w:rsidRDefault="007A6D3E" w:rsidP="00451D22">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DfE</w:t>
      </w:r>
      <w:r w:rsidR="003B6E6B">
        <w:rPr>
          <w:rFonts w:ascii="Times New Roman" w:hAnsi="Times New Roman" w:cs="Times New Roman"/>
          <w:sz w:val="22"/>
          <w:szCs w:val="22"/>
          <w:lang w:val="en-US"/>
        </w:rPr>
        <w:t xml:space="preserve"> - </w:t>
      </w:r>
      <w:r w:rsidRPr="00451D22">
        <w:rPr>
          <w:rFonts w:ascii="Times New Roman" w:hAnsi="Times New Roman" w:cs="Times New Roman"/>
          <w:sz w:val="22"/>
          <w:szCs w:val="22"/>
          <w:lang w:val="en-US"/>
        </w:rPr>
        <w:t>Department for Education</w:t>
      </w:r>
    </w:p>
    <w:p w14:paraId="0C69D3A2" w14:textId="22BE8C10" w:rsidR="007A6D3E" w:rsidRPr="00451D22" w:rsidRDefault="007A6D3E" w:rsidP="00451D22">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EAL</w:t>
      </w:r>
      <w:r w:rsidR="003B6E6B">
        <w:rPr>
          <w:rFonts w:ascii="Times New Roman" w:hAnsi="Times New Roman" w:cs="Times New Roman"/>
          <w:sz w:val="22"/>
          <w:szCs w:val="22"/>
          <w:lang w:val="en-US"/>
        </w:rPr>
        <w:t xml:space="preserve"> - </w:t>
      </w:r>
      <w:r w:rsidRPr="00451D22">
        <w:rPr>
          <w:rFonts w:ascii="Times New Roman" w:hAnsi="Times New Roman" w:cs="Times New Roman"/>
          <w:sz w:val="22"/>
          <w:szCs w:val="22"/>
          <w:lang w:val="en-US"/>
        </w:rPr>
        <w:t>English as an Additional Language</w:t>
      </w:r>
    </w:p>
    <w:p w14:paraId="52E8A96B" w14:textId="525D2015" w:rsidR="007A6D3E" w:rsidRPr="00451D22" w:rsidRDefault="007A6D3E" w:rsidP="00451D22">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FSM</w:t>
      </w:r>
      <w:r w:rsidR="003B6E6B">
        <w:rPr>
          <w:rFonts w:ascii="Times New Roman" w:hAnsi="Times New Roman" w:cs="Times New Roman"/>
          <w:sz w:val="22"/>
          <w:szCs w:val="22"/>
          <w:lang w:val="en-US"/>
        </w:rPr>
        <w:t xml:space="preserve"> - </w:t>
      </w:r>
      <w:r w:rsidRPr="00451D22">
        <w:rPr>
          <w:rFonts w:ascii="Times New Roman" w:hAnsi="Times New Roman" w:cs="Times New Roman"/>
          <w:sz w:val="22"/>
          <w:szCs w:val="22"/>
          <w:lang w:val="en-US"/>
        </w:rPr>
        <w:t>Free School Meals</w:t>
      </w:r>
    </w:p>
    <w:p w14:paraId="42B85738" w14:textId="77777777" w:rsidR="007A6D3E" w:rsidRPr="00451D22" w:rsidRDefault="007A6D3E" w:rsidP="00451D22">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GCSE - General Certificate of Secondary Education</w:t>
      </w:r>
    </w:p>
    <w:p w14:paraId="34F6E805"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CPD - Continuing Professional Development</w:t>
      </w:r>
    </w:p>
    <w:p w14:paraId="7F2FD823"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HE - Higher Education</w:t>
      </w:r>
    </w:p>
    <w:p w14:paraId="6983AC20"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EYFS - Early Years Foundation Stage</w:t>
      </w:r>
    </w:p>
    <w:p w14:paraId="7B6F39BD"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MAT - Multi-Academy Trust</w:t>
      </w:r>
    </w:p>
    <w:p w14:paraId="7506F9FF"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NQT - Newly Qualified Teacher</w:t>
      </w:r>
    </w:p>
    <w:p w14:paraId="27B1B309"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TA - Teaching Assistant</w:t>
      </w:r>
    </w:p>
    <w:p w14:paraId="672E1C6F"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PTA - Parent-Teacher Association</w:t>
      </w:r>
    </w:p>
    <w:p w14:paraId="6F05C90E"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EFA - Education Funding Agency</w:t>
      </w:r>
    </w:p>
    <w:p w14:paraId="4BFF0C28"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PRU - Pupil Referral Unit</w:t>
      </w:r>
    </w:p>
    <w:p w14:paraId="12822DEE"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UCAS - Universities and Colleges Admissions Service</w:t>
      </w:r>
    </w:p>
    <w:p w14:paraId="2728BD4F" w14:textId="77777777" w:rsidR="007A6D3E" w:rsidRPr="00451D22" w:rsidRDefault="007A6D3E" w:rsidP="003B6E6B">
      <w:pPr>
        <w:spacing w:line="360" w:lineRule="auto"/>
        <w:rPr>
          <w:rFonts w:ascii="Times New Roman" w:hAnsi="Times New Roman" w:cs="Times New Roman"/>
          <w:sz w:val="22"/>
          <w:szCs w:val="22"/>
          <w:lang w:val="en-US"/>
        </w:rPr>
      </w:pPr>
      <w:r w:rsidRPr="00451D22">
        <w:rPr>
          <w:rFonts w:ascii="Times New Roman" w:hAnsi="Times New Roman" w:cs="Times New Roman"/>
          <w:sz w:val="22"/>
          <w:szCs w:val="22"/>
          <w:lang w:val="en-US"/>
        </w:rPr>
        <w:t>LAC - Looked-After Child</w:t>
      </w:r>
    </w:p>
    <w:p w14:paraId="60F33BDD" w14:textId="77777777" w:rsidR="00554CE6" w:rsidRDefault="00554CE6" w:rsidP="00451D22">
      <w:pPr>
        <w:spacing w:line="360" w:lineRule="auto"/>
        <w:jc w:val="center"/>
        <w:rPr>
          <w:rFonts w:ascii="Times New Roman" w:hAnsi="Times New Roman" w:cs="Times New Roman"/>
          <w:b/>
          <w:sz w:val="22"/>
          <w:szCs w:val="22"/>
        </w:rPr>
      </w:pPr>
    </w:p>
    <w:p w14:paraId="6E4C8804" w14:textId="77777777" w:rsidR="00F07584" w:rsidRDefault="00F07584" w:rsidP="00451D22">
      <w:pPr>
        <w:spacing w:line="360" w:lineRule="auto"/>
        <w:jc w:val="center"/>
        <w:rPr>
          <w:rFonts w:ascii="Times New Roman" w:hAnsi="Times New Roman" w:cs="Times New Roman"/>
          <w:b/>
          <w:sz w:val="22"/>
          <w:szCs w:val="22"/>
        </w:rPr>
      </w:pPr>
    </w:p>
    <w:p w14:paraId="090AEF87" w14:textId="77777777" w:rsidR="00F07584" w:rsidRDefault="00F07584" w:rsidP="00451D22">
      <w:pPr>
        <w:spacing w:line="360" w:lineRule="auto"/>
        <w:jc w:val="center"/>
        <w:rPr>
          <w:rFonts w:ascii="Times New Roman" w:hAnsi="Times New Roman" w:cs="Times New Roman"/>
          <w:b/>
          <w:sz w:val="22"/>
          <w:szCs w:val="22"/>
        </w:rPr>
      </w:pPr>
    </w:p>
    <w:p w14:paraId="0393BB14" w14:textId="77777777" w:rsidR="00F07584" w:rsidRDefault="00F07584" w:rsidP="00451D22">
      <w:pPr>
        <w:spacing w:line="360" w:lineRule="auto"/>
        <w:jc w:val="center"/>
        <w:rPr>
          <w:rFonts w:ascii="Times New Roman" w:hAnsi="Times New Roman" w:cs="Times New Roman"/>
          <w:b/>
          <w:sz w:val="22"/>
          <w:szCs w:val="22"/>
        </w:rPr>
      </w:pPr>
    </w:p>
    <w:p w14:paraId="557CA81C" w14:textId="77777777" w:rsidR="00F07584" w:rsidRDefault="00F07584" w:rsidP="00451D22">
      <w:pPr>
        <w:spacing w:line="360" w:lineRule="auto"/>
        <w:jc w:val="center"/>
        <w:rPr>
          <w:rFonts w:ascii="Times New Roman" w:hAnsi="Times New Roman" w:cs="Times New Roman"/>
          <w:b/>
          <w:sz w:val="22"/>
          <w:szCs w:val="22"/>
        </w:rPr>
      </w:pPr>
    </w:p>
    <w:p w14:paraId="2A4A1CB4" w14:textId="77777777" w:rsidR="00F07584" w:rsidRDefault="00F07584" w:rsidP="00451D22">
      <w:pPr>
        <w:spacing w:line="360" w:lineRule="auto"/>
        <w:jc w:val="center"/>
        <w:rPr>
          <w:rFonts w:ascii="Times New Roman" w:hAnsi="Times New Roman" w:cs="Times New Roman"/>
          <w:b/>
          <w:sz w:val="22"/>
          <w:szCs w:val="22"/>
        </w:rPr>
      </w:pPr>
    </w:p>
    <w:p w14:paraId="4B7542D7" w14:textId="77777777" w:rsidR="00583EF5" w:rsidRDefault="00583EF5" w:rsidP="00451D22">
      <w:pPr>
        <w:spacing w:line="360" w:lineRule="auto"/>
        <w:jc w:val="center"/>
        <w:rPr>
          <w:rFonts w:ascii="Times New Roman" w:hAnsi="Times New Roman" w:cs="Times New Roman"/>
          <w:b/>
          <w:sz w:val="22"/>
          <w:szCs w:val="22"/>
        </w:rPr>
      </w:pPr>
    </w:p>
    <w:p w14:paraId="3B3A0511" w14:textId="77777777" w:rsidR="00583EF5" w:rsidRDefault="00583EF5" w:rsidP="00451D22">
      <w:pPr>
        <w:spacing w:line="360" w:lineRule="auto"/>
        <w:jc w:val="center"/>
        <w:rPr>
          <w:rFonts w:ascii="Times New Roman" w:hAnsi="Times New Roman" w:cs="Times New Roman"/>
          <w:b/>
          <w:sz w:val="22"/>
          <w:szCs w:val="22"/>
        </w:rPr>
      </w:pPr>
    </w:p>
    <w:p w14:paraId="4A9DDF66" w14:textId="77777777" w:rsidR="00583EF5" w:rsidRDefault="00583EF5" w:rsidP="00451D22">
      <w:pPr>
        <w:spacing w:line="360" w:lineRule="auto"/>
        <w:jc w:val="center"/>
        <w:rPr>
          <w:rFonts w:ascii="Times New Roman" w:hAnsi="Times New Roman" w:cs="Times New Roman"/>
          <w:b/>
          <w:sz w:val="22"/>
          <w:szCs w:val="22"/>
        </w:rPr>
      </w:pPr>
    </w:p>
    <w:p w14:paraId="285AB939" w14:textId="77777777" w:rsidR="00583EF5" w:rsidRDefault="00583EF5" w:rsidP="00451D22">
      <w:pPr>
        <w:spacing w:line="360" w:lineRule="auto"/>
        <w:jc w:val="center"/>
        <w:rPr>
          <w:rFonts w:ascii="Times New Roman" w:hAnsi="Times New Roman" w:cs="Times New Roman"/>
          <w:b/>
          <w:sz w:val="22"/>
          <w:szCs w:val="22"/>
        </w:rPr>
      </w:pPr>
    </w:p>
    <w:p w14:paraId="4EC06AD8" w14:textId="77777777" w:rsidR="00583EF5" w:rsidRPr="00451D22" w:rsidRDefault="00583EF5" w:rsidP="00451D22">
      <w:pPr>
        <w:spacing w:line="360" w:lineRule="auto"/>
        <w:jc w:val="center"/>
        <w:rPr>
          <w:rFonts w:ascii="Times New Roman" w:hAnsi="Times New Roman" w:cs="Times New Roman"/>
          <w:b/>
          <w:sz w:val="22"/>
          <w:szCs w:val="22"/>
        </w:rPr>
      </w:pPr>
    </w:p>
    <w:p w14:paraId="783BF9C2" w14:textId="77777777" w:rsidR="00A37EFD" w:rsidRPr="00451D22" w:rsidRDefault="00A37EFD" w:rsidP="00451D22">
      <w:pPr>
        <w:spacing w:line="360" w:lineRule="auto"/>
        <w:jc w:val="both"/>
        <w:rPr>
          <w:rFonts w:ascii="Times New Roman" w:hAnsi="Times New Roman" w:cs="Times New Roman"/>
          <w:sz w:val="22"/>
          <w:szCs w:val="22"/>
        </w:rPr>
      </w:pPr>
    </w:p>
    <w:sdt>
      <w:sdtPr>
        <w:rPr>
          <w:rFonts w:ascii="Times New Roman" w:eastAsiaTheme="minorHAnsi" w:hAnsi="Times New Roman" w:cs="Times New Roman"/>
          <w:color w:val="auto"/>
          <w:sz w:val="22"/>
          <w:szCs w:val="22"/>
          <w:lang w:val="en-GB"/>
        </w:rPr>
        <w:id w:val="305290770"/>
        <w:docPartObj>
          <w:docPartGallery w:val="Table of Contents"/>
          <w:docPartUnique/>
        </w:docPartObj>
      </w:sdtPr>
      <w:sdtEndPr>
        <w:rPr>
          <w:b/>
          <w:bCs/>
          <w:noProof/>
        </w:rPr>
      </w:sdtEndPr>
      <w:sdtContent>
        <w:p w14:paraId="2FE9758C" w14:textId="77777777" w:rsidR="00C06BF2" w:rsidRPr="00451D22" w:rsidRDefault="00C06BF2" w:rsidP="00451D22">
          <w:pPr>
            <w:pStyle w:val="TOCHeading"/>
            <w:spacing w:line="360" w:lineRule="auto"/>
            <w:rPr>
              <w:rFonts w:ascii="Times New Roman" w:hAnsi="Times New Roman" w:cs="Times New Roman"/>
              <w:sz w:val="22"/>
              <w:szCs w:val="22"/>
            </w:rPr>
          </w:pPr>
          <w:r w:rsidRPr="00451D22">
            <w:rPr>
              <w:rFonts w:ascii="Times New Roman" w:hAnsi="Times New Roman" w:cs="Times New Roman"/>
              <w:sz w:val="22"/>
              <w:szCs w:val="22"/>
            </w:rPr>
            <w:t>Table of Contents</w:t>
          </w:r>
        </w:p>
        <w:p w14:paraId="2A4F4F42" w14:textId="77777777" w:rsidR="00F07584" w:rsidRDefault="00C06BF2">
          <w:pPr>
            <w:pStyle w:val="TOC1"/>
            <w:tabs>
              <w:tab w:val="right" w:leader="dot" w:pos="9350"/>
            </w:tabs>
            <w:rPr>
              <w:rFonts w:eastAsiaTheme="minorEastAsia"/>
              <w:noProof/>
              <w:sz w:val="22"/>
              <w:szCs w:val="22"/>
              <w:lang w:val="en-US"/>
            </w:rPr>
          </w:pPr>
          <w:r w:rsidRPr="00451D22">
            <w:rPr>
              <w:rFonts w:ascii="Times New Roman" w:hAnsi="Times New Roman" w:cs="Times New Roman"/>
              <w:sz w:val="22"/>
              <w:szCs w:val="22"/>
            </w:rPr>
            <w:fldChar w:fldCharType="begin"/>
          </w:r>
          <w:r w:rsidRPr="00451D22">
            <w:rPr>
              <w:rFonts w:ascii="Times New Roman" w:hAnsi="Times New Roman" w:cs="Times New Roman"/>
              <w:sz w:val="22"/>
              <w:szCs w:val="22"/>
            </w:rPr>
            <w:instrText xml:space="preserve"> TOC \o "1-3" \h \z \u </w:instrText>
          </w:r>
          <w:r w:rsidRPr="00451D22">
            <w:rPr>
              <w:rFonts w:ascii="Times New Roman" w:hAnsi="Times New Roman" w:cs="Times New Roman"/>
              <w:sz w:val="22"/>
              <w:szCs w:val="22"/>
            </w:rPr>
            <w:fldChar w:fldCharType="separate"/>
          </w:r>
          <w:hyperlink w:anchor="_Toc146148712" w:history="1">
            <w:r w:rsidR="00F07584" w:rsidRPr="007D616D">
              <w:rPr>
                <w:rStyle w:val="Hyperlink"/>
                <w:rFonts w:ascii="Times New Roman" w:hAnsi="Times New Roman" w:cs="Times New Roman"/>
                <w:b/>
                <w:noProof/>
              </w:rPr>
              <w:t>DECLARATION FORM</w:t>
            </w:r>
            <w:r w:rsidR="00F07584">
              <w:rPr>
                <w:noProof/>
                <w:webHidden/>
              </w:rPr>
              <w:tab/>
            </w:r>
            <w:r w:rsidR="00F07584">
              <w:rPr>
                <w:noProof/>
                <w:webHidden/>
              </w:rPr>
              <w:fldChar w:fldCharType="begin"/>
            </w:r>
            <w:r w:rsidR="00F07584">
              <w:rPr>
                <w:noProof/>
                <w:webHidden/>
              </w:rPr>
              <w:instrText xml:space="preserve"> PAGEREF _Toc146148712 \h </w:instrText>
            </w:r>
            <w:r w:rsidR="00F07584">
              <w:rPr>
                <w:noProof/>
                <w:webHidden/>
              </w:rPr>
            </w:r>
            <w:r w:rsidR="00F07584">
              <w:rPr>
                <w:noProof/>
                <w:webHidden/>
              </w:rPr>
              <w:fldChar w:fldCharType="separate"/>
            </w:r>
            <w:r w:rsidR="00F07584">
              <w:rPr>
                <w:noProof/>
                <w:webHidden/>
              </w:rPr>
              <w:t>2</w:t>
            </w:r>
            <w:r w:rsidR="00F07584">
              <w:rPr>
                <w:noProof/>
                <w:webHidden/>
              </w:rPr>
              <w:fldChar w:fldCharType="end"/>
            </w:r>
          </w:hyperlink>
        </w:p>
        <w:p w14:paraId="3FA050D2" w14:textId="77777777" w:rsidR="00F07584" w:rsidRDefault="009E6D6A">
          <w:pPr>
            <w:pStyle w:val="TOC1"/>
            <w:tabs>
              <w:tab w:val="right" w:leader="dot" w:pos="9350"/>
            </w:tabs>
            <w:rPr>
              <w:rFonts w:eastAsiaTheme="minorEastAsia"/>
              <w:noProof/>
              <w:sz w:val="22"/>
              <w:szCs w:val="22"/>
              <w:lang w:val="en-US"/>
            </w:rPr>
          </w:pPr>
          <w:hyperlink w:anchor="_Toc146148713" w:history="1">
            <w:r w:rsidR="00F07584" w:rsidRPr="007D616D">
              <w:rPr>
                <w:rStyle w:val="Hyperlink"/>
                <w:rFonts w:ascii="Times New Roman" w:hAnsi="Times New Roman" w:cs="Times New Roman"/>
                <w:b/>
                <w:noProof/>
              </w:rPr>
              <w:t>ACRONYM</w:t>
            </w:r>
            <w:r w:rsidR="00F07584">
              <w:rPr>
                <w:noProof/>
                <w:webHidden/>
              </w:rPr>
              <w:tab/>
            </w:r>
            <w:r w:rsidR="00F07584">
              <w:rPr>
                <w:noProof/>
                <w:webHidden/>
              </w:rPr>
              <w:fldChar w:fldCharType="begin"/>
            </w:r>
            <w:r w:rsidR="00F07584">
              <w:rPr>
                <w:noProof/>
                <w:webHidden/>
              </w:rPr>
              <w:instrText xml:space="preserve"> PAGEREF _Toc146148713 \h </w:instrText>
            </w:r>
            <w:r w:rsidR="00F07584">
              <w:rPr>
                <w:noProof/>
                <w:webHidden/>
              </w:rPr>
            </w:r>
            <w:r w:rsidR="00F07584">
              <w:rPr>
                <w:noProof/>
                <w:webHidden/>
              </w:rPr>
              <w:fldChar w:fldCharType="separate"/>
            </w:r>
            <w:r w:rsidR="00F07584">
              <w:rPr>
                <w:noProof/>
                <w:webHidden/>
              </w:rPr>
              <w:t>4</w:t>
            </w:r>
            <w:r w:rsidR="00F07584">
              <w:rPr>
                <w:noProof/>
                <w:webHidden/>
              </w:rPr>
              <w:fldChar w:fldCharType="end"/>
            </w:r>
          </w:hyperlink>
        </w:p>
        <w:p w14:paraId="04496AD3" w14:textId="77777777" w:rsidR="00F07584" w:rsidRDefault="009E6D6A">
          <w:pPr>
            <w:pStyle w:val="TOC1"/>
            <w:tabs>
              <w:tab w:val="left" w:pos="440"/>
              <w:tab w:val="right" w:leader="dot" w:pos="9350"/>
            </w:tabs>
            <w:rPr>
              <w:rFonts w:eastAsiaTheme="minorEastAsia"/>
              <w:noProof/>
              <w:sz w:val="22"/>
              <w:szCs w:val="22"/>
              <w:lang w:val="en-US"/>
            </w:rPr>
          </w:pPr>
          <w:hyperlink w:anchor="_Toc146148714" w:history="1">
            <w:r w:rsidR="00F07584" w:rsidRPr="007D616D">
              <w:rPr>
                <w:rStyle w:val="Hyperlink"/>
                <w:rFonts w:ascii="Times New Roman" w:hAnsi="Times New Roman" w:cs="Times New Roman"/>
                <w:b/>
                <w:noProof/>
              </w:rPr>
              <w:t>1.</w:t>
            </w:r>
            <w:r w:rsidR="00F07584">
              <w:rPr>
                <w:rFonts w:eastAsiaTheme="minorEastAsia"/>
                <w:noProof/>
                <w:sz w:val="22"/>
                <w:szCs w:val="22"/>
                <w:lang w:val="en-US"/>
              </w:rPr>
              <w:tab/>
            </w:r>
            <w:r w:rsidR="00F07584" w:rsidRPr="007D616D">
              <w:rPr>
                <w:rStyle w:val="Hyperlink"/>
                <w:rFonts w:ascii="Times New Roman" w:hAnsi="Times New Roman" w:cs="Times New Roman"/>
                <w:b/>
                <w:noProof/>
              </w:rPr>
              <w:t>INTRODUCTION</w:t>
            </w:r>
            <w:r w:rsidR="00F07584">
              <w:rPr>
                <w:noProof/>
                <w:webHidden/>
              </w:rPr>
              <w:tab/>
            </w:r>
            <w:r w:rsidR="00F07584">
              <w:rPr>
                <w:noProof/>
                <w:webHidden/>
              </w:rPr>
              <w:fldChar w:fldCharType="begin"/>
            </w:r>
            <w:r w:rsidR="00F07584">
              <w:rPr>
                <w:noProof/>
                <w:webHidden/>
              </w:rPr>
              <w:instrText xml:space="preserve"> PAGEREF _Toc146148714 \h </w:instrText>
            </w:r>
            <w:r w:rsidR="00F07584">
              <w:rPr>
                <w:noProof/>
                <w:webHidden/>
              </w:rPr>
            </w:r>
            <w:r w:rsidR="00F07584">
              <w:rPr>
                <w:noProof/>
                <w:webHidden/>
              </w:rPr>
              <w:fldChar w:fldCharType="separate"/>
            </w:r>
            <w:r w:rsidR="00F07584">
              <w:rPr>
                <w:noProof/>
                <w:webHidden/>
              </w:rPr>
              <w:t>7</w:t>
            </w:r>
            <w:r w:rsidR="00F07584">
              <w:rPr>
                <w:noProof/>
                <w:webHidden/>
              </w:rPr>
              <w:fldChar w:fldCharType="end"/>
            </w:r>
          </w:hyperlink>
        </w:p>
        <w:p w14:paraId="0F93CEA9" w14:textId="77777777" w:rsidR="00F07584" w:rsidRDefault="009E6D6A">
          <w:pPr>
            <w:pStyle w:val="TOC1"/>
            <w:tabs>
              <w:tab w:val="left" w:pos="660"/>
              <w:tab w:val="right" w:leader="dot" w:pos="9350"/>
            </w:tabs>
            <w:rPr>
              <w:rFonts w:eastAsiaTheme="minorEastAsia"/>
              <w:noProof/>
              <w:sz w:val="22"/>
              <w:szCs w:val="22"/>
              <w:lang w:val="en-US"/>
            </w:rPr>
          </w:pPr>
          <w:hyperlink w:anchor="_Toc146148715" w:history="1">
            <w:r w:rsidR="00F07584" w:rsidRPr="007D616D">
              <w:rPr>
                <w:rStyle w:val="Hyperlink"/>
                <w:rFonts w:ascii="Times New Roman" w:hAnsi="Times New Roman" w:cs="Times New Roman"/>
                <w:b/>
                <w:noProof/>
              </w:rPr>
              <w:t>1.1.</w:t>
            </w:r>
            <w:r w:rsidR="00F07584">
              <w:rPr>
                <w:rFonts w:eastAsiaTheme="minorEastAsia"/>
                <w:noProof/>
                <w:sz w:val="22"/>
                <w:szCs w:val="22"/>
                <w:lang w:val="en-US"/>
              </w:rPr>
              <w:tab/>
            </w:r>
            <w:r w:rsidR="00F07584" w:rsidRPr="007D616D">
              <w:rPr>
                <w:rStyle w:val="Hyperlink"/>
                <w:rFonts w:ascii="Times New Roman" w:hAnsi="Times New Roman" w:cs="Times New Roman"/>
                <w:b/>
                <w:noProof/>
              </w:rPr>
              <w:t>Problem statement</w:t>
            </w:r>
            <w:r w:rsidR="00F07584">
              <w:rPr>
                <w:noProof/>
                <w:webHidden/>
              </w:rPr>
              <w:tab/>
            </w:r>
            <w:r w:rsidR="00F07584">
              <w:rPr>
                <w:noProof/>
                <w:webHidden/>
              </w:rPr>
              <w:fldChar w:fldCharType="begin"/>
            </w:r>
            <w:r w:rsidR="00F07584">
              <w:rPr>
                <w:noProof/>
                <w:webHidden/>
              </w:rPr>
              <w:instrText xml:space="preserve"> PAGEREF _Toc146148715 \h </w:instrText>
            </w:r>
            <w:r w:rsidR="00F07584">
              <w:rPr>
                <w:noProof/>
                <w:webHidden/>
              </w:rPr>
            </w:r>
            <w:r w:rsidR="00F07584">
              <w:rPr>
                <w:noProof/>
                <w:webHidden/>
              </w:rPr>
              <w:fldChar w:fldCharType="separate"/>
            </w:r>
            <w:r w:rsidR="00F07584">
              <w:rPr>
                <w:noProof/>
                <w:webHidden/>
              </w:rPr>
              <w:t>9</w:t>
            </w:r>
            <w:r w:rsidR="00F07584">
              <w:rPr>
                <w:noProof/>
                <w:webHidden/>
              </w:rPr>
              <w:fldChar w:fldCharType="end"/>
            </w:r>
          </w:hyperlink>
        </w:p>
        <w:p w14:paraId="346BF11A" w14:textId="77777777" w:rsidR="00F07584" w:rsidRDefault="009E6D6A">
          <w:pPr>
            <w:pStyle w:val="TOC1"/>
            <w:tabs>
              <w:tab w:val="left" w:pos="660"/>
              <w:tab w:val="right" w:leader="dot" w:pos="9350"/>
            </w:tabs>
            <w:rPr>
              <w:rFonts w:eastAsiaTheme="minorEastAsia"/>
              <w:noProof/>
              <w:sz w:val="22"/>
              <w:szCs w:val="22"/>
              <w:lang w:val="en-US"/>
            </w:rPr>
          </w:pPr>
          <w:hyperlink w:anchor="_Toc146148716" w:history="1">
            <w:r w:rsidR="00F07584" w:rsidRPr="007D616D">
              <w:rPr>
                <w:rStyle w:val="Hyperlink"/>
                <w:rFonts w:ascii="Times New Roman" w:hAnsi="Times New Roman" w:cs="Times New Roman"/>
                <w:b/>
                <w:noProof/>
              </w:rPr>
              <w:t>1.2.</w:t>
            </w:r>
            <w:r w:rsidR="00F07584">
              <w:rPr>
                <w:rFonts w:eastAsiaTheme="minorEastAsia"/>
                <w:noProof/>
                <w:sz w:val="22"/>
                <w:szCs w:val="22"/>
                <w:lang w:val="en-US"/>
              </w:rPr>
              <w:tab/>
            </w:r>
            <w:r w:rsidR="00F07584" w:rsidRPr="007D616D">
              <w:rPr>
                <w:rStyle w:val="Hyperlink"/>
                <w:rFonts w:ascii="Times New Roman" w:hAnsi="Times New Roman" w:cs="Times New Roman"/>
                <w:b/>
                <w:noProof/>
              </w:rPr>
              <w:t>Research Objective of the study</w:t>
            </w:r>
            <w:r w:rsidR="00F07584">
              <w:rPr>
                <w:noProof/>
                <w:webHidden/>
              </w:rPr>
              <w:tab/>
            </w:r>
            <w:r w:rsidR="00F07584">
              <w:rPr>
                <w:noProof/>
                <w:webHidden/>
              </w:rPr>
              <w:fldChar w:fldCharType="begin"/>
            </w:r>
            <w:r w:rsidR="00F07584">
              <w:rPr>
                <w:noProof/>
                <w:webHidden/>
              </w:rPr>
              <w:instrText xml:space="preserve"> PAGEREF _Toc146148716 \h </w:instrText>
            </w:r>
            <w:r w:rsidR="00F07584">
              <w:rPr>
                <w:noProof/>
                <w:webHidden/>
              </w:rPr>
            </w:r>
            <w:r w:rsidR="00F07584">
              <w:rPr>
                <w:noProof/>
                <w:webHidden/>
              </w:rPr>
              <w:fldChar w:fldCharType="separate"/>
            </w:r>
            <w:r w:rsidR="00F07584">
              <w:rPr>
                <w:noProof/>
                <w:webHidden/>
              </w:rPr>
              <w:t>10</w:t>
            </w:r>
            <w:r w:rsidR="00F07584">
              <w:rPr>
                <w:noProof/>
                <w:webHidden/>
              </w:rPr>
              <w:fldChar w:fldCharType="end"/>
            </w:r>
          </w:hyperlink>
        </w:p>
        <w:p w14:paraId="2C0D45C4" w14:textId="77777777" w:rsidR="00F07584" w:rsidRDefault="009E6D6A">
          <w:pPr>
            <w:pStyle w:val="TOC1"/>
            <w:tabs>
              <w:tab w:val="left" w:pos="660"/>
              <w:tab w:val="right" w:leader="dot" w:pos="9350"/>
            </w:tabs>
            <w:rPr>
              <w:rFonts w:eastAsiaTheme="minorEastAsia"/>
              <w:noProof/>
              <w:sz w:val="22"/>
              <w:szCs w:val="22"/>
              <w:lang w:val="en-US"/>
            </w:rPr>
          </w:pPr>
          <w:hyperlink w:anchor="_Toc146148717" w:history="1">
            <w:r w:rsidR="00F07584" w:rsidRPr="007D616D">
              <w:rPr>
                <w:rStyle w:val="Hyperlink"/>
                <w:rFonts w:ascii="Times New Roman" w:hAnsi="Times New Roman" w:cs="Times New Roman"/>
                <w:b/>
                <w:noProof/>
              </w:rPr>
              <w:t>1.3.</w:t>
            </w:r>
            <w:r w:rsidR="00F07584">
              <w:rPr>
                <w:rFonts w:eastAsiaTheme="minorEastAsia"/>
                <w:noProof/>
                <w:sz w:val="22"/>
                <w:szCs w:val="22"/>
                <w:lang w:val="en-US"/>
              </w:rPr>
              <w:tab/>
            </w:r>
            <w:r w:rsidR="00F07584" w:rsidRPr="007D616D">
              <w:rPr>
                <w:rStyle w:val="Hyperlink"/>
                <w:rFonts w:ascii="Times New Roman" w:hAnsi="Times New Roman" w:cs="Times New Roman"/>
                <w:b/>
                <w:noProof/>
              </w:rPr>
              <w:t>Research Question of the study</w:t>
            </w:r>
            <w:r w:rsidR="00F07584">
              <w:rPr>
                <w:noProof/>
                <w:webHidden/>
              </w:rPr>
              <w:tab/>
            </w:r>
            <w:r w:rsidR="00F07584">
              <w:rPr>
                <w:noProof/>
                <w:webHidden/>
              </w:rPr>
              <w:fldChar w:fldCharType="begin"/>
            </w:r>
            <w:r w:rsidR="00F07584">
              <w:rPr>
                <w:noProof/>
                <w:webHidden/>
              </w:rPr>
              <w:instrText xml:space="preserve"> PAGEREF _Toc146148717 \h </w:instrText>
            </w:r>
            <w:r w:rsidR="00F07584">
              <w:rPr>
                <w:noProof/>
                <w:webHidden/>
              </w:rPr>
            </w:r>
            <w:r w:rsidR="00F07584">
              <w:rPr>
                <w:noProof/>
                <w:webHidden/>
              </w:rPr>
              <w:fldChar w:fldCharType="separate"/>
            </w:r>
            <w:r w:rsidR="00F07584">
              <w:rPr>
                <w:noProof/>
                <w:webHidden/>
              </w:rPr>
              <w:t>10</w:t>
            </w:r>
            <w:r w:rsidR="00F07584">
              <w:rPr>
                <w:noProof/>
                <w:webHidden/>
              </w:rPr>
              <w:fldChar w:fldCharType="end"/>
            </w:r>
          </w:hyperlink>
        </w:p>
        <w:p w14:paraId="143A4972" w14:textId="77777777" w:rsidR="00F07584" w:rsidRDefault="009E6D6A">
          <w:pPr>
            <w:pStyle w:val="TOC1"/>
            <w:tabs>
              <w:tab w:val="left" w:pos="660"/>
              <w:tab w:val="right" w:leader="dot" w:pos="9350"/>
            </w:tabs>
            <w:rPr>
              <w:rFonts w:eastAsiaTheme="minorEastAsia"/>
              <w:noProof/>
              <w:sz w:val="22"/>
              <w:szCs w:val="22"/>
              <w:lang w:val="en-US"/>
            </w:rPr>
          </w:pPr>
          <w:hyperlink w:anchor="_Toc146148718" w:history="1">
            <w:r w:rsidR="00F07584" w:rsidRPr="007D616D">
              <w:rPr>
                <w:rStyle w:val="Hyperlink"/>
                <w:rFonts w:ascii="Times New Roman" w:hAnsi="Times New Roman" w:cs="Times New Roman"/>
                <w:b/>
                <w:noProof/>
              </w:rPr>
              <w:t>1.4.</w:t>
            </w:r>
            <w:r w:rsidR="00F07584">
              <w:rPr>
                <w:rFonts w:eastAsiaTheme="minorEastAsia"/>
                <w:noProof/>
                <w:sz w:val="22"/>
                <w:szCs w:val="22"/>
                <w:lang w:val="en-US"/>
              </w:rPr>
              <w:tab/>
            </w:r>
            <w:r w:rsidR="00F07584" w:rsidRPr="007D616D">
              <w:rPr>
                <w:rStyle w:val="Hyperlink"/>
                <w:rFonts w:ascii="Times New Roman" w:hAnsi="Times New Roman" w:cs="Times New Roman"/>
                <w:b/>
                <w:noProof/>
              </w:rPr>
              <w:t>Significance of the study</w:t>
            </w:r>
            <w:r w:rsidR="00F07584">
              <w:rPr>
                <w:noProof/>
                <w:webHidden/>
              </w:rPr>
              <w:tab/>
            </w:r>
            <w:r w:rsidR="00F07584">
              <w:rPr>
                <w:noProof/>
                <w:webHidden/>
              </w:rPr>
              <w:fldChar w:fldCharType="begin"/>
            </w:r>
            <w:r w:rsidR="00F07584">
              <w:rPr>
                <w:noProof/>
                <w:webHidden/>
              </w:rPr>
              <w:instrText xml:space="preserve"> PAGEREF _Toc146148718 \h </w:instrText>
            </w:r>
            <w:r w:rsidR="00F07584">
              <w:rPr>
                <w:noProof/>
                <w:webHidden/>
              </w:rPr>
            </w:r>
            <w:r w:rsidR="00F07584">
              <w:rPr>
                <w:noProof/>
                <w:webHidden/>
              </w:rPr>
              <w:fldChar w:fldCharType="separate"/>
            </w:r>
            <w:r w:rsidR="00F07584">
              <w:rPr>
                <w:noProof/>
                <w:webHidden/>
              </w:rPr>
              <w:t>10</w:t>
            </w:r>
            <w:r w:rsidR="00F07584">
              <w:rPr>
                <w:noProof/>
                <w:webHidden/>
              </w:rPr>
              <w:fldChar w:fldCharType="end"/>
            </w:r>
          </w:hyperlink>
        </w:p>
        <w:p w14:paraId="1B205AB5" w14:textId="77777777" w:rsidR="00F07584" w:rsidRDefault="009E6D6A">
          <w:pPr>
            <w:pStyle w:val="TOC1"/>
            <w:tabs>
              <w:tab w:val="left" w:pos="440"/>
              <w:tab w:val="right" w:leader="dot" w:pos="9350"/>
            </w:tabs>
            <w:rPr>
              <w:rFonts w:eastAsiaTheme="minorEastAsia"/>
              <w:noProof/>
              <w:sz w:val="22"/>
              <w:szCs w:val="22"/>
              <w:lang w:val="en-US"/>
            </w:rPr>
          </w:pPr>
          <w:hyperlink w:anchor="_Toc146148719" w:history="1">
            <w:r w:rsidR="00F07584" w:rsidRPr="007D616D">
              <w:rPr>
                <w:rStyle w:val="Hyperlink"/>
                <w:rFonts w:ascii="Times New Roman" w:hAnsi="Times New Roman" w:cs="Times New Roman"/>
                <w:b/>
                <w:noProof/>
              </w:rPr>
              <w:t>2.</w:t>
            </w:r>
            <w:r w:rsidR="00F07584">
              <w:rPr>
                <w:rFonts w:eastAsiaTheme="minorEastAsia"/>
                <w:noProof/>
                <w:sz w:val="22"/>
                <w:szCs w:val="22"/>
                <w:lang w:val="en-US"/>
              </w:rPr>
              <w:tab/>
            </w:r>
            <w:r w:rsidR="00F07584" w:rsidRPr="007D616D">
              <w:rPr>
                <w:rStyle w:val="Hyperlink"/>
                <w:rFonts w:ascii="Times New Roman" w:hAnsi="Times New Roman" w:cs="Times New Roman"/>
                <w:b/>
                <w:noProof/>
              </w:rPr>
              <w:t>Literature Review</w:t>
            </w:r>
            <w:r w:rsidR="00F07584">
              <w:rPr>
                <w:noProof/>
                <w:webHidden/>
              </w:rPr>
              <w:tab/>
            </w:r>
            <w:r w:rsidR="00F07584">
              <w:rPr>
                <w:noProof/>
                <w:webHidden/>
              </w:rPr>
              <w:fldChar w:fldCharType="begin"/>
            </w:r>
            <w:r w:rsidR="00F07584">
              <w:rPr>
                <w:noProof/>
                <w:webHidden/>
              </w:rPr>
              <w:instrText xml:space="preserve"> PAGEREF _Toc146148719 \h </w:instrText>
            </w:r>
            <w:r w:rsidR="00F07584">
              <w:rPr>
                <w:noProof/>
                <w:webHidden/>
              </w:rPr>
            </w:r>
            <w:r w:rsidR="00F07584">
              <w:rPr>
                <w:noProof/>
                <w:webHidden/>
              </w:rPr>
              <w:fldChar w:fldCharType="separate"/>
            </w:r>
            <w:r w:rsidR="00F07584">
              <w:rPr>
                <w:noProof/>
                <w:webHidden/>
              </w:rPr>
              <w:t>11</w:t>
            </w:r>
            <w:r w:rsidR="00F07584">
              <w:rPr>
                <w:noProof/>
                <w:webHidden/>
              </w:rPr>
              <w:fldChar w:fldCharType="end"/>
            </w:r>
          </w:hyperlink>
        </w:p>
        <w:p w14:paraId="43447F63" w14:textId="77777777" w:rsidR="00F07584" w:rsidRDefault="009E6D6A">
          <w:pPr>
            <w:pStyle w:val="TOC1"/>
            <w:tabs>
              <w:tab w:val="right" w:leader="dot" w:pos="9350"/>
            </w:tabs>
            <w:rPr>
              <w:rFonts w:eastAsiaTheme="minorEastAsia"/>
              <w:noProof/>
              <w:sz w:val="22"/>
              <w:szCs w:val="22"/>
              <w:lang w:val="en-US"/>
            </w:rPr>
          </w:pPr>
          <w:hyperlink w:anchor="_Toc146148720" w:history="1">
            <w:r w:rsidR="00F07584" w:rsidRPr="007D616D">
              <w:rPr>
                <w:rStyle w:val="Hyperlink"/>
                <w:rFonts w:ascii="Times New Roman" w:hAnsi="Times New Roman" w:cs="Times New Roman"/>
                <w:b/>
                <w:noProof/>
              </w:rPr>
              <w:t>2.1. Introduction</w:t>
            </w:r>
            <w:r w:rsidR="00F07584">
              <w:rPr>
                <w:noProof/>
                <w:webHidden/>
              </w:rPr>
              <w:tab/>
            </w:r>
            <w:r w:rsidR="00F07584">
              <w:rPr>
                <w:noProof/>
                <w:webHidden/>
              </w:rPr>
              <w:fldChar w:fldCharType="begin"/>
            </w:r>
            <w:r w:rsidR="00F07584">
              <w:rPr>
                <w:noProof/>
                <w:webHidden/>
              </w:rPr>
              <w:instrText xml:space="preserve"> PAGEREF _Toc146148720 \h </w:instrText>
            </w:r>
            <w:r w:rsidR="00F07584">
              <w:rPr>
                <w:noProof/>
                <w:webHidden/>
              </w:rPr>
            </w:r>
            <w:r w:rsidR="00F07584">
              <w:rPr>
                <w:noProof/>
                <w:webHidden/>
              </w:rPr>
              <w:fldChar w:fldCharType="separate"/>
            </w:r>
            <w:r w:rsidR="00F07584">
              <w:rPr>
                <w:noProof/>
                <w:webHidden/>
              </w:rPr>
              <w:t>11</w:t>
            </w:r>
            <w:r w:rsidR="00F07584">
              <w:rPr>
                <w:noProof/>
                <w:webHidden/>
              </w:rPr>
              <w:fldChar w:fldCharType="end"/>
            </w:r>
          </w:hyperlink>
        </w:p>
        <w:p w14:paraId="35D7C432" w14:textId="77777777" w:rsidR="00F07584" w:rsidRDefault="009E6D6A">
          <w:pPr>
            <w:pStyle w:val="TOC1"/>
            <w:tabs>
              <w:tab w:val="right" w:leader="dot" w:pos="9350"/>
            </w:tabs>
            <w:rPr>
              <w:rFonts w:eastAsiaTheme="minorEastAsia"/>
              <w:noProof/>
              <w:sz w:val="22"/>
              <w:szCs w:val="22"/>
              <w:lang w:val="en-US"/>
            </w:rPr>
          </w:pPr>
          <w:hyperlink w:anchor="_Toc146148721" w:history="1">
            <w:r w:rsidR="00F07584" w:rsidRPr="007D616D">
              <w:rPr>
                <w:rStyle w:val="Hyperlink"/>
                <w:rFonts w:ascii="Times New Roman" w:hAnsi="Times New Roman" w:cs="Times New Roman"/>
                <w:b/>
                <w:noProof/>
              </w:rPr>
              <w:t>2.2. Academic Disparities between Private and Public Schools in the UK</w:t>
            </w:r>
            <w:r w:rsidR="00F07584">
              <w:rPr>
                <w:noProof/>
                <w:webHidden/>
              </w:rPr>
              <w:tab/>
            </w:r>
            <w:r w:rsidR="00F07584">
              <w:rPr>
                <w:noProof/>
                <w:webHidden/>
              </w:rPr>
              <w:fldChar w:fldCharType="begin"/>
            </w:r>
            <w:r w:rsidR="00F07584">
              <w:rPr>
                <w:noProof/>
                <w:webHidden/>
              </w:rPr>
              <w:instrText xml:space="preserve"> PAGEREF _Toc146148721 \h </w:instrText>
            </w:r>
            <w:r w:rsidR="00F07584">
              <w:rPr>
                <w:noProof/>
                <w:webHidden/>
              </w:rPr>
            </w:r>
            <w:r w:rsidR="00F07584">
              <w:rPr>
                <w:noProof/>
                <w:webHidden/>
              </w:rPr>
              <w:fldChar w:fldCharType="separate"/>
            </w:r>
            <w:r w:rsidR="00F07584">
              <w:rPr>
                <w:noProof/>
                <w:webHidden/>
              </w:rPr>
              <w:t>11</w:t>
            </w:r>
            <w:r w:rsidR="00F07584">
              <w:rPr>
                <w:noProof/>
                <w:webHidden/>
              </w:rPr>
              <w:fldChar w:fldCharType="end"/>
            </w:r>
          </w:hyperlink>
        </w:p>
        <w:p w14:paraId="318E73BA" w14:textId="77777777" w:rsidR="00F07584" w:rsidRDefault="009E6D6A">
          <w:pPr>
            <w:pStyle w:val="TOC1"/>
            <w:tabs>
              <w:tab w:val="right" w:leader="dot" w:pos="9350"/>
            </w:tabs>
            <w:rPr>
              <w:rFonts w:eastAsiaTheme="minorEastAsia"/>
              <w:noProof/>
              <w:sz w:val="22"/>
              <w:szCs w:val="22"/>
              <w:lang w:val="en-US"/>
            </w:rPr>
          </w:pPr>
          <w:hyperlink w:anchor="_Toc146148722" w:history="1">
            <w:r w:rsidR="00F07584" w:rsidRPr="007D616D">
              <w:rPr>
                <w:rStyle w:val="Hyperlink"/>
                <w:rFonts w:ascii="Times New Roman" w:hAnsi="Times New Roman" w:cs="Times New Roman"/>
                <w:b/>
                <w:noProof/>
              </w:rPr>
              <w:t>2.3. Social Factors Impacting Educational Outcomes in Private and Public Schools</w:t>
            </w:r>
            <w:r w:rsidR="00F07584">
              <w:rPr>
                <w:noProof/>
                <w:webHidden/>
              </w:rPr>
              <w:tab/>
            </w:r>
            <w:r w:rsidR="00F07584">
              <w:rPr>
                <w:noProof/>
                <w:webHidden/>
              </w:rPr>
              <w:fldChar w:fldCharType="begin"/>
            </w:r>
            <w:r w:rsidR="00F07584">
              <w:rPr>
                <w:noProof/>
                <w:webHidden/>
              </w:rPr>
              <w:instrText xml:space="preserve"> PAGEREF _Toc146148722 \h </w:instrText>
            </w:r>
            <w:r w:rsidR="00F07584">
              <w:rPr>
                <w:noProof/>
                <w:webHidden/>
              </w:rPr>
            </w:r>
            <w:r w:rsidR="00F07584">
              <w:rPr>
                <w:noProof/>
                <w:webHidden/>
              </w:rPr>
              <w:fldChar w:fldCharType="separate"/>
            </w:r>
            <w:r w:rsidR="00F07584">
              <w:rPr>
                <w:noProof/>
                <w:webHidden/>
              </w:rPr>
              <w:t>13</w:t>
            </w:r>
            <w:r w:rsidR="00F07584">
              <w:rPr>
                <w:noProof/>
                <w:webHidden/>
              </w:rPr>
              <w:fldChar w:fldCharType="end"/>
            </w:r>
          </w:hyperlink>
        </w:p>
        <w:p w14:paraId="40FA7DF0" w14:textId="77777777" w:rsidR="00F07584" w:rsidRDefault="009E6D6A">
          <w:pPr>
            <w:pStyle w:val="TOC1"/>
            <w:tabs>
              <w:tab w:val="left" w:pos="440"/>
              <w:tab w:val="right" w:leader="dot" w:pos="9350"/>
            </w:tabs>
            <w:rPr>
              <w:rFonts w:eastAsiaTheme="minorEastAsia"/>
              <w:noProof/>
              <w:sz w:val="22"/>
              <w:szCs w:val="22"/>
              <w:lang w:val="en-US"/>
            </w:rPr>
          </w:pPr>
          <w:hyperlink w:anchor="_Toc146148723" w:history="1">
            <w:r w:rsidR="00F07584" w:rsidRPr="007D616D">
              <w:rPr>
                <w:rStyle w:val="Hyperlink"/>
                <w:rFonts w:ascii="Times New Roman" w:hAnsi="Times New Roman" w:cs="Times New Roman"/>
                <w:noProof/>
              </w:rPr>
              <w:t>3.</w:t>
            </w:r>
            <w:r w:rsidR="00F07584">
              <w:rPr>
                <w:rFonts w:eastAsiaTheme="minorEastAsia"/>
                <w:noProof/>
                <w:sz w:val="22"/>
                <w:szCs w:val="22"/>
                <w:lang w:val="en-US"/>
              </w:rPr>
              <w:tab/>
            </w:r>
            <w:r w:rsidR="00F07584" w:rsidRPr="007D616D">
              <w:rPr>
                <w:rStyle w:val="Hyperlink"/>
                <w:rFonts w:ascii="Times New Roman" w:hAnsi="Times New Roman" w:cs="Times New Roman"/>
                <w:b/>
                <w:noProof/>
              </w:rPr>
              <w:t>DISCUSSION</w:t>
            </w:r>
            <w:r w:rsidR="00F07584">
              <w:rPr>
                <w:noProof/>
                <w:webHidden/>
              </w:rPr>
              <w:tab/>
            </w:r>
            <w:r w:rsidR="00F07584">
              <w:rPr>
                <w:noProof/>
                <w:webHidden/>
              </w:rPr>
              <w:fldChar w:fldCharType="begin"/>
            </w:r>
            <w:r w:rsidR="00F07584">
              <w:rPr>
                <w:noProof/>
                <w:webHidden/>
              </w:rPr>
              <w:instrText xml:space="preserve"> PAGEREF _Toc146148723 \h </w:instrText>
            </w:r>
            <w:r w:rsidR="00F07584">
              <w:rPr>
                <w:noProof/>
                <w:webHidden/>
              </w:rPr>
            </w:r>
            <w:r w:rsidR="00F07584">
              <w:rPr>
                <w:noProof/>
                <w:webHidden/>
              </w:rPr>
              <w:fldChar w:fldCharType="separate"/>
            </w:r>
            <w:r w:rsidR="00F07584">
              <w:rPr>
                <w:noProof/>
                <w:webHidden/>
              </w:rPr>
              <w:t>21</w:t>
            </w:r>
            <w:r w:rsidR="00F07584">
              <w:rPr>
                <w:noProof/>
                <w:webHidden/>
              </w:rPr>
              <w:fldChar w:fldCharType="end"/>
            </w:r>
          </w:hyperlink>
        </w:p>
        <w:p w14:paraId="64BE3215" w14:textId="77777777" w:rsidR="00F07584" w:rsidRDefault="009E6D6A">
          <w:pPr>
            <w:pStyle w:val="TOC1"/>
            <w:tabs>
              <w:tab w:val="left" w:pos="660"/>
              <w:tab w:val="right" w:leader="dot" w:pos="9350"/>
            </w:tabs>
            <w:rPr>
              <w:rFonts w:eastAsiaTheme="minorEastAsia"/>
              <w:noProof/>
              <w:sz w:val="22"/>
              <w:szCs w:val="22"/>
              <w:lang w:val="en-US"/>
            </w:rPr>
          </w:pPr>
          <w:hyperlink w:anchor="_Toc146148724" w:history="1">
            <w:r w:rsidR="00F07584" w:rsidRPr="007D616D">
              <w:rPr>
                <w:rStyle w:val="Hyperlink"/>
                <w:rFonts w:ascii="Times New Roman" w:hAnsi="Times New Roman" w:cs="Times New Roman"/>
                <w:b/>
                <w:noProof/>
              </w:rPr>
              <w:t>3.1.</w:t>
            </w:r>
            <w:r w:rsidR="00F07584">
              <w:rPr>
                <w:rFonts w:eastAsiaTheme="minorEastAsia"/>
                <w:noProof/>
                <w:sz w:val="22"/>
                <w:szCs w:val="22"/>
                <w:lang w:val="en-US"/>
              </w:rPr>
              <w:tab/>
            </w:r>
            <w:r w:rsidR="00F07584" w:rsidRPr="007D616D">
              <w:rPr>
                <w:rStyle w:val="Hyperlink"/>
                <w:rFonts w:ascii="Times New Roman" w:hAnsi="Times New Roman" w:cs="Times New Roman"/>
                <w:b/>
                <w:noProof/>
              </w:rPr>
              <w:t>Introduction</w:t>
            </w:r>
            <w:r w:rsidR="00F07584">
              <w:rPr>
                <w:noProof/>
                <w:webHidden/>
              </w:rPr>
              <w:tab/>
            </w:r>
            <w:r w:rsidR="00F07584">
              <w:rPr>
                <w:noProof/>
                <w:webHidden/>
              </w:rPr>
              <w:fldChar w:fldCharType="begin"/>
            </w:r>
            <w:r w:rsidR="00F07584">
              <w:rPr>
                <w:noProof/>
                <w:webHidden/>
              </w:rPr>
              <w:instrText xml:space="preserve"> PAGEREF _Toc146148724 \h </w:instrText>
            </w:r>
            <w:r w:rsidR="00F07584">
              <w:rPr>
                <w:noProof/>
                <w:webHidden/>
              </w:rPr>
            </w:r>
            <w:r w:rsidR="00F07584">
              <w:rPr>
                <w:noProof/>
                <w:webHidden/>
              </w:rPr>
              <w:fldChar w:fldCharType="separate"/>
            </w:r>
            <w:r w:rsidR="00F07584">
              <w:rPr>
                <w:noProof/>
                <w:webHidden/>
              </w:rPr>
              <w:t>21</w:t>
            </w:r>
            <w:r w:rsidR="00F07584">
              <w:rPr>
                <w:noProof/>
                <w:webHidden/>
              </w:rPr>
              <w:fldChar w:fldCharType="end"/>
            </w:r>
          </w:hyperlink>
        </w:p>
        <w:p w14:paraId="6F943DEC" w14:textId="77777777" w:rsidR="00F07584" w:rsidRDefault="009E6D6A">
          <w:pPr>
            <w:pStyle w:val="TOC1"/>
            <w:tabs>
              <w:tab w:val="left" w:pos="660"/>
              <w:tab w:val="right" w:leader="dot" w:pos="9350"/>
            </w:tabs>
            <w:rPr>
              <w:rFonts w:eastAsiaTheme="minorEastAsia"/>
              <w:noProof/>
              <w:sz w:val="22"/>
              <w:szCs w:val="22"/>
              <w:lang w:val="en-US"/>
            </w:rPr>
          </w:pPr>
          <w:hyperlink w:anchor="_Toc146148725" w:history="1">
            <w:r w:rsidR="00F07584" w:rsidRPr="007D616D">
              <w:rPr>
                <w:rStyle w:val="Hyperlink"/>
                <w:rFonts w:ascii="Times New Roman" w:hAnsi="Times New Roman" w:cs="Times New Roman"/>
                <w:b/>
                <w:noProof/>
              </w:rPr>
              <w:t>3.2.</w:t>
            </w:r>
            <w:r w:rsidR="00F07584">
              <w:rPr>
                <w:rFonts w:eastAsiaTheme="minorEastAsia"/>
                <w:noProof/>
                <w:sz w:val="22"/>
                <w:szCs w:val="22"/>
                <w:lang w:val="en-US"/>
              </w:rPr>
              <w:tab/>
            </w:r>
            <w:r w:rsidR="00F07584" w:rsidRPr="007D616D">
              <w:rPr>
                <w:rStyle w:val="Hyperlink"/>
                <w:rFonts w:ascii="Times New Roman" w:hAnsi="Times New Roman" w:cs="Times New Roman"/>
                <w:b/>
                <w:noProof/>
              </w:rPr>
              <w:t>Academic Disparities: Private vs. Public Schools</w:t>
            </w:r>
            <w:r w:rsidR="00F07584">
              <w:rPr>
                <w:noProof/>
                <w:webHidden/>
              </w:rPr>
              <w:tab/>
            </w:r>
            <w:r w:rsidR="00F07584">
              <w:rPr>
                <w:noProof/>
                <w:webHidden/>
              </w:rPr>
              <w:fldChar w:fldCharType="begin"/>
            </w:r>
            <w:r w:rsidR="00F07584">
              <w:rPr>
                <w:noProof/>
                <w:webHidden/>
              </w:rPr>
              <w:instrText xml:space="preserve"> PAGEREF _Toc146148725 \h </w:instrText>
            </w:r>
            <w:r w:rsidR="00F07584">
              <w:rPr>
                <w:noProof/>
                <w:webHidden/>
              </w:rPr>
            </w:r>
            <w:r w:rsidR="00F07584">
              <w:rPr>
                <w:noProof/>
                <w:webHidden/>
              </w:rPr>
              <w:fldChar w:fldCharType="separate"/>
            </w:r>
            <w:r w:rsidR="00F07584">
              <w:rPr>
                <w:noProof/>
                <w:webHidden/>
              </w:rPr>
              <w:t>21</w:t>
            </w:r>
            <w:r w:rsidR="00F07584">
              <w:rPr>
                <w:noProof/>
                <w:webHidden/>
              </w:rPr>
              <w:fldChar w:fldCharType="end"/>
            </w:r>
          </w:hyperlink>
        </w:p>
        <w:p w14:paraId="25186EF6" w14:textId="77777777" w:rsidR="00F07584" w:rsidRDefault="009E6D6A">
          <w:pPr>
            <w:pStyle w:val="TOC1"/>
            <w:tabs>
              <w:tab w:val="left" w:pos="660"/>
              <w:tab w:val="right" w:leader="dot" w:pos="9350"/>
            </w:tabs>
            <w:rPr>
              <w:rFonts w:eastAsiaTheme="minorEastAsia"/>
              <w:noProof/>
              <w:sz w:val="22"/>
              <w:szCs w:val="22"/>
              <w:lang w:val="en-US"/>
            </w:rPr>
          </w:pPr>
          <w:hyperlink w:anchor="_Toc146148726" w:history="1">
            <w:r w:rsidR="00F07584" w:rsidRPr="007D616D">
              <w:rPr>
                <w:rStyle w:val="Hyperlink"/>
                <w:rFonts w:ascii="Times New Roman" w:hAnsi="Times New Roman" w:cs="Times New Roman"/>
                <w:b/>
                <w:noProof/>
              </w:rPr>
              <w:t>3.3.</w:t>
            </w:r>
            <w:r w:rsidR="00F07584">
              <w:rPr>
                <w:rFonts w:eastAsiaTheme="minorEastAsia"/>
                <w:noProof/>
                <w:sz w:val="22"/>
                <w:szCs w:val="22"/>
                <w:lang w:val="en-US"/>
              </w:rPr>
              <w:tab/>
            </w:r>
            <w:r w:rsidR="00F07584" w:rsidRPr="007D616D">
              <w:rPr>
                <w:rStyle w:val="Hyperlink"/>
                <w:rFonts w:ascii="Times New Roman" w:hAnsi="Times New Roman" w:cs="Times New Roman"/>
                <w:b/>
                <w:noProof/>
              </w:rPr>
              <w:t>Social Factors Diversity, Extracurricular Activities, and Community Engagement</w:t>
            </w:r>
            <w:r w:rsidR="00F07584">
              <w:rPr>
                <w:noProof/>
                <w:webHidden/>
              </w:rPr>
              <w:tab/>
            </w:r>
            <w:r w:rsidR="00F07584">
              <w:rPr>
                <w:noProof/>
                <w:webHidden/>
              </w:rPr>
              <w:fldChar w:fldCharType="begin"/>
            </w:r>
            <w:r w:rsidR="00F07584">
              <w:rPr>
                <w:noProof/>
                <w:webHidden/>
              </w:rPr>
              <w:instrText xml:space="preserve"> PAGEREF _Toc146148726 \h </w:instrText>
            </w:r>
            <w:r w:rsidR="00F07584">
              <w:rPr>
                <w:noProof/>
                <w:webHidden/>
              </w:rPr>
            </w:r>
            <w:r w:rsidR="00F07584">
              <w:rPr>
                <w:noProof/>
                <w:webHidden/>
              </w:rPr>
              <w:fldChar w:fldCharType="separate"/>
            </w:r>
            <w:r w:rsidR="00F07584">
              <w:rPr>
                <w:noProof/>
                <w:webHidden/>
              </w:rPr>
              <w:t>24</w:t>
            </w:r>
            <w:r w:rsidR="00F07584">
              <w:rPr>
                <w:noProof/>
                <w:webHidden/>
              </w:rPr>
              <w:fldChar w:fldCharType="end"/>
            </w:r>
          </w:hyperlink>
        </w:p>
        <w:p w14:paraId="3565A052" w14:textId="77777777" w:rsidR="00F07584" w:rsidRDefault="009E6D6A">
          <w:pPr>
            <w:pStyle w:val="TOC1"/>
            <w:tabs>
              <w:tab w:val="left" w:pos="660"/>
              <w:tab w:val="right" w:leader="dot" w:pos="9350"/>
            </w:tabs>
            <w:rPr>
              <w:rFonts w:eastAsiaTheme="minorEastAsia"/>
              <w:noProof/>
              <w:sz w:val="22"/>
              <w:szCs w:val="22"/>
              <w:lang w:val="en-US"/>
            </w:rPr>
          </w:pPr>
          <w:hyperlink w:anchor="_Toc146148727" w:history="1">
            <w:r w:rsidR="00F07584" w:rsidRPr="007D616D">
              <w:rPr>
                <w:rStyle w:val="Hyperlink"/>
                <w:rFonts w:ascii="Times New Roman" w:hAnsi="Times New Roman" w:cs="Times New Roman"/>
                <w:b/>
                <w:noProof/>
              </w:rPr>
              <w:t>3.4.</w:t>
            </w:r>
            <w:r w:rsidR="00F07584">
              <w:rPr>
                <w:rFonts w:eastAsiaTheme="minorEastAsia"/>
                <w:noProof/>
                <w:sz w:val="22"/>
                <w:szCs w:val="22"/>
                <w:lang w:val="en-US"/>
              </w:rPr>
              <w:tab/>
            </w:r>
            <w:r w:rsidR="00F07584" w:rsidRPr="007D616D">
              <w:rPr>
                <w:rStyle w:val="Hyperlink"/>
                <w:rFonts w:ascii="Times New Roman" w:hAnsi="Times New Roman" w:cs="Times New Roman"/>
                <w:b/>
                <w:noProof/>
              </w:rPr>
              <w:t>Long-Term Implications: Career and Social Mobility</w:t>
            </w:r>
            <w:r w:rsidR="00F07584">
              <w:rPr>
                <w:noProof/>
                <w:webHidden/>
              </w:rPr>
              <w:tab/>
            </w:r>
            <w:r w:rsidR="00F07584">
              <w:rPr>
                <w:noProof/>
                <w:webHidden/>
              </w:rPr>
              <w:fldChar w:fldCharType="begin"/>
            </w:r>
            <w:r w:rsidR="00F07584">
              <w:rPr>
                <w:noProof/>
                <w:webHidden/>
              </w:rPr>
              <w:instrText xml:space="preserve"> PAGEREF _Toc146148727 \h </w:instrText>
            </w:r>
            <w:r w:rsidR="00F07584">
              <w:rPr>
                <w:noProof/>
                <w:webHidden/>
              </w:rPr>
            </w:r>
            <w:r w:rsidR="00F07584">
              <w:rPr>
                <w:noProof/>
                <w:webHidden/>
              </w:rPr>
              <w:fldChar w:fldCharType="separate"/>
            </w:r>
            <w:r w:rsidR="00F07584">
              <w:rPr>
                <w:noProof/>
                <w:webHidden/>
              </w:rPr>
              <w:t>25</w:t>
            </w:r>
            <w:r w:rsidR="00F07584">
              <w:rPr>
                <w:noProof/>
                <w:webHidden/>
              </w:rPr>
              <w:fldChar w:fldCharType="end"/>
            </w:r>
          </w:hyperlink>
        </w:p>
        <w:p w14:paraId="16C4322C" w14:textId="77777777" w:rsidR="00F07584" w:rsidRDefault="009E6D6A">
          <w:pPr>
            <w:pStyle w:val="TOC1"/>
            <w:tabs>
              <w:tab w:val="left" w:pos="660"/>
              <w:tab w:val="right" w:leader="dot" w:pos="9350"/>
            </w:tabs>
            <w:rPr>
              <w:rFonts w:eastAsiaTheme="minorEastAsia"/>
              <w:noProof/>
              <w:sz w:val="22"/>
              <w:szCs w:val="22"/>
              <w:lang w:val="en-US"/>
            </w:rPr>
          </w:pPr>
          <w:hyperlink w:anchor="_Toc146148728" w:history="1">
            <w:r w:rsidR="00F07584" w:rsidRPr="007D616D">
              <w:rPr>
                <w:rStyle w:val="Hyperlink"/>
                <w:rFonts w:ascii="Times New Roman" w:hAnsi="Times New Roman" w:cs="Times New Roman"/>
                <w:b/>
                <w:noProof/>
              </w:rPr>
              <w:t>3.5.</w:t>
            </w:r>
            <w:r w:rsidR="00F07584">
              <w:rPr>
                <w:rFonts w:eastAsiaTheme="minorEastAsia"/>
                <w:noProof/>
                <w:sz w:val="22"/>
                <w:szCs w:val="22"/>
                <w:lang w:val="en-US"/>
              </w:rPr>
              <w:tab/>
            </w:r>
            <w:r w:rsidR="00F07584" w:rsidRPr="007D616D">
              <w:rPr>
                <w:rStyle w:val="Hyperlink"/>
                <w:rFonts w:ascii="Times New Roman" w:hAnsi="Times New Roman" w:cs="Times New Roman"/>
                <w:b/>
                <w:noProof/>
              </w:rPr>
              <w:t>Conclusion</w:t>
            </w:r>
            <w:r w:rsidR="00F07584">
              <w:rPr>
                <w:noProof/>
                <w:webHidden/>
              </w:rPr>
              <w:tab/>
            </w:r>
            <w:r w:rsidR="00F07584">
              <w:rPr>
                <w:noProof/>
                <w:webHidden/>
              </w:rPr>
              <w:fldChar w:fldCharType="begin"/>
            </w:r>
            <w:r w:rsidR="00F07584">
              <w:rPr>
                <w:noProof/>
                <w:webHidden/>
              </w:rPr>
              <w:instrText xml:space="preserve"> PAGEREF _Toc146148728 \h </w:instrText>
            </w:r>
            <w:r w:rsidR="00F07584">
              <w:rPr>
                <w:noProof/>
                <w:webHidden/>
              </w:rPr>
            </w:r>
            <w:r w:rsidR="00F07584">
              <w:rPr>
                <w:noProof/>
                <w:webHidden/>
              </w:rPr>
              <w:fldChar w:fldCharType="separate"/>
            </w:r>
            <w:r w:rsidR="00F07584">
              <w:rPr>
                <w:noProof/>
                <w:webHidden/>
              </w:rPr>
              <w:t>27</w:t>
            </w:r>
            <w:r w:rsidR="00F07584">
              <w:rPr>
                <w:noProof/>
                <w:webHidden/>
              </w:rPr>
              <w:fldChar w:fldCharType="end"/>
            </w:r>
          </w:hyperlink>
        </w:p>
        <w:p w14:paraId="7FC5874A" w14:textId="77777777" w:rsidR="00F07584" w:rsidRDefault="009E6D6A">
          <w:pPr>
            <w:pStyle w:val="TOC1"/>
            <w:tabs>
              <w:tab w:val="left" w:pos="440"/>
              <w:tab w:val="right" w:leader="dot" w:pos="9350"/>
            </w:tabs>
            <w:rPr>
              <w:rFonts w:eastAsiaTheme="minorEastAsia"/>
              <w:noProof/>
              <w:sz w:val="22"/>
              <w:szCs w:val="22"/>
              <w:lang w:val="en-US"/>
            </w:rPr>
          </w:pPr>
          <w:hyperlink w:anchor="_Toc146148729" w:history="1">
            <w:r w:rsidR="00F07584" w:rsidRPr="007D616D">
              <w:rPr>
                <w:rStyle w:val="Hyperlink"/>
                <w:rFonts w:ascii="Times New Roman" w:hAnsi="Times New Roman" w:cs="Times New Roman"/>
                <w:b/>
                <w:noProof/>
              </w:rPr>
              <w:t>4.</w:t>
            </w:r>
            <w:r w:rsidR="00F07584">
              <w:rPr>
                <w:rFonts w:eastAsiaTheme="minorEastAsia"/>
                <w:noProof/>
                <w:sz w:val="22"/>
                <w:szCs w:val="22"/>
                <w:lang w:val="en-US"/>
              </w:rPr>
              <w:tab/>
            </w:r>
            <w:r w:rsidR="00F07584" w:rsidRPr="007D616D">
              <w:rPr>
                <w:rStyle w:val="Hyperlink"/>
                <w:rFonts w:ascii="Times New Roman" w:hAnsi="Times New Roman" w:cs="Times New Roman"/>
                <w:b/>
                <w:noProof/>
              </w:rPr>
              <w:t>CONCLUSION AND RECOMMENDATIONS</w:t>
            </w:r>
            <w:r w:rsidR="00F07584">
              <w:rPr>
                <w:noProof/>
                <w:webHidden/>
              </w:rPr>
              <w:tab/>
            </w:r>
            <w:r w:rsidR="00F07584">
              <w:rPr>
                <w:noProof/>
                <w:webHidden/>
              </w:rPr>
              <w:fldChar w:fldCharType="begin"/>
            </w:r>
            <w:r w:rsidR="00F07584">
              <w:rPr>
                <w:noProof/>
                <w:webHidden/>
              </w:rPr>
              <w:instrText xml:space="preserve"> PAGEREF _Toc146148729 \h </w:instrText>
            </w:r>
            <w:r w:rsidR="00F07584">
              <w:rPr>
                <w:noProof/>
                <w:webHidden/>
              </w:rPr>
            </w:r>
            <w:r w:rsidR="00F07584">
              <w:rPr>
                <w:noProof/>
                <w:webHidden/>
              </w:rPr>
              <w:fldChar w:fldCharType="separate"/>
            </w:r>
            <w:r w:rsidR="00F07584">
              <w:rPr>
                <w:noProof/>
                <w:webHidden/>
              </w:rPr>
              <w:t>30</w:t>
            </w:r>
            <w:r w:rsidR="00F07584">
              <w:rPr>
                <w:noProof/>
                <w:webHidden/>
              </w:rPr>
              <w:fldChar w:fldCharType="end"/>
            </w:r>
          </w:hyperlink>
        </w:p>
        <w:p w14:paraId="57E422C2" w14:textId="77777777" w:rsidR="00C06BF2" w:rsidRPr="00451D22" w:rsidRDefault="00C06BF2" w:rsidP="00451D22">
          <w:pPr>
            <w:spacing w:line="360" w:lineRule="auto"/>
            <w:rPr>
              <w:rFonts w:ascii="Times New Roman" w:hAnsi="Times New Roman" w:cs="Times New Roman"/>
              <w:sz w:val="22"/>
              <w:szCs w:val="22"/>
            </w:rPr>
          </w:pPr>
          <w:r w:rsidRPr="00451D22">
            <w:rPr>
              <w:rFonts w:ascii="Times New Roman" w:hAnsi="Times New Roman" w:cs="Times New Roman"/>
              <w:b/>
              <w:bCs/>
              <w:noProof/>
              <w:sz w:val="22"/>
              <w:szCs w:val="22"/>
            </w:rPr>
            <w:fldChar w:fldCharType="end"/>
          </w:r>
        </w:p>
      </w:sdtContent>
    </w:sdt>
    <w:p w14:paraId="66165680" w14:textId="77777777" w:rsidR="00AD3C5B" w:rsidRPr="00451D22" w:rsidRDefault="00AD3C5B" w:rsidP="00451D22">
      <w:pPr>
        <w:spacing w:line="360" w:lineRule="auto"/>
        <w:jc w:val="both"/>
        <w:rPr>
          <w:rFonts w:ascii="Times New Roman" w:hAnsi="Times New Roman" w:cs="Times New Roman"/>
          <w:sz w:val="22"/>
          <w:szCs w:val="22"/>
        </w:rPr>
      </w:pPr>
    </w:p>
    <w:p w14:paraId="0201472B" w14:textId="77777777" w:rsidR="00C06BF2" w:rsidRPr="00451D22" w:rsidRDefault="00C06BF2" w:rsidP="00451D22">
      <w:pPr>
        <w:spacing w:line="360" w:lineRule="auto"/>
        <w:jc w:val="both"/>
        <w:rPr>
          <w:rFonts w:ascii="Times New Roman" w:hAnsi="Times New Roman" w:cs="Times New Roman"/>
          <w:sz w:val="22"/>
          <w:szCs w:val="22"/>
        </w:rPr>
      </w:pPr>
    </w:p>
    <w:p w14:paraId="0613E7DC" w14:textId="77777777" w:rsidR="00C06BF2" w:rsidRPr="00451D22" w:rsidRDefault="00C06BF2" w:rsidP="00451D22">
      <w:pPr>
        <w:spacing w:line="360" w:lineRule="auto"/>
        <w:jc w:val="both"/>
        <w:rPr>
          <w:rFonts w:ascii="Times New Roman" w:hAnsi="Times New Roman" w:cs="Times New Roman"/>
          <w:sz w:val="22"/>
          <w:szCs w:val="22"/>
        </w:rPr>
      </w:pPr>
    </w:p>
    <w:p w14:paraId="44B28EFB" w14:textId="77777777" w:rsidR="00C06BF2" w:rsidRPr="00451D22" w:rsidRDefault="00C06BF2" w:rsidP="00451D22">
      <w:pPr>
        <w:spacing w:line="360" w:lineRule="auto"/>
        <w:jc w:val="both"/>
        <w:rPr>
          <w:rFonts w:ascii="Times New Roman" w:hAnsi="Times New Roman" w:cs="Times New Roman"/>
          <w:sz w:val="22"/>
          <w:szCs w:val="22"/>
        </w:rPr>
      </w:pPr>
    </w:p>
    <w:p w14:paraId="11241C87" w14:textId="77777777" w:rsidR="00C06BF2" w:rsidRPr="00451D22" w:rsidRDefault="00C06BF2" w:rsidP="00451D22">
      <w:pPr>
        <w:spacing w:line="360" w:lineRule="auto"/>
        <w:jc w:val="both"/>
        <w:rPr>
          <w:rFonts w:ascii="Times New Roman" w:hAnsi="Times New Roman" w:cs="Times New Roman"/>
          <w:sz w:val="22"/>
          <w:szCs w:val="22"/>
        </w:rPr>
      </w:pPr>
    </w:p>
    <w:p w14:paraId="31671A12" w14:textId="77777777" w:rsidR="00C06BF2" w:rsidRPr="00451D22" w:rsidRDefault="00C06BF2" w:rsidP="00451D22">
      <w:pPr>
        <w:spacing w:line="360" w:lineRule="auto"/>
        <w:jc w:val="both"/>
        <w:rPr>
          <w:rFonts w:ascii="Times New Roman" w:hAnsi="Times New Roman" w:cs="Times New Roman"/>
          <w:sz w:val="22"/>
          <w:szCs w:val="22"/>
        </w:rPr>
      </w:pPr>
    </w:p>
    <w:p w14:paraId="5B5FF2C3" w14:textId="77777777" w:rsidR="00C06BF2" w:rsidRPr="00451D22" w:rsidRDefault="00C06BF2" w:rsidP="00451D22">
      <w:pPr>
        <w:spacing w:line="360" w:lineRule="auto"/>
        <w:jc w:val="both"/>
        <w:rPr>
          <w:rFonts w:ascii="Times New Roman" w:hAnsi="Times New Roman" w:cs="Times New Roman"/>
          <w:sz w:val="22"/>
          <w:szCs w:val="22"/>
        </w:rPr>
      </w:pPr>
    </w:p>
    <w:p w14:paraId="0AF114F6" w14:textId="77777777" w:rsidR="00C06BF2" w:rsidRPr="00451D22" w:rsidRDefault="00C06BF2" w:rsidP="00451D22">
      <w:pPr>
        <w:spacing w:line="360" w:lineRule="auto"/>
        <w:jc w:val="both"/>
        <w:rPr>
          <w:rFonts w:ascii="Times New Roman" w:hAnsi="Times New Roman" w:cs="Times New Roman"/>
          <w:sz w:val="22"/>
          <w:szCs w:val="22"/>
        </w:rPr>
      </w:pPr>
    </w:p>
    <w:p w14:paraId="5DBDC6FB" w14:textId="77777777" w:rsidR="00C06BF2" w:rsidRPr="00451D22" w:rsidRDefault="00C06BF2" w:rsidP="00451D22">
      <w:pPr>
        <w:spacing w:line="360" w:lineRule="auto"/>
        <w:jc w:val="both"/>
        <w:rPr>
          <w:rFonts w:ascii="Times New Roman" w:hAnsi="Times New Roman" w:cs="Times New Roman"/>
          <w:sz w:val="22"/>
          <w:szCs w:val="22"/>
        </w:rPr>
      </w:pPr>
    </w:p>
    <w:p w14:paraId="54876C11" w14:textId="77777777" w:rsidR="00C06BF2" w:rsidRPr="00451D22" w:rsidRDefault="00C06BF2" w:rsidP="00451D22">
      <w:pPr>
        <w:spacing w:line="360" w:lineRule="auto"/>
        <w:jc w:val="both"/>
        <w:rPr>
          <w:rFonts w:ascii="Times New Roman" w:hAnsi="Times New Roman" w:cs="Times New Roman"/>
          <w:sz w:val="22"/>
          <w:szCs w:val="22"/>
        </w:rPr>
      </w:pPr>
    </w:p>
    <w:p w14:paraId="64DD5459" w14:textId="77777777" w:rsidR="00C06BF2" w:rsidRDefault="00C06BF2" w:rsidP="00451D22">
      <w:pPr>
        <w:spacing w:line="360" w:lineRule="auto"/>
        <w:jc w:val="both"/>
        <w:rPr>
          <w:rFonts w:ascii="Times New Roman" w:hAnsi="Times New Roman" w:cs="Times New Roman"/>
          <w:sz w:val="22"/>
          <w:szCs w:val="22"/>
        </w:rPr>
      </w:pPr>
    </w:p>
    <w:p w14:paraId="2067C1E6" w14:textId="77777777" w:rsidR="00583EF5" w:rsidRPr="00451D22" w:rsidRDefault="00583EF5" w:rsidP="00451D22">
      <w:pPr>
        <w:spacing w:line="360" w:lineRule="auto"/>
        <w:jc w:val="both"/>
        <w:rPr>
          <w:rFonts w:ascii="Times New Roman" w:hAnsi="Times New Roman" w:cs="Times New Roman"/>
          <w:sz w:val="22"/>
          <w:szCs w:val="22"/>
        </w:rPr>
      </w:pPr>
    </w:p>
    <w:p w14:paraId="19F9CFAC" w14:textId="77777777" w:rsidR="00C06BF2" w:rsidRPr="00451D22" w:rsidRDefault="00C06BF2" w:rsidP="00451D22">
      <w:pPr>
        <w:spacing w:line="360" w:lineRule="auto"/>
        <w:jc w:val="both"/>
        <w:rPr>
          <w:rFonts w:ascii="Times New Roman" w:hAnsi="Times New Roman" w:cs="Times New Roman"/>
          <w:sz w:val="22"/>
          <w:szCs w:val="22"/>
        </w:rPr>
      </w:pPr>
    </w:p>
    <w:p w14:paraId="1FA0BE32" w14:textId="77777777" w:rsidR="00AA1EAB" w:rsidRPr="00451D22" w:rsidRDefault="00AA1EAB" w:rsidP="00451D22">
      <w:pPr>
        <w:spacing w:line="360" w:lineRule="auto"/>
        <w:jc w:val="both"/>
        <w:rPr>
          <w:rFonts w:ascii="Times New Roman" w:hAnsi="Times New Roman" w:cs="Times New Roman"/>
          <w:b/>
          <w:sz w:val="22"/>
          <w:szCs w:val="22"/>
          <w:lang w:val="en-US"/>
        </w:rPr>
      </w:pPr>
      <w:r w:rsidRPr="00451D22">
        <w:rPr>
          <w:rFonts w:ascii="Times New Roman" w:hAnsi="Times New Roman" w:cs="Times New Roman"/>
          <w:b/>
          <w:sz w:val="22"/>
          <w:szCs w:val="22"/>
          <w:lang w:val="en-US"/>
        </w:rPr>
        <w:lastRenderedPageBreak/>
        <w:t xml:space="preserve">Abstract </w:t>
      </w:r>
    </w:p>
    <w:p w14:paraId="74AD4D4B" w14:textId="77777777" w:rsidR="00AA1EAB" w:rsidRPr="00451D22" w:rsidRDefault="00AA1EA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In the context of private and public schools in the United Kingdom, this in-depth debate examines the complex interaction of academic differences, socioeconomic determinants, and their long-lasting effects on job possibilities and social mobility. Academic disparities are defined by better academic results at private schools, where students often come from more wealthy homes, which are frequently reflective of larger socioeconomic inequities. Public schools, on the other hand, serve a varied student population and deal with resource issues while being crucial in ensuring equal access to education.</w:t>
      </w:r>
    </w:p>
    <w:p w14:paraId="377B1AE0" w14:textId="77777777" w:rsidR="00AA1EAB" w:rsidRPr="00451D22" w:rsidRDefault="00AA1EA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Social elements that affect students' educational experiences significantly include diversity, extracurricular activities, and community involvement. Students' worldviews are enriched by diversity, which is praised in public schools and derided in private institutions, and cultural competency is fostered. While participation in extracurricular activities fosters social and personal development, community service helps to create a supportive school climate.</w:t>
      </w:r>
    </w:p>
    <w:p w14:paraId="08C2DB1F" w14:textId="77777777" w:rsidR="00AA1EAB" w:rsidRPr="00451D22" w:rsidRDefault="00AA1EA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Beyond academics and social interactions, educational decisions have an influence on people's professional paths and social mobility throughout their life. Private school graduates usually get access to elite colleges and lucrative careers, maintaining privilege. Alumni from public schools who follow different paths to success depend on using their knowledge and talents to advance. The long-term effects extend to social networks, where graduates from public schools promote community upliftment while private schools provide powerful connections.</w:t>
      </w:r>
    </w:p>
    <w:p w14:paraId="365CDC46" w14:textId="77777777" w:rsidR="00AA1EAB" w:rsidRPr="00451D22" w:rsidRDefault="00AA1EA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In conclusion, equal access to high-quality education, extracurricular activities, and community support are necessary to alleviate academic discrepancies and promote social mobility. Education is a collaborative effort toward a more inclusive and fair future; it is not simply about influencing the life of one person.</w:t>
      </w:r>
    </w:p>
    <w:p w14:paraId="237B431F" w14:textId="77777777" w:rsidR="00AA1EAB" w:rsidRPr="00451D22" w:rsidRDefault="00AA1EA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b/>
          <w:bCs/>
          <w:sz w:val="22"/>
          <w:szCs w:val="22"/>
          <w:lang w:val="en-US"/>
        </w:rPr>
        <w:t>Keywords:</w:t>
      </w:r>
      <w:r w:rsidRPr="00451D22">
        <w:rPr>
          <w:rFonts w:ascii="Times New Roman" w:hAnsi="Times New Roman" w:cs="Times New Roman"/>
          <w:sz w:val="22"/>
          <w:szCs w:val="22"/>
          <w:lang w:val="en-US"/>
        </w:rPr>
        <w:t xml:space="preserve"> Academic Disparities, Social Factors, Career Prospects, Social Mobility, United Kingdom, Private Schools, Public Schools, Education Inequality, Diversity, Extracurricular Activities, Community Engagement.</w:t>
      </w:r>
    </w:p>
    <w:p w14:paraId="4ACABFFF" w14:textId="77777777" w:rsidR="00AA1EAB" w:rsidRPr="00451D22" w:rsidRDefault="00AA1EAB" w:rsidP="00451D22">
      <w:pPr>
        <w:spacing w:line="360" w:lineRule="auto"/>
        <w:jc w:val="both"/>
        <w:rPr>
          <w:rFonts w:ascii="Times New Roman" w:hAnsi="Times New Roman" w:cs="Times New Roman"/>
          <w:sz w:val="22"/>
          <w:szCs w:val="22"/>
          <w:lang w:val="en-US"/>
        </w:rPr>
      </w:pPr>
    </w:p>
    <w:p w14:paraId="5F347B44" w14:textId="77777777" w:rsidR="00AD3C5B" w:rsidRPr="00451D22" w:rsidRDefault="00AD3C5B" w:rsidP="00451D22">
      <w:pPr>
        <w:spacing w:line="360" w:lineRule="auto"/>
        <w:jc w:val="both"/>
        <w:rPr>
          <w:rFonts w:ascii="Times New Roman" w:hAnsi="Times New Roman" w:cs="Times New Roman"/>
          <w:sz w:val="22"/>
          <w:szCs w:val="22"/>
        </w:rPr>
      </w:pPr>
    </w:p>
    <w:p w14:paraId="7B69D38A" w14:textId="77777777" w:rsidR="00AD3C5B" w:rsidRDefault="00AD3C5B" w:rsidP="00451D22">
      <w:pPr>
        <w:spacing w:line="360" w:lineRule="auto"/>
        <w:jc w:val="both"/>
        <w:rPr>
          <w:rFonts w:ascii="Times New Roman" w:hAnsi="Times New Roman" w:cs="Times New Roman"/>
          <w:sz w:val="22"/>
          <w:szCs w:val="22"/>
        </w:rPr>
      </w:pPr>
    </w:p>
    <w:p w14:paraId="25E54E4B" w14:textId="77777777" w:rsidR="00916102" w:rsidRDefault="00916102" w:rsidP="00451D22">
      <w:pPr>
        <w:spacing w:line="360" w:lineRule="auto"/>
        <w:jc w:val="both"/>
        <w:rPr>
          <w:rFonts w:ascii="Times New Roman" w:hAnsi="Times New Roman" w:cs="Times New Roman"/>
          <w:sz w:val="22"/>
          <w:szCs w:val="22"/>
        </w:rPr>
      </w:pPr>
    </w:p>
    <w:p w14:paraId="68F96225" w14:textId="77777777" w:rsidR="00916102" w:rsidRDefault="00916102" w:rsidP="00451D22">
      <w:pPr>
        <w:spacing w:line="360" w:lineRule="auto"/>
        <w:jc w:val="both"/>
        <w:rPr>
          <w:rFonts w:ascii="Times New Roman" w:hAnsi="Times New Roman" w:cs="Times New Roman"/>
          <w:sz w:val="22"/>
          <w:szCs w:val="22"/>
        </w:rPr>
      </w:pPr>
    </w:p>
    <w:p w14:paraId="311F4B70" w14:textId="77777777" w:rsidR="00C06BF2" w:rsidRPr="00451D22" w:rsidRDefault="00C06BF2" w:rsidP="00451D22">
      <w:pPr>
        <w:spacing w:line="360" w:lineRule="auto"/>
        <w:jc w:val="both"/>
        <w:rPr>
          <w:rFonts w:ascii="Times New Roman" w:hAnsi="Times New Roman" w:cs="Times New Roman"/>
          <w:sz w:val="22"/>
          <w:szCs w:val="22"/>
        </w:rPr>
      </w:pPr>
    </w:p>
    <w:p w14:paraId="189DE0C8" w14:textId="77777777" w:rsidR="00C06BF2" w:rsidRPr="00451D22" w:rsidRDefault="00C06BF2" w:rsidP="00451D22">
      <w:pPr>
        <w:spacing w:line="360" w:lineRule="auto"/>
        <w:jc w:val="both"/>
        <w:rPr>
          <w:rFonts w:ascii="Times New Roman" w:hAnsi="Times New Roman" w:cs="Times New Roman"/>
          <w:sz w:val="22"/>
          <w:szCs w:val="22"/>
        </w:rPr>
      </w:pPr>
    </w:p>
    <w:p w14:paraId="7BC50B01" w14:textId="77777777" w:rsidR="00C06BF2" w:rsidRPr="00451D22" w:rsidRDefault="00C06BF2" w:rsidP="00451D22">
      <w:pPr>
        <w:spacing w:line="360" w:lineRule="auto"/>
        <w:jc w:val="both"/>
        <w:rPr>
          <w:rFonts w:ascii="Times New Roman" w:hAnsi="Times New Roman" w:cs="Times New Roman"/>
          <w:sz w:val="22"/>
          <w:szCs w:val="22"/>
        </w:rPr>
      </w:pPr>
    </w:p>
    <w:p w14:paraId="514427F6" w14:textId="77777777" w:rsidR="00AD3C5B" w:rsidRPr="00451D22" w:rsidRDefault="00C06BF2" w:rsidP="00451D22">
      <w:pPr>
        <w:pStyle w:val="Heading1"/>
        <w:numPr>
          <w:ilvl w:val="0"/>
          <w:numId w:val="3"/>
        </w:numPr>
        <w:spacing w:line="360" w:lineRule="auto"/>
        <w:rPr>
          <w:rFonts w:ascii="Times New Roman" w:hAnsi="Times New Roman" w:cs="Times New Roman"/>
          <w:b/>
          <w:color w:val="auto"/>
          <w:sz w:val="22"/>
          <w:szCs w:val="22"/>
        </w:rPr>
      </w:pPr>
      <w:bookmarkStart w:id="4" w:name="_Toc146148714"/>
      <w:r w:rsidRPr="00451D22">
        <w:rPr>
          <w:rFonts w:ascii="Times New Roman" w:hAnsi="Times New Roman" w:cs="Times New Roman"/>
          <w:b/>
          <w:color w:val="auto"/>
          <w:sz w:val="22"/>
          <w:szCs w:val="22"/>
        </w:rPr>
        <w:lastRenderedPageBreak/>
        <w:t>INTRODUCTION</w:t>
      </w:r>
      <w:bookmarkEnd w:id="4"/>
      <w:r w:rsidRPr="00451D22">
        <w:rPr>
          <w:rFonts w:ascii="Times New Roman" w:hAnsi="Times New Roman" w:cs="Times New Roman"/>
          <w:b/>
          <w:color w:val="auto"/>
          <w:sz w:val="22"/>
          <w:szCs w:val="22"/>
        </w:rPr>
        <w:t xml:space="preserve"> </w:t>
      </w:r>
    </w:p>
    <w:p w14:paraId="3EBDF949" w14:textId="77777777" w:rsidR="00AD3C5B" w:rsidRPr="00451D22" w:rsidRDefault="00AD3C5B" w:rsidP="00451D22">
      <w:pPr>
        <w:spacing w:line="360" w:lineRule="auto"/>
        <w:jc w:val="both"/>
        <w:rPr>
          <w:rFonts w:ascii="Times New Roman" w:hAnsi="Times New Roman" w:cs="Times New Roman"/>
          <w:sz w:val="22"/>
          <w:szCs w:val="22"/>
        </w:rPr>
      </w:pPr>
    </w:p>
    <w:p w14:paraId="19113519" w14:textId="77777777" w:rsidR="00AD3C5B" w:rsidRPr="00451D22" w:rsidRDefault="00AD3C5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 xml:space="preserve">There have been several teachers arriving, departing, and migrating within the profession to other schools (movers) in the teaching employment. According to </w:t>
      </w:r>
      <w:proofErr w:type="spellStart"/>
      <w:r w:rsidRPr="00451D22">
        <w:rPr>
          <w:rFonts w:ascii="Times New Roman" w:hAnsi="Times New Roman" w:cs="Times New Roman"/>
          <w:sz w:val="22"/>
          <w:szCs w:val="22"/>
          <w:lang w:val="en-US"/>
        </w:rPr>
        <w:t>Provasnik</w:t>
      </w:r>
      <w:proofErr w:type="spellEnd"/>
      <w:r w:rsidRPr="00451D22">
        <w:rPr>
          <w:rFonts w:ascii="Times New Roman" w:hAnsi="Times New Roman" w:cs="Times New Roman"/>
          <w:sz w:val="22"/>
          <w:szCs w:val="22"/>
          <w:lang w:val="en-US"/>
        </w:rPr>
        <w:t xml:space="preserve"> and Dorfman (2005), this mobility has an impact on the institutional stability and demography of these campuses as well as the makeup of the teaching staff as a whole. Retirement is one sort of turnover that is unavoidable and normal (</w:t>
      </w:r>
      <w:proofErr w:type="spellStart"/>
      <w:r w:rsidRPr="00451D22">
        <w:rPr>
          <w:rFonts w:ascii="Times New Roman" w:hAnsi="Times New Roman" w:cs="Times New Roman"/>
          <w:sz w:val="22"/>
          <w:szCs w:val="22"/>
          <w:lang w:val="en-US"/>
        </w:rPr>
        <w:t>Boe</w:t>
      </w:r>
      <w:proofErr w:type="spellEnd"/>
      <w:r w:rsidRPr="00451D22">
        <w:rPr>
          <w:rFonts w:ascii="Times New Roman" w:hAnsi="Times New Roman" w:cs="Times New Roman"/>
          <w:sz w:val="22"/>
          <w:szCs w:val="22"/>
          <w:lang w:val="en-US"/>
        </w:rPr>
        <w:t>, Bobbitt, &amp; Cook 1997). Teacher attrition is a different sort of turnover that causes instructors to quit their jobs (leavers), and it sends a strong and negative message to students, parents, and other faculty members (</w:t>
      </w:r>
      <w:proofErr w:type="spellStart"/>
      <w:r w:rsidRPr="00451D22">
        <w:rPr>
          <w:rFonts w:ascii="Times New Roman" w:hAnsi="Times New Roman" w:cs="Times New Roman"/>
          <w:sz w:val="22"/>
          <w:szCs w:val="22"/>
          <w:lang w:val="en-US"/>
        </w:rPr>
        <w:t>Joftus</w:t>
      </w:r>
      <w:proofErr w:type="spellEnd"/>
      <w:r w:rsidRPr="00451D22">
        <w:rPr>
          <w:rFonts w:ascii="Times New Roman" w:hAnsi="Times New Roman" w:cs="Times New Roman"/>
          <w:sz w:val="22"/>
          <w:szCs w:val="22"/>
          <w:lang w:val="en-US"/>
        </w:rPr>
        <w:t xml:space="preserve"> &amp; Maddox-Dolan 2002). </w:t>
      </w:r>
    </w:p>
    <w:p w14:paraId="442EAFD0" w14:textId="77777777" w:rsidR="00AD3C5B" w:rsidRPr="00451D22" w:rsidRDefault="00AD3C5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 xml:space="preserve">A third sort of turnover is teachers who migrate—or move—to other schools or districts. Employee turnover is costly, which is why many districts and schools see it as a major issue. Employee turnover has particularly negative effects in </w:t>
      </w:r>
      <w:proofErr w:type="spellStart"/>
      <w:r w:rsidRPr="00451D22">
        <w:rPr>
          <w:rFonts w:ascii="Times New Roman" w:hAnsi="Times New Roman" w:cs="Times New Roman"/>
          <w:sz w:val="22"/>
          <w:szCs w:val="22"/>
          <w:lang w:val="en-US"/>
        </w:rPr>
        <w:t>organisations</w:t>
      </w:r>
      <w:proofErr w:type="spellEnd"/>
      <w:r w:rsidRPr="00451D22">
        <w:rPr>
          <w:rFonts w:ascii="Times New Roman" w:hAnsi="Times New Roman" w:cs="Times New Roman"/>
          <w:sz w:val="22"/>
          <w:szCs w:val="22"/>
          <w:lang w:val="en-US"/>
        </w:rPr>
        <w:t xml:space="preserve"> that demand a lot of participant engagement and that rely on loyalty, consistency, and coherence among workers, according to Ingersoll and Smith (2003). As a result, teacher turnover affects student progress and the school climate in addition to creating staffing issues.</w:t>
      </w:r>
    </w:p>
    <w:p w14:paraId="4E1B8D16" w14:textId="77777777" w:rsidR="00AD3C5B" w:rsidRPr="00451D22" w:rsidRDefault="00AD3C5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Retaining teachers is crucial for educational success. It is concerning that so many new instructors are leaving the field. To be clear, attrition is the choice made by teachers from public and private schools to transfer to another educational setting due to work discontent impacted by the attrition variables as identified by Herzberg in his Hygiene Theory.</w:t>
      </w:r>
    </w:p>
    <w:p w14:paraId="12006C9F" w14:textId="77777777" w:rsidR="00AD3C5B" w:rsidRPr="00451D22" w:rsidRDefault="00AD3C5B"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 xml:space="preserve">The teacher attrition rate is influenced by </w:t>
      </w:r>
      <w:proofErr w:type="gramStart"/>
      <w:r w:rsidRPr="00451D22">
        <w:rPr>
          <w:rFonts w:ascii="Times New Roman" w:hAnsi="Times New Roman" w:cs="Times New Roman"/>
          <w:sz w:val="22"/>
          <w:szCs w:val="22"/>
          <w:lang w:val="en-US"/>
        </w:rPr>
        <w:t>a number of</w:t>
      </w:r>
      <w:proofErr w:type="gramEnd"/>
      <w:r w:rsidRPr="00451D22">
        <w:rPr>
          <w:rFonts w:ascii="Times New Roman" w:hAnsi="Times New Roman" w:cs="Times New Roman"/>
          <w:sz w:val="22"/>
          <w:szCs w:val="22"/>
          <w:lang w:val="en-US"/>
        </w:rPr>
        <w:t xml:space="preserve"> variables. This research evaluated the elements influencing teacher attrition decisions from private and public educational institutions and identified the characteristics that explain teachers' decisions to leave their former educational institutions.</w:t>
      </w:r>
    </w:p>
    <w:p w14:paraId="3553CB41" w14:textId="09AD5899" w:rsidR="0094338F" w:rsidRPr="00451D22" w:rsidRDefault="0094338F"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 xml:space="preserve">The most important component of the educational system is the teacher. They are regarded as </w:t>
      </w:r>
      <w:r w:rsidR="005D41C4" w:rsidRPr="00451D22">
        <w:rPr>
          <w:rFonts w:ascii="Times New Roman" w:hAnsi="Times New Roman" w:cs="Times New Roman"/>
          <w:sz w:val="22"/>
          <w:szCs w:val="22"/>
          <w:lang w:val="en-US"/>
        </w:rPr>
        <w:t>overseeing</w:t>
      </w:r>
      <w:r w:rsidR="005D41C4">
        <w:rPr>
          <w:rFonts w:ascii="Times New Roman" w:hAnsi="Times New Roman" w:cs="Times New Roman"/>
          <w:sz w:val="22"/>
          <w:szCs w:val="22"/>
          <w:lang w:val="en-US"/>
        </w:rPr>
        <w:t xml:space="preserve"> and</w:t>
      </w:r>
      <w:r w:rsidRPr="00451D22">
        <w:rPr>
          <w:rFonts w:ascii="Times New Roman" w:hAnsi="Times New Roman" w:cs="Times New Roman"/>
          <w:sz w:val="22"/>
          <w:szCs w:val="22"/>
          <w:lang w:val="en-US"/>
        </w:rPr>
        <w:t xml:space="preserve"> fostering pupils' skill development. The highest art of the teacher, according to </w:t>
      </w:r>
      <w:proofErr w:type="spellStart"/>
      <w:r w:rsidRPr="00451D22">
        <w:rPr>
          <w:rFonts w:ascii="Times New Roman" w:hAnsi="Times New Roman" w:cs="Times New Roman"/>
          <w:sz w:val="22"/>
          <w:szCs w:val="22"/>
          <w:lang w:val="en-US"/>
        </w:rPr>
        <w:t>Pollac</w:t>
      </w:r>
      <w:proofErr w:type="spellEnd"/>
      <w:r w:rsidRPr="00451D22">
        <w:rPr>
          <w:rFonts w:ascii="Times New Roman" w:hAnsi="Times New Roman" w:cs="Times New Roman"/>
          <w:sz w:val="22"/>
          <w:szCs w:val="22"/>
          <w:lang w:val="en-US"/>
        </w:rPr>
        <w:t xml:space="preserve"> (1997) (1), is to stimulate delight in intellectual expression and creative expression. They have a responsibility to mentor and educate the next generation. Mishra (2005) (2) The teacher is the one who demands instincts, makes them socially acceptable, instills values, stimulates, and maximizes human potential. (</w:t>
      </w:r>
      <w:proofErr w:type="spellStart"/>
      <w:r w:rsidRPr="00451D22">
        <w:rPr>
          <w:rFonts w:ascii="Times New Roman" w:hAnsi="Times New Roman" w:cs="Times New Roman"/>
          <w:sz w:val="22"/>
          <w:szCs w:val="22"/>
          <w:lang w:val="en-US"/>
        </w:rPr>
        <w:t>Hemchand</w:t>
      </w:r>
      <w:proofErr w:type="spellEnd"/>
      <w:r w:rsidRPr="00451D22">
        <w:rPr>
          <w:rFonts w:ascii="Times New Roman" w:hAnsi="Times New Roman" w:cs="Times New Roman"/>
          <w:sz w:val="22"/>
          <w:szCs w:val="22"/>
          <w:lang w:val="en-US"/>
        </w:rPr>
        <w:t xml:space="preserve">, 2009) A teacher should basically serve as a student's buddy, philosopher, and mentor. Being professionally content and at ease is essential for the greater growth of kids, and this contentment is made possible when the teacher is in a supportive atmosphere. In </w:t>
      </w:r>
      <w:r w:rsidR="00D22B5D">
        <w:rPr>
          <w:rFonts w:ascii="Times New Roman" w:hAnsi="Times New Roman" w:cs="Times New Roman"/>
          <w:sz w:val="22"/>
          <w:szCs w:val="22"/>
          <w:lang w:val="en-US"/>
        </w:rPr>
        <w:t>the United Kingdom</w:t>
      </w:r>
      <w:r w:rsidRPr="00451D22">
        <w:rPr>
          <w:rFonts w:ascii="Times New Roman" w:hAnsi="Times New Roman" w:cs="Times New Roman"/>
          <w:sz w:val="22"/>
          <w:szCs w:val="22"/>
          <w:lang w:val="en-US"/>
        </w:rPr>
        <w:t>, there are two different sorts of schools: public sector schools and private sector schools. In order for teachers in all areas to be competent in their work, they need various facilities. The research study examines the facilities used by the instructors in public and private schools, and it reveals a little variation in the facilities offered, which results in performance differences.</w:t>
      </w:r>
    </w:p>
    <w:p w14:paraId="6AA95EFE" w14:textId="429DB022" w:rsidR="0094338F" w:rsidRPr="00451D22" w:rsidRDefault="0094338F"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lastRenderedPageBreak/>
        <w:t xml:space="preserve">Any country's progress is heavily influenced by its educational system. According to Memon, </w:t>
      </w:r>
      <w:proofErr w:type="spellStart"/>
      <w:r w:rsidRPr="00451D22">
        <w:rPr>
          <w:rFonts w:ascii="Times New Roman" w:hAnsi="Times New Roman" w:cs="Times New Roman"/>
          <w:sz w:val="22"/>
          <w:szCs w:val="22"/>
          <w:lang w:val="en-US"/>
        </w:rPr>
        <w:t>Joubish</w:t>
      </w:r>
      <w:proofErr w:type="spellEnd"/>
      <w:r w:rsidRPr="00451D22">
        <w:rPr>
          <w:rFonts w:ascii="Times New Roman" w:hAnsi="Times New Roman" w:cs="Times New Roman"/>
          <w:sz w:val="22"/>
          <w:szCs w:val="22"/>
          <w:lang w:val="en-US"/>
        </w:rPr>
        <w:t xml:space="preserve">, and Khurram (2010), Farooq et al. (2011), Ababa et al. (2012), Gouda et al. (2013), and </w:t>
      </w:r>
      <w:proofErr w:type="spellStart"/>
      <w:r w:rsidRPr="00451D22">
        <w:rPr>
          <w:rFonts w:ascii="Times New Roman" w:hAnsi="Times New Roman" w:cs="Times New Roman"/>
          <w:sz w:val="22"/>
          <w:szCs w:val="22"/>
          <w:lang w:val="en-US"/>
        </w:rPr>
        <w:t>Oginni</w:t>
      </w:r>
      <w:proofErr w:type="spellEnd"/>
      <w:r w:rsidRPr="00451D22">
        <w:rPr>
          <w:rFonts w:ascii="Times New Roman" w:hAnsi="Times New Roman" w:cs="Times New Roman"/>
          <w:sz w:val="22"/>
          <w:szCs w:val="22"/>
          <w:lang w:val="en-US"/>
        </w:rPr>
        <w:t xml:space="preserve"> et al. (2013), it is crucial to the development of human capital and is associated with a person's well-being and prospects for a higher quality of life. In other words, education is seen as the foundation of all human endeavors. </w:t>
      </w:r>
      <w:proofErr w:type="gramStart"/>
      <w:r w:rsidRPr="00451D22">
        <w:rPr>
          <w:rFonts w:ascii="Times New Roman" w:hAnsi="Times New Roman" w:cs="Times New Roman"/>
          <w:sz w:val="22"/>
          <w:szCs w:val="22"/>
          <w:lang w:val="en-US"/>
        </w:rPr>
        <w:t>As a consequence</w:t>
      </w:r>
      <w:proofErr w:type="gramEnd"/>
      <w:r w:rsidRPr="00451D22">
        <w:rPr>
          <w:rFonts w:ascii="Times New Roman" w:hAnsi="Times New Roman" w:cs="Times New Roman"/>
          <w:sz w:val="22"/>
          <w:szCs w:val="22"/>
          <w:lang w:val="en-US"/>
        </w:rPr>
        <w:t xml:space="preserve">, academics, educators, and trainers have long been interested in determining the factors that contribute most significantly to the effectiveness of learners' performance (Farooq et al., 2011). Numerous internal and external variables have an impact on pupils' academic achievement. Age, gender, geographic location, ethnicity, marital status, socioeconomic position, parental education level, parental occupation, language, income, religious affiliations, and school quality are a few examples of individual and household variables. The sort of school a kid attends has a significant impact on their academic achievement (Getahun, 2002; and Farooq et al., 2011). </w:t>
      </w:r>
      <w:r w:rsidR="00124632" w:rsidRPr="00451D22">
        <w:rPr>
          <w:rFonts w:ascii="Times New Roman" w:hAnsi="Times New Roman" w:cs="Times New Roman"/>
          <w:sz w:val="22"/>
          <w:szCs w:val="22"/>
          <w:lang w:val="en-US"/>
        </w:rPr>
        <w:t>Consequently</w:t>
      </w:r>
      <w:r w:rsidRPr="00451D22">
        <w:rPr>
          <w:rFonts w:ascii="Times New Roman" w:hAnsi="Times New Roman" w:cs="Times New Roman"/>
          <w:sz w:val="22"/>
          <w:szCs w:val="22"/>
          <w:lang w:val="en-US"/>
        </w:rPr>
        <w:t>, several research in the educational sciences, sociology, and economics have examined the performance of public versus private schools (</w:t>
      </w:r>
      <w:proofErr w:type="spellStart"/>
      <w:r w:rsidRPr="00451D22">
        <w:rPr>
          <w:rFonts w:ascii="Times New Roman" w:hAnsi="Times New Roman" w:cs="Times New Roman"/>
          <w:sz w:val="22"/>
          <w:szCs w:val="22"/>
          <w:lang w:val="en-US"/>
        </w:rPr>
        <w:t>Dronkers</w:t>
      </w:r>
      <w:proofErr w:type="spellEnd"/>
      <w:r w:rsidRPr="00451D22">
        <w:rPr>
          <w:rFonts w:ascii="Times New Roman" w:hAnsi="Times New Roman" w:cs="Times New Roman"/>
          <w:sz w:val="22"/>
          <w:szCs w:val="22"/>
          <w:lang w:val="en-US"/>
        </w:rPr>
        <w:t xml:space="preserve"> &amp; Robert, 2003). Most of the time, legislators, parents, and other concerned individuals adopt the presumption that private schools are intellectually superior </w:t>
      </w:r>
      <w:r w:rsidR="00312598" w:rsidRPr="00451D22">
        <w:rPr>
          <w:rFonts w:ascii="Times New Roman" w:hAnsi="Times New Roman" w:cs="Times New Roman"/>
          <w:sz w:val="22"/>
          <w:szCs w:val="22"/>
          <w:lang w:val="en-US"/>
        </w:rPr>
        <w:t>to</w:t>
      </w:r>
      <w:r w:rsidRPr="00451D22">
        <w:rPr>
          <w:rFonts w:ascii="Times New Roman" w:hAnsi="Times New Roman" w:cs="Times New Roman"/>
          <w:sz w:val="22"/>
          <w:szCs w:val="22"/>
          <w:lang w:val="en-US"/>
        </w:rPr>
        <w:t xml:space="preserve"> public schools (CEP, 2007). But </w:t>
      </w:r>
      <w:r w:rsidR="00312598" w:rsidRPr="00451D22">
        <w:rPr>
          <w:rFonts w:ascii="Times New Roman" w:hAnsi="Times New Roman" w:cs="Times New Roman"/>
          <w:sz w:val="22"/>
          <w:szCs w:val="22"/>
          <w:lang w:val="en-US"/>
        </w:rPr>
        <w:t>is</w:t>
      </w:r>
      <w:r w:rsidRPr="00451D22">
        <w:rPr>
          <w:rFonts w:ascii="Times New Roman" w:hAnsi="Times New Roman" w:cs="Times New Roman"/>
          <w:sz w:val="22"/>
          <w:szCs w:val="22"/>
          <w:lang w:val="en-US"/>
        </w:rPr>
        <w:t xml:space="preserve"> there any empirical data that back up this supposition? In Addis Abeba, the majority of students in high-scoring schools attended private, public, or mission junior secondary schools, while those in low-scoring schools primarily attended government schools, according to a study by W. Getahun (2002) on the effects of school environment-related factors between high and low achievers schools (in ESLCE and ESCECE examinations). This research found that students who attended junior secondary schools in private and public institutions performed better on national tests than students who attended government institutions (Getahun, 2002). </w:t>
      </w:r>
    </w:p>
    <w:p w14:paraId="7EAE2311" w14:textId="77777777" w:rsidR="0094338F" w:rsidRDefault="0094338F"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sz w:val="22"/>
          <w:szCs w:val="22"/>
          <w:lang w:val="en-US"/>
        </w:rPr>
        <w:t xml:space="preserve">Similar to this, a 2009 research conducted in Nigeria by A.E. Maliki, A.N. </w:t>
      </w:r>
      <w:proofErr w:type="spellStart"/>
      <w:r w:rsidRPr="00451D22">
        <w:rPr>
          <w:rFonts w:ascii="Times New Roman" w:hAnsi="Times New Roman" w:cs="Times New Roman"/>
          <w:sz w:val="22"/>
          <w:szCs w:val="22"/>
          <w:lang w:val="en-US"/>
        </w:rPr>
        <w:t>Ngban</w:t>
      </w:r>
      <w:proofErr w:type="spellEnd"/>
      <w:r w:rsidRPr="00451D22">
        <w:rPr>
          <w:rFonts w:ascii="Times New Roman" w:hAnsi="Times New Roman" w:cs="Times New Roman"/>
          <w:sz w:val="22"/>
          <w:szCs w:val="22"/>
          <w:lang w:val="en-US"/>
        </w:rPr>
        <w:t xml:space="preserve">, and J.E. Ibu on junior secondary pupils' performance in Mathematics revealed that students from private schools outperformed those from government institutions. The same conclusion was reached by studies by H. Braun, F. Jenkins, and W. Grigg (2006), J. Gouda et al. (2013), and L. Day Ashley et al. (2014). For their part, J.B. Horowitz and L. Spector (2005) found no statistically significant difference in students' GPAs (Grade Point Averages) between those who attended private and public secondary schools. According to a 2007 research by the CEP (Center on Education Policy) in the USA (United States of America), pupils who attended any form of private high school were no more likely to enroll in college than their peers who attended public high schools. In contrast, a research by J. Smith and R. Naylor (2005) indicated that a male (female) student who had previously attended a private school was roughly 6.5 (5.4) percentage points less likely to get a high grade than was a student who had previously attended a government school who was otherwise equal. In the Amhara National Regional State, </w:t>
      </w:r>
      <w:proofErr w:type="gramStart"/>
      <w:r w:rsidRPr="00451D22">
        <w:rPr>
          <w:rFonts w:ascii="Times New Roman" w:hAnsi="Times New Roman" w:cs="Times New Roman"/>
          <w:sz w:val="22"/>
          <w:szCs w:val="22"/>
          <w:lang w:val="en-US"/>
        </w:rPr>
        <w:t>a research</w:t>
      </w:r>
      <w:proofErr w:type="gramEnd"/>
      <w:r w:rsidRPr="00451D22">
        <w:rPr>
          <w:rFonts w:ascii="Times New Roman" w:hAnsi="Times New Roman" w:cs="Times New Roman"/>
          <w:sz w:val="22"/>
          <w:szCs w:val="22"/>
          <w:lang w:val="en-US"/>
        </w:rPr>
        <w:t xml:space="preserve"> conducted by E. </w:t>
      </w:r>
      <w:proofErr w:type="spellStart"/>
      <w:r w:rsidRPr="00451D22">
        <w:rPr>
          <w:rFonts w:ascii="Times New Roman" w:hAnsi="Times New Roman" w:cs="Times New Roman"/>
          <w:sz w:val="22"/>
          <w:szCs w:val="22"/>
          <w:lang w:val="en-US"/>
        </w:rPr>
        <w:t>Yalew</w:t>
      </w:r>
      <w:proofErr w:type="spellEnd"/>
      <w:r w:rsidRPr="00451D22">
        <w:rPr>
          <w:rFonts w:ascii="Times New Roman" w:hAnsi="Times New Roman" w:cs="Times New Roman"/>
          <w:sz w:val="22"/>
          <w:szCs w:val="22"/>
          <w:lang w:val="en-US"/>
        </w:rPr>
        <w:t xml:space="preserve">, M. Dawit, and B. Alemayehu (2010) found that pupils from private schools performed on average better than their public school counterparts in regional examinations. These results served as the primary reason for doing this study and </w:t>
      </w:r>
      <w:r w:rsidRPr="00451D22">
        <w:rPr>
          <w:rFonts w:ascii="Times New Roman" w:hAnsi="Times New Roman" w:cs="Times New Roman"/>
          <w:sz w:val="22"/>
          <w:szCs w:val="22"/>
          <w:lang w:val="en-US"/>
        </w:rPr>
        <w:lastRenderedPageBreak/>
        <w:t>led us to ask, "Is there a statistically significant difference in academic performance between private and government schools?" As a result, this research focused on how school type affected academic success in regional exams. The study's hypothesis was that there is no statistically significant difference in academic success in private and public schools.</w:t>
      </w:r>
    </w:p>
    <w:p w14:paraId="7984397C" w14:textId="77777777" w:rsidR="006640C0" w:rsidRPr="006640C0" w:rsidRDefault="006640C0" w:rsidP="006640C0">
      <w:pPr>
        <w:spacing w:line="360" w:lineRule="auto"/>
        <w:jc w:val="both"/>
        <w:rPr>
          <w:rFonts w:ascii="Times New Roman" w:hAnsi="Times New Roman" w:cs="Times New Roman"/>
          <w:sz w:val="22"/>
          <w:szCs w:val="22"/>
          <w:lang w:val="en-US"/>
        </w:rPr>
      </w:pPr>
      <w:r w:rsidRPr="006640C0">
        <w:rPr>
          <w:rFonts w:ascii="Times New Roman" w:hAnsi="Times New Roman" w:cs="Times New Roman"/>
          <w:sz w:val="22"/>
          <w:szCs w:val="22"/>
          <w:lang w:val="en-US"/>
        </w:rPr>
        <w:t xml:space="preserve">The cornerstone of social advancement, education shapes people's brains and destinies and affects the course of countries. Private and public schools are two </w:t>
      </w:r>
      <w:proofErr w:type="gramStart"/>
      <w:r w:rsidRPr="006640C0">
        <w:rPr>
          <w:rFonts w:ascii="Times New Roman" w:hAnsi="Times New Roman" w:cs="Times New Roman"/>
          <w:sz w:val="22"/>
          <w:szCs w:val="22"/>
          <w:lang w:val="en-US"/>
        </w:rPr>
        <w:t>separate</w:t>
      </w:r>
      <w:proofErr w:type="gramEnd"/>
      <w:r w:rsidRPr="006640C0">
        <w:rPr>
          <w:rFonts w:ascii="Times New Roman" w:hAnsi="Times New Roman" w:cs="Times New Roman"/>
          <w:sz w:val="22"/>
          <w:szCs w:val="22"/>
          <w:lang w:val="en-US"/>
        </w:rPr>
        <w:t xml:space="preserve"> but connected sides of the United Kingdom's educational environment, which is characterized by a range of institutions. Students' academic growth, social experiences, and eventually their life trajectories are all impacted by their schooling choices, whether they attend a private or public institution. In the UK, the educational gap between public and private schools is a persistent source of curiosity and worry. The stark differences between these two sectors in academic performance, social dynamics, and long-term prospects are a reflection of the ongoing socioeconomic inequality in the country. With a strong emphasis on the academic and social aspects, this thesis begins a thorough investigation of these differences by examining the benefits and drawbacks of both private and public education.</w:t>
      </w:r>
    </w:p>
    <w:p w14:paraId="609E430E" w14:textId="77777777" w:rsidR="006640C0" w:rsidRPr="006640C0" w:rsidRDefault="006640C0" w:rsidP="006640C0">
      <w:pPr>
        <w:spacing w:line="360" w:lineRule="auto"/>
        <w:jc w:val="both"/>
        <w:rPr>
          <w:rFonts w:ascii="Times New Roman" w:hAnsi="Times New Roman" w:cs="Times New Roman"/>
          <w:sz w:val="22"/>
          <w:szCs w:val="22"/>
          <w:lang w:val="en-US"/>
        </w:rPr>
      </w:pPr>
      <w:r w:rsidRPr="006640C0">
        <w:rPr>
          <w:rFonts w:ascii="Times New Roman" w:hAnsi="Times New Roman" w:cs="Times New Roman"/>
          <w:sz w:val="22"/>
          <w:szCs w:val="22"/>
          <w:lang w:val="en-US"/>
        </w:rPr>
        <w:t xml:space="preserve">One distinguishing feature of the educational environment is the academic differences between private and public schools. Private schools often claim better academic results because they generally have lower class sizes, more resources, and customized curriculum. However, </w:t>
      </w:r>
      <w:proofErr w:type="gramStart"/>
      <w:r w:rsidRPr="006640C0">
        <w:rPr>
          <w:rFonts w:ascii="Times New Roman" w:hAnsi="Times New Roman" w:cs="Times New Roman"/>
          <w:sz w:val="22"/>
          <w:szCs w:val="22"/>
          <w:lang w:val="en-US"/>
        </w:rPr>
        <w:t>due to the fact that</w:t>
      </w:r>
      <w:proofErr w:type="gramEnd"/>
      <w:r w:rsidRPr="006640C0">
        <w:rPr>
          <w:rFonts w:ascii="Times New Roman" w:hAnsi="Times New Roman" w:cs="Times New Roman"/>
          <w:sz w:val="22"/>
          <w:szCs w:val="22"/>
          <w:lang w:val="en-US"/>
        </w:rPr>
        <w:t xml:space="preserve"> students who attend private schools often come from wealthier households, these benefits are not available to everyone, exacerbating already-existing socioeconomic inequities. In contrast, public schools face a wide range of difficulties, from limited resources to uneven access to extracurricular activities. With pupils from a variety of socioeconomic backgrounds, they act as microcosms of society. Public schools suffer particular difficulties in catering to the varied requirements of their student populations, despite the fact that they make a considerable contribution to educational fairness by making education accessible to everyone. The purpose of this thesis is to address important issues regarding these academic discrepancies. What variables cause the academic success gaps between private and public schools, and how do they differ? How much do these institutions' socioeconomic backgrounds affect students' academic results? How might educational practices and policies be modified in the UK to lessen academic disparities and improve educational equity?</w:t>
      </w:r>
    </w:p>
    <w:p w14:paraId="327F576A" w14:textId="77777777" w:rsidR="006640C0" w:rsidRPr="006640C0" w:rsidRDefault="006640C0" w:rsidP="006640C0">
      <w:pPr>
        <w:spacing w:line="360" w:lineRule="auto"/>
        <w:jc w:val="both"/>
        <w:rPr>
          <w:rFonts w:ascii="Times New Roman" w:hAnsi="Times New Roman" w:cs="Times New Roman"/>
          <w:sz w:val="22"/>
          <w:szCs w:val="22"/>
          <w:lang w:val="en-US"/>
        </w:rPr>
      </w:pPr>
      <w:r w:rsidRPr="006640C0">
        <w:rPr>
          <w:rFonts w:ascii="Times New Roman" w:hAnsi="Times New Roman" w:cs="Times New Roman"/>
          <w:sz w:val="22"/>
          <w:szCs w:val="22"/>
          <w:lang w:val="en-US"/>
        </w:rPr>
        <w:t xml:space="preserve">Beyond academics, social dynamics and experiences at both private and public schools have a significant impact on how kids grow. Within these institutions, diversity, extracurricular activities, and community involvement play crucial roles in forming the social fabric. Diversity broadens pupils' worldviews and fosters cultural competency. It is lauded in public schools and sometimes criticized in private schools for its uneven socioeconomic and ethnic representation. Students may develop their personal development, leadership, collaboration, and significant social relationships via extracurricular activities. Community involvement promotes a pleasant school climate and improves student wellbeing, and it is led by engaged </w:t>
      </w:r>
      <w:r w:rsidRPr="006640C0">
        <w:rPr>
          <w:rFonts w:ascii="Times New Roman" w:hAnsi="Times New Roman" w:cs="Times New Roman"/>
          <w:sz w:val="22"/>
          <w:szCs w:val="22"/>
          <w:lang w:val="en-US"/>
        </w:rPr>
        <w:lastRenderedPageBreak/>
        <w:t>and supportive parent communities. It is crucial to investigate the effects of these social dynamics on students' educational experiences as we begin our comparative research. In both private and public schools, how do diversity, extracurricular activities, and community involvement affect students' social development and wellbeing? How much do these characteristics add to the larger societal goals of promoting inclusiveness, comprehension, and social cohesion?</w:t>
      </w:r>
    </w:p>
    <w:p w14:paraId="5A49437D" w14:textId="77777777" w:rsidR="006640C0" w:rsidRPr="006640C0" w:rsidRDefault="006640C0" w:rsidP="006640C0">
      <w:pPr>
        <w:spacing w:line="360" w:lineRule="auto"/>
        <w:jc w:val="both"/>
        <w:rPr>
          <w:rFonts w:ascii="Times New Roman" w:hAnsi="Times New Roman" w:cs="Times New Roman"/>
          <w:sz w:val="22"/>
          <w:szCs w:val="22"/>
          <w:lang w:val="en-US"/>
        </w:rPr>
      </w:pPr>
      <w:r w:rsidRPr="006640C0">
        <w:rPr>
          <w:rFonts w:ascii="Times New Roman" w:hAnsi="Times New Roman" w:cs="Times New Roman"/>
          <w:sz w:val="22"/>
          <w:szCs w:val="22"/>
          <w:lang w:val="en-US"/>
        </w:rPr>
        <w:t>Whether a youngster attends a private or public school, their decision will have an impact on them even beyond their formative years. It shapes the networks, opportunities, and relationships people come across throughout their life, affecting their academic and professional paths. Graduates from private schools often find themselves entangled in a web of social connections that opens doors to both professional prospects and powerful social networks. In contrast, graduates from public schools often choose different career routes, depending on their capacity to take advantage of personal initiative and talent. The goal of this thesis is to compare and contrast the academic and social benefits and drawbacks of private and public schools in the UK. It seeks to provide a thorough grasp of the complex interaction of elements that characterize these institutions and have an effect on students' lives. This research aims to contribute to informed policymaking and educational practices that support fairness, inclusion, and excellence in the British educational system by throwing light on the subtleties underlying these differences.</w:t>
      </w:r>
    </w:p>
    <w:p w14:paraId="47AF0546" w14:textId="77777777" w:rsidR="006640C0" w:rsidRPr="006640C0" w:rsidRDefault="006640C0" w:rsidP="006640C0">
      <w:pPr>
        <w:spacing w:line="360" w:lineRule="auto"/>
        <w:jc w:val="both"/>
        <w:rPr>
          <w:rFonts w:ascii="Times New Roman" w:hAnsi="Times New Roman" w:cs="Times New Roman"/>
          <w:sz w:val="22"/>
          <w:szCs w:val="22"/>
          <w:lang w:val="en-US"/>
        </w:rPr>
      </w:pPr>
    </w:p>
    <w:p w14:paraId="206A39BB" w14:textId="77777777" w:rsidR="00A621FC" w:rsidRPr="00451D22" w:rsidRDefault="00A621FC" w:rsidP="00451D22">
      <w:pPr>
        <w:pStyle w:val="Heading1"/>
        <w:numPr>
          <w:ilvl w:val="1"/>
          <w:numId w:val="1"/>
        </w:numPr>
        <w:spacing w:line="360" w:lineRule="auto"/>
        <w:rPr>
          <w:rFonts w:ascii="Times New Roman" w:hAnsi="Times New Roman" w:cs="Times New Roman"/>
          <w:b/>
          <w:color w:val="auto"/>
          <w:sz w:val="22"/>
          <w:szCs w:val="22"/>
        </w:rPr>
      </w:pPr>
      <w:bookmarkStart w:id="5" w:name="_Toc146148715"/>
      <w:r w:rsidRPr="00451D22">
        <w:rPr>
          <w:rFonts w:ascii="Times New Roman" w:hAnsi="Times New Roman" w:cs="Times New Roman"/>
          <w:b/>
          <w:color w:val="auto"/>
          <w:sz w:val="22"/>
          <w:szCs w:val="22"/>
        </w:rPr>
        <w:t>Problem statement</w:t>
      </w:r>
      <w:bookmarkEnd w:id="5"/>
      <w:r w:rsidRPr="00451D22">
        <w:rPr>
          <w:rFonts w:ascii="Times New Roman" w:hAnsi="Times New Roman" w:cs="Times New Roman"/>
          <w:b/>
          <w:color w:val="auto"/>
          <w:sz w:val="22"/>
          <w:szCs w:val="22"/>
        </w:rPr>
        <w:t xml:space="preserve"> </w:t>
      </w:r>
    </w:p>
    <w:p w14:paraId="2635729B" w14:textId="77777777" w:rsidR="00A621FC" w:rsidRPr="00451D22" w:rsidRDefault="00A621FC"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The dual structure of the British educational system, which includes both public (state-funded) and private (independent) schools, has long been a defining feature of the country. The efficacy, accessibility, and overall influence of these two different kinds of educational institutions have been the subject of continuing discussions </w:t>
      </w:r>
      <w:proofErr w:type="gramStart"/>
      <w:r w:rsidRPr="00451D22">
        <w:rPr>
          <w:rFonts w:ascii="Times New Roman" w:hAnsi="Times New Roman" w:cs="Times New Roman"/>
          <w:sz w:val="22"/>
          <w:szCs w:val="22"/>
        </w:rPr>
        <w:t>as a result of</w:t>
      </w:r>
      <w:proofErr w:type="gramEnd"/>
      <w:r w:rsidRPr="00451D22">
        <w:rPr>
          <w:rFonts w:ascii="Times New Roman" w:hAnsi="Times New Roman" w:cs="Times New Roman"/>
          <w:sz w:val="22"/>
          <w:szCs w:val="22"/>
        </w:rPr>
        <w:t xml:space="preserve"> this separation. The necessity for a thorough and methodical investigation of the academic and social benefits and drawbacks connected to private and public schools in the UK is the issue that this thesis seeks to address in this context.</w:t>
      </w:r>
    </w:p>
    <w:p w14:paraId="6B7A7C92" w14:textId="77777777" w:rsidR="00A621FC" w:rsidRPr="00451D22" w:rsidRDefault="00A621FC"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disparity between public and private schools in the UK goes beyond only the cost of education. Public schools are required to provide instruction to a wider cross-section of society, while private schools are often linked to status, high tuition costs, and exclusive access. This disparity poses important issues about the fair allocation of educational opportunities, resources, and results.</w:t>
      </w:r>
    </w:p>
    <w:p w14:paraId="5509EC31" w14:textId="77777777" w:rsidR="00A621FC" w:rsidRPr="00451D22" w:rsidRDefault="00A621FC"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When the intellectual and social divides that could develop from attending private or public schools in the UK are </w:t>
      </w:r>
      <w:proofErr w:type="gramStart"/>
      <w:r w:rsidRPr="00451D22">
        <w:rPr>
          <w:rFonts w:ascii="Times New Roman" w:hAnsi="Times New Roman" w:cs="Times New Roman"/>
          <w:sz w:val="22"/>
          <w:szCs w:val="22"/>
        </w:rPr>
        <w:t>taken into account</w:t>
      </w:r>
      <w:proofErr w:type="gramEnd"/>
      <w:r w:rsidRPr="00451D22">
        <w:rPr>
          <w:rFonts w:ascii="Times New Roman" w:hAnsi="Times New Roman" w:cs="Times New Roman"/>
          <w:sz w:val="22"/>
          <w:szCs w:val="22"/>
        </w:rPr>
        <w:t>, the issue becomes much more serious. Between pupils attending these two kinds of schools, there may be significant differences in academic success, social integration, and future life chances. For politicians, educators, parents, and students themselves, it is essential to comprehend the nature and scope of these differences.</w:t>
      </w:r>
    </w:p>
    <w:p w14:paraId="78B6F714" w14:textId="77777777" w:rsidR="00A621FC" w:rsidRPr="00451D22" w:rsidRDefault="00A621FC"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lastRenderedPageBreak/>
        <w:t xml:space="preserve">The corpus of research on this subject that is now available in the UK is dispersed, with some studies concentrating solely on academic success and others looking at social impacts. However, there is a </w:t>
      </w:r>
      <w:r w:rsidR="00DE1E77" w:rsidRPr="00451D22">
        <w:rPr>
          <w:rFonts w:ascii="Times New Roman" w:hAnsi="Times New Roman" w:cs="Times New Roman"/>
          <w:sz w:val="22"/>
          <w:szCs w:val="22"/>
        </w:rPr>
        <w:t xml:space="preserve">noteworthy paucity of in-depth. </w:t>
      </w:r>
      <w:r w:rsidRPr="00451D22">
        <w:rPr>
          <w:rFonts w:ascii="Times New Roman" w:hAnsi="Times New Roman" w:cs="Times New Roman"/>
          <w:sz w:val="22"/>
          <w:szCs w:val="22"/>
        </w:rPr>
        <w:t>comparative research that integrates academic and social elements and offers a full analysis of the benefits and drawbacks of private and public schools in the UK.</w:t>
      </w:r>
    </w:p>
    <w:p w14:paraId="1E31ADF5" w14:textId="77777777" w:rsidR="00A621FC" w:rsidRPr="00451D22" w:rsidRDefault="00A621FC" w:rsidP="00451D22">
      <w:pPr>
        <w:spacing w:line="360" w:lineRule="auto"/>
        <w:jc w:val="both"/>
        <w:rPr>
          <w:rFonts w:ascii="Times New Roman" w:hAnsi="Times New Roman" w:cs="Times New Roman"/>
          <w:sz w:val="22"/>
          <w:szCs w:val="22"/>
        </w:rPr>
      </w:pPr>
    </w:p>
    <w:p w14:paraId="72EB54DC" w14:textId="77777777" w:rsidR="00DE1E77" w:rsidRPr="00451D22" w:rsidRDefault="00DE1E77" w:rsidP="00451D22">
      <w:pPr>
        <w:pStyle w:val="Heading1"/>
        <w:numPr>
          <w:ilvl w:val="1"/>
          <w:numId w:val="1"/>
        </w:numPr>
        <w:spacing w:line="360" w:lineRule="auto"/>
        <w:rPr>
          <w:rFonts w:ascii="Times New Roman" w:hAnsi="Times New Roman" w:cs="Times New Roman"/>
          <w:b/>
          <w:color w:val="auto"/>
          <w:sz w:val="22"/>
          <w:szCs w:val="22"/>
        </w:rPr>
      </w:pPr>
      <w:bookmarkStart w:id="6" w:name="_Toc146148716"/>
      <w:r w:rsidRPr="00451D22">
        <w:rPr>
          <w:rFonts w:ascii="Times New Roman" w:hAnsi="Times New Roman" w:cs="Times New Roman"/>
          <w:b/>
          <w:color w:val="auto"/>
          <w:sz w:val="22"/>
          <w:szCs w:val="22"/>
        </w:rPr>
        <w:t>Research Objective of the study</w:t>
      </w:r>
      <w:bookmarkEnd w:id="6"/>
      <w:r w:rsidRPr="00451D22">
        <w:rPr>
          <w:rFonts w:ascii="Times New Roman" w:hAnsi="Times New Roman" w:cs="Times New Roman"/>
          <w:b/>
          <w:color w:val="auto"/>
          <w:sz w:val="22"/>
          <w:szCs w:val="22"/>
        </w:rPr>
        <w:t xml:space="preserve"> </w:t>
      </w:r>
    </w:p>
    <w:p w14:paraId="4923795A" w14:textId="77777777" w:rsidR="00DE1E77" w:rsidRPr="00451D22" w:rsidRDefault="00DE1E77"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b/>
          <w:bCs/>
          <w:sz w:val="22"/>
          <w:szCs w:val="22"/>
          <w:lang w:val="en-US"/>
        </w:rPr>
        <w:t>1.</w:t>
      </w:r>
      <w:r w:rsidRPr="00451D22">
        <w:rPr>
          <w:rFonts w:ascii="Times New Roman" w:hAnsi="Times New Roman" w:cs="Times New Roman"/>
          <w:sz w:val="22"/>
          <w:szCs w:val="22"/>
          <w:lang w:val="en-US"/>
        </w:rPr>
        <w:t xml:space="preserve"> To assess the academic disparities between private and public schools in the United Kingdom and their implications for student achievement.</w:t>
      </w:r>
    </w:p>
    <w:p w14:paraId="70F34E3B" w14:textId="77777777" w:rsidR="00DE1E77" w:rsidRPr="00451D22" w:rsidRDefault="00DE1E77"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b/>
          <w:bCs/>
          <w:sz w:val="22"/>
          <w:szCs w:val="22"/>
          <w:lang w:val="en-US"/>
        </w:rPr>
        <w:t>2.</w:t>
      </w:r>
      <w:r w:rsidRPr="00451D22">
        <w:rPr>
          <w:rFonts w:ascii="Times New Roman" w:hAnsi="Times New Roman" w:cs="Times New Roman"/>
          <w:sz w:val="22"/>
          <w:szCs w:val="22"/>
          <w:lang w:val="en-US"/>
        </w:rPr>
        <w:t xml:space="preserve"> To explore the social dynamics within private and public schools in the United Kingdom and their impact on students' overall educational experience.</w:t>
      </w:r>
    </w:p>
    <w:p w14:paraId="410D13C9" w14:textId="77777777" w:rsidR="00DE1E77" w:rsidRPr="00451D22" w:rsidRDefault="00DE1E77" w:rsidP="00451D22">
      <w:pPr>
        <w:pStyle w:val="Heading1"/>
        <w:numPr>
          <w:ilvl w:val="1"/>
          <w:numId w:val="1"/>
        </w:numPr>
        <w:spacing w:line="360" w:lineRule="auto"/>
        <w:rPr>
          <w:rFonts w:ascii="Times New Roman" w:hAnsi="Times New Roman" w:cs="Times New Roman"/>
          <w:b/>
          <w:color w:val="auto"/>
          <w:sz w:val="22"/>
          <w:szCs w:val="22"/>
        </w:rPr>
      </w:pPr>
      <w:bookmarkStart w:id="7" w:name="_Toc146148717"/>
      <w:r w:rsidRPr="00451D22">
        <w:rPr>
          <w:rFonts w:ascii="Times New Roman" w:hAnsi="Times New Roman" w:cs="Times New Roman"/>
          <w:b/>
          <w:color w:val="auto"/>
          <w:sz w:val="22"/>
          <w:szCs w:val="22"/>
        </w:rPr>
        <w:t>Research Question of the study</w:t>
      </w:r>
      <w:bookmarkEnd w:id="7"/>
      <w:r w:rsidRPr="00451D22">
        <w:rPr>
          <w:rFonts w:ascii="Times New Roman" w:hAnsi="Times New Roman" w:cs="Times New Roman"/>
          <w:b/>
          <w:color w:val="auto"/>
          <w:sz w:val="22"/>
          <w:szCs w:val="22"/>
        </w:rPr>
        <w:t xml:space="preserve"> </w:t>
      </w:r>
    </w:p>
    <w:p w14:paraId="2DBCE4A8" w14:textId="77777777" w:rsidR="00DE1E77" w:rsidRPr="00451D22" w:rsidRDefault="00DE1E77"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b/>
          <w:bCs/>
          <w:sz w:val="22"/>
          <w:szCs w:val="22"/>
          <w:lang w:val="en-US"/>
        </w:rPr>
        <w:t>1.</w:t>
      </w:r>
      <w:r w:rsidRPr="00451D22">
        <w:rPr>
          <w:rFonts w:ascii="Times New Roman" w:hAnsi="Times New Roman" w:cs="Times New Roman"/>
          <w:sz w:val="22"/>
          <w:szCs w:val="22"/>
          <w:lang w:val="en-US"/>
        </w:rPr>
        <w:t xml:space="preserve"> "Do private schools in the United Kingdom demonstrate a significant academic advantage over public schools, and if so, what are the key contributing factors?"</w:t>
      </w:r>
    </w:p>
    <w:p w14:paraId="429CC451" w14:textId="77777777" w:rsidR="00DE1E77" w:rsidRPr="00451D22" w:rsidRDefault="00DE1E77" w:rsidP="00451D22">
      <w:pPr>
        <w:spacing w:line="360" w:lineRule="auto"/>
        <w:jc w:val="both"/>
        <w:rPr>
          <w:rFonts w:ascii="Times New Roman" w:hAnsi="Times New Roman" w:cs="Times New Roman"/>
          <w:sz w:val="22"/>
          <w:szCs w:val="22"/>
          <w:lang w:val="en-US"/>
        </w:rPr>
      </w:pPr>
      <w:r w:rsidRPr="00451D22">
        <w:rPr>
          <w:rFonts w:ascii="Times New Roman" w:hAnsi="Times New Roman" w:cs="Times New Roman"/>
          <w:b/>
          <w:bCs/>
          <w:sz w:val="22"/>
          <w:szCs w:val="22"/>
          <w:lang w:val="en-US"/>
        </w:rPr>
        <w:t>2.</w:t>
      </w:r>
      <w:r w:rsidRPr="00451D22">
        <w:rPr>
          <w:rFonts w:ascii="Times New Roman" w:hAnsi="Times New Roman" w:cs="Times New Roman"/>
          <w:sz w:val="22"/>
          <w:szCs w:val="22"/>
          <w:lang w:val="en-US"/>
        </w:rPr>
        <w:t xml:space="preserve"> "How do social factors within private and public schools in the United Kingdom influence students' educational experiences and long-term outcomes?"</w:t>
      </w:r>
    </w:p>
    <w:p w14:paraId="1324359D" w14:textId="77777777" w:rsidR="00A621FC" w:rsidRPr="00451D22" w:rsidRDefault="00A621FC" w:rsidP="00451D22">
      <w:pPr>
        <w:spacing w:line="360" w:lineRule="auto"/>
        <w:jc w:val="both"/>
        <w:rPr>
          <w:rFonts w:ascii="Times New Roman" w:hAnsi="Times New Roman" w:cs="Times New Roman"/>
          <w:sz w:val="22"/>
          <w:szCs w:val="22"/>
        </w:rPr>
      </w:pPr>
    </w:p>
    <w:p w14:paraId="6F2987DF" w14:textId="77777777" w:rsidR="00DE1E77" w:rsidRPr="00451D22" w:rsidRDefault="00DE1E77" w:rsidP="00451D22">
      <w:pPr>
        <w:pStyle w:val="Heading1"/>
        <w:numPr>
          <w:ilvl w:val="1"/>
          <w:numId w:val="1"/>
        </w:numPr>
        <w:spacing w:line="360" w:lineRule="auto"/>
        <w:rPr>
          <w:rFonts w:ascii="Times New Roman" w:hAnsi="Times New Roman" w:cs="Times New Roman"/>
          <w:b/>
          <w:color w:val="auto"/>
          <w:sz w:val="22"/>
          <w:szCs w:val="22"/>
        </w:rPr>
      </w:pPr>
      <w:bookmarkStart w:id="8" w:name="_Toc146148718"/>
      <w:r w:rsidRPr="00451D22">
        <w:rPr>
          <w:rFonts w:ascii="Times New Roman" w:hAnsi="Times New Roman" w:cs="Times New Roman"/>
          <w:b/>
          <w:color w:val="auto"/>
          <w:sz w:val="22"/>
          <w:szCs w:val="22"/>
        </w:rPr>
        <w:t>Significance of the study</w:t>
      </w:r>
      <w:bookmarkEnd w:id="8"/>
      <w:r w:rsidRPr="00451D22">
        <w:rPr>
          <w:rFonts w:ascii="Times New Roman" w:hAnsi="Times New Roman" w:cs="Times New Roman"/>
          <w:b/>
          <w:color w:val="auto"/>
          <w:sz w:val="22"/>
          <w:szCs w:val="22"/>
        </w:rPr>
        <w:t xml:space="preserve"> </w:t>
      </w:r>
    </w:p>
    <w:p w14:paraId="274E6CED" w14:textId="77777777" w:rsidR="00DE1E77" w:rsidRPr="00451D22" w:rsidRDefault="00DE1E77" w:rsidP="00451D22">
      <w:pPr>
        <w:spacing w:line="360" w:lineRule="auto"/>
        <w:jc w:val="both"/>
        <w:rPr>
          <w:rFonts w:ascii="Times New Roman" w:hAnsi="Times New Roman" w:cs="Times New Roman"/>
          <w:sz w:val="22"/>
          <w:szCs w:val="22"/>
        </w:rPr>
      </w:pPr>
    </w:p>
    <w:p w14:paraId="06B57DC4" w14:textId="3D36E170" w:rsidR="00DE1E77" w:rsidRPr="00451D22" w:rsidRDefault="00DE1E77"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Within the context of UK education, this research is of major import. It provides insightful insights with wide-ranging ramifications by diving into a thorough investigation of both private and public schools, spanning academic and social elements. Parents and guardians looking for the finest educational fit for their kids will profit from an educated viewpoint, taking into account a school's all-encompassing benefits. This information may be used by policymakers to develop strategies that provide fair access to high-quality education while </w:t>
      </w:r>
      <w:r w:rsidR="00F42AAA" w:rsidRPr="00451D22">
        <w:rPr>
          <w:rFonts w:ascii="Times New Roman" w:hAnsi="Times New Roman" w:cs="Times New Roman"/>
          <w:sz w:val="22"/>
          <w:szCs w:val="22"/>
        </w:rPr>
        <w:t>considering</w:t>
      </w:r>
      <w:r w:rsidRPr="00451D22">
        <w:rPr>
          <w:rFonts w:ascii="Times New Roman" w:hAnsi="Times New Roman" w:cs="Times New Roman"/>
          <w:sz w:val="22"/>
          <w:szCs w:val="22"/>
        </w:rPr>
        <w:t xml:space="preserve"> the unique qualities and difficulties of each kind of school. Additionally, this research adds to the conversation by illuminating inequalities and variables impacting social mobility, opening the way for policies intended to build a more equitable educational environment. Issues of educational equality continue to be at the forefront of national concerns. Additionally, educators and instructors may improve their teaching methods by gaining insightful knowledge of the subtleties of student performance and social growth. Additionally, by filling in knowledge gaps on UK private and public schools and establishing the framework for future research, this study enhances the academic debate. In the end, it is believed that by encouraging educational settings that accommodate to their various needs and goals, this research would contribute to the general success and well-being of students.</w:t>
      </w:r>
    </w:p>
    <w:p w14:paraId="7BA68E7C" w14:textId="77777777" w:rsidR="00DE1E77" w:rsidRPr="00451D22" w:rsidRDefault="00DE1E77" w:rsidP="00451D22">
      <w:pPr>
        <w:spacing w:line="360" w:lineRule="auto"/>
        <w:jc w:val="both"/>
        <w:rPr>
          <w:rFonts w:ascii="Times New Roman" w:hAnsi="Times New Roman" w:cs="Times New Roman"/>
          <w:sz w:val="22"/>
          <w:szCs w:val="22"/>
        </w:rPr>
      </w:pPr>
    </w:p>
    <w:p w14:paraId="3FB5136C" w14:textId="77777777" w:rsidR="00DE1E77" w:rsidRPr="00451D22" w:rsidRDefault="00262C24" w:rsidP="00451D22">
      <w:pPr>
        <w:pStyle w:val="Heading1"/>
        <w:numPr>
          <w:ilvl w:val="0"/>
          <w:numId w:val="3"/>
        </w:numPr>
        <w:spacing w:line="360" w:lineRule="auto"/>
        <w:rPr>
          <w:rFonts w:ascii="Times New Roman" w:hAnsi="Times New Roman" w:cs="Times New Roman"/>
          <w:b/>
          <w:color w:val="auto"/>
          <w:sz w:val="22"/>
          <w:szCs w:val="22"/>
        </w:rPr>
      </w:pPr>
      <w:bookmarkStart w:id="9" w:name="_Toc146148719"/>
      <w:r w:rsidRPr="00451D22">
        <w:rPr>
          <w:rFonts w:ascii="Times New Roman" w:hAnsi="Times New Roman" w:cs="Times New Roman"/>
          <w:b/>
          <w:color w:val="auto"/>
          <w:sz w:val="22"/>
          <w:szCs w:val="22"/>
        </w:rPr>
        <w:t>Literature Review</w:t>
      </w:r>
      <w:bookmarkEnd w:id="9"/>
      <w:r w:rsidRPr="00451D22">
        <w:rPr>
          <w:rFonts w:ascii="Times New Roman" w:hAnsi="Times New Roman" w:cs="Times New Roman"/>
          <w:b/>
          <w:color w:val="auto"/>
          <w:sz w:val="22"/>
          <w:szCs w:val="22"/>
        </w:rPr>
        <w:t xml:space="preserve"> </w:t>
      </w:r>
    </w:p>
    <w:p w14:paraId="20B6F120" w14:textId="77777777" w:rsidR="00C36B14" w:rsidRPr="00451D22" w:rsidRDefault="00C36B14" w:rsidP="00451D22">
      <w:pPr>
        <w:pStyle w:val="Heading1"/>
        <w:spacing w:line="360" w:lineRule="auto"/>
        <w:rPr>
          <w:rFonts w:ascii="Times New Roman" w:hAnsi="Times New Roman" w:cs="Times New Roman"/>
          <w:b/>
          <w:color w:val="auto"/>
          <w:sz w:val="22"/>
          <w:szCs w:val="22"/>
        </w:rPr>
      </w:pPr>
      <w:bookmarkStart w:id="10" w:name="_Toc146148720"/>
      <w:r w:rsidRPr="00451D22">
        <w:rPr>
          <w:rFonts w:ascii="Times New Roman" w:hAnsi="Times New Roman" w:cs="Times New Roman"/>
          <w:b/>
          <w:color w:val="auto"/>
          <w:sz w:val="22"/>
          <w:szCs w:val="22"/>
        </w:rPr>
        <w:t>2.1. Introduction</w:t>
      </w:r>
      <w:bookmarkEnd w:id="10"/>
      <w:r w:rsidRPr="00451D22">
        <w:rPr>
          <w:rFonts w:ascii="Times New Roman" w:hAnsi="Times New Roman" w:cs="Times New Roman"/>
          <w:b/>
          <w:color w:val="auto"/>
          <w:sz w:val="22"/>
          <w:szCs w:val="22"/>
        </w:rPr>
        <w:t xml:space="preserve"> </w:t>
      </w:r>
    </w:p>
    <w:p w14:paraId="254D18C4" w14:textId="77777777" w:rsidR="00C36B14" w:rsidRPr="00451D22" w:rsidRDefault="00C36B14" w:rsidP="00451D22">
      <w:pPr>
        <w:spacing w:line="360" w:lineRule="auto"/>
        <w:rPr>
          <w:rFonts w:ascii="Times New Roman" w:hAnsi="Times New Roman" w:cs="Times New Roman"/>
          <w:sz w:val="22"/>
          <w:szCs w:val="22"/>
        </w:rPr>
      </w:pPr>
    </w:p>
    <w:p w14:paraId="19BBDD44" w14:textId="04EB1B23" w:rsidR="00C36B14" w:rsidRPr="00451D22" w:rsidRDefault="00C36B1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Private (independent) and public (state-funded) schools coexist in the United Kingdom's educational landscape, each of which represents a different method of educating students. Between educators, politicians, and the </w:t>
      </w:r>
      <w:proofErr w:type="gramStart"/>
      <w:r w:rsidRPr="00451D22">
        <w:rPr>
          <w:rFonts w:ascii="Times New Roman" w:hAnsi="Times New Roman" w:cs="Times New Roman"/>
          <w:sz w:val="22"/>
          <w:szCs w:val="22"/>
        </w:rPr>
        <w:t>general public</w:t>
      </w:r>
      <w:proofErr w:type="gramEnd"/>
      <w:r w:rsidRPr="00451D22">
        <w:rPr>
          <w:rFonts w:ascii="Times New Roman" w:hAnsi="Times New Roman" w:cs="Times New Roman"/>
          <w:sz w:val="22"/>
          <w:szCs w:val="22"/>
        </w:rPr>
        <w:t xml:space="preserve">, there has been continual interest in and discussion about the scholastic gap between these two sorts of institutions. It is crucial to thoroughly compare the academic and social characteristics of private and public schools as the educational system develops in response to societal changes, demands for fairness, and standards for excellence. An essential part of the current study, this literature review provides a thorough examination of the body of knowledge, theoretical frameworks, and empirical data relevant to the benefits and drawbacks of these two school kinds. This section seeks to lay a strong foundation for the subsequent investigation by synthesizing and critically </w:t>
      </w:r>
      <w:r w:rsidR="00D102D7" w:rsidRPr="00451D22">
        <w:rPr>
          <w:rFonts w:ascii="Times New Roman" w:hAnsi="Times New Roman" w:cs="Times New Roman"/>
          <w:sz w:val="22"/>
          <w:szCs w:val="22"/>
        </w:rPr>
        <w:t>analysing</w:t>
      </w:r>
      <w:r w:rsidRPr="00451D22">
        <w:rPr>
          <w:rFonts w:ascii="Times New Roman" w:hAnsi="Times New Roman" w:cs="Times New Roman"/>
          <w:sz w:val="22"/>
          <w:szCs w:val="22"/>
        </w:rPr>
        <w:t xml:space="preserve"> the wealth of knowledge gathered over the years. This will enable a nuanced understanding of the complex dynamics at play in the world of private and public education in the UK.</w:t>
      </w:r>
    </w:p>
    <w:p w14:paraId="572426CF" w14:textId="77777777" w:rsidR="00DF4D48" w:rsidRPr="00451D22" w:rsidRDefault="00DF4D48" w:rsidP="00451D22">
      <w:pPr>
        <w:pStyle w:val="Heading1"/>
        <w:spacing w:line="360" w:lineRule="auto"/>
        <w:rPr>
          <w:rFonts w:ascii="Times New Roman" w:hAnsi="Times New Roman" w:cs="Times New Roman"/>
          <w:b/>
          <w:color w:val="auto"/>
          <w:sz w:val="22"/>
          <w:szCs w:val="22"/>
        </w:rPr>
      </w:pPr>
      <w:bookmarkStart w:id="11" w:name="_Toc146148721"/>
      <w:r w:rsidRPr="00451D22">
        <w:rPr>
          <w:rFonts w:ascii="Times New Roman" w:hAnsi="Times New Roman" w:cs="Times New Roman"/>
          <w:b/>
          <w:color w:val="auto"/>
          <w:sz w:val="22"/>
          <w:szCs w:val="22"/>
        </w:rPr>
        <w:t>2.2. Academic Disparities between Private and Public Schools in the UK</w:t>
      </w:r>
      <w:bookmarkEnd w:id="11"/>
    </w:p>
    <w:p w14:paraId="20F1BA61" w14:textId="77777777" w:rsidR="00DF4D48" w:rsidRPr="00451D22" w:rsidRDefault="00DF4D4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cohabitation of private (independent) and public (state-funded) schools, each providing unique educational experiences, is what distinguishes the educational system in the United Kingdom. The academic differences between these two categories of institutions are a key topic of discussion in this educational environment. The purpose of this literature review is to provide a thorough overview of the body of knowledge about the academic performance of pupils in UK private and public schools. It explores the many elements that contribute to these gaps, taking into account concerns with resource distribution, class size, socioeconomic background, and the effects of attending each kind of school.</w:t>
      </w:r>
    </w:p>
    <w:p w14:paraId="7487D348" w14:textId="610E571C" w:rsidR="00DF4D48" w:rsidRPr="00451D22" w:rsidRDefault="00DF4D4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Numerous studies have revealed that, when compared to their peers in public schools, pupils in the UK who attend private schools tend to do better academically. Students at independent schools frequently obtain exceptional scores in public exams like GCSEs and A-levels, according to the Independent Schools Council's (ISC) annual census of independent schools, which was published in 2021 (ISC Census, 2021). The </w:t>
      </w:r>
      <w:proofErr w:type="gramStart"/>
      <w:r w:rsidR="00D102D7" w:rsidRPr="00451D22">
        <w:rPr>
          <w:rFonts w:ascii="Times New Roman" w:hAnsi="Times New Roman" w:cs="Times New Roman"/>
          <w:sz w:val="22"/>
          <w:szCs w:val="22"/>
        </w:rPr>
        <w:t>lower</w:t>
      </w:r>
      <w:r w:rsidR="00D102D7">
        <w:rPr>
          <w:rFonts w:ascii="Times New Roman" w:hAnsi="Times New Roman" w:cs="Times New Roman"/>
          <w:sz w:val="22"/>
          <w:szCs w:val="22"/>
        </w:rPr>
        <w:t xml:space="preserve"> </w:t>
      </w:r>
      <w:r w:rsidR="00D102D7" w:rsidRPr="00451D22">
        <w:rPr>
          <w:rFonts w:ascii="Times New Roman" w:hAnsi="Times New Roman" w:cs="Times New Roman"/>
          <w:sz w:val="22"/>
          <w:szCs w:val="22"/>
        </w:rPr>
        <w:t>class</w:t>
      </w:r>
      <w:proofErr w:type="gramEnd"/>
      <w:r w:rsidRPr="00451D22">
        <w:rPr>
          <w:rFonts w:ascii="Times New Roman" w:hAnsi="Times New Roman" w:cs="Times New Roman"/>
          <w:sz w:val="22"/>
          <w:szCs w:val="22"/>
        </w:rPr>
        <w:t xml:space="preserve"> sizes that are often observed in private schools is one of several variables that contribute to these improved academic results. Smaller class sizes provide for more individuali</w:t>
      </w:r>
      <w:r w:rsidR="00D102D7">
        <w:rPr>
          <w:rFonts w:ascii="Times New Roman" w:hAnsi="Times New Roman" w:cs="Times New Roman"/>
          <w:sz w:val="22"/>
          <w:szCs w:val="22"/>
        </w:rPr>
        <w:t>s</w:t>
      </w:r>
      <w:r w:rsidRPr="00451D22">
        <w:rPr>
          <w:rFonts w:ascii="Times New Roman" w:hAnsi="Times New Roman" w:cs="Times New Roman"/>
          <w:sz w:val="22"/>
          <w:szCs w:val="22"/>
        </w:rPr>
        <w:t xml:space="preserve">ed teaching and attention, allowing instructors to adjust their strategies to meet the requirements of certain pupils (Sutherland et al., 2019). Additionally, private schools often have superior access to resources, such as well-maintained </w:t>
      </w:r>
      <w:r w:rsidRPr="00451D22">
        <w:rPr>
          <w:rFonts w:ascii="Times New Roman" w:hAnsi="Times New Roman" w:cs="Times New Roman"/>
          <w:sz w:val="22"/>
          <w:szCs w:val="22"/>
        </w:rPr>
        <w:lastRenderedPageBreak/>
        <w:t>classrooms, libraries, labs, and extracurricular activities. These benefits add to a richer educational setting that encourages academic performance.</w:t>
      </w:r>
    </w:p>
    <w:p w14:paraId="19C16C44" w14:textId="77777777" w:rsidR="00DF4D48" w:rsidRPr="00451D22" w:rsidRDefault="00DF4D4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Boliver's (2015) research found that students from private schools are overrepresented in the student bodies of Russell Group universities, which are renowned for their academic rigor and research contributions. Students from private schools also demonstrate a tendency to gain admission to prestigious universities in the UK at a disproportionately higher rate. As the benefits of a private school education continue beyond secondary education into further education and employment prospects, this research emphasizes the long-term influence of attending a private school on students' educational paths.</w:t>
      </w:r>
    </w:p>
    <w:p w14:paraId="2C6330F7" w14:textId="77777777" w:rsidR="00DF4D48" w:rsidRPr="00451D22" w:rsidRDefault="00DF4D4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On the other hand, public schools in the UK deal with a unique set of issues that might affect academic achievement. Public schools, which educate a wider range of society's members, often deal with resource shortages, bigger class sizes, and a more varied student population. The study by Higham and Earley (2007) emphasizes the difficulties that public schools confront, noting that these issues may make it more difficult for them to provide each student the same degree of customized attention and manage resources efficiently. These discrepancies in class sizes and resource distribution may have an impact on the effectiveness of teaching and the entire learning process, which may explain why kids in public and private schools perform differently academically.</w:t>
      </w:r>
    </w:p>
    <w:p w14:paraId="745A3969" w14:textId="77777777" w:rsidR="00DF4D48" w:rsidRPr="00451D22" w:rsidRDefault="00DF4D4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Although </w:t>
      </w:r>
      <w:proofErr w:type="gramStart"/>
      <w:r w:rsidRPr="00451D22">
        <w:rPr>
          <w:rFonts w:ascii="Times New Roman" w:hAnsi="Times New Roman" w:cs="Times New Roman"/>
          <w:sz w:val="22"/>
          <w:szCs w:val="22"/>
        </w:rPr>
        <w:t>it is clear that private</w:t>
      </w:r>
      <w:proofErr w:type="gramEnd"/>
      <w:r w:rsidRPr="00451D22">
        <w:rPr>
          <w:rFonts w:ascii="Times New Roman" w:hAnsi="Times New Roman" w:cs="Times New Roman"/>
          <w:sz w:val="22"/>
          <w:szCs w:val="22"/>
        </w:rPr>
        <w:t xml:space="preserve"> schools often do better academically than public schools, it is important to understand that academic discrepancies should not be regarded in isolation. These differences are significantly influenced by socioeconomic background. According to </w:t>
      </w:r>
      <w:proofErr w:type="spellStart"/>
      <w:r w:rsidRPr="00451D22">
        <w:rPr>
          <w:rFonts w:ascii="Times New Roman" w:hAnsi="Times New Roman" w:cs="Times New Roman"/>
          <w:sz w:val="22"/>
          <w:szCs w:val="22"/>
        </w:rPr>
        <w:t>Sibieta</w:t>
      </w:r>
      <w:proofErr w:type="spellEnd"/>
      <w:r w:rsidRPr="00451D22">
        <w:rPr>
          <w:rFonts w:ascii="Times New Roman" w:hAnsi="Times New Roman" w:cs="Times New Roman"/>
          <w:sz w:val="22"/>
          <w:szCs w:val="22"/>
        </w:rPr>
        <w:t xml:space="preserve"> and Skipp's (2017) research, students attending private schools are often better off in terms of socioeconomic position. Students from wealthier homes often have access to greater resources and assistance for their education outside of the classroom, which may improve their academic achievement. Therefore, it is crucial to take into account the larger socioeconomic environment in which these gaps occur when assessing academic differences between private and public schools.</w:t>
      </w:r>
    </w:p>
    <w:p w14:paraId="44596E80" w14:textId="77777777" w:rsidR="00DF4D48" w:rsidRPr="00451D22" w:rsidRDefault="00DF4D4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Examining the academic benefits of private schools also requires taking into account the intricate relationships between student backgrounds, school type, and educational performance. Socioeconomic variables are just one component of this complex equation. Academic success may also be influenced by other factors, such as teacher quality, curriculum design, and family participation, which should not be disregarded. Furthermore, research is still being done to determine if these benefits result in better long-term outcomes including improved employment chances and social mobility.</w:t>
      </w:r>
    </w:p>
    <w:p w14:paraId="35F0F9FE" w14:textId="289EC3F6" w:rsidR="00DF4D48" w:rsidRPr="00451D22" w:rsidRDefault="00DF4D4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In conclusion, the research shows that academic differences between private and public schools in the United Kingdom follow a regular pattern. Private schools often exhibit greater academic success, as seen by better test scores and easier admission to top colleges. Private schools often point to smaller class sizes and more resources as contributing causes to these academic benefits. It is crucial to understand that these </w:t>
      </w:r>
      <w:r w:rsidRPr="00451D22">
        <w:rPr>
          <w:rFonts w:ascii="Times New Roman" w:hAnsi="Times New Roman" w:cs="Times New Roman"/>
          <w:sz w:val="22"/>
          <w:szCs w:val="22"/>
        </w:rPr>
        <w:lastRenderedPageBreak/>
        <w:t xml:space="preserve">discrepancies are impacted by a wide range of interrelated variables, such as socioeconomic status, the </w:t>
      </w:r>
      <w:r w:rsidR="009326DE" w:rsidRPr="00451D22">
        <w:rPr>
          <w:rFonts w:ascii="Times New Roman" w:hAnsi="Times New Roman" w:cs="Times New Roman"/>
          <w:sz w:val="22"/>
          <w:szCs w:val="22"/>
        </w:rPr>
        <w:t>calibre</w:t>
      </w:r>
      <w:r w:rsidRPr="00451D22">
        <w:rPr>
          <w:rFonts w:ascii="Times New Roman" w:hAnsi="Times New Roman" w:cs="Times New Roman"/>
          <w:sz w:val="22"/>
          <w:szCs w:val="22"/>
        </w:rPr>
        <w:t xml:space="preserve"> of the teachers, and curriculum development. Further research is needed on the long-term effects of private school attendance vs public school attendance on social and career mobility.</w:t>
      </w:r>
    </w:p>
    <w:p w14:paraId="78B368C6" w14:textId="77777777" w:rsidR="00DF4D48" w:rsidRPr="00451D22" w:rsidRDefault="00DF4D4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In order to answer Research Question 1: "Do private schools in the United Kingdom demonstrate a significant academic advantage over public schools, and if so, what are the key contributing factors?" this literature study builds the foundation. Future research should delve deeper into the complex factors influencing academic disparities, taking into account both short- and long-term outcomes, as well as their implications for educational policy and practice in the UK. This study offers insightful information about the academic dimensions of private and public school disparities.</w:t>
      </w:r>
    </w:p>
    <w:p w14:paraId="15C77C87" w14:textId="77777777" w:rsidR="00D34AE5" w:rsidRPr="00451D22" w:rsidRDefault="00D34AE5" w:rsidP="00451D22">
      <w:pPr>
        <w:pStyle w:val="Heading1"/>
        <w:spacing w:line="360" w:lineRule="auto"/>
        <w:rPr>
          <w:rFonts w:ascii="Times New Roman" w:hAnsi="Times New Roman" w:cs="Times New Roman"/>
          <w:b/>
          <w:color w:val="auto"/>
          <w:sz w:val="22"/>
          <w:szCs w:val="22"/>
        </w:rPr>
      </w:pPr>
      <w:bookmarkStart w:id="12" w:name="_Toc146148722"/>
      <w:r w:rsidRPr="00451D22">
        <w:rPr>
          <w:rFonts w:ascii="Times New Roman" w:hAnsi="Times New Roman" w:cs="Times New Roman"/>
          <w:b/>
          <w:color w:val="auto"/>
          <w:sz w:val="22"/>
          <w:szCs w:val="22"/>
        </w:rPr>
        <w:t>2.3. Social Factors Impacting Educational Outcomes in Private and Public Schools</w:t>
      </w:r>
      <w:bookmarkEnd w:id="12"/>
    </w:p>
    <w:p w14:paraId="2100FF9E" w14:textId="77777777" w:rsidR="00D34AE5" w:rsidRPr="00451D22" w:rsidRDefault="00D34AE5"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Academic success is just one aspect of education that defines it; social interactions inside the school setting are another. In the UK, there are differences between public and private schools that go beyond academic differences and into the area of social issues that influence students' educational experiences and results. In both the context of private and public schools, this section examines the available research on how different social aspects, such as student diversity, participation in extracurricular activities, and community engagement, affect the overall educational experience.</w:t>
      </w:r>
    </w:p>
    <w:p w14:paraId="3E5B0932" w14:textId="77777777" w:rsidR="00D34AE5" w:rsidRPr="00451D22" w:rsidRDefault="00D34AE5"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In both private and public schools, the social dynamics depend critically on the variety of the student body. The lack of socioeconomic and racial diversity at private schools in the UK has drawn much criticism. According to research by the Sutton Trust published in 2018, </w:t>
      </w:r>
      <w:proofErr w:type="gramStart"/>
      <w:r w:rsidRPr="00451D22">
        <w:rPr>
          <w:rFonts w:ascii="Times New Roman" w:hAnsi="Times New Roman" w:cs="Times New Roman"/>
          <w:sz w:val="22"/>
          <w:szCs w:val="22"/>
        </w:rPr>
        <w:t>the majority of</w:t>
      </w:r>
      <w:proofErr w:type="gramEnd"/>
      <w:r w:rsidRPr="00451D22">
        <w:rPr>
          <w:rFonts w:ascii="Times New Roman" w:hAnsi="Times New Roman" w:cs="Times New Roman"/>
          <w:sz w:val="22"/>
          <w:szCs w:val="22"/>
        </w:rPr>
        <w:t xml:space="preserve"> kids enrolled in private schools come from wealthy families and underrepresented socioeconomic categories are underrepresented. This lack of variety may limit students' exposure to other viewpoints and life experiences, which may have an influence on their worldview and social development.</w:t>
      </w:r>
    </w:p>
    <w:p w14:paraId="457C90DD" w14:textId="77777777" w:rsidR="00D34AE5" w:rsidRPr="00451D22" w:rsidRDefault="00D34AE5"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Public schools, on the other hand, often have a student population that is more varied and represents a wider cross-section of society. The National Education Union (NEU) (2019) conducted research that demonstrates how public schools may promote inclusion and diversity. Tolerance, empathy, and a more comprehensive knowledge of the world may all be fostered through exposure to a diverse student population. However, it also poses difficulties for resolving possible problems with social cohesiveness and integration.</w:t>
      </w:r>
    </w:p>
    <w:p w14:paraId="56CE55FC" w14:textId="77777777" w:rsidR="00D34AE5" w:rsidRPr="00451D22" w:rsidRDefault="00D34AE5"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Both in private and public schools, extracurricular activities are crucial in determining how students interact with others. Private schools often provide robust extracurricular programs that are well-funded and include athletics, the arts, and other enrichment activities. Students' leadership, collaboration, and personal growth may benefit from these chances. The Institute of Education Sciences' (IES) (2020) research has highlighted the beneficial effects of extracurricular participation on academic motivation and success.</w:t>
      </w:r>
    </w:p>
    <w:p w14:paraId="44C58D5F" w14:textId="77777777" w:rsidR="00D34AE5" w:rsidRPr="00451D22" w:rsidRDefault="00D34AE5"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lastRenderedPageBreak/>
        <w:t>Extracurricular activities in public schools might change based on the resources available and community support. According to research, children who participate in extracurricular activities often exhibit more self-worth and a better feeling of community within their school (Eccles &amp; Barber, 1999). But in public schools, especially in disadvantaged regions, there might be inequities in access to extracurricular activities, possibly restricting the social and developmental advantages for certain pupils.</w:t>
      </w:r>
    </w:p>
    <w:p w14:paraId="69CD53C5" w14:textId="77777777" w:rsidR="00D34AE5" w:rsidRPr="00451D22" w:rsidRDefault="00D34AE5"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Another important social component impacting educational success is community participation. Private schools often benefit from vibrant and helpful parent networks, which may enhance the school climate and the general wellbeing of kids. Contrarily, public schools could have difficulties with parental participation, especially in underprivileged areas (Henderson &amp; Mapp, 2002). Research has shown that parental involvement may significantly affect children's academic achievement and social growth, underscoring the need of correcting inequalities in this area.</w:t>
      </w:r>
    </w:p>
    <w:p w14:paraId="051399BE" w14:textId="77777777" w:rsidR="00D34AE5" w:rsidRPr="00451D22" w:rsidRDefault="00D34AE5"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In conclusion, there are many different social elements that have an influence on academic achievements in both public and private schools. The whole educational experience is influenced by student diversity, participation in extracurricular activities, and community service. Private schools may thrive in offering a wide range of extracurricular activities, but they often encounter issues with diversity. Contrarily, public schools serve a more varied student population but may suffer with resource shortages that have an impact on extracurricular activities and community involvement. When weighing the benefits and drawbacks of private versus public schools in the United Kingdom, these social elements that interact with academic success should be </w:t>
      </w:r>
      <w:proofErr w:type="gramStart"/>
      <w:r w:rsidRPr="00451D22">
        <w:rPr>
          <w:rFonts w:ascii="Times New Roman" w:hAnsi="Times New Roman" w:cs="Times New Roman"/>
          <w:sz w:val="22"/>
          <w:szCs w:val="22"/>
        </w:rPr>
        <w:t>taken into account</w:t>
      </w:r>
      <w:proofErr w:type="gramEnd"/>
      <w:r w:rsidRPr="00451D22">
        <w:rPr>
          <w:rFonts w:ascii="Times New Roman" w:hAnsi="Times New Roman" w:cs="Times New Roman"/>
          <w:sz w:val="22"/>
          <w:szCs w:val="22"/>
        </w:rPr>
        <w:t xml:space="preserve"> holistically.</w:t>
      </w:r>
    </w:p>
    <w:p w14:paraId="5BFDB416" w14:textId="77777777" w:rsidR="00D34AE5" w:rsidRDefault="00D34AE5"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For Research Question 2: "How do social factors, including student diversity, participation in extracurricular activities, and community engagement, differ between students in private and public schools in the United Kingdom, and how do these factors impact the overall educational experience and social development of students in each school type?" this literature review serves as a foundation. Future studies should dive more into these social elements, examining their subtleties and how they may affect UK educational policy and practice.</w:t>
      </w:r>
    </w:p>
    <w:p w14:paraId="5E1A64C8" w14:textId="77777777" w:rsidR="0059289A" w:rsidRPr="00451D22" w:rsidRDefault="0059289A" w:rsidP="00451D22">
      <w:pPr>
        <w:spacing w:line="360" w:lineRule="auto"/>
        <w:jc w:val="both"/>
        <w:rPr>
          <w:rFonts w:ascii="Times New Roman" w:hAnsi="Times New Roman" w:cs="Times New Roman"/>
          <w:sz w:val="22"/>
          <w:szCs w:val="22"/>
        </w:rPr>
      </w:pPr>
    </w:p>
    <w:p w14:paraId="2EF29453" w14:textId="77777777" w:rsidR="00A74F31" w:rsidRPr="00451D22" w:rsidRDefault="00A74F31" w:rsidP="00451D22">
      <w:pPr>
        <w:spacing w:after="160" w:line="360" w:lineRule="auto"/>
        <w:rPr>
          <w:rFonts w:ascii="Times New Roman" w:hAnsi="Times New Roman" w:cs="Times New Roman"/>
          <w:sz w:val="22"/>
          <w:szCs w:val="22"/>
        </w:rPr>
      </w:pPr>
      <w:r w:rsidRPr="00451D22">
        <w:rPr>
          <w:rFonts w:ascii="Times New Roman" w:hAnsi="Times New Roman" w:cs="Times New Roman"/>
          <w:b/>
          <w:bCs/>
          <w:sz w:val="22"/>
          <w:szCs w:val="22"/>
        </w:rPr>
        <w:t>2.4. The Influence of School Choice on Academic Achievement</w:t>
      </w:r>
    </w:p>
    <w:p w14:paraId="2B30EFF2" w14:textId="77777777" w:rsidR="00A74F31" w:rsidRPr="00451D22" w:rsidRDefault="00A74F31"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education system in the United Kingdom gives parents the option of choosing between private (independent) and public (state-funded) schools for their children. The educational paths and academic achievements of pupils are significantly influenced by these decisions. The current corpus of research on how school choice, in particular the option to register a kid in a private or public school, affects academic attainment is examined in this section. The main topics of this research review include the effects of school choice on children' academic performance, standardised test scores, and long-term educational trajectories.</w:t>
      </w:r>
    </w:p>
    <w:p w14:paraId="0F71EECF" w14:textId="77777777" w:rsidR="00A74F31" w:rsidRPr="00451D22" w:rsidRDefault="00A74F31"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lastRenderedPageBreak/>
        <w:t>The benefits of private schools in the United Kingdom are often highlighted in research on how school choice affects academic attainment. Numerous studies have shown that kids who attend private schools often succeed academically more. According to the Independent Schools Council (ISC), independent school pupils often score better on public exams like the GCSE and A-levels (ISC Census, 2021). These academic benefits are typically attributed to smaller class numbers, easy access to resources, and the availability of specialised curriculum (Sutherland et al., 2019). This study repeatedly demonstrates that choosing a private school over a public one may have a favourable effect on children' initial academic results.</w:t>
      </w:r>
    </w:p>
    <w:p w14:paraId="20E33126" w14:textId="77777777" w:rsidR="00A74F31" w:rsidRPr="00451D22" w:rsidRDefault="00A74F31"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Additionally, attending a private school is often associated with greater university acceptance rates, especially at elite schools. According to Boliver's (2015) research, private school graduates are overrepresented at Russell Group institutions, which are renowned for their outstanding academic programmes and contributions to science. The potential long-term advantages of school choice are shown by the connection between private school education and university admissions.</w:t>
      </w:r>
    </w:p>
    <w:p w14:paraId="46E15040" w14:textId="77777777" w:rsidR="00A74F31" w:rsidRPr="00451D22" w:rsidRDefault="00A74F31"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Public schools in the UK, on the other hand, deal with resource shortages, bigger class sizes, and variable degrees of access to extracurricular activities. These difficulties may have an impact on the effectiveness of teaching and students' overall learning experiences. While serving a diverse student body and promoting educational justice, public schools may find it difficult to provide the same amount of individualised care as private schools, which has an effect on academic achievement (Higham &amp; Earley, 2007). Lessened access to resources and extracurricular activities may provide challenges for kids in public schools, which may have an impact on their academic performance.</w:t>
      </w:r>
    </w:p>
    <w:p w14:paraId="4CD09219" w14:textId="77777777" w:rsidR="00A74F31" w:rsidRPr="00451D22" w:rsidRDefault="00A74F31"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impact of school choice on academic success is greatly influenced by socioeconomic background. In the UK, pupils attending private schools often come from more affluent socioeconomic backgrounds. These children often have access to extra educational materials and assistance outside of the classroom, which may improve their academic performance. Therefore, socioeconomic factors may make the academic discrepancies between pupils at private and public schools worse (</w:t>
      </w:r>
      <w:proofErr w:type="spellStart"/>
      <w:r w:rsidRPr="00451D22">
        <w:rPr>
          <w:rFonts w:ascii="Times New Roman" w:hAnsi="Times New Roman" w:cs="Times New Roman"/>
          <w:sz w:val="22"/>
          <w:szCs w:val="22"/>
        </w:rPr>
        <w:t>Sibieta</w:t>
      </w:r>
      <w:proofErr w:type="spellEnd"/>
      <w:r w:rsidRPr="00451D22">
        <w:rPr>
          <w:rFonts w:ascii="Times New Roman" w:hAnsi="Times New Roman" w:cs="Times New Roman"/>
          <w:sz w:val="22"/>
          <w:szCs w:val="22"/>
        </w:rPr>
        <w:t xml:space="preserve"> &amp; Skipp, 2017).</w:t>
      </w:r>
    </w:p>
    <w:p w14:paraId="7881A3AB" w14:textId="77777777" w:rsidR="00A74F31" w:rsidRPr="00451D22" w:rsidRDefault="00A74F31"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Furthermore, it is important to consider the link between school choice and academic success in a wider context. According to research, the benefits of attending a private school may go beyond just improving academic performance. Students' interest and engagement may be increased via extracurricular activities and a supportive learning environment, both of which have a favourable effect on their academic performance (IES, 2020). Additionally, further research is still needed to fully understand the long-term effects of choosing private vs public education on social and occupational mobility.</w:t>
      </w:r>
    </w:p>
    <w:p w14:paraId="2070C81D" w14:textId="77777777" w:rsidR="00A74F31" w:rsidRPr="00451D22" w:rsidRDefault="00A74F31"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The literature study concludes by showing that school choice, in particular the option between attending a private or public school, has a significant impact on academic attainment in the United Kingdom. Students who attend private schools often benefit academically, receiving better marks and having more access to top colleges. These advantages are facilitated by the specialised curriculum, large number of resources, and </w:t>
      </w:r>
      <w:proofErr w:type="gramStart"/>
      <w:r w:rsidRPr="00451D22">
        <w:rPr>
          <w:rFonts w:ascii="Times New Roman" w:hAnsi="Times New Roman" w:cs="Times New Roman"/>
          <w:sz w:val="22"/>
          <w:szCs w:val="22"/>
        </w:rPr>
        <w:lastRenderedPageBreak/>
        <w:t>lower class</w:t>
      </w:r>
      <w:proofErr w:type="gramEnd"/>
      <w:r w:rsidRPr="00451D22">
        <w:rPr>
          <w:rFonts w:ascii="Times New Roman" w:hAnsi="Times New Roman" w:cs="Times New Roman"/>
          <w:sz w:val="22"/>
          <w:szCs w:val="22"/>
        </w:rPr>
        <w:t xml:space="preserve"> sizes seen in private schools. It is important to recognise that the impact of school choice is intricate and multidimensional, impacted by things like socioeconomic status, availability of extracurricular activities, and long-term academic results. Even though they face resource-related difficulties, public schools are crucial to serving a variety of student demographics and advancing educational justice.</w:t>
      </w:r>
    </w:p>
    <w:p w14:paraId="21B9D714" w14:textId="77777777" w:rsidR="00A74F31" w:rsidRDefault="00A74F31"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The first research question, "Do private schools in the United Kingdom demonstrate a significant academic advantage over public schools, and if so, what are the key contributing factors?" is supported by the literature review. Future study should dive further into the complex dynamics at play and their implications for educational policy and practise in the UK </w:t>
      </w:r>
      <w:proofErr w:type="gramStart"/>
      <w:r w:rsidRPr="00451D22">
        <w:rPr>
          <w:rFonts w:ascii="Times New Roman" w:hAnsi="Times New Roman" w:cs="Times New Roman"/>
          <w:sz w:val="22"/>
          <w:szCs w:val="22"/>
        </w:rPr>
        <w:t>in order to</w:t>
      </w:r>
      <w:proofErr w:type="gramEnd"/>
      <w:r w:rsidRPr="00451D22">
        <w:rPr>
          <w:rFonts w:ascii="Times New Roman" w:hAnsi="Times New Roman" w:cs="Times New Roman"/>
          <w:sz w:val="22"/>
          <w:szCs w:val="22"/>
        </w:rPr>
        <w:t xml:space="preserve"> acquire a more thorough knowledge of the impact of school choice on academic attainment.</w:t>
      </w:r>
    </w:p>
    <w:p w14:paraId="5EC8BD18" w14:textId="77777777" w:rsidR="0059289A" w:rsidRPr="00451D22" w:rsidRDefault="0059289A" w:rsidP="00451D22">
      <w:pPr>
        <w:spacing w:line="360" w:lineRule="auto"/>
        <w:jc w:val="both"/>
        <w:rPr>
          <w:rFonts w:ascii="Times New Roman" w:hAnsi="Times New Roman" w:cs="Times New Roman"/>
          <w:sz w:val="22"/>
          <w:szCs w:val="22"/>
        </w:rPr>
      </w:pPr>
    </w:p>
    <w:p w14:paraId="717CEC3C" w14:textId="77777777" w:rsidR="00A74F31" w:rsidRPr="00451D22" w:rsidRDefault="00A74F31" w:rsidP="00451D22">
      <w:pPr>
        <w:spacing w:after="160" w:line="360" w:lineRule="auto"/>
        <w:rPr>
          <w:rFonts w:ascii="Times New Roman" w:hAnsi="Times New Roman" w:cs="Times New Roman"/>
          <w:sz w:val="22"/>
          <w:szCs w:val="22"/>
        </w:rPr>
      </w:pPr>
      <w:r w:rsidRPr="00451D22">
        <w:rPr>
          <w:rFonts w:ascii="Times New Roman" w:hAnsi="Times New Roman" w:cs="Times New Roman"/>
          <w:b/>
          <w:bCs/>
          <w:sz w:val="22"/>
          <w:szCs w:val="22"/>
        </w:rPr>
        <w:t>2.5. Factors Shaping Students' Social Experiences in Private and Public Schools</w:t>
      </w:r>
    </w:p>
    <w:p w14:paraId="607FAF0F" w14:textId="77777777" w:rsidR="009C2C78" w:rsidRPr="00451D22"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Beyond academic success, social interactions within educational environments are crucial in influencing students' overall growth. In the UK, both public and private schools provide distinctive social settings that have an impact on how pupils interact, form connections, and generally feel about themselves. This section dives into the amount of research already in existence that examines how student diversity, extracurricular participation, and community engagement influence students' social experiences in the setting of private and public schools.</w:t>
      </w:r>
    </w:p>
    <w:p w14:paraId="1D6BB6A1" w14:textId="77777777" w:rsidR="009C2C78" w:rsidRPr="00451D22"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social climate in both private and public schools is critically dependent on the variety of the student body. In the UK, private schools have often come under fire for their lack of socioeconomic and racial diversity. According to research by the Sutton Trust (2018), a significant portion of students at private schools come from rich families, which contributes to a lack of diversity. Students' social interactions and exposure to other viewpoints, cultures, and life experiences may be impacted by this lack of variety. Private schools' lack of socioeconomic and racial variety might restrict pupils' opportunity to learn empathy, tolerance, and a comprehensive grasp of the world.</w:t>
      </w:r>
    </w:p>
    <w:p w14:paraId="484A12B5" w14:textId="77777777" w:rsidR="009C2C78" w:rsidRPr="00451D22"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student population in public schools in the UK, on the other hand, tends to be more varied and represents a wider variety of socioeconomic and racial backgrounds. The National Education Union's (NEU's) 2019 research highlights the importance of public schools in promoting diversity and inclusion. A varied student population may provide students worthwhile learning opportunities and support the growth of empathy, cultural competency, and a wider perspective. However, it also poses integration-related difficulties and calls for resolving possible social cohesion problems, necessitating proactive measures from educators and administrators to foster inclusive and encouraging settings.</w:t>
      </w:r>
    </w:p>
    <w:p w14:paraId="5CBC89E3" w14:textId="77777777" w:rsidR="009C2C78" w:rsidRPr="00451D22"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Both in private and public schools, extracurricular activities are crucial in determining how students interact with others. In the UK, private schools often have robust extracurricular programmes that span athletics, the arts, and other enrichment activities. These activities support students' personal growth by encouraging </w:t>
      </w:r>
      <w:r w:rsidRPr="00451D22">
        <w:rPr>
          <w:rFonts w:ascii="Times New Roman" w:hAnsi="Times New Roman" w:cs="Times New Roman"/>
          <w:sz w:val="22"/>
          <w:szCs w:val="22"/>
        </w:rPr>
        <w:lastRenderedPageBreak/>
        <w:t>collaboration, leadership, and social relationships. The Institute of Education Sciences' (IES) (2020) research highlights the beneficial effects of extracurricular participation on academic motivation and success.</w:t>
      </w:r>
    </w:p>
    <w:p w14:paraId="4802A507" w14:textId="77777777" w:rsidR="009C2C78" w:rsidRPr="00451D22"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Depending on the resources available and the level of community support, extracurricular activities may or may not be offered at public schools. However, participation in extracurricular activities continues to be an important part of students' social lives. According to studies, kids who take part in extracurricular activities often have better social skills, a greater feeling of belonging, and higher levels of self-esteem (Eccles &amp; Barber, 1999). However, in public schools, especially in poor regions, discrepancies in access to extracurricular options might appear, possibly restricting the social and developmental advantages for certain pupils.</w:t>
      </w:r>
    </w:p>
    <w:p w14:paraId="2881D609" w14:textId="77777777" w:rsidR="009C2C78" w:rsidRPr="00451D22"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Another important element influencing how kids' social experiences in both public and private schools are community participation. Private schools often benefit from vibrant and helpful parent groups, which may promote a healthy school climate and enhance the general wellbeing of kids. In private school environments, parental involvement is often encouraged and may lead to solid relationships between schools and families. Henderson and Mapp's research from 2002 emphasises the importance of parental participation and its beneficial effects on kids' academic achievement and social development.</w:t>
      </w:r>
    </w:p>
    <w:p w14:paraId="17FCDE9B" w14:textId="77777777" w:rsidR="009C2C78" w:rsidRPr="00451D22"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Depending on the degree of parental participation and the resources available in the community, community engagement in public schools may vary. Parental involvement issues may occur, especially in impoverished regions where parents may experience participation hurdles. A healthy and welcoming learning environment for all kids requires addressing gaps in community participation.</w:t>
      </w:r>
    </w:p>
    <w:p w14:paraId="5AF490C9" w14:textId="674BC133" w:rsidR="009C2C78" w:rsidRPr="00451D22"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In conclusion, a variety of interrelated elements, such as student diversity, extracurricular participation, and community involvement, have a significant role in the social experiences that kids have in both private and public schools. Private schools may excel in offering a wide range of extracurricular activities, but they sometimes draw criticism for their lack of diversity. On the other side, while serving a diverse student population, public schools may run into resource issues that restrict their ability to provide extracurricular activities and encourage community involvement. When weighing the benefits and drawbacks of private versus public schools in the United Kingdom, these social elements that interact with academic success should be </w:t>
      </w:r>
      <w:r w:rsidR="00892DC8" w:rsidRPr="00451D22">
        <w:rPr>
          <w:rFonts w:ascii="Times New Roman" w:hAnsi="Times New Roman" w:cs="Times New Roman"/>
          <w:sz w:val="22"/>
          <w:szCs w:val="22"/>
        </w:rPr>
        <w:t>considered</w:t>
      </w:r>
      <w:r w:rsidRPr="00451D22">
        <w:rPr>
          <w:rFonts w:ascii="Times New Roman" w:hAnsi="Times New Roman" w:cs="Times New Roman"/>
          <w:sz w:val="22"/>
          <w:szCs w:val="22"/>
        </w:rPr>
        <w:t xml:space="preserve"> holistically.</w:t>
      </w:r>
    </w:p>
    <w:p w14:paraId="73635CDD" w14:textId="77777777" w:rsidR="009C2C78" w:rsidRPr="00451D22" w:rsidRDefault="009C2C78" w:rsidP="00451D22">
      <w:pPr>
        <w:spacing w:line="360" w:lineRule="auto"/>
        <w:jc w:val="both"/>
        <w:rPr>
          <w:rFonts w:ascii="Times New Roman" w:hAnsi="Times New Roman" w:cs="Times New Roman"/>
          <w:sz w:val="22"/>
          <w:szCs w:val="22"/>
        </w:rPr>
      </w:pPr>
    </w:p>
    <w:p w14:paraId="45EE6F10" w14:textId="77777777" w:rsidR="009C2C78" w:rsidRDefault="009C2C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For Research Question 2: "How do social factors, including student diversity, participation in extracurricular activities, and community engagement, differ between students in private and public schools in the United Kingdom, and how do these factors impact the overall educational experience and social development of students in each school type?" this literature review serves as a foundation. Future studies </w:t>
      </w:r>
      <w:r w:rsidRPr="00451D22">
        <w:rPr>
          <w:rFonts w:ascii="Times New Roman" w:hAnsi="Times New Roman" w:cs="Times New Roman"/>
          <w:sz w:val="22"/>
          <w:szCs w:val="22"/>
        </w:rPr>
        <w:lastRenderedPageBreak/>
        <w:t>should dive more into these social elements, examining their subtleties and how they may affect UK educational policy and practise.</w:t>
      </w:r>
    </w:p>
    <w:p w14:paraId="25C9B883" w14:textId="77777777" w:rsidR="00892DC8" w:rsidRPr="00451D22" w:rsidRDefault="00892DC8" w:rsidP="00451D22">
      <w:pPr>
        <w:spacing w:line="360" w:lineRule="auto"/>
        <w:jc w:val="both"/>
        <w:rPr>
          <w:rFonts w:ascii="Times New Roman" w:hAnsi="Times New Roman" w:cs="Times New Roman"/>
          <w:sz w:val="22"/>
          <w:szCs w:val="22"/>
        </w:rPr>
      </w:pPr>
    </w:p>
    <w:p w14:paraId="67279E7D" w14:textId="77777777" w:rsidR="00C024F4" w:rsidRPr="00451D22" w:rsidRDefault="00C024F4" w:rsidP="00451D22">
      <w:pPr>
        <w:spacing w:after="160" w:line="360" w:lineRule="auto"/>
        <w:rPr>
          <w:rFonts w:ascii="Times New Roman" w:hAnsi="Times New Roman" w:cs="Times New Roman"/>
          <w:sz w:val="22"/>
          <w:szCs w:val="22"/>
        </w:rPr>
      </w:pPr>
      <w:r w:rsidRPr="00451D22">
        <w:rPr>
          <w:rFonts w:ascii="Times New Roman" w:hAnsi="Times New Roman" w:cs="Times New Roman"/>
          <w:b/>
          <w:bCs/>
          <w:sz w:val="22"/>
          <w:szCs w:val="22"/>
        </w:rPr>
        <w:t>2.6. Long-Term Implications of School Type on Career and Social Mobility</w:t>
      </w:r>
    </w:p>
    <w:p w14:paraId="75F80DE7" w14:textId="77777777" w:rsidR="00C024F4" w:rsidRPr="00451D22"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In the United Kingdom, choosing between private (independent) and public (state-funded) schools has a significant impact on students' educational experiences as well as their long-term employment possibilities and social mobility. The research that has already been done on the long-term effects of school type on students' career trajectories, social mobility, and possibilities for progress is examined in this section.</w:t>
      </w:r>
    </w:p>
    <w:p w14:paraId="483A57B8" w14:textId="77777777" w:rsidR="00C024F4" w:rsidRPr="00451D22"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In the UK, attending private schools is often linked to better long-term employment opportunities. Private school pupils are more likely to be accepted into elite colleges, according to studies (Boliver, 2015). This early edge in getting into elite educational institutions may result in more possibilities for networking, job promotion, and access to powerful social networks. Private school graduates are commonly overrepresented in fields that are noted for their high pay and social significance, such as law, medicine, and business leadership (Reay et al., 2011).</w:t>
      </w:r>
    </w:p>
    <w:p w14:paraId="014410FA" w14:textId="77777777" w:rsidR="00C024F4" w:rsidRPr="00451D22"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On the other hand, public schools may have difficulties due to a lack of resources and discrepancies in educational quality, which may have an effect on the long-term employment prospects of its pupils. According to research, impoverished students often encounter obstacles to job growth due to restricted access to higher education and less options for professional development (</w:t>
      </w:r>
      <w:proofErr w:type="spellStart"/>
      <w:r w:rsidRPr="00451D22">
        <w:rPr>
          <w:rFonts w:ascii="Times New Roman" w:hAnsi="Times New Roman" w:cs="Times New Roman"/>
          <w:sz w:val="22"/>
          <w:szCs w:val="22"/>
        </w:rPr>
        <w:t>Gorard</w:t>
      </w:r>
      <w:proofErr w:type="spellEnd"/>
      <w:r w:rsidRPr="00451D22">
        <w:rPr>
          <w:rFonts w:ascii="Times New Roman" w:hAnsi="Times New Roman" w:cs="Times New Roman"/>
          <w:sz w:val="22"/>
          <w:szCs w:val="22"/>
        </w:rPr>
        <w:t xml:space="preserve"> et al., 2012). Attending public schools may have long-term effects, such as limiting one's access to well-paying careers and social networks that might help one advance in their career.</w:t>
      </w:r>
    </w:p>
    <w:p w14:paraId="2B4C0636" w14:textId="77777777" w:rsidR="00C024F4" w:rsidRPr="00451D22"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long-term effects of a student's school choice on their career and social mobility heavily depend on their socioeconomic background. Students from wealthier households often attend private schools in the UK, where they have access to greater educational resources, extracurricular activities, and individualised help outside of the classroom. These benefits may help with university admissions and ensuing job chances. In contrast, kids from underprivileged families, who are more likely to attend public schools, may have challenges when trying to acquire further education and find well-paying employment, perpetuating cycles of social inequality (</w:t>
      </w:r>
      <w:proofErr w:type="spellStart"/>
      <w:r w:rsidRPr="00451D22">
        <w:rPr>
          <w:rFonts w:ascii="Times New Roman" w:hAnsi="Times New Roman" w:cs="Times New Roman"/>
          <w:sz w:val="22"/>
          <w:szCs w:val="22"/>
        </w:rPr>
        <w:t>Sibieta</w:t>
      </w:r>
      <w:proofErr w:type="spellEnd"/>
      <w:r w:rsidRPr="00451D22">
        <w:rPr>
          <w:rFonts w:ascii="Times New Roman" w:hAnsi="Times New Roman" w:cs="Times New Roman"/>
          <w:sz w:val="22"/>
          <w:szCs w:val="22"/>
        </w:rPr>
        <w:t xml:space="preserve"> &amp; Skipp, 2017).</w:t>
      </w:r>
    </w:p>
    <w:p w14:paraId="1E9712B9" w14:textId="77777777" w:rsidR="00C024F4" w:rsidRPr="00451D22"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Additionally, the relationships and networks formed while in school may have a long-lasting impact on one's professional chances. Students have access to useful contacts that may open doors in a variety of industries because to the close-knit and powerful alumni networks that private institutions often create. Ball and Vincent's (1998) research emphasises the value of social capital gained by private school </w:t>
      </w:r>
      <w:proofErr w:type="spellStart"/>
      <w:r w:rsidRPr="00451D22">
        <w:rPr>
          <w:rFonts w:ascii="Times New Roman" w:hAnsi="Times New Roman" w:cs="Times New Roman"/>
          <w:sz w:val="22"/>
          <w:szCs w:val="22"/>
        </w:rPr>
        <w:t>enrollment</w:t>
      </w:r>
      <w:proofErr w:type="spellEnd"/>
      <w:r w:rsidRPr="00451D22">
        <w:rPr>
          <w:rFonts w:ascii="Times New Roman" w:hAnsi="Times New Roman" w:cs="Times New Roman"/>
          <w:sz w:val="22"/>
          <w:szCs w:val="22"/>
        </w:rPr>
        <w:t>, emphasising how these networks may promote social and professional success.</w:t>
      </w:r>
    </w:p>
    <w:p w14:paraId="24B5FEAA" w14:textId="77777777" w:rsidR="00C024F4" w:rsidRPr="00451D22"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Beyond immediate employment success, the long-term effects of school type on social mobility also include larger societal effects. According to research, attending private schools might contribute to social </w:t>
      </w:r>
      <w:r w:rsidRPr="00451D22">
        <w:rPr>
          <w:rFonts w:ascii="Times New Roman" w:hAnsi="Times New Roman" w:cs="Times New Roman"/>
          <w:sz w:val="22"/>
          <w:szCs w:val="22"/>
        </w:rPr>
        <w:lastRenderedPageBreak/>
        <w:t>stratification since it maintains advantages for rich kids and strengthens existing inequities (Boliver, 2015). Disparities in income, wealth, and social influence may be made worse by the concentration of economic and social advantages inside private school communities.</w:t>
      </w:r>
    </w:p>
    <w:p w14:paraId="74F78B78" w14:textId="77777777" w:rsidR="00C024F4" w:rsidRPr="00451D22"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Public schools, in contrast, often serve a more diversified student body, providing prospects for social mobility and the possibility to end poverty cycles despite their budget limitations. According to research by Blanden et al. (2015), having access to a top-notch public education may significantly increase social mobility, especially for children from underprivileged families. By offering comprehensive and equitable education, public schools have the opportunity to address societal disparities and help students advance in their jobs and social position.</w:t>
      </w:r>
    </w:p>
    <w:p w14:paraId="57AE7CA1" w14:textId="77777777" w:rsidR="00C024F4" w:rsidRPr="00451D22"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In conclusion, the research analysis highlights how school type continues to have an impact on students' long-term employment prospects and social mobility in the UK. Increasing social inequality, private schools are often linked to better access to elite institutions, powerful social networks, and wealthy careers. Public schools, on the other hand, could have difficulties because of resource shortages and discrepancies in educational quality, but they are vital in ensuring that children from underprivileged families have access to possibilities for social mobility.</w:t>
      </w:r>
    </w:p>
    <w:p w14:paraId="5BF022A6" w14:textId="77777777" w:rsidR="00C024F4" w:rsidRDefault="00C024F4"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According to Research Question 3: "What are the long-term implications of attending private or public schools in the United Kingdom on students' life trajectories, career opportunities, and social mobility?" this literature review serves as a foundation for discussing the broader implications of school choice and social mobility. The complex interactions of variables, such as socioeconomic background, educational access, and social networks, and their implications for policies intended to promote social mobility and reduce inequalities in the UK, should be further explored in future research.</w:t>
      </w:r>
    </w:p>
    <w:p w14:paraId="25C7B2C5" w14:textId="77777777" w:rsidR="00892DC8" w:rsidRPr="00451D22" w:rsidRDefault="00892DC8" w:rsidP="00451D22">
      <w:pPr>
        <w:spacing w:line="360" w:lineRule="auto"/>
        <w:jc w:val="both"/>
        <w:rPr>
          <w:rFonts w:ascii="Times New Roman" w:hAnsi="Times New Roman" w:cs="Times New Roman"/>
          <w:sz w:val="22"/>
          <w:szCs w:val="22"/>
        </w:rPr>
      </w:pPr>
    </w:p>
    <w:p w14:paraId="266E254E" w14:textId="77777777" w:rsidR="005F40E9" w:rsidRPr="00451D22" w:rsidRDefault="005F40E9" w:rsidP="00451D22">
      <w:pPr>
        <w:spacing w:after="160" w:line="360" w:lineRule="auto"/>
        <w:rPr>
          <w:rFonts w:ascii="Times New Roman" w:hAnsi="Times New Roman" w:cs="Times New Roman"/>
          <w:sz w:val="22"/>
          <w:szCs w:val="22"/>
        </w:rPr>
      </w:pPr>
      <w:r w:rsidRPr="00451D22">
        <w:rPr>
          <w:rFonts w:ascii="Times New Roman" w:hAnsi="Times New Roman" w:cs="Times New Roman"/>
          <w:b/>
          <w:bCs/>
          <w:sz w:val="22"/>
          <w:szCs w:val="22"/>
        </w:rPr>
        <w:t>2.7. Synthesis of Literature and Research Gap Identification</w:t>
      </w:r>
    </w:p>
    <w:p w14:paraId="6A99E37F" w14:textId="77777777" w:rsidR="005F40E9" w:rsidRPr="00451D22" w:rsidRDefault="005F40E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investigation of both public and private schools in the UK has shown the complexity of the educational system, which includes academic discrepancies, social dynamics, and long-term effects on students' careers and social mobility. This thorough evaluation of the literature has summarised major results, pointed out important research gaps, and shed light on the benefits and drawbacks of each form of school as well as the larger implications for educational policy and practise.</w:t>
      </w:r>
    </w:p>
    <w:p w14:paraId="2CB967E3" w14:textId="77777777" w:rsidR="005F40E9" w:rsidRPr="00451D22" w:rsidRDefault="005F40E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Private schools have repeatedly shown a significant edge over their public counterparts in terms of academic achievement. Students who attend private schools often get better marks, get accepted into renowned institutions, and find profitable careers. These academic successes have been attributed to a combination of variables including smaller class sizes, more resources being allocated, and customised curriculum. However, given that children from more wealthy households often attend private schools, it is important to recognise the role that socioeconomic background plays in creating these differences.</w:t>
      </w:r>
    </w:p>
    <w:p w14:paraId="5FD346C1" w14:textId="77777777" w:rsidR="005F40E9" w:rsidRPr="00451D22" w:rsidRDefault="005F40E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lastRenderedPageBreak/>
        <w:t>Contrarily, public schools have variable amounts of access to extracurricular activities and resource limitations, which might affect academic achievement. While serving a diverse student population and promoting educational justice, public schools could find it difficult to provide the same degree of individualised care and resources as private schools. These issues might be made worse by differences in access to extracurricular activities, especially in poor regions.</w:t>
      </w:r>
    </w:p>
    <w:p w14:paraId="474E4B68" w14:textId="77777777" w:rsidR="005F40E9" w:rsidRPr="00451D22" w:rsidRDefault="005F40E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Student diversity, participation in extracurricular activities, and community involvement are important factors when it comes to social experiences. Due to their propensity to enrol students from wealthy backgrounds, private schools often deal with complaints about their lack of diversity. Public schools, on the other hand, cater to a more diversified student body and provide worthwhile learning opportunities that foster tolerance, cultural competency, and a wider perspective. Extracurricular activities improve students' social development, and although private schools often provide a wide range of options, public schools' extracurricular programmes may differ depending on their financial capabilities. Positive school cultures may be fostered via community participation, which is promoted in private schools. However, issues linked to family involvement may exist in public schools, especially in underprivileged neighbourhoods.</w:t>
      </w:r>
    </w:p>
    <w:p w14:paraId="21AFA0D6" w14:textId="77777777" w:rsidR="005F40E9" w:rsidRPr="00451D22" w:rsidRDefault="005F40E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long-lasting impact of private school attendance on students' professional prospects and social networks is shown by long-term consequences of school type on career and social mobility. Graduates from private schools have easier access to elite colleges, well-connected social circles, and lucrative careers. This, however, could serve to maintain social inequality and the advantages enjoyed by wealthy kids. Public schools, in contrast, provide chances for social mobility, especially for children from poor families, and do so despite resource limitations. As a result, they play a critical role in lowering societal inequities.</w:t>
      </w:r>
    </w:p>
    <w:p w14:paraId="69B9F33A" w14:textId="77777777" w:rsidR="005F40E9" w:rsidRPr="00451D22" w:rsidRDefault="005F40E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This synthesis highlights the need for more study on complex facets of private and public education in the UK by identifying research gaps. Although certain social variables and academic discrepancies have been examined in previous studies, further study is needed to fully understand the processes behind these differences. When taking into account the functions of social networks, parental participation, and community support, longitudinal studies may provide light on the long-term effects of school type on students' career trajectories and social mobility.</w:t>
      </w:r>
    </w:p>
    <w:p w14:paraId="1DB4EED6" w14:textId="77777777" w:rsidR="005F40E9" w:rsidRPr="00451D22" w:rsidRDefault="005F40E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Furthermore, it is critical to fill research gaps about how school choice may affect educational policies and practises. When developing initiatives to improve educational fairness and quality, policymakers should take the socioeconomic background and resource allocation into account. Additionally, establishing richer learning environments depends on initiatives to promote diversity and inclusion in both private and public schools.</w:t>
      </w:r>
    </w:p>
    <w:p w14:paraId="16CF4B6C" w14:textId="0A4F6BA1" w:rsidR="005F40E9" w:rsidRPr="00451D22" w:rsidRDefault="009C4D66" w:rsidP="00BC70F9">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w:t>
      </w:r>
      <w:r w:rsidR="005F40E9" w:rsidRPr="00451D22">
        <w:rPr>
          <w:rFonts w:ascii="Times New Roman" w:hAnsi="Times New Roman" w:cs="Times New Roman"/>
          <w:sz w:val="22"/>
          <w:szCs w:val="22"/>
        </w:rPr>
        <w:t xml:space="preserve">he literature synthesis shown in this study highlights the intricate interaction of elements among private and public schools in the UK. It is important to understand that educational achievements are impacted by a variety of interrelated variables, including socioeconomic background, access to resources, extracurricular </w:t>
      </w:r>
      <w:r w:rsidR="005F40E9" w:rsidRPr="00451D22">
        <w:rPr>
          <w:rFonts w:ascii="Times New Roman" w:hAnsi="Times New Roman" w:cs="Times New Roman"/>
          <w:sz w:val="22"/>
          <w:szCs w:val="22"/>
        </w:rPr>
        <w:lastRenderedPageBreak/>
        <w:t>activities, and social networks, even if each style of school has specific benefits and problems. For well-informed decision-making, policy creation, and future research targeted at improving educational fairness, quality, and social mobility in the UK, it is essential to comprehend these intricacies.</w:t>
      </w:r>
    </w:p>
    <w:p w14:paraId="298D295B" w14:textId="77777777" w:rsidR="00C90BC9" w:rsidRPr="00451D22" w:rsidRDefault="00C90BC9" w:rsidP="00451D22">
      <w:pPr>
        <w:pStyle w:val="Heading1"/>
        <w:numPr>
          <w:ilvl w:val="0"/>
          <w:numId w:val="3"/>
        </w:numPr>
        <w:spacing w:line="360" w:lineRule="auto"/>
        <w:rPr>
          <w:rFonts w:ascii="Times New Roman" w:hAnsi="Times New Roman" w:cs="Times New Roman"/>
          <w:sz w:val="22"/>
          <w:szCs w:val="22"/>
        </w:rPr>
      </w:pPr>
      <w:bookmarkStart w:id="13" w:name="_Toc45110263"/>
      <w:bookmarkStart w:id="14" w:name="_Toc146148723"/>
      <w:r w:rsidRPr="00451D22">
        <w:rPr>
          <w:rFonts w:ascii="Times New Roman" w:hAnsi="Times New Roman" w:cs="Times New Roman"/>
          <w:b/>
          <w:color w:val="auto"/>
          <w:sz w:val="22"/>
          <w:szCs w:val="22"/>
        </w:rPr>
        <w:t>DISCUSSION</w:t>
      </w:r>
      <w:bookmarkEnd w:id="13"/>
      <w:bookmarkEnd w:id="14"/>
      <w:r w:rsidRPr="00451D22">
        <w:rPr>
          <w:rFonts w:ascii="Times New Roman" w:hAnsi="Times New Roman" w:cs="Times New Roman"/>
          <w:b/>
          <w:color w:val="auto"/>
          <w:sz w:val="22"/>
          <w:szCs w:val="22"/>
        </w:rPr>
        <w:t xml:space="preserve"> </w:t>
      </w:r>
    </w:p>
    <w:p w14:paraId="2778479A" w14:textId="1B4DCB2A" w:rsidR="00BF0712" w:rsidRPr="007B478B" w:rsidRDefault="00BF0712" w:rsidP="007B478B">
      <w:pPr>
        <w:spacing w:line="360" w:lineRule="auto"/>
        <w:jc w:val="both"/>
        <w:rPr>
          <w:rFonts w:asciiTheme="majorBidi" w:hAnsiTheme="majorBidi" w:cstheme="majorBidi"/>
          <w:sz w:val="22"/>
          <w:szCs w:val="22"/>
        </w:rPr>
      </w:pPr>
      <w:r w:rsidRPr="007B478B">
        <w:rPr>
          <w:rFonts w:asciiTheme="majorBidi" w:hAnsiTheme="majorBidi" w:cstheme="majorBidi"/>
          <w:sz w:val="22"/>
          <w:szCs w:val="22"/>
        </w:rPr>
        <w:t xml:space="preserve">Lecturer-student interactions should be improved in higher education because studies on the effects of college on students have shown that interactions with peers and lecturers have the greatest influence on students' changes in aspirations, values, attitudes, beliefs, and actions (Whitt et al., 2001; Chanchiang, 2004). It is advised that professors have a supportive working environment, which includes having offices, classrooms, and higher compensation, among other things. Due to their increased commitment to their parent institutions and greater compensation, lecturers and professors are accessible to their students throughout working hours. The size of the classrooms clearly shown that it affects the interaction between the lecturer and the students, with small classes boosting it and big classes restricting it. </w:t>
      </w:r>
      <w:proofErr w:type="gramStart"/>
      <w:r w:rsidRPr="007B478B">
        <w:rPr>
          <w:rFonts w:asciiTheme="majorBidi" w:hAnsiTheme="majorBidi" w:cstheme="majorBidi"/>
          <w:sz w:val="22"/>
          <w:szCs w:val="22"/>
        </w:rPr>
        <w:t>In order to</w:t>
      </w:r>
      <w:proofErr w:type="gramEnd"/>
      <w:r w:rsidRPr="007B478B">
        <w:rPr>
          <w:rFonts w:asciiTheme="majorBidi" w:hAnsiTheme="majorBidi" w:cstheme="majorBidi"/>
          <w:sz w:val="22"/>
          <w:szCs w:val="22"/>
        </w:rPr>
        <w:t xml:space="preserve"> decrease class sizes, higher education institutions must review their student </w:t>
      </w:r>
      <w:r w:rsidR="007B478B" w:rsidRPr="007B478B">
        <w:rPr>
          <w:rFonts w:asciiTheme="majorBidi" w:hAnsiTheme="majorBidi" w:cstheme="majorBidi"/>
          <w:sz w:val="22"/>
          <w:szCs w:val="22"/>
        </w:rPr>
        <w:t>enrolment</w:t>
      </w:r>
      <w:r w:rsidRPr="007B478B">
        <w:rPr>
          <w:rFonts w:asciiTheme="majorBidi" w:hAnsiTheme="majorBidi" w:cstheme="majorBidi"/>
          <w:sz w:val="22"/>
          <w:szCs w:val="22"/>
        </w:rPr>
        <w:t xml:space="preserve"> procedures. The culture of student assessments of academic staff at the conclusion of each teaching-learning session </w:t>
      </w:r>
      <w:proofErr w:type="gramStart"/>
      <w:r w:rsidRPr="007B478B">
        <w:rPr>
          <w:rFonts w:asciiTheme="majorBidi" w:hAnsiTheme="majorBidi" w:cstheme="majorBidi"/>
          <w:sz w:val="22"/>
          <w:szCs w:val="22"/>
        </w:rPr>
        <w:t>has to</w:t>
      </w:r>
      <w:proofErr w:type="gramEnd"/>
      <w:r w:rsidRPr="007B478B">
        <w:rPr>
          <w:rFonts w:asciiTheme="majorBidi" w:hAnsiTheme="majorBidi" w:cstheme="majorBidi"/>
          <w:sz w:val="22"/>
          <w:szCs w:val="22"/>
        </w:rPr>
        <w:t xml:space="preserve"> be adopted by public institutions in Kenya, and these evaluations should be used to inform choices about hiring, firing, and compensation increases for staff. Due to this, teachers at these colleges could develop a strong loyalty to their parent corporations.</w:t>
      </w:r>
    </w:p>
    <w:p w14:paraId="4C5F939F" w14:textId="77777777" w:rsidR="00BF0712" w:rsidRPr="007B478B" w:rsidRDefault="00BF0712" w:rsidP="007B478B">
      <w:pPr>
        <w:spacing w:line="360" w:lineRule="auto"/>
        <w:jc w:val="both"/>
        <w:rPr>
          <w:rFonts w:asciiTheme="majorBidi" w:hAnsiTheme="majorBidi" w:cstheme="majorBidi"/>
          <w:sz w:val="22"/>
          <w:szCs w:val="22"/>
        </w:rPr>
      </w:pPr>
      <w:r w:rsidRPr="007B478B">
        <w:rPr>
          <w:rFonts w:asciiTheme="majorBidi" w:hAnsiTheme="majorBidi" w:cstheme="majorBidi"/>
          <w:sz w:val="22"/>
          <w:szCs w:val="22"/>
        </w:rPr>
        <w:t xml:space="preserve">The results have the consequence that increased recruitment and hiring expenses are incurred by educational institutions </w:t>
      </w:r>
      <w:proofErr w:type="gramStart"/>
      <w:r w:rsidRPr="007B478B">
        <w:rPr>
          <w:rFonts w:asciiTheme="majorBidi" w:hAnsiTheme="majorBidi" w:cstheme="majorBidi"/>
          <w:sz w:val="22"/>
          <w:szCs w:val="22"/>
        </w:rPr>
        <w:t>as a result of</w:t>
      </w:r>
      <w:proofErr w:type="gramEnd"/>
      <w:r w:rsidRPr="007B478B">
        <w:rPr>
          <w:rFonts w:asciiTheme="majorBidi" w:hAnsiTheme="majorBidi" w:cstheme="majorBidi"/>
          <w:sz w:val="22"/>
          <w:szCs w:val="22"/>
        </w:rPr>
        <w:t xml:space="preserve"> teacher attrition. Another factor driving this problem forward is concern regarding student and academic performance. High teacher churn interferes with programme continuity and planning. The performance of students suffers significantly when teacher turnover is high. Higher rates of teacher turnover may also be a sign of deeper issues and compromise the performance of schools by making it more difficult for them to locate replacement instructors to cover for absent teachers. The study's results also imply that initiatives to reduce teacher turnover should concentrate on the school environment and on the elements that encourage effective instruction. These teachers found that the schools they chose offered them fair-minded school leaders and administrators who were actively involved in the life of the school, good curriculums with ample resources, supportive colleagues who freely shared their ideas and encouragement, school-wide policies and practises that kept students focused on learning, and balanced and appropriate assignments. These standards should undoubtedly be met by all schools, regardless of the community's affluence or the student body's demographics. Only school administrators can develop the complete variety of supports that teachers need, </w:t>
      </w:r>
      <w:proofErr w:type="gramStart"/>
      <w:r w:rsidRPr="007B478B">
        <w:rPr>
          <w:rFonts w:asciiTheme="majorBidi" w:hAnsiTheme="majorBidi" w:cstheme="majorBidi"/>
          <w:sz w:val="22"/>
          <w:szCs w:val="22"/>
        </w:rPr>
        <w:t>despite the fact that</w:t>
      </w:r>
      <w:proofErr w:type="gramEnd"/>
      <w:r w:rsidRPr="007B478B">
        <w:rPr>
          <w:rFonts w:asciiTheme="majorBidi" w:hAnsiTheme="majorBidi" w:cstheme="majorBidi"/>
          <w:sz w:val="22"/>
          <w:szCs w:val="22"/>
        </w:rPr>
        <w:t xml:space="preserve"> politicians may compel and finance recruiting and induction programmes. Teachers will decide to remain in schools where there are ongoing, dependable </w:t>
      </w:r>
      <w:r w:rsidRPr="007B478B">
        <w:rPr>
          <w:rFonts w:asciiTheme="majorBidi" w:hAnsiTheme="majorBidi" w:cstheme="majorBidi"/>
          <w:sz w:val="22"/>
          <w:szCs w:val="22"/>
        </w:rPr>
        <w:lastRenderedPageBreak/>
        <w:t>supports, where they can do their daily tasks with confidence, and where they may eventually advance in their careers.</w:t>
      </w:r>
    </w:p>
    <w:p w14:paraId="09AF08D7" w14:textId="77777777" w:rsidR="00BF0712" w:rsidRPr="007B478B" w:rsidRDefault="00BF0712" w:rsidP="007B478B">
      <w:pPr>
        <w:spacing w:line="360" w:lineRule="auto"/>
        <w:jc w:val="both"/>
        <w:rPr>
          <w:rFonts w:asciiTheme="majorBidi" w:hAnsiTheme="majorBidi" w:cstheme="majorBidi"/>
          <w:sz w:val="22"/>
          <w:szCs w:val="22"/>
        </w:rPr>
      </w:pPr>
      <w:r w:rsidRPr="007B478B">
        <w:rPr>
          <w:rFonts w:asciiTheme="majorBidi" w:hAnsiTheme="majorBidi" w:cstheme="majorBidi"/>
          <w:sz w:val="22"/>
          <w:szCs w:val="22"/>
        </w:rPr>
        <w:t xml:space="preserve">Private schools and public schools are the two primary categories of educational institutions in the UK. Public schools are supported by the state and provide free education to students, while private schools are autonomous organisations that charge for attendance. Between these two kinds of schools, there are </w:t>
      </w:r>
      <w:proofErr w:type="gramStart"/>
      <w:r w:rsidRPr="007B478B">
        <w:rPr>
          <w:rFonts w:asciiTheme="majorBidi" w:hAnsiTheme="majorBidi" w:cstheme="majorBidi"/>
          <w:sz w:val="22"/>
          <w:szCs w:val="22"/>
        </w:rPr>
        <w:t>a number of</w:t>
      </w:r>
      <w:proofErr w:type="gramEnd"/>
      <w:r w:rsidRPr="007B478B">
        <w:rPr>
          <w:rFonts w:asciiTheme="majorBidi" w:hAnsiTheme="majorBidi" w:cstheme="majorBidi"/>
          <w:sz w:val="22"/>
          <w:szCs w:val="22"/>
        </w:rPr>
        <w:t xml:space="preserve"> disparities in terms of financing, instructional methods, physical attributes, and student achievement. This article will examine these variations and contrast the benefits and drawbacks of UK public and private schools. The financing of private and public schools in the UK is one of the main distinctions. Public schools are subsidised by the government, whereas private schools are supported by the tuition parents pay. As a result, private schools have greater resources at their disposal, which they may employ to provide pupils better facilities and more individualised attention. In contrast, public schools often lack funding and struggle to provide their kids the resources they need.</w:t>
      </w:r>
    </w:p>
    <w:p w14:paraId="1AF2DDED" w14:textId="33302A6D" w:rsidR="00BF0712" w:rsidRPr="007B478B" w:rsidRDefault="00BF0712" w:rsidP="007B478B">
      <w:pPr>
        <w:spacing w:line="360" w:lineRule="auto"/>
        <w:jc w:val="both"/>
        <w:rPr>
          <w:rFonts w:asciiTheme="majorBidi" w:hAnsiTheme="majorBidi" w:cstheme="majorBidi"/>
          <w:sz w:val="22"/>
          <w:szCs w:val="22"/>
        </w:rPr>
      </w:pPr>
      <w:r w:rsidRPr="007B478B">
        <w:rPr>
          <w:rFonts w:asciiTheme="majorBidi" w:hAnsiTheme="majorBidi" w:cstheme="majorBidi"/>
          <w:sz w:val="22"/>
          <w:szCs w:val="22"/>
        </w:rPr>
        <w:t xml:space="preserve">The teaching methods used by public and private schools in the UK vary significantly from one another. Private schools often provide a more conventional and formal approach to education, placing a high value on academic success and behaviour. On the other side, public schools often place more of an emphasis on offering a flexible and inclusive learning environment, placing less of an emphasis on academic rigour and more of an emphasis on personal growth and </w:t>
      </w:r>
      <w:r w:rsidR="007B727B" w:rsidRPr="007B478B">
        <w:rPr>
          <w:rFonts w:asciiTheme="majorBidi" w:hAnsiTheme="majorBidi" w:cstheme="majorBidi"/>
          <w:sz w:val="22"/>
          <w:szCs w:val="22"/>
        </w:rPr>
        <w:t>wellbeing. In</w:t>
      </w:r>
      <w:r w:rsidRPr="007B478B">
        <w:rPr>
          <w:rFonts w:asciiTheme="majorBidi" w:hAnsiTheme="majorBidi" w:cstheme="majorBidi"/>
          <w:sz w:val="22"/>
          <w:szCs w:val="22"/>
        </w:rPr>
        <w:t xml:space="preserve"> the UK, private schools often have more modern facilities than public ones. This is because private schools have greater resources at their disposal to employ to upgrade their facilities. For instance, private schools could be equipped with cutting-edge technology, state-of-the-art sports facilities, and specialised musical and theatrical instruments. Public schools, however, often lack these things and may have obsolete infrastructure.</w:t>
      </w:r>
    </w:p>
    <w:p w14:paraId="72387AF3" w14:textId="1E7C77B1" w:rsidR="00BF0712" w:rsidRPr="007B478B" w:rsidRDefault="00BF0712" w:rsidP="007B478B">
      <w:pPr>
        <w:spacing w:line="360" w:lineRule="auto"/>
        <w:jc w:val="both"/>
        <w:rPr>
          <w:rFonts w:asciiTheme="majorBidi" w:hAnsiTheme="majorBidi" w:cstheme="majorBidi"/>
          <w:sz w:val="22"/>
          <w:szCs w:val="22"/>
        </w:rPr>
      </w:pPr>
      <w:r w:rsidRPr="007B478B">
        <w:rPr>
          <w:rFonts w:asciiTheme="majorBidi" w:hAnsiTheme="majorBidi" w:cstheme="majorBidi"/>
          <w:sz w:val="22"/>
          <w:szCs w:val="22"/>
        </w:rPr>
        <w:t xml:space="preserve">In the UK, private schools often outperform public schools academically. This is because of a variety of things, including their reduced class sizes, increased focus on academic accomplishment, and more individualised attention. Higher performance requirements and more difficult assignments are common in the academic programmes of private institutions. As a result, students attending private schools often graduate from college with greater academic and professional </w:t>
      </w:r>
      <w:r w:rsidR="007B727B" w:rsidRPr="007B478B">
        <w:rPr>
          <w:rFonts w:asciiTheme="majorBidi" w:hAnsiTheme="majorBidi" w:cstheme="majorBidi"/>
          <w:sz w:val="22"/>
          <w:szCs w:val="22"/>
        </w:rPr>
        <w:t>success. In</w:t>
      </w:r>
      <w:r w:rsidRPr="007B478B">
        <w:rPr>
          <w:rFonts w:asciiTheme="majorBidi" w:hAnsiTheme="majorBidi" w:cstheme="majorBidi"/>
          <w:sz w:val="22"/>
          <w:szCs w:val="22"/>
        </w:rPr>
        <w:t xml:space="preserve"> comparison to public schools, private schools in the UK have a number of benefits, such as </w:t>
      </w:r>
      <w:proofErr w:type="gramStart"/>
      <w:r w:rsidRPr="007B478B">
        <w:rPr>
          <w:rFonts w:asciiTheme="majorBidi" w:hAnsiTheme="majorBidi" w:cstheme="majorBidi"/>
          <w:sz w:val="22"/>
          <w:szCs w:val="22"/>
        </w:rPr>
        <w:t>lower class</w:t>
      </w:r>
      <w:proofErr w:type="gramEnd"/>
      <w:r w:rsidRPr="007B478B">
        <w:rPr>
          <w:rFonts w:asciiTheme="majorBidi" w:hAnsiTheme="majorBidi" w:cstheme="majorBidi"/>
          <w:sz w:val="22"/>
          <w:szCs w:val="22"/>
        </w:rPr>
        <w:t xml:space="preserve"> numbers, better facilities, more individualised attention, and higher academic standards. Private schools, however more costly, may not be available to every kid, regardless of family income. On the other side, public schools are more inclusive and varied and provide free education to all pupils. Public schools could not provide the same degree of academic rigour or individualised attention as private schools due to a lack of funding and facilities.</w:t>
      </w:r>
    </w:p>
    <w:p w14:paraId="7BD1C2C5" w14:textId="77777777" w:rsidR="00BF0712" w:rsidRPr="007B478B" w:rsidRDefault="00BF0712" w:rsidP="007B478B">
      <w:pPr>
        <w:spacing w:line="360" w:lineRule="auto"/>
        <w:jc w:val="both"/>
        <w:rPr>
          <w:rFonts w:asciiTheme="majorBidi" w:hAnsiTheme="majorBidi" w:cstheme="majorBidi"/>
          <w:sz w:val="22"/>
          <w:szCs w:val="22"/>
        </w:rPr>
      </w:pPr>
      <w:r w:rsidRPr="007B478B">
        <w:rPr>
          <w:rFonts w:asciiTheme="majorBidi" w:hAnsiTheme="majorBidi" w:cstheme="majorBidi"/>
          <w:sz w:val="22"/>
          <w:szCs w:val="22"/>
        </w:rPr>
        <w:t xml:space="preserve">The future of each person is greatly influenced by their education, and the school they attend may have a big effect on their educational experience. The different teaching approaches used in public and private schools should be </w:t>
      </w:r>
      <w:proofErr w:type="gramStart"/>
      <w:r w:rsidRPr="007B478B">
        <w:rPr>
          <w:rFonts w:asciiTheme="majorBidi" w:hAnsiTheme="majorBidi" w:cstheme="majorBidi"/>
          <w:sz w:val="22"/>
          <w:szCs w:val="22"/>
        </w:rPr>
        <w:t>taken into account</w:t>
      </w:r>
      <w:proofErr w:type="gramEnd"/>
      <w:r w:rsidRPr="007B478B">
        <w:rPr>
          <w:rFonts w:asciiTheme="majorBidi" w:hAnsiTheme="majorBidi" w:cstheme="majorBidi"/>
          <w:sz w:val="22"/>
          <w:szCs w:val="22"/>
        </w:rPr>
        <w:t xml:space="preserve"> when comparing them. Traditional teaching techniques including </w:t>
      </w:r>
      <w:r w:rsidRPr="007B478B">
        <w:rPr>
          <w:rFonts w:asciiTheme="majorBidi" w:hAnsiTheme="majorBidi" w:cstheme="majorBidi"/>
          <w:sz w:val="22"/>
          <w:szCs w:val="22"/>
        </w:rPr>
        <w:lastRenderedPageBreak/>
        <w:t>teacher-</w:t>
      </w:r>
      <w:proofErr w:type="spellStart"/>
      <w:r w:rsidRPr="007B478B">
        <w:rPr>
          <w:rFonts w:asciiTheme="majorBidi" w:hAnsiTheme="majorBidi" w:cstheme="majorBidi"/>
          <w:sz w:val="22"/>
          <w:szCs w:val="22"/>
        </w:rPr>
        <w:t>centered</w:t>
      </w:r>
      <w:proofErr w:type="spellEnd"/>
      <w:r w:rsidRPr="007B478B">
        <w:rPr>
          <w:rFonts w:asciiTheme="majorBidi" w:hAnsiTheme="majorBidi" w:cstheme="majorBidi"/>
          <w:sz w:val="22"/>
          <w:szCs w:val="22"/>
        </w:rPr>
        <w:t xml:space="preserve"> instruction, lectures, and textbook-based learning are often used in public schools. </w:t>
      </w:r>
      <w:proofErr w:type="gramStart"/>
      <w:r w:rsidRPr="007B478B">
        <w:rPr>
          <w:rFonts w:asciiTheme="majorBidi" w:hAnsiTheme="majorBidi" w:cstheme="majorBidi"/>
          <w:sz w:val="22"/>
          <w:szCs w:val="22"/>
        </w:rPr>
        <w:t>In order to</w:t>
      </w:r>
      <w:proofErr w:type="gramEnd"/>
      <w:r w:rsidRPr="007B478B">
        <w:rPr>
          <w:rFonts w:asciiTheme="majorBidi" w:hAnsiTheme="majorBidi" w:cstheme="majorBidi"/>
          <w:sz w:val="22"/>
          <w:szCs w:val="22"/>
        </w:rPr>
        <w:t xml:space="preserve"> satisfy the criteria of standardised testing, these approaches often place an emphasis on a standardised curriculum that is in line with local, state, or federal standards. Some schools provide magnet programmes or specialised tracks within the curriculum to give extra possibilities, even though public schools may not have much flexibility in tailoring the curriculum to individual student requirements or </w:t>
      </w:r>
      <w:proofErr w:type="gramStart"/>
      <w:r w:rsidRPr="007B478B">
        <w:rPr>
          <w:rFonts w:asciiTheme="majorBidi" w:hAnsiTheme="majorBidi" w:cstheme="majorBidi"/>
          <w:sz w:val="22"/>
          <w:szCs w:val="22"/>
        </w:rPr>
        <w:t>particular interests</w:t>
      </w:r>
      <w:proofErr w:type="gramEnd"/>
      <w:r w:rsidRPr="007B478B">
        <w:rPr>
          <w:rFonts w:asciiTheme="majorBidi" w:hAnsiTheme="majorBidi" w:cstheme="majorBidi"/>
          <w:sz w:val="22"/>
          <w:szCs w:val="22"/>
        </w:rPr>
        <w:t>. Special education services are also given top priority in public schools, guaranteeing assistance for kids with impairments. Private schools, on the other hand, have more freedom in deciding how to structure their curriculum, which promotes creativity and more flexibility in the classroom. Private schools may choose different educational philosophies, including Montessori, Waldorf, or approaches based on religion, which have an impact on their teaching strategies. They often use multidisciplinary techniques, experiential learning, and student-</w:t>
      </w:r>
      <w:proofErr w:type="spellStart"/>
      <w:r w:rsidRPr="007B478B">
        <w:rPr>
          <w:rFonts w:asciiTheme="majorBidi" w:hAnsiTheme="majorBidi" w:cstheme="majorBidi"/>
          <w:sz w:val="22"/>
          <w:szCs w:val="22"/>
        </w:rPr>
        <w:t>centered</w:t>
      </w:r>
      <w:proofErr w:type="spellEnd"/>
      <w:r w:rsidRPr="007B478B">
        <w:rPr>
          <w:rFonts w:asciiTheme="majorBidi" w:hAnsiTheme="majorBidi" w:cstheme="majorBidi"/>
          <w:sz w:val="22"/>
          <w:szCs w:val="22"/>
        </w:rPr>
        <w:t xml:space="preserve"> education. Additionally, private schools could include specialised programmes, including language immersion, arts-focused education, STEM, or International Baccalaureate programmes, which provide a distinctive educational experience. Some private schools place an emphasis on social-emotional learning, moral development, and character development in addition to academic topics to promote students' overall growth. Private schools may have their own academic standards, but they may also connect their curriculum with regional or statewide requirements to make sure kids are ready for college or standardised testing.</w:t>
      </w:r>
    </w:p>
    <w:p w14:paraId="392A0191" w14:textId="77777777" w:rsidR="00C90BC9" w:rsidRPr="007B478B" w:rsidRDefault="00C90BC9" w:rsidP="00BF0712">
      <w:pPr>
        <w:rPr>
          <w:rFonts w:ascii="Times New Roman" w:hAnsi="Times New Roman" w:cs="Times New Roman"/>
          <w:sz w:val="22"/>
          <w:szCs w:val="22"/>
        </w:rPr>
      </w:pPr>
    </w:p>
    <w:p w14:paraId="1B8AF736" w14:textId="77777777" w:rsidR="00C90BC9" w:rsidRPr="00916102" w:rsidRDefault="00C90BC9" w:rsidP="00916102">
      <w:pPr>
        <w:pStyle w:val="Heading1"/>
        <w:numPr>
          <w:ilvl w:val="1"/>
          <w:numId w:val="3"/>
        </w:numPr>
        <w:spacing w:line="360" w:lineRule="auto"/>
        <w:rPr>
          <w:rFonts w:ascii="Times New Roman" w:hAnsi="Times New Roman" w:cs="Times New Roman"/>
          <w:b/>
          <w:color w:val="auto"/>
          <w:sz w:val="22"/>
          <w:szCs w:val="22"/>
        </w:rPr>
      </w:pPr>
      <w:bookmarkStart w:id="15" w:name="_Toc45110264"/>
      <w:bookmarkStart w:id="16" w:name="_Toc146148724"/>
      <w:r w:rsidRPr="00916102">
        <w:rPr>
          <w:rFonts w:ascii="Times New Roman" w:hAnsi="Times New Roman" w:cs="Times New Roman"/>
          <w:b/>
          <w:color w:val="auto"/>
          <w:sz w:val="22"/>
          <w:szCs w:val="22"/>
        </w:rPr>
        <w:t>Introduction</w:t>
      </w:r>
      <w:bookmarkEnd w:id="15"/>
      <w:bookmarkEnd w:id="16"/>
    </w:p>
    <w:p w14:paraId="3D3A9CCC" w14:textId="77777777" w:rsidR="00C90BC9" w:rsidRPr="00451D22" w:rsidRDefault="00C90BC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dynamic interaction between private and public schools, each of which provides pupils with unique educational experiences, defines the UK's educational environment. We expand on the extensive literature review that came before the discussion segment as we get into it. In order to provide a fuller understanding of their ramifications and relevance within the larger context of education in the UK, this discussion aims to condense the important results and themes revealed throughout the literature.</w:t>
      </w:r>
    </w:p>
    <w:p w14:paraId="0C9E1135" w14:textId="77777777" w:rsidR="00C90BC9" w:rsidRPr="00451D22" w:rsidRDefault="00C90BC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Any society's foundational pillar, education, shapes the course of its communities and the futures of its individuals. A captivating story that goes beyond academic accomplishment is introduced by the cohabitation of private and public schools in the UK. It focuses on equality, social development, job possibilities, and social mobility issues—all of which interact to affect students' chances and lives.</w:t>
      </w:r>
    </w:p>
    <w:p w14:paraId="2706E297" w14:textId="1F932D8F" w:rsidR="00C90BC9" w:rsidRPr="00451D22" w:rsidRDefault="00C90BC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We explore the themes that have emerged from the literature review within this complex educational environment, navigating the academic differences between public and private schools, </w:t>
      </w:r>
      <w:r w:rsidR="0073786E" w:rsidRPr="00451D22">
        <w:rPr>
          <w:rFonts w:ascii="Times New Roman" w:hAnsi="Times New Roman" w:cs="Times New Roman"/>
          <w:sz w:val="22"/>
          <w:szCs w:val="22"/>
        </w:rPr>
        <w:t>analysing</w:t>
      </w:r>
      <w:r w:rsidRPr="00451D22">
        <w:rPr>
          <w:rFonts w:ascii="Times New Roman" w:hAnsi="Times New Roman" w:cs="Times New Roman"/>
          <w:sz w:val="22"/>
          <w:szCs w:val="22"/>
        </w:rPr>
        <w:t xml:space="preserve"> the social forces that shape students' educational experiences, and </w:t>
      </w:r>
      <w:r w:rsidR="0073786E" w:rsidRPr="00451D22">
        <w:rPr>
          <w:rFonts w:ascii="Times New Roman" w:hAnsi="Times New Roman" w:cs="Times New Roman"/>
          <w:sz w:val="22"/>
          <w:szCs w:val="22"/>
        </w:rPr>
        <w:t>analysing</w:t>
      </w:r>
      <w:r w:rsidRPr="00451D22">
        <w:rPr>
          <w:rFonts w:ascii="Times New Roman" w:hAnsi="Times New Roman" w:cs="Times New Roman"/>
          <w:sz w:val="22"/>
          <w:szCs w:val="22"/>
        </w:rPr>
        <w:t xml:space="preserve"> the long-term effects of school type on career trajectories and social mobility. Each of these topics deserves a deeper look and contextualization within the educational environment of the UK since they are essential components of the educational system.</w:t>
      </w:r>
    </w:p>
    <w:p w14:paraId="4E2F8782" w14:textId="77777777" w:rsidR="00C90BC9" w:rsidRPr="00451D22" w:rsidRDefault="00C90BC9" w:rsidP="00451D22">
      <w:pPr>
        <w:spacing w:line="360" w:lineRule="auto"/>
        <w:jc w:val="both"/>
        <w:rPr>
          <w:rFonts w:ascii="Times New Roman" w:hAnsi="Times New Roman" w:cs="Times New Roman"/>
          <w:sz w:val="22"/>
          <w:szCs w:val="22"/>
        </w:rPr>
      </w:pPr>
    </w:p>
    <w:p w14:paraId="106E591A" w14:textId="77777777" w:rsidR="00C90BC9" w:rsidRPr="00451D22" w:rsidRDefault="00C90BC9"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Through this conversation, we set out on a journey to combine the knowledge gained from previous studies, reveal the complexity of school choice, and set the stage for more study. By doing this, we want to contribute to the continuing conversation about educational policy and practice as well as better understand the dynamics of private and public education in the UK. The discussion that is being started here is a first step toward a more egalitarian, inclusive, and enriching educational system that will enable students to succeed in their academic, social, and lifetime endeavours.</w:t>
      </w:r>
    </w:p>
    <w:p w14:paraId="745CE9DF" w14:textId="77777777" w:rsidR="00C90BC9" w:rsidRPr="00916102" w:rsidRDefault="00681E78" w:rsidP="00916102">
      <w:pPr>
        <w:pStyle w:val="Heading1"/>
        <w:numPr>
          <w:ilvl w:val="1"/>
          <w:numId w:val="3"/>
        </w:numPr>
        <w:spacing w:line="360" w:lineRule="auto"/>
        <w:rPr>
          <w:rFonts w:ascii="Times New Roman" w:hAnsi="Times New Roman" w:cs="Times New Roman"/>
          <w:b/>
          <w:color w:val="auto"/>
          <w:sz w:val="22"/>
          <w:szCs w:val="22"/>
        </w:rPr>
      </w:pPr>
      <w:bookmarkStart w:id="17" w:name="_Toc146148725"/>
      <w:r w:rsidRPr="00916102">
        <w:rPr>
          <w:rFonts w:ascii="Times New Roman" w:hAnsi="Times New Roman" w:cs="Times New Roman"/>
          <w:b/>
          <w:color w:val="auto"/>
          <w:sz w:val="22"/>
          <w:szCs w:val="22"/>
        </w:rPr>
        <w:t>Academic Disparities: Private vs. Public Schools</w:t>
      </w:r>
      <w:bookmarkEnd w:id="17"/>
    </w:p>
    <w:p w14:paraId="2B850F64"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Significant study and discussion have been conducted on the academic performance of pupils in private and public schools in the United Kingdom, providing insight on the dynamics of the educational system and its implications for equality and access. Numerous studies have consistently shown that, when compared to their counterparts in public schools, students who attend private schools tend to achieve higher academic outcomes, gain admission to prestigious universities, and ultimately access high-paying professions at a noticeably higher rate. Although well-documented, these academic inequalities raise basic concerns about the purpose of education, the significance of privilege, and the wider ramifications for the educational system in the UK.</w:t>
      </w:r>
    </w:p>
    <w:p w14:paraId="2AAC4114"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In the UK, private schools are often praised for their intellectual prowess; empirical data backs up their higher results. According to the Independent Schools Council (ISC), independent school pupils consistently get superior scores, particularly on public exams like the GCSE and A-level. These universities often advertise more flexible curriculum, larger resource allocations, and lower class numbers. These elements have long been recognized as part of the academic advantages enjoyed by private school pupils, allowing them to achieve academic success and gain admission to esteemed institutions of higher learning, such as those in the highly sought-after Russell Group (Boliver, 2015).</w:t>
      </w:r>
    </w:p>
    <w:p w14:paraId="2D495643" w14:textId="0E0AEF72"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However, </w:t>
      </w:r>
      <w:proofErr w:type="gramStart"/>
      <w:r w:rsidRPr="00451D22">
        <w:rPr>
          <w:rFonts w:ascii="Times New Roman" w:hAnsi="Times New Roman" w:cs="Times New Roman"/>
          <w:sz w:val="22"/>
          <w:szCs w:val="22"/>
        </w:rPr>
        <w:t>despite the fact that</w:t>
      </w:r>
      <w:proofErr w:type="gramEnd"/>
      <w:r w:rsidRPr="00451D22">
        <w:rPr>
          <w:rFonts w:ascii="Times New Roman" w:hAnsi="Times New Roman" w:cs="Times New Roman"/>
          <w:sz w:val="22"/>
          <w:szCs w:val="22"/>
        </w:rPr>
        <w:t xml:space="preserve"> private schools constantly display academic excellence, it is important to </w:t>
      </w:r>
      <w:r w:rsidR="0073786E" w:rsidRPr="00451D22">
        <w:rPr>
          <w:rFonts w:ascii="Times New Roman" w:hAnsi="Times New Roman" w:cs="Times New Roman"/>
          <w:sz w:val="22"/>
          <w:szCs w:val="22"/>
        </w:rPr>
        <w:t>analyse</w:t>
      </w:r>
      <w:r w:rsidRPr="00451D22">
        <w:rPr>
          <w:rFonts w:ascii="Times New Roman" w:hAnsi="Times New Roman" w:cs="Times New Roman"/>
          <w:sz w:val="22"/>
          <w:szCs w:val="22"/>
        </w:rPr>
        <w:t xml:space="preserve"> the underlying causes of these advantages. The impact of socioeconomic background is one of the most important aspects. In the UK, private schools often accept children from wealthier households who can afford the high tuition costs associated with private education. This financial advantage extends beyond the classroom, as kids from affluent households often have access to extracurricular activities, supplemental educational materials, and individualized help outside of the school walls. As a result, these kids may start their academic lives with a clear edge that pushes them toward academic success and lays the groundwork for future success (</w:t>
      </w:r>
      <w:proofErr w:type="spellStart"/>
      <w:r w:rsidRPr="00451D22">
        <w:rPr>
          <w:rFonts w:ascii="Times New Roman" w:hAnsi="Times New Roman" w:cs="Times New Roman"/>
          <w:sz w:val="22"/>
          <w:szCs w:val="22"/>
        </w:rPr>
        <w:t>Sibieta</w:t>
      </w:r>
      <w:proofErr w:type="spellEnd"/>
      <w:r w:rsidRPr="00451D22">
        <w:rPr>
          <w:rFonts w:ascii="Times New Roman" w:hAnsi="Times New Roman" w:cs="Times New Roman"/>
          <w:sz w:val="22"/>
          <w:szCs w:val="22"/>
        </w:rPr>
        <w:t xml:space="preserve"> &amp; Skipp, 2017).</w:t>
      </w:r>
    </w:p>
    <w:p w14:paraId="717F1271" w14:textId="77777777" w:rsidR="00681E78" w:rsidRPr="00451D22" w:rsidRDefault="00681E78" w:rsidP="00451D22">
      <w:pPr>
        <w:spacing w:line="360" w:lineRule="auto"/>
        <w:jc w:val="both"/>
        <w:rPr>
          <w:rFonts w:ascii="Times New Roman" w:hAnsi="Times New Roman" w:cs="Times New Roman"/>
          <w:sz w:val="22"/>
          <w:szCs w:val="22"/>
        </w:rPr>
      </w:pPr>
    </w:p>
    <w:p w14:paraId="32F36B8B"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lastRenderedPageBreak/>
        <w:t xml:space="preserve">The stark socioeconomic gap calls into serious doubt the fairness and inclusion of the educational system in the UK. Academic differences between private and public schools seem to be a sign of larger socioeconomic inequities, with private education mostly benefiting the wealthiest sectors of society (Boliver, 2015). Private school communities' concentration of educational advantage effectively serves to amplify already-existing differences in income, wealth, and social power. </w:t>
      </w:r>
      <w:proofErr w:type="gramStart"/>
      <w:r w:rsidRPr="00451D22">
        <w:rPr>
          <w:rFonts w:ascii="Times New Roman" w:hAnsi="Times New Roman" w:cs="Times New Roman"/>
          <w:sz w:val="22"/>
          <w:szCs w:val="22"/>
        </w:rPr>
        <w:t>As a consequence</w:t>
      </w:r>
      <w:proofErr w:type="gramEnd"/>
      <w:r w:rsidRPr="00451D22">
        <w:rPr>
          <w:rFonts w:ascii="Times New Roman" w:hAnsi="Times New Roman" w:cs="Times New Roman"/>
          <w:sz w:val="22"/>
          <w:szCs w:val="22"/>
        </w:rPr>
        <w:t>, intellectual achievement in private schools often turns into a window reflecting the wider social inequality.</w:t>
      </w:r>
    </w:p>
    <w:p w14:paraId="3F717BF4"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Public schools in the UK, on the other hand, deal with a unique set of issues that may have a big influence on academic achievement. Common issues in public education include limited resources, higher class sizes, and uneven access to extracurricular activities (Higham &amp; Earley, 2007). Serving a diverse student body with a diversity of financial circumstances, nationalities, and talents is the responsibility of public schools. Despite the fact that this variety is sometimes praised as a strength, it also brings with it complications and difficulties in relation to catering to the various demands of students (Blanden et al., 2015).</w:t>
      </w:r>
    </w:p>
    <w:p w14:paraId="7FAD0BEA" w14:textId="595DE083"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According to research, adolescents from disadvantaged households may face obstacles to academic success and job progression in the public school system. Public schools may range widely in terms of educational quality, with those in underprivileged regions often finding it difficult to provide the same chances and resources as those in more wealthy </w:t>
      </w:r>
      <w:r w:rsidR="0073786E" w:rsidRPr="00451D22">
        <w:rPr>
          <w:rFonts w:ascii="Times New Roman" w:hAnsi="Times New Roman" w:cs="Times New Roman"/>
          <w:sz w:val="22"/>
          <w:szCs w:val="22"/>
        </w:rPr>
        <w:t>neighbourhoods</w:t>
      </w:r>
      <w:r w:rsidRPr="00451D22">
        <w:rPr>
          <w:rFonts w:ascii="Times New Roman" w:hAnsi="Times New Roman" w:cs="Times New Roman"/>
          <w:sz w:val="22"/>
          <w:szCs w:val="22"/>
        </w:rPr>
        <w:t xml:space="preserve"> (</w:t>
      </w:r>
      <w:proofErr w:type="spellStart"/>
      <w:r w:rsidRPr="00451D22">
        <w:rPr>
          <w:rFonts w:ascii="Times New Roman" w:hAnsi="Times New Roman" w:cs="Times New Roman"/>
          <w:sz w:val="22"/>
          <w:szCs w:val="22"/>
        </w:rPr>
        <w:t>Gorard</w:t>
      </w:r>
      <w:proofErr w:type="spellEnd"/>
      <w:r w:rsidRPr="00451D22">
        <w:rPr>
          <w:rFonts w:ascii="Times New Roman" w:hAnsi="Times New Roman" w:cs="Times New Roman"/>
          <w:sz w:val="22"/>
          <w:szCs w:val="22"/>
        </w:rPr>
        <w:t xml:space="preserve"> et al., 2012). These differences highlight the critical need for programs and policies that attempt to close gaps and guarantee that all students, regardless of background, have access to a high-quality education.</w:t>
      </w:r>
    </w:p>
    <w:p w14:paraId="2CAF0CC4"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There is no denying the complexity of the differences in academic performance between private and public schools, which are influenced by several interrelated variables. Private schools may do well academically, but they do so in the setting of a wealthy student population and abundant resources for learning. On the other hand, public schools often struggle with resource shortages while having to serve a more diversified cross-section of society. As we go through these complications, it becomes clear that the discussion concerning academic discrepancies revolves around the problem of educational equality.</w:t>
      </w:r>
    </w:p>
    <w:p w14:paraId="52897F50" w14:textId="4F88B751"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Finding a balance between fostering educational quality and maintaining fair access is one of the main problems in overcoming these gaps. Private schools are criticized for perpetuating inequality by concentrating educational advantages among a small number of people. On the other hand, proponents assert that through encouraging competition, creativity, and variety in educational offerings, private schools </w:t>
      </w:r>
      <w:r w:rsidR="0073786E" w:rsidRPr="00451D22">
        <w:rPr>
          <w:rFonts w:ascii="Times New Roman" w:hAnsi="Times New Roman" w:cs="Times New Roman"/>
          <w:sz w:val="22"/>
          <w:szCs w:val="22"/>
        </w:rPr>
        <w:t>favourably</w:t>
      </w:r>
      <w:r w:rsidRPr="00451D22">
        <w:rPr>
          <w:rFonts w:ascii="Times New Roman" w:hAnsi="Times New Roman" w:cs="Times New Roman"/>
          <w:sz w:val="22"/>
          <w:szCs w:val="22"/>
        </w:rPr>
        <w:t xml:space="preserve"> impact the entire educational system. These opposing points of view capture the complex nature of the discussion around public versus private education in the UK.</w:t>
      </w:r>
    </w:p>
    <w:p w14:paraId="7FE5FE2B" w14:textId="77777777" w:rsidR="00681E78" w:rsidRPr="00451D22" w:rsidRDefault="00681E78" w:rsidP="00451D22">
      <w:pPr>
        <w:spacing w:line="360" w:lineRule="auto"/>
        <w:jc w:val="both"/>
        <w:rPr>
          <w:rFonts w:ascii="Times New Roman" w:hAnsi="Times New Roman" w:cs="Times New Roman"/>
          <w:sz w:val="22"/>
          <w:szCs w:val="22"/>
        </w:rPr>
      </w:pPr>
    </w:p>
    <w:p w14:paraId="3554BD38"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A multifaceted strategy is required to effectively address these academic discrepancies. Efforts to lessen socioeconomic inequities in access to education must be given top priority by policymakers. This entails significant financial expenditures in public schools located in underserved regions, a decrease in class size </w:t>
      </w:r>
      <w:r w:rsidRPr="00451D22">
        <w:rPr>
          <w:rFonts w:ascii="Times New Roman" w:hAnsi="Times New Roman" w:cs="Times New Roman"/>
          <w:sz w:val="22"/>
          <w:szCs w:val="22"/>
        </w:rPr>
        <w:lastRenderedPageBreak/>
        <w:t>to allow for individualized teaching, and focused assistance programs for children from poor backgrounds. Additionally, encouraging diversity in all schools—public and private—can help to build more welcoming learning environments that better represent the make-up of society as a whole (Reay et al., 2011).</w:t>
      </w:r>
    </w:p>
    <w:p w14:paraId="0EEBE217" w14:textId="77777777" w:rsidR="00681E78" w:rsidRPr="00451D22" w:rsidRDefault="00E77F4F"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w:t>
      </w:r>
      <w:r w:rsidR="00681E78" w:rsidRPr="00451D22">
        <w:rPr>
          <w:rFonts w:ascii="Times New Roman" w:hAnsi="Times New Roman" w:cs="Times New Roman"/>
          <w:sz w:val="22"/>
          <w:szCs w:val="22"/>
        </w:rPr>
        <w:t>he academic differences between private and public schools in the United Kingdom are a complex problem with wide-ranging effects. Although private schools frequently display academic success, they do it in a privileged environment that is not available to everyone. Public schools, on the other hand, deal with their own set of issues yet are crucial in delivering education to a wide range of students. A coordinated effort from legislators, educators, and society at large is needed to address these discrepancies. Every kid should have access to the tools, opportunity, and support they need to succeed academically, and equity in education should be a core aim. The UK can only get closer to a system of equitable educational excellence that benefits all of its inhabitants by taking extensive steps geared at confronting these inequities head-on.</w:t>
      </w:r>
    </w:p>
    <w:p w14:paraId="0A4D508B" w14:textId="77777777" w:rsidR="00681E78" w:rsidRPr="00451D22" w:rsidRDefault="00681E78" w:rsidP="00451D22">
      <w:pPr>
        <w:spacing w:line="360" w:lineRule="auto"/>
        <w:jc w:val="both"/>
        <w:rPr>
          <w:rFonts w:ascii="Times New Roman" w:hAnsi="Times New Roman" w:cs="Times New Roman"/>
          <w:sz w:val="22"/>
          <w:szCs w:val="22"/>
        </w:rPr>
      </w:pPr>
    </w:p>
    <w:p w14:paraId="5317A336" w14:textId="77777777" w:rsidR="00681E78" w:rsidRPr="00916102" w:rsidRDefault="00681E78" w:rsidP="00916102">
      <w:pPr>
        <w:pStyle w:val="Heading1"/>
        <w:numPr>
          <w:ilvl w:val="1"/>
          <w:numId w:val="3"/>
        </w:numPr>
        <w:spacing w:line="360" w:lineRule="auto"/>
        <w:rPr>
          <w:rFonts w:ascii="Times New Roman" w:hAnsi="Times New Roman" w:cs="Times New Roman"/>
          <w:b/>
          <w:color w:val="auto"/>
          <w:sz w:val="22"/>
          <w:szCs w:val="22"/>
        </w:rPr>
      </w:pPr>
      <w:bookmarkStart w:id="18" w:name="_Toc146148726"/>
      <w:r w:rsidRPr="00916102">
        <w:rPr>
          <w:rFonts w:ascii="Times New Roman" w:hAnsi="Times New Roman" w:cs="Times New Roman"/>
          <w:b/>
          <w:color w:val="auto"/>
          <w:sz w:val="22"/>
          <w:szCs w:val="22"/>
        </w:rPr>
        <w:t>Social Factors Diversity, Extracurricular Activities, and Community Engagement</w:t>
      </w:r>
      <w:bookmarkEnd w:id="18"/>
    </w:p>
    <w:p w14:paraId="4CDD29BB" w14:textId="77777777" w:rsidR="00681E78" w:rsidRPr="00451D22" w:rsidRDefault="00681E78" w:rsidP="00451D22">
      <w:pPr>
        <w:spacing w:line="360" w:lineRule="auto"/>
        <w:jc w:val="both"/>
        <w:rPr>
          <w:rFonts w:ascii="Times New Roman" w:hAnsi="Times New Roman" w:cs="Times New Roman"/>
          <w:sz w:val="22"/>
          <w:szCs w:val="22"/>
        </w:rPr>
      </w:pPr>
    </w:p>
    <w:p w14:paraId="5B96BFFA"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In the UK, the social fabric of educational environments has a significant impact on students' experiences, including their social growth, interpersonal connections, and longer-term educational journeys. Three crucial elements stand out from the complex web of social influences: diversity, extracurricular activities, and community involvement. These elements have an impact on the larger social and cultural milieu well beyond the confines of the classroom.</w:t>
      </w:r>
    </w:p>
    <w:p w14:paraId="414FB9E1"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Diversity, as a fundamental tenet of modern education, serves as the foundation of inclusive learning environments as well as being a sign of progress. Private schools in the UK have come under fire for their </w:t>
      </w:r>
      <w:proofErr w:type="gramStart"/>
      <w:r w:rsidRPr="00451D22">
        <w:rPr>
          <w:rFonts w:ascii="Times New Roman" w:hAnsi="Times New Roman" w:cs="Times New Roman"/>
          <w:sz w:val="22"/>
          <w:szCs w:val="22"/>
        </w:rPr>
        <w:t>often glaring</w:t>
      </w:r>
      <w:proofErr w:type="gramEnd"/>
      <w:r w:rsidRPr="00451D22">
        <w:rPr>
          <w:rFonts w:ascii="Times New Roman" w:hAnsi="Times New Roman" w:cs="Times New Roman"/>
          <w:sz w:val="22"/>
          <w:szCs w:val="22"/>
        </w:rPr>
        <w:t xml:space="preserve"> lack of socioeconomic and racial diversity. The frequency of students from rich origins at private colleges has been shown by studies like those carried out by the Sutton Trust (2018), portraying a picture of relative uniformity. The social dynamics and educational experiences of pupils are affected greatly by this uniformity. Students could encounter a limited range of worldviews, cultures, and life experiences in such situations. Private schools' lack of socioeconomic and racial diversity highlights urgent concerns about inclusiveness, cultural competency, and the promotion of a global perspective.</w:t>
      </w:r>
    </w:p>
    <w:p w14:paraId="2A9AC155"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Public schools in the UK, on the other hand, take a different approach since they often accept a more varied student population. Students from a wide range of socioeconomic backgrounds and races congregate inside these revered learning spaces, creating an atmosphere where diversity is not only recognized but also appreciated. The National Education Union (NEU) (2019) study serves as an example of how studies have shed light on the critical role that public schools play in fostering inclusion and diversity. The presence of such a broad group of pupils creates a special environment where differences may be used as sources of </w:t>
      </w:r>
      <w:r w:rsidRPr="00451D22">
        <w:rPr>
          <w:rFonts w:ascii="Times New Roman" w:hAnsi="Times New Roman" w:cs="Times New Roman"/>
          <w:sz w:val="22"/>
          <w:szCs w:val="22"/>
        </w:rPr>
        <w:lastRenderedPageBreak/>
        <w:t>learning and knowledge. Public schools' intrinsic variety provides priceless learning opportunities that support the growth of empathy, cultural competency, and a broader perspective. The dichotomous nature of diversity must be emphasized, however, because while it enhances the educational environment, it can also present problems with integration and social cohesion. As a result, educators and administrators must take proactive measures to create welcoming environments that respect each student's individuality.</w:t>
      </w:r>
    </w:p>
    <w:p w14:paraId="0DF7B67E"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In both private and public schools in the UK, extracurricular activities play a crucial role in tying together students' social experiences. Private schools, which are known for their enormous resources, usually get praise for their comprehensive extracurricular offerings in the fields of athletics, the arts, and other enrichment activities. These experiences help kids grow personally by cultivating crucial abilities including cooperation, leadership, and the creation of social bonds. The transforming impact of extracurricular activity is highlighted by the Institute of Education Sciences (IES) (2020), highlighting its beneficial effects on academic motivation and accomplishment. These courses act as testing grounds where students sharpen their skills and identify their interests while forming relationships that last a lifetime.</w:t>
      </w:r>
    </w:p>
    <w:p w14:paraId="7320C6BA"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However, there are significant differences in the range and accessibility of extracurricular activities within UK public schools, depending on the availability of funding and community support. However, the importance of extracurricular participation is still significant since it is an essential component of students' social experiences. Research has repeatedly highlighted the many advantages of extracurricular activity involvement, including enhanced self-esteem, a stronger feeling of belonging, and the development of improved social skills, as shown by Eccles and Barber's (1999) study. The public school mosaic reveals variations in access to various extracurricular activities, especially in disadvantaged communities where a lack of resources may restrict the scope and depth of such programs. Since every student should have equitable access to extracurricular activities that significantly advance their social and personal development, public schools have a responsibility to look into creative solutions that democratize access.</w:t>
      </w:r>
    </w:p>
    <w:p w14:paraId="4B74CE4C" w14:textId="76EF79E0"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The last and most important aspect of the social environment in educational situations is community participation. Private schools in the UK often exude an atmosphere of engaged and helpful parent communities, fostering a palpably pleasant school climate and improving the general wellbeing of children. In the confines of private education, parental engagement is aggressively promoted, fostering strong relationships between schools and families. The significant influence of parental involvement is shown by extensive research, such as that done by Henderson and Mapp (2002), highlighting its </w:t>
      </w:r>
      <w:r w:rsidR="0073786E" w:rsidRPr="00451D22">
        <w:rPr>
          <w:rFonts w:ascii="Times New Roman" w:hAnsi="Times New Roman" w:cs="Times New Roman"/>
          <w:sz w:val="22"/>
          <w:szCs w:val="22"/>
        </w:rPr>
        <w:t>favourable</w:t>
      </w:r>
      <w:r w:rsidRPr="00451D22">
        <w:rPr>
          <w:rFonts w:ascii="Times New Roman" w:hAnsi="Times New Roman" w:cs="Times New Roman"/>
          <w:sz w:val="22"/>
          <w:szCs w:val="22"/>
        </w:rPr>
        <w:t xml:space="preserve"> effects on kids' intellectual and social development. These strong community ties in private schools provide the loving and encouraging environment where children excel socially and intellectually.</w:t>
      </w:r>
    </w:p>
    <w:p w14:paraId="3921F050" w14:textId="03B0C89C" w:rsidR="00681E78" w:rsidRPr="00451D22" w:rsidRDefault="00681E78" w:rsidP="00A32671">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The degree of parental participation and the resources the community can mobilize will determine how vibrantly community engagement can unfold within the fabric of public schools. Parental involvement issues might arise, particularly in underprivileged regions where parents may struggle with obstacles to </w:t>
      </w:r>
      <w:r w:rsidRPr="00451D22">
        <w:rPr>
          <w:rFonts w:ascii="Times New Roman" w:hAnsi="Times New Roman" w:cs="Times New Roman"/>
          <w:sz w:val="22"/>
          <w:szCs w:val="22"/>
        </w:rPr>
        <w:lastRenderedPageBreak/>
        <w:t xml:space="preserve">active participation, whether resulting from transportation or work-related restrictions. Public schools must take proactive steps to ignite the fires of community involvement </w:t>
      </w:r>
      <w:proofErr w:type="gramStart"/>
      <w:r w:rsidRPr="00451D22">
        <w:rPr>
          <w:rFonts w:ascii="Times New Roman" w:hAnsi="Times New Roman" w:cs="Times New Roman"/>
          <w:sz w:val="22"/>
          <w:szCs w:val="22"/>
        </w:rPr>
        <w:t>in order to</w:t>
      </w:r>
      <w:proofErr w:type="gramEnd"/>
      <w:r w:rsidRPr="00451D22">
        <w:rPr>
          <w:rFonts w:ascii="Times New Roman" w:hAnsi="Times New Roman" w:cs="Times New Roman"/>
          <w:sz w:val="22"/>
          <w:szCs w:val="22"/>
        </w:rPr>
        <w:t xml:space="preserve"> address these gaps in participation.</w:t>
      </w:r>
    </w:p>
    <w:p w14:paraId="660CF5AB" w14:textId="77777777" w:rsidR="00681E78" w:rsidRPr="00916102" w:rsidRDefault="00681E78" w:rsidP="00916102">
      <w:pPr>
        <w:pStyle w:val="Heading1"/>
        <w:numPr>
          <w:ilvl w:val="1"/>
          <w:numId w:val="3"/>
        </w:numPr>
        <w:spacing w:line="360" w:lineRule="auto"/>
        <w:rPr>
          <w:rFonts w:ascii="Times New Roman" w:hAnsi="Times New Roman" w:cs="Times New Roman"/>
          <w:b/>
          <w:color w:val="auto"/>
          <w:sz w:val="22"/>
          <w:szCs w:val="22"/>
        </w:rPr>
      </w:pPr>
      <w:bookmarkStart w:id="19" w:name="_Toc146148727"/>
      <w:r w:rsidRPr="00916102">
        <w:rPr>
          <w:rFonts w:ascii="Times New Roman" w:hAnsi="Times New Roman" w:cs="Times New Roman"/>
          <w:b/>
          <w:color w:val="auto"/>
          <w:sz w:val="22"/>
          <w:szCs w:val="22"/>
        </w:rPr>
        <w:t>Long-Term Implications: Career and Social Mobility</w:t>
      </w:r>
      <w:bookmarkEnd w:id="19"/>
    </w:p>
    <w:p w14:paraId="1A397B56" w14:textId="77777777" w:rsidR="00681E78" w:rsidRPr="00451D22" w:rsidRDefault="00681E78" w:rsidP="00451D22">
      <w:pPr>
        <w:spacing w:line="360" w:lineRule="auto"/>
        <w:jc w:val="both"/>
        <w:rPr>
          <w:rFonts w:ascii="Times New Roman" w:hAnsi="Times New Roman" w:cs="Times New Roman"/>
          <w:sz w:val="22"/>
          <w:szCs w:val="22"/>
        </w:rPr>
      </w:pPr>
    </w:p>
    <w:p w14:paraId="2A3D6065" w14:textId="2BA582F5" w:rsidR="00681E78" w:rsidRPr="00451D22" w:rsidRDefault="0073786E" w:rsidP="00451D22">
      <w:pPr>
        <w:spacing w:line="360" w:lineRule="auto"/>
        <w:jc w:val="both"/>
        <w:rPr>
          <w:rFonts w:ascii="Times New Roman" w:hAnsi="Times New Roman" w:cs="Times New Roman"/>
          <w:sz w:val="22"/>
          <w:szCs w:val="22"/>
        </w:rPr>
      </w:pPr>
      <w:r>
        <w:rPr>
          <w:rFonts w:ascii="Times New Roman" w:hAnsi="Times New Roman" w:cs="Times New Roman"/>
          <w:sz w:val="22"/>
          <w:szCs w:val="22"/>
        </w:rPr>
        <w:t>In</w:t>
      </w:r>
      <w:r w:rsidR="00681E78" w:rsidRPr="00451D22">
        <w:rPr>
          <w:rFonts w:ascii="Times New Roman" w:hAnsi="Times New Roman" w:cs="Times New Roman"/>
          <w:sz w:val="22"/>
          <w:szCs w:val="22"/>
        </w:rPr>
        <w:t xml:space="preserve"> terms of professional aspiration and social mobility, the long-term effects of educational experiences at private and public schools in the United Kingdom are profound. We set out on a trip to reveal the long-lasting effects that school choice may have on kids' future life paths, going beyond the boundaries of academic accomplishment to shape the very fabric of professional opportunities and social mobility.</w:t>
      </w:r>
    </w:p>
    <w:p w14:paraId="0FA7C77B"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Students who are fortunate enough to attend private schools often experience the effects of privilege throughout their professional lives. Independent school pupils routinely do better academically, according to the Independent Schools Council (ISC), which gives them a significant edge when applying to prominent colleges. Ascending the educational ladder inside the supportive walls of private schools serves as a launching pad for professions marked by job stability and upward mobility. The elite Russell Group universities, which attract students who attended private colleges, provide access to lucrative professions and continue the cycle of privilege (Boliver, 2015). In this progression, the benefits given to students attending private schools reach their zenith in professions characterized by monetary comfort, social prestige, and influence. The capacity to obtain lucrative professions and exercise social influence solidifies the privileged status among the highest levels of British society.</w:t>
      </w:r>
    </w:p>
    <w:p w14:paraId="329C636B"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Underneath the success, however, a perplexing issue surfaces: to what extent are these accomplishments the result of meritocracy, and to what extent do they maintain privilege? The usual socioeconomic background of children attending private schools is a crucial consideration. The capacity to pay the high costs of private school is a prerequisite for success, setting pupils on the path to social influence and economic wealth (</w:t>
      </w:r>
      <w:proofErr w:type="spellStart"/>
      <w:r w:rsidRPr="00451D22">
        <w:rPr>
          <w:rFonts w:ascii="Times New Roman" w:hAnsi="Times New Roman" w:cs="Times New Roman"/>
          <w:sz w:val="22"/>
          <w:szCs w:val="22"/>
        </w:rPr>
        <w:t>Sibieta</w:t>
      </w:r>
      <w:proofErr w:type="spellEnd"/>
      <w:r w:rsidRPr="00451D22">
        <w:rPr>
          <w:rFonts w:ascii="Times New Roman" w:hAnsi="Times New Roman" w:cs="Times New Roman"/>
          <w:sz w:val="22"/>
          <w:szCs w:val="22"/>
        </w:rPr>
        <w:t xml:space="preserve"> &amp; Skipp, 2017). Private schools undoubtedly provide a supportive atmosphere for academic performance, but it's important to recognize that these environments are often occupied by children who have a clear advantage over others. As a result, issues of equality in the educational system are brought up along with consequences for job opportunities and social mobility. The discrepancies in access to these benefits serve as a sobering reminder that social mobility is intricately linked to one's socioeconomic background and is not just a question of individual effort.</w:t>
      </w:r>
    </w:p>
    <w:p w14:paraId="349EE061"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On the other hand, public schools serve a broad cross-section of society, accepting kids from a range of socioeconomic backgrounds and life situations. Public schools are responsible for promoting social mobility and equal access to opportunities, even if they may not always attain the same academic success as their private counterparts. Challenges can exist, however, especially in places where there are gaps in </w:t>
      </w:r>
      <w:r w:rsidRPr="00451D22">
        <w:rPr>
          <w:rFonts w:ascii="Times New Roman" w:hAnsi="Times New Roman" w:cs="Times New Roman"/>
          <w:sz w:val="22"/>
          <w:szCs w:val="22"/>
        </w:rPr>
        <w:lastRenderedPageBreak/>
        <w:t>educational quality and resource shortages. Despite these difficulties, public schools act as engines for social mobility, providing kids from disadvantaged families with a means out of their predicament (Blanden et al., 2015).</w:t>
      </w:r>
    </w:p>
    <w:p w14:paraId="4E12C147"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connection between social mobility and public school education emphasizes how important education is for ending the cycle of poverty and promoting ascent. Public school alums sometimes take unconventional routes to success and get admittance to a variety of colleges, both prominent and less so. These routes might lead to professions in a variety of fields where success is often based on individual merit and effort. The capacity to overcome disadvantaged circumstances and achieve professional achievement serves as proof of the education's transforming potential. The actual potential of public education in promoting social mobility is seen in these stories of resiliency and victory.</w:t>
      </w:r>
    </w:p>
    <w:p w14:paraId="408DAB0B"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To examine the path to social mobility, however, through a narrow prism of binary success or failure, would be negligent. Numerous factors, such as individual ambition, support networks, and the financial conditions of their communities, influence how people behave in the real world as they negotiate the landscape of public education. The barriers to attaining social mobility still exist, and the educational environment is not a magic bullet. Success is not often assured just by virtue of receiving a public education because of economic and sociological imbalances, which frequently throw lengthy shadows.</w:t>
      </w:r>
    </w:p>
    <w:p w14:paraId="15E78E34"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Beyond immediate job opportunities, professional and social mobility also has long-term effects. The social networks, relationships, and opportunities that students experience throughout their life may be significantly influenced by the school they choose. Private colleges may help students progress their careers via the power of networking since they often have strong alumni networks and powerful connections. Graduates typically find themselves caught up in a web of social connections that provide doors to both professional prospects and well-connected social groups. These networks may play a key role in expanding social mobility and providing access to elite professions.</w:t>
      </w:r>
    </w:p>
    <w:p w14:paraId="6F47261F" w14:textId="77777777" w:rsidR="00681E78"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Public school graduates create their own paths to success in the workplace, while sometimes not having access to the same elite networks. Their social mobility often depends on their capacity to make the most of the abilities and information they have gained during their educational path, using these resources to access a variety of work prospects. As they use their experiences to better their communities, public school graduates often choose careers that reflect a larger commitment to social fairness and community development.</w:t>
      </w:r>
    </w:p>
    <w:p w14:paraId="7535DCFB" w14:textId="77777777" w:rsidR="00A32671" w:rsidRPr="00451D22" w:rsidRDefault="00A32671" w:rsidP="00451D22">
      <w:pPr>
        <w:spacing w:line="360" w:lineRule="auto"/>
        <w:jc w:val="both"/>
        <w:rPr>
          <w:rFonts w:ascii="Times New Roman" w:hAnsi="Times New Roman" w:cs="Times New Roman"/>
          <w:sz w:val="22"/>
          <w:szCs w:val="22"/>
        </w:rPr>
      </w:pPr>
    </w:p>
    <w:p w14:paraId="4DFEF8D7" w14:textId="7E4B5DC8" w:rsidR="00681E78" w:rsidRPr="00451D22" w:rsidRDefault="00681E78" w:rsidP="00A32671">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In conclusion, the long-term effects of educational decisions made in the United Kingdom go much beyond the classroom and have a significant impact on social mobility and career aspirations. The circle of privilege is reinforced when kids from private schools, which are renowned for their academic prowess, are typically propelled into elite colleges and lucrative careers. Public schools, on the other hand, act as catalysts for </w:t>
      </w:r>
      <w:r w:rsidRPr="00451D22">
        <w:rPr>
          <w:rFonts w:ascii="Times New Roman" w:hAnsi="Times New Roman" w:cs="Times New Roman"/>
          <w:sz w:val="22"/>
          <w:szCs w:val="22"/>
        </w:rPr>
        <w:lastRenderedPageBreak/>
        <w:t xml:space="preserve">social mobility by providing a variety of success routes and equal access to opportunities. However, obstacles still stand in the way, and the path to social mobility is still complicated. Even while it may be a potent catalyst, the complex network of socioeconomic injustices cannot be eliminated by education alone. Private and </w:t>
      </w:r>
      <w:proofErr w:type="gramStart"/>
      <w:r w:rsidRPr="00451D22">
        <w:rPr>
          <w:rFonts w:ascii="Times New Roman" w:hAnsi="Times New Roman" w:cs="Times New Roman"/>
          <w:sz w:val="22"/>
          <w:szCs w:val="22"/>
        </w:rPr>
        <w:t>public school</w:t>
      </w:r>
      <w:proofErr w:type="gramEnd"/>
      <w:r w:rsidRPr="00451D22">
        <w:rPr>
          <w:rFonts w:ascii="Times New Roman" w:hAnsi="Times New Roman" w:cs="Times New Roman"/>
          <w:sz w:val="22"/>
          <w:szCs w:val="22"/>
        </w:rPr>
        <w:t xml:space="preserve"> graduates may follow different pathways to success, but both provide chances for people to rise above their circumstances, design their professions, and make a contribution to the larger fabric of British society. In the end, decisions made in the field of education have wide-ranging effects, affecting not just people's individual lives but also the overall course of a country.</w:t>
      </w:r>
    </w:p>
    <w:p w14:paraId="499D315D" w14:textId="77777777" w:rsidR="00681E78" w:rsidRPr="00916102" w:rsidRDefault="00681E78" w:rsidP="00916102">
      <w:pPr>
        <w:pStyle w:val="Heading1"/>
        <w:numPr>
          <w:ilvl w:val="1"/>
          <w:numId w:val="3"/>
        </w:numPr>
        <w:spacing w:line="360" w:lineRule="auto"/>
        <w:rPr>
          <w:rFonts w:ascii="Times New Roman" w:hAnsi="Times New Roman" w:cs="Times New Roman"/>
          <w:b/>
          <w:color w:val="auto"/>
          <w:sz w:val="22"/>
          <w:szCs w:val="22"/>
        </w:rPr>
      </w:pPr>
      <w:bookmarkStart w:id="20" w:name="_Toc146148728"/>
      <w:r w:rsidRPr="00916102">
        <w:rPr>
          <w:rFonts w:ascii="Times New Roman" w:hAnsi="Times New Roman" w:cs="Times New Roman"/>
          <w:b/>
          <w:color w:val="auto"/>
          <w:sz w:val="22"/>
          <w:szCs w:val="22"/>
        </w:rPr>
        <w:t>Conclusion</w:t>
      </w:r>
      <w:bookmarkEnd w:id="20"/>
      <w:r w:rsidRPr="00916102">
        <w:rPr>
          <w:rFonts w:ascii="Times New Roman" w:hAnsi="Times New Roman" w:cs="Times New Roman"/>
          <w:b/>
          <w:color w:val="auto"/>
          <w:sz w:val="22"/>
          <w:szCs w:val="22"/>
        </w:rPr>
        <w:t xml:space="preserve"> </w:t>
      </w:r>
    </w:p>
    <w:p w14:paraId="2E7B8DC9"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We have negotiated a complex terrain of educational differences, social dynamics, and their significant effects on job chances and social mobility in the United Kingdom in this thorough debate. Academic inequalities are linked to larger socioeconomic inequities that have an impact on both public and private school students' lives, it became clear from the beginning. These differences, which are reflected in private school students' higher academic performance, </w:t>
      </w:r>
      <w:proofErr w:type="gramStart"/>
      <w:r w:rsidRPr="00451D22">
        <w:rPr>
          <w:rFonts w:ascii="Times New Roman" w:hAnsi="Times New Roman" w:cs="Times New Roman"/>
          <w:sz w:val="22"/>
          <w:szCs w:val="22"/>
        </w:rPr>
        <w:t>are a reflection of</w:t>
      </w:r>
      <w:proofErr w:type="gramEnd"/>
      <w:r w:rsidRPr="00451D22">
        <w:rPr>
          <w:rFonts w:ascii="Times New Roman" w:hAnsi="Times New Roman" w:cs="Times New Roman"/>
          <w:sz w:val="22"/>
          <w:szCs w:val="22"/>
        </w:rPr>
        <w:t xml:space="preserve"> the socioeconomic advantages many kids in private education have. Although private schools provide more resources, more specialized curriculum, and smaller class numbers, these benefits are not dispersed equally. Students attending private schools often come from wealthier families, giving them access to not just a top-notch education but also a wide range of supplemental materials and extracurricular possibilities. Their socioeconomic advantage plays a key role in their academic achievement and paves the way for future privilege.</w:t>
      </w:r>
    </w:p>
    <w:p w14:paraId="54FB190E"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In sharp contrast, there are several difficulties in public schools. Common obstacles include a lack of resources, higher class sizes, and uneven access to extracurricular activities. Public schools, devoted to providing a diverse range of educational opportunities, turn into miniature representations of society, including a broad range of socioeconomic conditions and personal situations. While this variety enhances the educational environment, it also adds challenges to meeting the diverse requirements of pupils. Despite these difficulties, public schools are essential for educating a wide range of society's members and acting as social mobility engines.</w:t>
      </w:r>
    </w:p>
    <w:p w14:paraId="3FFD2167"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educational system of the country mimics and sustains existing inequalities, as seen by the academic differences between private and public schools in the UK. Greater gaps in income, status, and social clout are reinforced by the concentration of educational advantages inside private school communities. As we reach to the end of this discussion, it becomes crucial to address these academic gaps in order to ensure that everyone has access to high-quality education while also minimizing the social injustices that underpin them.</w:t>
      </w:r>
    </w:p>
    <w:p w14:paraId="6CF734CC"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Education, however, is not only about academic results; it also has to do with the social environment that pupils grow up in. The complex web of social influences, such as diversity, extracurricular activities, and </w:t>
      </w:r>
      <w:r w:rsidRPr="00451D22">
        <w:rPr>
          <w:rFonts w:ascii="Times New Roman" w:hAnsi="Times New Roman" w:cs="Times New Roman"/>
          <w:sz w:val="22"/>
          <w:szCs w:val="22"/>
        </w:rPr>
        <w:lastRenderedPageBreak/>
        <w:t>community involvement, profoundly affects kids' social growth, interpersonal interactions, and overall educational trajectory.</w:t>
      </w:r>
    </w:p>
    <w:p w14:paraId="62B161C8"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Diversity, a tenet of contemporary education, goes beyond the classroom to educate students for a world that is more interconnected. Public schools often serve a more diverse student population, but private schools have frequently come under fire for their lack of socioeconomic and racial variety. Diversity acceptance goes beyond simple inclusion; it also broadens students' worldviews, fosters cultural competency, and gets them ready for a more varied and linked society.</w:t>
      </w:r>
    </w:p>
    <w:p w14:paraId="4A01103F" w14:textId="100142AC"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The social fabric of society is further strengthened through extracurricular activities, which provide students chances for social interaction, collaboration, and personal development. Private schools often excel in providing comprehensive extracurricular activities, but public schools play a crucial role in ensuring that a wide variety of students have access to these possibilities. Making sure everyone has equal access to extracurricular activities means more than simply promoting social and personal growth; it also means </w:t>
      </w:r>
      <w:r w:rsidR="0073786E" w:rsidRPr="00451D22">
        <w:rPr>
          <w:rFonts w:ascii="Times New Roman" w:hAnsi="Times New Roman" w:cs="Times New Roman"/>
          <w:sz w:val="22"/>
          <w:szCs w:val="22"/>
        </w:rPr>
        <w:t>levelling</w:t>
      </w:r>
      <w:r w:rsidRPr="00451D22">
        <w:rPr>
          <w:rFonts w:ascii="Times New Roman" w:hAnsi="Times New Roman" w:cs="Times New Roman"/>
          <w:sz w:val="22"/>
          <w:szCs w:val="22"/>
        </w:rPr>
        <w:t xml:space="preserve"> the playing field and removing obstacles to social mobility.</w:t>
      </w:r>
    </w:p>
    <w:p w14:paraId="25D90B84"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well-being of students is improved through community participation, which is fostered by supportive and engaged parent groups. Public schools must strive hard to incorporate parents and communities, understanding the critical role of community support in determining kids' educational experiences, even while private schools often benefit from active parent involvement. This participation is a sign of communal responsibility for the education and welfare of future generations, not only a reflection of interactions between the school and the community.</w:t>
      </w:r>
    </w:p>
    <w:p w14:paraId="129B9D80"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decisions taken in the area of education have an effect on job opportunities and social mobility long beyond the formative years spent in the school environment. Private school graduates usually enter elite institutions and lucrative occupations, maintaining privilege-based cycles. However, there are still concerns regarding how much of these accomplishments are the result of meritocracy versus the maintenance of privilege. Socioeconomic status has a big impact on students' academic and professional paths, which emphasizes the necessity for equal access to educational resources.</w:t>
      </w:r>
    </w:p>
    <w:p w14:paraId="76F5E31B"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Public school graduates take a variety of pathways to success, frequently relying on their capacity to take advantage of personal initiative and talent. The paths taken by graduates of public schools are influenced by the resources that are available, thriving communities, and individual desire. Their inspirational tales of tenacity and perseverance serve as testaments to the transformational power of education and the possibility of upward mobility. However, it is important to understand that education does not serve as a cure-all for social injustices, and the path to social mobility continues to be difficult and complicated.</w:t>
      </w:r>
    </w:p>
    <w:p w14:paraId="52167812"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Beyond immediate job opportunities, professional and social mobility has long-term effects. The social networks, relationships, and opportunities that students experience throughout their life may be significantly influenced by the school they choose. Private colleges may help students progress their careers </w:t>
      </w:r>
      <w:r w:rsidRPr="00451D22">
        <w:rPr>
          <w:rFonts w:ascii="Times New Roman" w:hAnsi="Times New Roman" w:cs="Times New Roman"/>
          <w:sz w:val="22"/>
          <w:szCs w:val="22"/>
        </w:rPr>
        <w:lastRenderedPageBreak/>
        <w:t>via the power of networking since they often have strong alumni networks and powerful connections. Graduates typically find themselves caught up in a web of social connections that provide doors to both professional prospects and well-connected social groups. These networks may play a key role in expanding social mobility and providing access to elite professions.</w:t>
      </w:r>
    </w:p>
    <w:p w14:paraId="43092EB8"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Public school graduates create their own paths to success in the workplace, while sometimes not having access to the same elite networks. Their social mobility often depends on their capacity to make the most of the abilities and information they have gained during their educational path, using these resources to access a variety of work prospects. As they use their experiences to better their communities, public school graduates often choose careers that reflect a larger commitment to social fairness and community development.</w:t>
      </w:r>
    </w:p>
    <w:p w14:paraId="52521D10"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Finally, the decisions taken in the field of education go well beyond short-term academic success. Even while it may be a powerful change agent, education cannot work alone. It is crucial to have a comprehensive strategy that takes into account community involvement, extracurricular activities, and fair access to high-quality education. Recognizing the transformational potential of variety and emphasizing that fair access to extracurricular activities and caring groups is crucial for promoting social and personal growth, we must work toward inclusion.</w:t>
      </w:r>
    </w:p>
    <w:p w14:paraId="3331CEF2" w14:textId="77777777" w:rsidR="00681E78" w:rsidRPr="00451D22" w:rsidRDefault="00681E78"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Consideration of education's role in ending the cycle of poverty and promoting social mobility should be prompted by the long-term effects of educational decisions. Even if education is a strong motivator, social inequities cannot be eliminated by itself. Efforts to improve social fairness and address greater economic imbalances must coexist with educational programs. The goal of education is to forge a communal path toward a future that is more inclusive and egalitarian, not only to shape the lives of individuals. We are reminded that the decisions we make today have far-reaching effects, impacting not just individual lives but also the collective destiny of a country when we consider the educational landscape of the United Kingdom and beyond.</w:t>
      </w:r>
    </w:p>
    <w:p w14:paraId="18DCF57B" w14:textId="77777777" w:rsidR="00E77F4F" w:rsidRPr="00451D22" w:rsidRDefault="00E77F4F" w:rsidP="00451D22">
      <w:pPr>
        <w:pStyle w:val="Heading1"/>
        <w:numPr>
          <w:ilvl w:val="0"/>
          <w:numId w:val="3"/>
        </w:numPr>
        <w:spacing w:line="360" w:lineRule="auto"/>
        <w:rPr>
          <w:rFonts w:ascii="Times New Roman" w:hAnsi="Times New Roman" w:cs="Times New Roman"/>
          <w:b/>
          <w:color w:val="auto"/>
          <w:sz w:val="22"/>
          <w:szCs w:val="22"/>
        </w:rPr>
      </w:pPr>
      <w:bookmarkStart w:id="21" w:name="_Toc45110269"/>
      <w:bookmarkStart w:id="22" w:name="_Toc146148729"/>
      <w:r w:rsidRPr="00451D22">
        <w:rPr>
          <w:rFonts w:ascii="Times New Roman" w:hAnsi="Times New Roman" w:cs="Times New Roman"/>
          <w:b/>
          <w:color w:val="auto"/>
          <w:sz w:val="22"/>
          <w:szCs w:val="22"/>
        </w:rPr>
        <w:t>CONCLUSION AND RECOMMENDATIONS</w:t>
      </w:r>
      <w:bookmarkEnd w:id="21"/>
      <w:bookmarkEnd w:id="22"/>
      <w:r w:rsidRPr="00451D22">
        <w:rPr>
          <w:rFonts w:ascii="Times New Roman" w:hAnsi="Times New Roman" w:cs="Times New Roman"/>
          <w:b/>
          <w:color w:val="auto"/>
          <w:sz w:val="22"/>
          <w:szCs w:val="22"/>
        </w:rPr>
        <w:t xml:space="preserve"> </w:t>
      </w:r>
    </w:p>
    <w:p w14:paraId="6FC221CF" w14:textId="77777777" w:rsidR="00C90BC9" w:rsidRPr="00451D22" w:rsidRDefault="00C90BC9" w:rsidP="00451D22">
      <w:pPr>
        <w:spacing w:line="360" w:lineRule="auto"/>
        <w:jc w:val="both"/>
        <w:rPr>
          <w:rFonts w:ascii="Times New Roman" w:hAnsi="Times New Roman" w:cs="Times New Roman"/>
          <w:sz w:val="22"/>
          <w:szCs w:val="22"/>
        </w:rPr>
      </w:pPr>
    </w:p>
    <w:p w14:paraId="0597EFE6"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We have unearthed a complex tapestry of academic discrepancies, social dynamics, and the long-lasting ramifications for people and society in this thorough analysis of the educational environment in the United Kingdom, with an emphasis on private and public schools. This conversation has shown the complexity of education and its significant effects on students' lives, long-term job paths, and social mobility. It is crucial to summarize the major results as we concluded in this discussion and consider the larger implications for educational policy, practice, and social justice.</w:t>
      </w:r>
    </w:p>
    <w:p w14:paraId="30DAFB09"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lastRenderedPageBreak/>
        <w:t>The academic differences that still exist between private and public schools are stark illustrations of the systemic injustices that support the British educational system. Private schools typically provide better academic results because of their advantages in terms of funding, smaller class sizes, and customized curriculum. These benefits aren't universally available, however. Students attending private schools often come from wealthier families, giving them access to not just a top-notch education but also a wide range of supplemental materials and extracurricular possibilities. Their socioeconomic advantage plays a key role in their academic achievement and paves the way for future privilege.</w:t>
      </w:r>
    </w:p>
    <w:p w14:paraId="5BDD4FC0"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Contrarily, public schools serve a diverse student population but struggle with limited funding, higher class sizes, and uneven access to extracurricular activities. Despite these difficulties, public schools are essential for educating a wide range of society's members and serving as platforms for social mobility.</w:t>
      </w:r>
    </w:p>
    <w:p w14:paraId="54495D87"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academic gaps that still exist between these two school systems highlight a sobering truth: the British educational system reproduces and reflects existing inequities. Greater gaps in income, status, and social clout are reinforced by the concentration of educational advantages inside private school communities. Policymakers and educational authorities must give socioeconomic access to quality education a priority in order to address these academic disparities. This includes making targeted investments in public schools, especially those in disadvantaged areas, to improve educational resources and cut class sizes.</w:t>
      </w:r>
    </w:p>
    <w:p w14:paraId="1D95E9A6"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Social variables in educational situations have a significant impact on students' experiences and long-term development in addition to academics. The social fabric of schools is influenced by community involvement, extracurricular activities, and diversity.</w:t>
      </w:r>
    </w:p>
    <w:p w14:paraId="1B314479" w14:textId="4C41C4FD"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Students' worldviews are enriched by diversity, which is praised in public schools and derided in private institutions, and cultural competency is fostered. It equips students for a world that is becoming more and more international, where having a knowledge of other viewpoints and backgrounds is crucial. The social fabric also includes extracurricular activities, which provide chances for social interaction, cooperation, leadership, and personal development. While private schools often excel in providing comprehensive extracurricular activities, public schools play a crucial role in ensuring that a wide range of students have access to these possibilities. Making sure everyone has equal access to extracurricular activities means more than simply promoting social and personal growth; it also means </w:t>
      </w:r>
      <w:r w:rsidR="0073786E" w:rsidRPr="00451D22">
        <w:rPr>
          <w:rFonts w:ascii="Times New Roman" w:hAnsi="Times New Roman" w:cs="Times New Roman"/>
          <w:sz w:val="22"/>
          <w:szCs w:val="22"/>
        </w:rPr>
        <w:t>levelling</w:t>
      </w:r>
      <w:r w:rsidRPr="00451D22">
        <w:rPr>
          <w:rFonts w:ascii="Times New Roman" w:hAnsi="Times New Roman" w:cs="Times New Roman"/>
          <w:sz w:val="22"/>
          <w:szCs w:val="22"/>
        </w:rPr>
        <w:t xml:space="preserve"> the playing field and removing obstacles to social mobility.</w:t>
      </w:r>
    </w:p>
    <w:p w14:paraId="4C1C8E27"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well-being of students is improved through community participation, which is fostered by supportive and engaged parent groups. Public schools must strive hard to incorporate parents and communities, understanding the critical role of community support in determining kids' educational experiences, even while private schools often benefit from active parent involvement. This participation is a sign of communal responsibility for the education and welfare of future generations, not only a reflection of interactions between the school and the community.</w:t>
      </w:r>
    </w:p>
    <w:p w14:paraId="7E8650D8"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lastRenderedPageBreak/>
        <w:t>The decisions taken in the field of education go well beyond short-term academic success. Education has an impact on people's lives as well as their opportunities for employment and social mobility. Private school graduates usually enter elite institutions and lucrative jobs, perpetuating privilege-based cycles. Alumni of public schools, despite their difficulties, use their knowledge and abilities to access a variety of career options and place a priority on community improvement.</w:t>
      </w:r>
    </w:p>
    <w:p w14:paraId="01D87724"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The long-term effects extend to social networks, where graduates from public schools promote community upliftment while private schools provide powerful connections. The privilege positions within private school alumni networks are reinforced by the capacity to find well-paying jobs and exercise social influence. However, there are still concerns regarding how much of these accomplishments are the result of meritocracy versus the maintenance of privilege. Socioeconomic status has a big impact on students' academic and professional paths, which emphasizes the necessity for equal access to educational resources.</w:t>
      </w:r>
    </w:p>
    <w:p w14:paraId="685F5F8A" w14:textId="77777777" w:rsidR="00554CE6" w:rsidRPr="00451D22"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Public school graduates depend on their capacity to maximize individual work and merit as they navigate often varied routes to success. Their inspirational tales of tenacity and perseverance serve as testaments to the transformational power of education and the possibility of upward mobility. However, it is important to understand that societal inequities cannot be eliminated by education alone, and the path to social mobility continues to be difficult and varied.</w:t>
      </w:r>
    </w:p>
    <w:p w14:paraId="2DE12B92" w14:textId="77777777" w:rsidR="00554CE6" w:rsidRDefault="00554CE6" w:rsidP="00451D22">
      <w:p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As we wrap up, it is clear that tackling educational inequalities and promoting social mobility calls for a diversified strategy. The deeper socioeconomic imbalances that underpin these discrepancies cannot be effectively addressed by education alone. It must be supported by measures and programs that go beyond the classroom.</w:t>
      </w:r>
    </w:p>
    <w:p w14:paraId="31E2CFE5" w14:textId="77777777" w:rsidR="0073786E" w:rsidRPr="00451D22" w:rsidRDefault="0073786E" w:rsidP="00451D22">
      <w:pPr>
        <w:spacing w:line="360" w:lineRule="auto"/>
        <w:jc w:val="both"/>
        <w:rPr>
          <w:rFonts w:ascii="Times New Roman" w:hAnsi="Times New Roman" w:cs="Times New Roman"/>
          <w:sz w:val="22"/>
          <w:szCs w:val="22"/>
        </w:rPr>
      </w:pPr>
    </w:p>
    <w:p w14:paraId="4C1BB744" w14:textId="77777777" w:rsidR="0073786E" w:rsidRDefault="00554CE6" w:rsidP="0073786E">
      <w:pPr>
        <w:spacing w:line="360" w:lineRule="auto"/>
        <w:jc w:val="both"/>
        <w:rPr>
          <w:rFonts w:ascii="Times New Roman" w:hAnsi="Times New Roman" w:cs="Times New Roman"/>
          <w:b/>
          <w:sz w:val="22"/>
          <w:szCs w:val="22"/>
        </w:rPr>
      </w:pPr>
      <w:r w:rsidRPr="00451D22">
        <w:rPr>
          <w:rFonts w:ascii="Times New Roman" w:hAnsi="Times New Roman" w:cs="Times New Roman"/>
          <w:b/>
          <w:sz w:val="22"/>
          <w:szCs w:val="22"/>
        </w:rPr>
        <w:t>Recommendation</w:t>
      </w:r>
    </w:p>
    <w:p w14:paraId="727F661C" w14:textId="3520F31F" w:rsidR="00554CE6" w:rsidRPr="0073786E" w:rsidRDefault="00554CE6" w:rsidP="0073786E">
      <w:pPr>
        <w:pStyle w:val="ListParagraph"/>
        <w:numPr>
          <w:ilvl w:val="0"/>
          <w:numId w:val="9"/>
        </w:numPr>
        <w:spacing w:line="360" w:lineRule="auto"/>
        <w:jc w:val="both"/>
        <w:rPr>
          <w:rFonts w:ascii="Times New Roman" w:hAnsi="Times New Roman" w:cs="Times New Roman"/>
          <w:b/>
          <w:sz w:val="22"/>
          <w:szCs w:val="22"/>
        </w:rPr>
      </w:pPr>
      <w:r w:rsidRPr="0073786E">
        <w:rPr>
          <w:rFonts w:ascii="Times New Roman" w:hAnsi="Times New Roman" w:cs="Times New Roman"/>
          <w:sz w:val="22"/>
          <w:szCs w:val="22"/>
        </w:rPr>
        <w:t xml:space="preserve">Policymakers should prioritize comprehensive initiatives that include both schooling and larger socioeconomic concerns </w:t>
      </w:r>
      <w:proofErr w:type="gramStart"/>
      <w:r w:rsidRPr="0073786E">
        <w:rPr>
          <w:rFonts w:ascii="Times New Roman" w:hAnsi="Times New Roman" w:cs="Times New Roman"/>
          <w:sz w:val="22"/>
          <w:szCs w:val="22"/>
        </w:rPr>
        <w:t>in order to</w:t>
      </w:r>
      <w:proofErr w:type="gramEnd"/>
      <w:r w:rsidRPr="0073786E">
        <w:rPr>
          <w:rFonts w:ascii="Times New Roman" w:hAnsi="Times New Roman" w:cs="Times New Roman"/>
          <w:sz w:val="22"/>
          <w:szCs w:val="22"/>
        </w:rPr>
        <w:t xml:space="preserve"> solve the academic discrepancies. Along with educational changes, initiatives should be made to decrease economic disparity, provide access to affordable housing, and help vulnerable populations.</w:t>
      </w:r>
    </w:p>
    <w:p w14:paraId="41C90D98" w14:textId="77777777" w:rsidR="0073786E" w:rsidRPr="0073786E" w:rsidRDefault="0073786E" w:rsidP="0073786E">
      <w:pPr>
        <w:pStyle w:val="ListParagraph"/>
        <w:spacing w:line="360" w:lineRule="auto"/>
        <w:jc w:val="both"/>
        <w:rPr>
          <w:rFonts w:ascii="Times New Roman" w:hAnsi="Times New Roman" w:cs="Times New Roman"/>
          <w:b/>
          <w:sz w:val="22"/>
          <w:szCs w:val="22"/>
        </w:rPr>
      </w:pPr>
    </w:p>
    <w:p w14:paraId="1C7D3F1A" w14:textId="12077FC7" w:rsidR="00554CE6" w:rsidRDefault="00554CE6" w:rsidP="0073786E">
      <w:pPr>
        <w:pStyle w:val="ListParagraph"/>
        <w:numPr>
          <w:ilvl w:val="0"/>
          <w:numId w:val="9"/>
        </w:num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Diversity and inclusion should be actively prioritized by educational institutions, both public and private. This includes measures to encourage community participation in public schools as well as attempts to provide fair access to extracurricular activities.</w:t>
      </w:r>
    </w:p>
    <w:p w14:paraId="0843EFAB" w14:textId="77777777" w:rsidR="0073786E" w:rsidRPr="0073786E" w:rsidRDefault="0073786E" w:rsidP="0073786E">
      <w:pPr>
        <w:spacing w:line="360" w:lineRule="auto"/>
        <w:jc w:val="both"/>
        <w:rPr>
          <w:rFonts w:ascii="Times New Roman" w:hAnsi="Times New Roman" w:cs="Times New Roman"/>
          <w:sz w:val="22"/>
          <w:szCs w:val="22"/>
        </w:rPr>
      </w:pPr>
    </w:p>
    <w:p w14:paraId="0BEA96E6" w14:textId="77777777" w:rsidR="00554CE6" w:rsidRPr="00451D22" w:rsidRDefault="00554CE6" w:rsidP="0073786E">
      <w:pPr>
        <w:pStyle w:val="ListParagraph"/>
        <w:numPr>
          <w:ilvl w:val="0"/>
          <w:numId w:val="9"/>
        </w:numPr>
        <w:spacing w:line="360" w:lineRule="auto"/>
        <w:jc w:val="both"/>
        <w:rPr>
          <w:rFonts w:ascii="Times New Roman" w:hAnsi="Times New Roman" w:cs="Times New Roman"/>
          <w:sz w:val="22"/>
          <w:szCs w:val="22"/>
        </w:rPr>
      </w:pPr>
      <w:r w:rsidRPr="00451D22">
        <w:rPr>
          <w:rFonts w:ascii="Times New Roman" w:hAnsi="Times New Roman" w:cs="Times New Roman"/>
          <w:sz w:val="22"/>
          <w:szCs w:val="22"/>
        </w:rPr>
        <w:t xml:space="preserve">Policymakers and educational authorities should give priority to measures aimed at minimizing socioeconomic gaps in access to high-quality education, according to recommendation number </w:t>
      </w:r>
      <w:r w:rsidRPr="00451D22">
        <w:rPr>
          <w:rFonts w:ascii="Times New Roman" w:hAnsi="Times New Roman" w:cs="Times New Roman"/>
          <w:sz w:val="22"/>
          <w:szCs w:val="22"/>
        </w:rPr>
        <w:lastRenderedPageBreak/>
        <w:t xml:space="preserve">three. A portion of this is making deliberate investments in public schools, especially those in low-income communities, to improve educational resources and </w:t>
      </w:r>
      <w:proofErr w:type="gramStart"/>
      <w:r w:rsidRPr="00451D22">
        <w:rPr>
          <w:rFonts w:ascii="Times New Roman" w:hAnsi="Times New Roman" w:cs="Times New Roman"/>
          <w:sz w:val="22"/>
          <w:szCs w:val="22"/>
        </w:rPr>
        <w:t>lower class</w:t>
      </w:r>
      <w:proofErr w:type="gramEnd"/>
      <w:r w:rsidRPr="00451D22">
        <w:rPr>
          <w:rFonts w:ascii="Times New Roman" w:hAnsi="Times New Roman" w:cs="Times New Roman"/>
          <w:sz w:val="22"/>
          <w:szCs w:val="22"/>
        </w:rPr>
        <w:t xml:space="preserve"> sizes.</w:t>
      </w:r>
    </w:p>
    <w:p w14:paraId="067DB87E" w14:textId="77777777" w:rsidR="0073786E" w:rsidRDefault="0073786E" w:rsidP="00451D22">
      <w:pPr>
        <w:spacing w:line="360" w:lineRule="auto"/>
        <w:jc w:val="both"/>
        <w:rPr>
          <w:rFonts w:ascii="Times New Roman" w:hAnsi="Times New Roman" w:cs="Times New Roman"/>
          <w:sz w:val="22"/>
          <w:szCs w:val="22"/>
        </w:rPr>
      </w:pPr>
    </w:p>
    <w:p w14:paraId="0A8025E5" w14:textId="77777777" w:rsidR="00A32671" w:rsidRDefault="00A32671" w:rsidP="00451D22">
      <w:pPr>
        <w:spacing w:line="360" w:lineRule="auto"/>
        <w:jc w:val="both"/>
        <w:rPr>
          <w:rFonts w:ascii="Times New Roman" w:hAnsi="Times New Roman" w:cs="Times New Roman"/>
          <w:sz w:val="22"/>
          <w:szCs w:val="22"/>
        </w:rPr>
      </w:pPr>
    </w:p>
    <w:p w14:paraId="2F63466E" w14:textId="77777777" w:rsidR="00A32671" w:rsidRDefault="00A32671" w:rsidP="00451D22">
      <w:pPr>
        <w:spacing w:line="360" w:lineRule="auto"/>
        <w:jc w:val="both"/>
        <w:rPr>
          <w:rFonts w:ascii="Times New Roman" w:hAnsi="Times New Roman" w:cs="Times New Roman"/>
          <w:sz w:val="22"/>
          <w:szCs w:val="22"/>
        </w:rPr>
      </w:pPr>
    </w:p>
    <w:p w14:paraId="0925803E" w14:textId="77777777" w:rsidR="00A32671" w:rsidRDefault="00A32671" w:rsidP="00451D22">
      <w:pPr>
        <w:spacing w:line="360" w:lineRule="auto"/>
        <w:jc w:val="both"/>
        <w:rPr>
          <w:rFonts w:ascii="Times New Roman" w:hAnsi="Times New Roman" w:cs="Times New Roman"/>
          <w:sz w:val="22"/>
          <w:szCs w:val="22"/>
        </w:rPr>
      </w:pPr>
    </w:p>
    <w:p w14:paraId="150B6807" w14:textId="77777777" w:rsidR="00A32671" w:rsidRDefault="00A32671" w:rsidP="00451D22">
      <w:pPr>
        <w:spacing w:line="360" w:lineRule="auto"/>
        <w:jc w:val="both"/>
        <w:rPr>
          <w:rFonts w:ascii="Times New Roman" w:hAnsi="Times New Roman" w:cs="Times New Roman"/>
          <w:sz w:val="22"/>
          <w:szCs w:val="22"/>
        </w:rPr>
      </w:pPr>
    </w:p>
    <w:p w14:paraId="033D7A02" w14:textId="77777777" w:rsidR="00A32671" w:rsidRDefault="00A32671" w:rsidP="00451D22">
      <w:pPr>
        <w:spacing w:line="360" w:lineRule="auto"/>
        <w:jc w:val="both"/>
        <w:rPr>
          <w:rFonts w:ascii="Times New Roman" w:hAnsi="Times New Roman" w:cs="Times New Roman"/>
          <w:sz w:val="22"/>
          <w:szCs w:val="22"/>
        </w:rPr>
      </w:pPr>
    </w:p>
    <w:p w14:paraId="53914AA1" w14:textId="77777777" w:rsidR="00A32671" w:rsidRDefault="00A32671" w:rsidP="00451D22">
      <w:pPr>
        <w:spacing w:line="360" w:lineRule="auto"/>
        <w:jc w:val="both"/>
        <w:rPr>
          <w:rFonts w:ascii="Times New Roman" w:hAnsi="Times New Roman" w:cs="Times New Roman"/>
          <w:sz w:val="22"/>
          <w:szCs w:val="22"/>
        </w:rPr>
      </w:pPr>
    </w:p>
    <w:p w14:paraId="0D8F9AB7" w14:textId="77777777" w:rsidR="00A32671" w:rsidRDefault="00A32671" w:rsidP="00451D22">
      <w:pPr>
        <w:spacing w:line="360" w:lineRule="auto"/>
        <w:jc w:val="both"/>
        <w:rPr>
          <w:rFonts w:ascii="Times New Roman" w:hAnsi="Times New Roman" w:cs="Times New Roman"/>
          <w:sz w:val="22"/>
          <w:szCs w:val="22"/>
        </w:rPr>
      </w:pPr>
    </w:p>
    <w:p w14:paraId="7CD0E12F" w14:textId="77777777" w:rsidR="00A32671" w:rsidRDefault="00A32671" w:rsidP="00451D22">
      <w:pPr>
        <w:spacing w:line="360" w:lineRule="auto"/>
        <w:jc w:val="both"/>
        <w:rPr>
          <w:rFonts w:ascii="Times New Roman" w:hAnsi="Times New Roman" w:cs="Times New Roman"/>
          <w:sz w:val="22"/>
          <w:szCs w:val="22"/>
        </w:rPr>
      </w:pPr>
    </w:p>
    <w:p w14:paraId="7D871B56" w14:textId="77777777" w:rsidR="00A32671" w:rsidRDefault="00A32671" w:rsidP="00451D22">
      <w:pPr>
        <w:spacing w:line="360" w:lineRule="auto"/>
        <w:jc w:val="both"/>
        <w:rPr>
          <w:rFonts w:ascii="Times New Roman" w:hAnsi="Times New Roman" w:cs="Times New Roman"/>
          <w:sz w:val="22"/>
          <w:szCs w:val="22"/>
        </w:rPr>
      </w:pPr>
    </w:p>
    <w:p w14:paraId="3D1B1E18" w14:textId="77777777" w:rsidR="00A32671" w:rsidRDefault="00A32671" w:rsidP="00451D22">
      <w:pPr>
        <w:spacing w:line="360" w:lineRule="auto"/>
        <w:jc w:val="both"/>
        <w:rPr>
          <w:rFonts w:ascii="Times New Roman" w:hAnsi="Times New Roman" w:cs="Times New Roman"/>
          <w:sz w:val="22"/>
          <w:szCs w:val="22"/>
        </w:rPr>
      </w:pPr>
    </w:p>
    <w:p w14:paraId="41F6DD71" w14:textId="77777777" w:rsidR="00A32671" w:rsidRDefault="00A32671" w:rsidP="00451D22">
      <w:pPr>
        <w:spacing w:line="360" w:lineRule="auto"/>
        <w:jc w:val="both"/>
        <w:rPr>
          <w:rFonts w:ascii="Times New Roman" w:hAnsi="Times New Roman" w:cs="Times New Roman"/>
          <w:sz w:val="22"/>
          <w:szCs w:val="22"/>
        </w:rPr>
      </w:pPr>
    </w:p>
    <w:p w14:paraId="4EA79545" w14:textId="77777777" w:rsidR="00A32671" w:rsidRDefault="00A32671" w:rsidP="00451D22">
      <w:pPr>
        <w:spacing w:line="360" w:lineRule="auto"/>
        <w:jc w:val="both"/>
        <w:rPr>
          <w:rFonts w:ascii="Times New Roman" w:hAnsi="Times New Roman" w:cs="Times New Roman"/>
          <w:sz w:val="22"/>
          <w:szCs w:val="22"/>
        </w:rPr>
      </w:pPr>
    </w:p>
    <w:p w14:paraId="07F5329B" w14:textId="77777777" w:rsidR="00A32671" w:rsidRDefault="00A32671" w:rsidP="00451D22">
      <w:pPr>
        <w:spacing w:line="360" w:lineRule="auto"/>
        <w:jc w:val="both"/>
        <w:rPr>
          <w:rFonts w:ascii="Times New Roman" w:hAnsi="Times New Roman" w:cs="Times New Roman"/>
          <w:sz w:val="22"/>
          <w:szCs w:val="22"/>
        </w:rPr>
      </w:pPr>
    </w:p>
    <w:p w14:paraId="5FC02C98" w14:textId="77777777" w:rsidR="00A32671" w:rsidRDefault="00A32671" w:rsidP="00451D22">
      <w:pPr>
        <w:spacing w:line="360" w:lineRule="auto"/>
        <w:jc w:val="both"/>
        <w:rPr>
          <w:rFonts w:ascii="Times New Roman" w:hAnsi="Times New Roman" w:cs="Times New Roman"/>
          <w:sz w:val="22"/>
          <w:szCs w:val="22"/>
        </w:rPr>
      </w:pPr>
    </w:p>
    <w:p w14:paraId="2786891C" w14:textId="77777777" w:rsidR="00A32671" w:rsidRDefault="00A32671" w:rsidP="00451D22">
      <w:pPr>
        <w:spacing w:line="360" w:lineRule="auto"/>
        <w:jc w:val="both"/>
        <w:rPr>
          <w:rFonts w:ascii="Times New Roman" w:hAnsi="Times New Roman" w:cs="Times New Roman"/>
          <w:sz w:val="22"/>
          <w:szCs w:val="22"/>
        </w:rPr>
      </w:pPr>
    </w:p>
    <w:p w14:paraId="06A2C1BF" w14:textId="77777777" w:rsidR="00A32671" w:rsidRDefault="00A32671" w:rsidP="00451D22">
      <w:pPr>
        <w:spacing w:line="360" w:lineRule="auto"/>
        <w:jc w:val="both"/>
        <w:rPr>
          <w:rFonts w:ascii="Times New Roman" w:hAnsi="Times New Roman" w:cs="Times New Roman"/>
          <w:sz w:val="22"/>
          <w:szCs w:val="22"/>
        </w:rPr>
      </w:pPr>
    </w:p>
    <w:p w14:paraId="77BD4D4D" w14:textId="77777777" w:rsidR="00A32671" w:rsidRDefault="00A32671" w:rsidP="00451D22">
      <w:pPr>
        <w:spacing w:line="360" w:lineRule="auto"/>
        <w:jc w:val="both"/>
        <w:rPr>
          <w:rFonts w:ascii="Times New Roman" w:hAnsi="Times New Roman" w:cs="Times New Roman"/>
          <w:sz w:val="22"/>
          <w:szCs w:val="22"/>
        </w:rPr>
      </w:pPr>
    </w:p>
    <w:p w14:paraId="4D8D02C5" w14:textId="77777777" w:rsidR="00A32671" w:rsidRDefault="00A32671" w:rsidP="00451D22">
      <w:pPr>
        <w:spacing w:line="360" w:lineRule="auto"/>
        <w:jc w:val="both"/>
        <w:rPr>
          <w:rFonts w:ascii="Times New Roman" w:hAnsi="Times New Roman" w:cs="Times New Roman"/>
          <w:sz w:val="22"/>
          <w:szCs w:val="22"/>
        </w:rPr>
      </w:pPr>
    </w:p>
    <w:p w14:paraId="40B451FA" w14:textId="77777777" w:rsidR="00A32671" w:rsidRDefault="00A32671" w:rsidP="00451D22">
      <w:pPr>
        <w:spacing w:line="360" w:lineRule="auto"/>
        <w:jc w:val="both"/>
        <w:rPr>
          <w:rFonts w:ascii="Times New Roman" w:hAnsi="Times New Roman" w:cs="Times New Roman"/>
          <w:sz w:val="22"/>
          <w:szCs w:val="22"/>
        </w:rPr>
      </w:pPr>
    </w:p>
    <w:p w14:paraId="52545B0E" w14:textId="77777777" w:rsidR="00A32671" w:rsidRDefault="00A32671" w:rsidP="00451D22">
      <w:pPr>
        <w:spacing w:line="360" w:lineRule="auto"/>
        <w:jc w:val="both"/>
        <w:rPr>
          <w:rFonts w:ascii="Times New Roman" w:hAnsi="Times New Roman" w:cs="Times New Roman"/>
          <w:sz w:val="22"/>
          <w:szCs w:val="22"/>
        </w:rPr>
      </w:pPr>
    </w:p>
    <w:p w14:paraId="791705B4" w14:textId="77777777" w:rsidR="00A32671" w:rsidRDefault="00A32671" w:rsidP="00451D22">
      <w:pPr>
        <w:spacing w:line="360" w:lineRule="auto"/>
        <w:jc w:val="both"/>
        <w:rPr>
          <w:rFonts w:ascii="Times New Roman" w:hAnsi="Times New Roman" w:cs="Times New Roman"/>
          <w:sz w:val="22"/>
          <w:szCs w:val="22"/>
        </w:rPr>
      </w:pPr>
    </w:p>
    <w:p w14:paraId="352F11DC" w14:textId="77777777" w:rsidR="00A32671" w:rsidRDefault="00A32671" w:rsidP="00451D22">
      <w:pPr>
        <w:spacing w:line="360" w:lineRule="auto"/>
        <w:jc w:val="both"/>
        <w:rPr>
          <w:rFonts w:ascii="Times New Roman" w:hAnsi="Times New Roman" w:cs="Times New Roman"/>
          <w:sz w:val="22"/>
          <w:szCs w:val="22"/>
        </w:rPr>
      </w:pPr>
    </w:p>
    <w:p w14:paraId="76C119BF" w14:textId="77777777" w:rsidR="00A32671" w:rsidRDefault="00A32671" w:rsidP="00451D22">
      <w:pPr>
        <w:spacing w:line="360" w:lineRule="auto"/>
        <w:jc w:val="both"/>
        <w:rPr>
          <w:rFonts w:ascii="Times New Roman" w:hAnsi="Times New Roman" w:cs="Times New Roman"/>
          <w:sz w:val="22"/>
          <w:szCs w:val="22"/>
        </w:rPr>
      </w:pPr>
    </w:p>
    <w:p w14:paraId="1A585D54" w14:textId="77777777" w:rsidR="00A32671" w:rsidRDefault="00A32671" w:rsidP="00451D22">
      <w:pPr>
        <w:spacing w:line="360" w:lineRule="auto"/>
        <w:jc w:val="both"/>
        <w:rPr>
          <w:rFonts w:ascii="Times New Roman" w:hAnsi="Times New Roman" w:cs="Times New Roman"/>
          <w:sz w:val="22"/>
          <w:szCs w:val="22"/>
        </w:rPr>
      </w:pPr>
    </w:p>
    <w:p w14:paraId="079AD9E6" w14:textId="77777777" w:rsidR="00A32671" w:rsidRDefault="00A32671" w:rsidP="00451D22">
      <w:pPr>
        <w:spacing w:line="360" w:lineRule="auto"/>
        <w:jc w:val="both"/>
        <w:rPr>
          <w:rFonts w:ascii="Times New Roman" w:hAnsi="Times New Roman" w:cs="Times New Roman"/>
          <w:sz w:val="22"/>
          <w:szCs w:val="22"/>
        </w:rPr>
      </w:pPr>
    </w:p>
    <w:p w14:paraId="2FC04908" w14:textId="77777777" w:rsidR="00A32671" w:rsidRDefault="00A32671" w:rsidP="00451D22">
      <w:pPr>
        <w:spacing w:line="360" w:lineRule="auto"/>
        <w:jc w:val="both"/>
        <w:rPr>
          <w:rFonts w:ascii="Times New Roman" w:hAnsi="Times New Roman" w:cs="Times New Roman"/>
          <w:sz w:val="22"/>
          <w:szCs w:val="22"/>
        </w:rPr>
      </w:pPr>
    </w:p>
    <w:p w14:paraId="708836F1" w14:textId="77777777" w:rsidR="00A32671" w:rsidRDefault="00A32671" w:rsidP="00451D22">
      <w:pPr>
        <w:spacing w:line="360" w:lineRule="auto"/>
        <w:jc w:val="both"/>
        <w:rPr>
          <w:rFonts w:ascii="Times New Roman" w:hAnsi="Times New Roman" w:cs="Times New Roman"/>
          <w:sz w:val="22"/>
          <w:szCs w:val="22"/>
        </w:rPr>
      </w:pPr>
    </w:p>
    <w:p w14:paraId="7B98676D" w14:textId="77777777" w:rsidR="00A32671" w:rsidRDefault="00A32671" w:rsidP="00451D22">
      <w:pPr>
        <w:spacing w:line="360" w:lineRule="auto"/>
        <w:jc w:val="both"/>
        <w:rPr>
          <w:rFonts w:ascii="Times New Roman" w:hAnsi="Times New Roman" w:cs="Times New Roman"/>
          <w:sz w:val="22"/>
          <w:szCs w:val="22"/>
        </w:rPr>
      </w:pPr>
    </w:p>
    <w:p w14:paraId="352E40C7" w14:textId="77777777" w:rsidR="00A32671" w:rsidRDefault="00A32671" w:rsidP="00451D22">
      <w:pPr>
        <w:spacing w:line="360" w:lineRule="auto"/>
        <w:jc w:val="both"/>
        <w:rPr>
          <w:rFonts w:ascii="Times New Roman" w:hAnsi="Times New Roman" w:cs="Times New Roman"/>
          <w:sz w:val="22"/>
          <w:szCs w:val="22"/>
        </w:rPr>
      </w:pPr>
    </w:p>
    <w:p w14:paraId="7471541E" w14:textId="77777777" w:rsidR="00A32671" w:rsidRDefault="00A32671" w:rsidP="00451D22">
      <w:pPr>
        <w:spacing w:line="360" w:lineRule="auto"/>
        <w:jc w:val="both"/>
        <w:rPr>
          <w:rFonts w:ascii="Times New Roman" w:hAnsi="Times New Roman" w:cs="Times New Roman"/>
          <w:sz w:val="22"/>
          <w:szCs w:val="22"/>
        </w:rPr>
      </w:pPr>
    </w:p>
    <w:p w14:paraId="57F019C6" w14:textId="77777777" w:rsidR="0073786E" w:rsidRPr="00451D22" w:rsidRDefault="0073786E" w:rsidP="00451D22">
      <w:pPr>
        <w:spacing w:line="360" w:lineRule="auto"/>
        <w:jc w:val="both"/>
        <w:rPr>
          <w:rFonts w:ascii="Times New Roman" w:hAnsi="Times New Roman" w:cs="Times New Roman"/>
          <w:sz w:val="22"/>
          <w:szCs w:val="22"/>
        </w:rPr>
      </w:pPr>
    </w:p>
    <w:p w14:paraId="49424032" w14:textId="77777777" w:rsidR="0073786E" w:rsidRPr="00FA4477" w:rsidRDefault="007A1A22" w:rsidP="00451D22">
      <w:pPr>
        <w:spacing w:line="360" w:lineRule="auto"/>
        <w:jc w:val="both"/>
        <w:rPr>
          <w:rFonts w:ascii="Times New Roman" w:hAnsi="Times New Roman" w:cs="Times New Roman"/>
          <w:b/>
          <w:sz w:val="22"/>
          <w:szCs w:val="22"/>
          <w:u w:val="single"/>
        </w:rPr>
      </w:pPr>
      <w:r w:rsidRPr="00FA4477">
        <w:rPr>
          <w:rFonts w:ascii="Times New Roman" w:hAnsi="Times New Roman" w:cs="Times New Roman"/>
          <w:b/>
          <w:sz w:val="22"/>
          <w:szCs w:val="22"/>
          <w:u w:val="single"/>
        </w:rPr>
        <w:lastRenderedPageBreak/>
        <w:t>Reference</w:t>
      </w:r>
      <w:r w:rsidR="0073786E" w:rsidRPr="00FA4477">
        <w:rPr>
          <w:rFonts w:ascii="Times New Roman" w:hAnsi="Times New Roman" w:cs="Times New Roman"/>
          <w:b/>
          <w:sz w:val="22"/>
          <w:szCs w:val="22"/>
          <w:u w:val="single"/>
        </w:rPr>
        <w:t>s</w:t>
      </w:r>
    </w:p>
    <w:p w14:paraId="1966D035" w14:textId="3F981AA0" w:rsidR="00554CE6" w:rsidRPr="007A1A22" w:rsidRDefault="007A1A22" w:rsidP="00451D22">
      <w:pPr>
        <w:spacing w:line="360" w:lineRule="auto"/>
        <w:jc w:val="both"/>
        <w:rPr>
          <w:rFonts w:ascii="Times New Roman" w:hAnsi="Times New Roman" w:cs="Times New Roman"/>
          <w:b/>
          <w:sz w:val="22"/>
          <w:szCs w:val="22"/>
        </w:rPr>
      </w:pPr>
      <w:r w:rsidRPr="007A1A22">
        <w:rPr>
          <w:rFonts w:ascii="Times New Roman" w:hAnsi="Times New Roman" w:cs="Times New Roman"/>
          <w:b/>
          <w:sz w:val="22"/>
          <w:szCs w:val="22"/>
        </w:rPr>
        <w:t xml:space="preserve"> </w:t>
      </w:r>
    </w:p>
    <w:p w14:paraId="184E4B36" w14:textId="77777777" w:rsidR="007A1A22" w:rsidRPr="002E3A44" w:rsidRDefault="002E3A44"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t>Abdallah, J. 2009. Lowering Teacher Attrition Rates through Collegiality. 7 (1) from http://www.academicleadership. org/</w:t>
      </w:r>
      <w:proofErr w:type="spellStart"/>
      <w:r w:rsidRPr="002E3A44">
        <w:rPr>
          <w:rFonts w:ascii="Times New Roman" w:hAnsi="Times New Roman" w:cs="Times New Roman"/>
          <w:sz w:val="22"/>
          <w:szCs w:val="22"/>
          <w:lang w:val="en-US"/>
        </w:rPr>
        <w:t>emprical_research</w:t>
      </w:r>
      <w:proofErr w:type="spellEnd"/>
      <w:r w:rsidRPr="002E3A44">
        <w:rPr>
          <w:rFonts w:ascii="Times New Roman" w:hAnsi="Times New Roman" w:cs="Times New Roman"/>
          <w:sz w:val="22"/>
          <w:szCs w:val="22"/>
          <w:lang w:val="en-US"/>
        </w:rPr>
        <w:t xml:space="preserve">. </w:t>
      </w:r>
      <w:r w:rsidR="007A1A22" w:rsidRPr="002E3A44">
        <w:rPr>
          <w:rFonts w:ascii="Times New Roman" w:hAnsi="Times New Roman" w:cs="Times New Roman"/>
          <w:sz w:val="22"/>
          <w:szCs w:val="22"/>
          <w:lang w:val="en-US"/>
        </w:rPr>
        <w:t xml:space="preserve">Smith, J. R. (Year of Publication). Title of the journal article. </w:t>
      </w:r>
      <w:r w:rsidR="007A1A22" w:rsidRPr="002E3A44">
        <w:rPr>
          <w:rFonts w:ascii="Times New Roman" w:hAnsi="Times New Roman" w:cs="Times New Roman"/>
          <w:i/>
          <w:iCs/>
          <w:sz w:val="22"/>
          <w:szCs w:val="22"/>
          <w:lang w:val="en-US"/>
        </w:rPr>
        <w:t xml:space="preserve">Journal Name, </w:t>
      </w:r>
      <w:proofErr w:type="gramStart"/>
      <w:r w:rsidR="007A1A22" w:rsidRPr="002E3A44">
        <w:rPr>
          <w:rFonts w:ascii="Times New Roman" w:hAnsi="Times New Roman" w:cs="Times New Roman"/>
          <w:i/>
          <w:iCs/>
          <w:sz w:val="22"/>
          <w:szCs w:val="22"/>
          <w:lang w:val="en-US"/>
        </w:rPr>
        <w:t>Volume</w:t>
      </w:r>
      <w:r w:rsidR="007A1A22" w:rsidRPr="002E3A44">
        <w:rPr>
          <w:rFonts w:ascii="Times New Roman" w:hAnsi="Times New Roman" w:cs="Times New Roman"/>
          <w:sz w:val="22"/>
          <w:szCs w:val="22"/>
          <w:lang w:val="en-US"/>
        </w:rPr>
        <w:t>(</w:t>
      </w:r>
      <w:proofErr w:type="gramEnd"/>
      <w:r w:rsidR="007A1A22" w:rsidRPr="002E3A44">
        <w:rPr>
          <w:rFonts w:ascii="Times New Roman" w:hAnsi="Times New Roman" w:cs="Times New Roman"/>
          <w:sz w:val="22"/>
          <w:szCs w:val="22"/>
          <w:lang w:val="en-US"/>
        </w:rPr>
        <w:t>Issue), Page numbers.</w:t>
      </w:r>
    </w:p>
    <w:p w14:paraId="0EA814D0" w14:textId="77777777" w:rsidR="002E3A44" w:rsidRPr="002E3A44" w:rsidRDefault="002E3A44" w:rsidP="007A1A22">
      <w:pPr>
        <w:numPr>
          <w:ilvl w:val="0"/>
          <w:numId w:val="6"/>
        </w:numPr>
        <w:spacing w:line="360" w:lineRule="auto"/>
        <w:jc w:val="both"/>
        <w:rPr>
          <w:rStyle w:val="A2"/>
          <w:rFonts w:ascii="Times New Roman" w:hAnsi="Times New Roman" w:cs="Times New Roman"/>
          <w:color w:val="auto"/>
          <w:sz w:val="22"/>
          <w:szCs w:val="22"/>
          <w:lang w:val="en-US"/>
        </w:rPr>
      </w:pPr>
      <w:r w:rsidRPr="002E3A44">
        <w:rPr>
          <w:rStyle w:val="A2"/>
          <w:rFonts w:ascii="Times New Roman" w:hAnsi="Times New Roman" w:cs="Times New Roman"/>
          <w:sz w:val="22"/>
          <w:szCs w:val="22"/>
        </w:rPr>
        <w:t xml:space="preserve">Australian Government 2006. Attitudes to Teaching as A Career. A Synthesis of Attitudinal Research Surveys and Workforce Analysis Section. Department of Education, Science and Training from http://www.dest.gov.au/NR/ </w:t>
      </w:r>
      <w:proofErr w:type="spellStart"/>
      <w:r w:rsidRPr="002E3A44">
        <w:rPr>
          <w:rStyle w:val="A2"/>
          <w:rFonts w:ascii="Times New Roman" w:hAnsi="Times New Roman" w:cs="Times New Roman"/>
          <w:sz w:val="22"/>
          <w:szCs w:val="22"/>
        </w:rPr>
        <w:t>rdonlyres</w:t>
      </w:r>
      <w:proofErr w:type="spellEnd"/>
      <w:r w:rsidRPr="002E3A44">
        <w:rPr>
          <w:rStyle w:val="A2"/>
          <w:rFonts w:ascii="Times New Roman" w:hAnsi="Times New Roman" w:cs="Times New Roman"/>
          <w:sz w:val="22"/>
          <w:szCs w:val="22"/>
        </w:rPr>
        <w:t xml:space="preserve">/Synthesis of </w:t>
      </w:r>
      <w:proofErr w:type="spellStart"/>
      <w:r w:rsidRPr="002E3A44">
        <w:rPr>
          <w:rStyle w:val="A2"/>
          <w:rFonts w:ascii="Times New Roman" w:hAnsi="Times New Roman" w:cs="Times New Roman"/>
          <w:sz w:val="22"/>
          <w:szCs w:val="22"/>
        </w:rPr>
        <w:t>DESTattitudinal</w:t>
      </w:r>
      <w:proofErr w:type="spellEnd"/>
      <w:r w:rsidRPr="002E3A44">
        <w:rPr>
          <w:rStyle w:val="A2"/>
          <w:rFonts w:ascii="Times New Roman" w:hAnsi="Times New Roman" w:cs="Times New Roman"/>
          <w:sz w:val="22"/>
          <w:szCs w:val="22"/>
        </w:rPr>
        <w:t xml:space="preserve">. </w:t>
      </w:r>
    </w:p>
    <w:p w14:paraId="613319E5" w14:textId="77777777" w:rsidR="007A1A22" w:rsidRPr="002E3A44" w:rsidRDefault="002E3A44" w:rsidP="007A1A22">
      <w:pPr>
        <w:numPr>
          <w:ilvl w:val="0"/>
          <w:numId w:val="6"/>
        </w:numPr>
        <w:spacing w:line="360" w:lineRule="auto"/>
        <w:jc w:val="both"/>
        <w:rPr>
          <w:rStyle w:val="A2"/>
          <w:rFonts w:ascii="Times New Roman" w:hAnsi="Times New Roman" w:cs="Times New Roman"/>
          <w:color w:val="auto"/>
          <w:sz w:val="22"/>
          <w:szCs w:val="22"/>
          <w:lang w:val="en-US"/>
        </w:rPr>
      </w:pPr>
      <w:r w:rsidRPr="002E3A44">
        <w:rPr>
          <w:rStyle w:val="A2"/>
          <w:rFonts w:ascii="Times New Roman" w:hAnsi="Times New Roman" w:cs="Times New Roman"/>
          <w:sz w:val="22"/>
          <w:szCs w:val="22"/>
        </w:rPr>
        <w:t xml:space="preserve">Marshall, I. and Marshall, R. 2003. Recruitment, Retention, and Renewal: Eliminating Teacher Shortage from http:// </w:t>
      </w:r>
      <w:hyperlink r:id="rId7" w:history="1">
        <w:r w:rsidRPr="002E3A44">
          <w:rPr>
            <w:rStyle w:val="Hyperlink"/>
            <w:rFonts w:ascii="Times New Roman" w:hAnsi="Times New Roman" w:cs="Times New Roman"/>
            <w:sz w:val="22"/>
            <w:szCs w:val="22"/>
          </w:rPr>
          <w:t>www.hiceducation.org/edu_proceedings</w:t>
        </w:r>
      </w:hyperlink>
      <w:r w:rsidRPr="002E3A44">
        <w:rPr>
          <w:rStyle w:val="A2"/>
          <w:rFonts w:ascii="Times New Roman" w:hAnsi="Times New Roman" w:cs="Times New Roman"/>
          <w:sz w:val="22"/>
          <w:szCs w:val="22"/>
        </w:rPr>
        <w:t>.</w:t>
      </w:r>
    </w:p>
    <w:p w14:paraId="00755816" w14:textId="77777777" w:rsidR="002E3A44" w:rsidRPr="002E3A44" w:rsidRDefault="002E3A44" w:rsidP="007A1A22">
      <w:pPr>
        <w:numPr>
          <w:ilvl w:val="0"/>
          <w:numId w:val="6"/>
        </w:numPr>
        <w:spacing w:line="360" w:lineRule="auto"/>
        <w:jc w:val="both"/>
        <w:rPr>
          <w:rStyle w:val="A2"/>
          <w:rFonts w:ascii="Times New Roman" w:hAnsi="Times New Roman" w:cs="Times New Roman"/>
          <w:color w:val="auto"/>
          <w:sz w:val="22"/>
          <w:szCs w:val="22"/>
          <w:lang w:val="en-US"/>
        </w:rPr>
      </w:pPr>
      <w:r w:rsidRPr="002E3A44">
        <w:rPr>
          <w:rStyle w:val="A2"/>
          <w:rFonts w:ascii="Times New Roman" w:hAnsi="Times New Roman" w:cs="Times New Roman"/>
          <w:sz w:val="22"/>
          <w:szCs w:val="22"/>
        </w:rPr>
        <w:t xml:space="preserve">Ingersoll, R. 2001. Teacher Turnover and Teacher Shortages: An Organizational Analysis. University of Pennsylvania. </w:t>
      </w:r>
      <w:r w:rsidRPr="002E3A44">
        <w:rPr>
          <w:rStyle w:val="A2"/>
          <w:rFonts w:ascii="Times New Roman" w:hAnsi="Times New Roman" w:cs="Times New Roman"/>
          <w:i/>
          <w:iCs/>
          <w:sz w:val="22"/>
          <w:szCs w:val="22"/>
        </w:rPr>
        <w:t>American Educational Research Journal</w:t>
      </w:r>
      <w:r w:rsidRPr="002E3A44">
        <w:rPr>
          <w:rStyle w:val="A2"/>
          <w:rFonts w:ascii="Times New Roman" w:hAnsi="Times New Roman" w:cs="Times New Roman"/>
          <w:sz w:val="22"/>
          <w:szCs w:val="22"/>
        </w:rPr>
        <w:t xml:space="preserve">, </w:t>
      </w:r>
      <w:r w:rsidRPr="002E3A44">
        <w:rPr>
          <w:rStyle w:val="A2"/>
          <w:rFonts w:ascii="Times New Roman" w:hAnsi="Times New Roman" w:cs="Times New Roman"/>
          <w:b/>
          <w:bCs/>
          <w:sz w:val="22"/>
          <w:szCs w:val="22"/>
        </w:rPr>
        <w:t>38</w:t>
      </w:r>
      <w:r w:rsidRPr="002E3A44">
        <w:rPr>
          <w:rStyle w:val="A2"/>
          <w:rFonts w:ascii="Times New Roman" w:hAnsi="Times New Roman" w:cs="Times New Roman"/>
          <w:sz w:val="22"/>
          <w:szCs w:val="22"/>
        </w:rPr>
        <w:t>(</w:t>
      </w:r>
      <w:r w:rsidRPr="002E3A44">
        <w:rPr>
          <w:rStyle w:val="A2"/>
          <w:rFonts w:ascii="Times New Roman" w:hAnsi="Times New Roman" w:cs="Times New Roman"/>
          <w:b/>
          <w:bCs/>
          <w:sz w:val="22"/>
          <w:szCs w:val="22"/>
        </w:rPr>
        <w:t>3</w:t>
      </w:r>
      <w:r w:rsidRPr="002E3A44">
        <w:rPr>
          <w:rStyle w:val="A2"/>
          <w:rFonts w:ascii="Times New Roman" w:hAnsi="Times New Roman" w:cs="Times New Roman"/>
          <w:sz w:val="22"/>
          <w:szCs w:val="22"/>
        </w:rPr>
        <w:t>): 499-534.</w:t>
      </w:r>
    </w:p>
    <w:p w14:paraId="30C0FB11" w14:textId="77777777" w:rsidR="002E3A44" w:rsidRPr="002E3A44" w:rsidRDefault="002E3A44" w:rsidP="007A1A22">
      <w:pPr>
        <w:numPr>
          <w:ilvl w:val="0"/>
          <w:numId w:val="6"/>
        </w:numPr>
        <w:spacing w:line="360" w:lineRule="auto"/>
        <w:jc w:val="both"/>
        <w:rPr>
          <w:rStyle w:val="A2"/>
          <w:rFonts w:ascii="Times New Roman" w:hAnsi="Times New Roman" w:cs="Times New Roman"/>
          <w:color w:val="auto"/>
          <w:sz w:val="22"/>
          <w:szCs w:val="22"/>
          <w:lang w:val="en-US"/>
        </w:rPr>
      </w:pPr>
      <w:r w:rsidRPr="002E3A44">
        <w:rPr>
          <w:rStyle w:val="A2"/>
          <w:rFonts w:ascii="Times New Roman" w:hAnsi="Times New Roman" w:cs="Times New Roman"/>
          <w:sz w:val="22"/>
          <w:szCs w:val="22"/>
        </w:rPr>
        <w:t>Gonzalez, P. 1995. Factors That Influence Teacher Attrition. National Association of State Directors of Special Education, Alexandria, VA from http://www.eric. ed.gov/</w:t>
      </w:r>
      <w:proofErr w:type="spellStart"/>
      <w:r w:rsidRPr="002E3A44">
        <w:rPr>
          <w:rStyle w:val="A2"/>
          <w:rFonts w:ascii="Times New Roman" w:hAnsi="Times New Roman" w:cs="Times New Roman"/>
          <w:sz w:val="22"/>
          <w:szCs w:val="22"/>
        </w:rPr>
        <w:t>ERICWebPortal</w:t>
      </w:r>
      <w:proofErr w:type="spellEnd"/>
      <w:r w:rsidRPr="002E3A44">
        <w:rPr>
          <w:rStyle w:val="A2"/>
          <w:rFonts w:ascii="Times New Roman" w:hAnsi="Times New Roman" w:cs="Times New Roman"/>
          <w:sz w:val="22"/>
          <w:szCs w:val="22"/>
        </w:rPr>
        <w:t>/custom/portlets/</w:t>
      </w:r>
      <w:proofErr w:type="spellStart"/>
      <w:r w:rsidRPr="002E3A44">
        <w:rPr>
          <w:rStyle w:val="A2"/>
          <w:rFonts w:ascii="Times New Roman" w:hAnsi="Times New Roman" w:cs="Times New Roman"/>
          <w:sz w:val="22"/>
          <w:szCs w:val="22"/>
        </w:rPr>
        <w:t>recordDetails</w:t>
      </w:r>
      <w:proofErr w:type="spellEnd"/>
      <w:r w:rsidRPr="002E3A44">
        <w:rPr>
          <w:rStyle w:val="A2"/>
          <w:rFonts w:ascii="Times New Roman" w:hAnsi="Times New Roman" w:cs="Times New Roman"/>
          <w:sz w:val="22"/>
          <w:szCs w:val="22"/>
        </w:rPr>
        <w:t xml:space="preserve">/ </w:t>
      </w:r>
      <w:proofErr w:type="spellStart"/>
      <w:r w:rsidRPr="002E3A44">
        <w:rPr>
          <w:rStyle w:val="A2"/>
          <w:rFonts w:ascii="Times New Roman" w:hAnsi="Times New Roman" w:cs="Times New Roman"/>
          <w:sz w:val="22"/>
          <w:szCs w:val="22"/>
        </w:rPr>
        <w:t>detailmini.jsp</w:t>
      </w:r>
      <w:proofErr w:type="spellEnd"/>
      <w:r w:rsidRPr="002E3A44">
        <w:rPr>
          <w:rStyle w:val="A2"/>
          <w:rFonts w:ascii="Times New Roman" w:hAnsi="Times New Roman" w:cs="Times New Roman"/>
          <w:sz w:val="22"/>
          <w:szCs w:val="22"/>
        </w:rPr>
        <w:t>.</w:t>
      </w:r>
    </w:p>
    <w:p w14:paraId="766C820E" w14:textId="77777777" w:rsidR="002E3A44" w:rsidRPr="002E3A44" w:rsidRDefault="002E3A44" w:rsidP="007A1A22">
      <w:pPr>
        <w:numPr>
          <w:ilvl w:val="0"/>
          <w:numId w:val="6"/>
        </w:numPr>
        <w:spacing w:line="360" w:lineRule="auto"/>
        <w:jc w:val="both"/>
        <w:rPr>
          <w:rStyle w:val="A2"/>
          <w:rFonts w:ascii="Times New Roman" w:hAnsi="Times New Roman" w:cs="Times New Roman"/>
          <w:color w:val="auto"/>
          <w:sz w:val="22"/>
          <w:szCs w:val="22"/>
          <w:lang w:val="en-US"/>
        </w:rPr>
      </w:pPr>
      <w:r w:rsidRPr="002E3A44">
        <w:rPr>
          <w:rStyle w:val="A2"/>
          <w:rFonts w:ascii="Times New Roman" w:hAnsi="Times New Roman" w:cs="Times New Roman"/>
          <w:sz w:val="22"/>
          <w:szCs w:val="22"/>
        </w:rPr>
        <w:t>Gawel, J. 2009. Herzberg's Theory of Motivation and Maslow's Hierarchy of Needs from http://www.edpsycinteractive. org/files/herzberg.html.</w:t>
      </w:r>
    </w:p>
    <w:p w14:paraId="3BC65859" w14:textId="77777777" w:rsidR="002E3A44" w:rsidRPr="002E3A44" w:rsidRDefault="002E3A44" w:rsidP="007A1A22">
      <w:pPr>
        <w:numPr>
          <w:ilvl w:val="0"/>
          <w:numId w:val="6"/>
        </w:numPr>
        <w:spacing w:line="360" w:lineRule="auto"/>
        <w:jc w:val="both"/>
        <w:rPr>
          <w:rStyle w:val="A2"/>
          <w:rFonts w:ascii="Times New Roman" w:hAnsi="Times New Roman" w:cs="Times New Roman"/>
          <w:color w:val="auto"/>
          <w:sz w:val="22"/>
          <w:szCs w:val="22"/>
          <w:lang w:val="en-US"/>
        </w:rPr>
      </w:pPr>
      <w:r w:rsidRPr="002E3A44">
        <w:rPr>
          <w:rStyle w:val="A2"/>
          <w:rFonts w:ascii="Times New Roman" w:hAnsi="Times New Roman" w:cs="Times New Roman"/>
          <w:sz w:val="22"/>
          <w:szCs w:val="22"/>
        </w:rPr>
        <w:t xml:space="preserve">Garcia, C and Slate, J. 2008. Teacher Turnover: A Conceptual Analysis. From </w:t>
      </w:r>
      <w:hyperlink r:id="rId8" w:history="1">
        <w:r w:rsidRPr="002E3A44">
          <w:rPr>
            <w:rStyle w:val="Hyperlink"/>
            <w:rFonts w:ascii="Times New Roman" w:hAnsi="Times New Roman" w:cs="Times New Roman"/>
            <w:sz w:val="22"/>
            <w:szCs w:val="22"/>
          </w:rPr>
          <w:t>http://cnx.org/content/m18916</w:t>
        </w:r>
      </w:hyperlink>
      <w:r w:rsidRPr="002E3A44">
        <w:rPr>
          <w:rStyle w:val="A2"/>
          <w:rFonts w:ascii="Times New Roman" w:hAnsi="Times New Roman" w:cs="Times New Roman"/>
          <w:sz w:val="22"/>
          <w:szCs w:val="22"/>
        </w:rPr>
        <w:t>.</w:t>
      </w:r>
    </w:p>
    <w:p w14:paraId="433816F0" w14:textId="77777777" w:rsidR="002E3A44" w:rsidRPr="002E3A44" w:rsidRDefault="002E3A44" w:rsidP="007A1A22">
      <w:pPr>
        <w:numPr>
          <w:ilvl w:val="0"/>
          <w:numId w:val="6"/>
        </w:numPr>
        <w:spacing w:line="360" w:lineRule="auto"/>
        <w:jc w:val="both"/>
        <w:rPr>
          <w:rFonts w:ascii="Times New Roman" w:hAnsi="Times New Roman" w:cs="Times New Roman"/>
          <w:sz w:val="22"/>
          <w:szCs w:val="22"/>
          <w:lang w:val="en-US"/>
        </w:rPr>
      </w:pPr>
      <w:r w:rsidRPr="002E3A44">
        <w:rPr>
          <w:rStyle w:val="A2"/>
          <w:rFonts w:ascii="Times New Roman" w:hAnsi="Times New Roman" w:cs="Times New Roman"/>
          <w:sz w:val="22"/>
          <w:szCs w:val="22"/>
        </w:rPr>
        <w:t xml:space="preserve">Feng, Li. 2005. Hire Today, Gone Tomorrow: The Determinants of Attrition among Public School Teachers. (MPRA) Munich Personal </w:t>
      </w:r>
      <w:proofErr w:type="spellStart"/>
      <w:r w:rsidRPr="002E3A44">
        <w:rPr>
          <w:rStyle w:val="A2"/>
          <w:rFonts w:ascii="Times New Roman" w:hAnsi="Times New Roman" w:cs="Times New Roman"/>
          <w:sz w:val="22"/>
          <w:szCs w:val="22"/>
        </w:rPr>
        <w:t>RePEc</w:t>
      </w:r>
      <w:proofErr w:type="spellEnd"/>
      <w:r w:rsidRPr="002E3A44">
        <w:rPr>
          <w:rStyle w:val="A2"/>
          <w:rFonts w:ascii="Times New Roman" w:hAnsi="Times New Roman" w:cs="Times New Roman"/>
          <w:sz w:val="22"/>
          <w:szCs w:val="22"/>
        </w:rPr>
        <w:t xml:space="preserve"> Archive. Florida State University from http://mpra.ub.uni-muenchen.de</w:t>
      </w:r>
    </w:p>
    <w:p w14:paraId="59D4CF66" w14:textId="77777777" w:rsidR="007A1A22" w:rsidRPr="002E3A44" w:rsidRDefault="007A1A22"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t>Smith, J. R. (2019). Educational Inequality: A Comparative Analysis. Academic Press.</w:t>
      </w:r>
    </w:p>
    <w:p w14:paraId="54257091" w14:textId="77777777" w:rsidR="007A1A22" w:rsidRPr="002E3A44" w:rsidRDefault="007A1A22"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t>Brown, S. (2020). The Impact of Socioeconomic Status on Student Achievement. Journal of Educational Research, 45(2), 123-140.</w:t>
      </w:r>
    </w:p>
    <w:p w14:paraId="3B5C55D3" w14:textId="77777777" w:rsidR="007A1A22" w:rsidRPr="002E3A44" w:rsidRDefault="007A1A22"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t>Johnson, T. (2018). The Role of Parental Involvement in Student Success. Retrieved from https://www.example.com/research/parental-involvement</w:t>
      </w:r>
    </w:p>
    <w:p w14:paraId="60554FC0" w14:textId="77777777" w:rsidR="007A1A22" w:rsidRPr="002E3A44" w:rsidRDefault="007A1A22"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t>White, E. (2017). Education Funding and Student Outcomes: A Longitudinal Analysis. National Education Association.</w:t>
      </w:r>
    </w:p>
    <w:p w14:paraId="43E15942" w14:textId="77777777" w:rsidR="007A1A22" w:rsidRPr="002E3A44" w:rsidRDefault="007A1A22"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t>Garcia, M. (2016). Factors Influencing Academic Performance: A Case Study of Public Schools in the UK. Unpublished doctoral dissertation, University of London.</w:t>
      </w:r>
    </w:p>
    <w:p w14:paraId="372A1105" w14:textId="77777777" w:rsidR="007A1A22" w:rsidRPr="002E3A44" w:rsidRDefault="007A1A22"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t>Anderson, P. (2015). Challenges in the UK Education System. In Proceedings of the National Education Conference (pp. 45-60). Education Publications.</w:t>
      </w:r>
    </w:p>
    <w:p w14:paraId="63DBB0B3" w14:textId="77777777" w:rsidR="007A1A22" w:rsidRPr="002E3A44" w:rsidRDefault="007A1A22"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t>Davis, L. (2019). Education Reform in the 21st Century. Newspaper Name, 20, A3.</w:t>
      </w:r>
    </w:p>
    <w:p w14:paraId="7E16B298" w14:textId="77777777" w:rsidR="007A1A22" w:rsidRPr="007A1A22" w:rsidRDefault="007A1A22" w:rsidP="007A1A22">
      <w:pPr>
        <w:numPr>
          <w:ilvl w:val="0"/>
          <w:numId w:val="6"/>
        </w:numPr>
        <w:spacing w:line="360" w:lineRule="auto"/>
        <w:jc w:val="both"/>
        <w:rPr>
          <w:rFonts w:ascii="Times New Roman" w:hAnsi="Times New Roman" w:cs="Times New Roman"/>
          <w:sz w:val="22"/>
          <w:szCs w:val="22"/>
          <w:lang w:val="en-US"/>
        </w:rPr>
      </w:pPr>
      <w:r w:rsidRPr="002E3A44">
        <w:rPr>
          <w:rFonts w:ascii="Times New Roman" w:hAnsi="Times New Roman" w:cs="Times New Roman"/>
          <w:sz w:val="22"/>
          <w:szCs w:val="22"/>
          <w:lang w:val="en-US"/>
        </w:rPr>
        <w:lastRenderedPageBreak/>
        <w:t>Johnson, A. (2018). The</w:t>
      </w:r>
      <w:r w:rsidRPr="007A1A22">
        <w:rPr>
          <w:rFonts w:ascii="Times New Roman" w:hAnsi="Times New Roman" w:cs="Times New Roman"/>
          <w:sz w:val="22"/>
          <w:szCs w:val="22"/>
          <w:lang w:val="en-US"/>
        </w:rPr>
        <w:t xml:space="preserve"> Impact of Teacher Quality on Student Learning. Journal of Educational Psychology, 112(3), 321-335.</w:t>
      </w:r>
    </w:p>
    <w:p w14:paraId="47CE5CD1" w14:textId="77777777" w:rsidR="007A1A22" w:rsidRPr="007A1A22" w:rsidRDefault="007A1A22" w:rsidP="007A1A22">
      <w:pPr>
        <w:numPr>
          <w:ilvl w:val="0"/>
          <w:numId w:val="6"/>
        </w:numPr>
        <w:spacing w:line="360" w:lineRule="auto"/>
        <w:jc w:val="both"/>
        <w:rPr>
          <w:rFonts w:ascii="Times New Roman" w:hAnsi="Times New Roman" w:cs="Times New Roman"/>
          <w:sz w:val="22"/>
          <w:szCs w:val="22"/>
          <w:lang w:val="en-US"/>
        </w:rPr>
      </w:pPr>
      <w:r w:rsidRPr="007A1A22">
        <w:rPr>
          <w:rFonts w:ascii="Times New Roman" w:hAnsi="Times New Roman" w:cs="Times New Roman"/>
          <w:sz w:val="22"/>
          <w:szCs w:val="22"/>
          <w:lang w:val="en-US"/>
        </w:rPr>
        <w:t>Williams, R. (2020). Technology Integration in UK Classrooms: A Comparative Study. Educational Technology Research and Development, 68(5), 789-802.</w:t>
      </w:r>
    </w:p>
    <w:p w14:paraId="52CB9178" w14:textId="77777777" w:rsidR="007A1A22" w:rsidRPr="007A1A22" w:rsidRDefault="007A1A22" w:rsidP="007A1A22">
      <w:pPr>
        <w:numPr>
          <w:ilvl w:val="0"/>
          <w:numId w:val="6"/>
        </w:numPr>
        <w:spacing w:line="360" w:lineRule="auto"/>
        <w:jc w:val="both"/>
        <w:rPr>
          <w:rFonts w:ascii="Times New Roman" w:hAnsi="Times New Roman" w:cs="Times New Roman"/>
          <w:sz w:val="22"/>
          <w:szCs w:val="22"/>
          <w:lang w:val="en-US"/>
        </w:rPr>
      </w:pPr>
      <w:r w:rsidRPr="007A1A22">
        <w:rPr>
          <w:rFonts w:ascii="Times New Roman" w:hAnsi="Times New Roman" w:cs="Times New Roman"/>
          <w:sz w:val="22"/>
          <w:szCs w:val="22"/>
          <w:lang w:val="en-US"/>
        </w:rPr>
        <w:t>Harris, C. (2017). Assessing Student Performance: Best Practices and Challenges. Assessment in Education: Principles, Policy &amp; Practice, 24(2), 165-182.</w:t>
      </w:r>
    </w:p>
    <w:p w14:paraId="669896BC" w14:textId="77777777" w:rsidR="007A1A22" w:rsidRPr="007A1A22" w:rsidRDefault="007A1A22" w:rsidP="007A1A22">
      <w:pPr>
        <w:numPr>
          <w:ilvl w:val="0"/>
          <w:numId w:val="6"/>
        </w:numPr>
        <w:spacing w:line="360" w:lineRule="auto"/>
        <w:jc w:val="both"/>
        <w:rPr>
          <w:rFonts w:ascii="Times New Roman" w:hAnsi="Times New Roman" w:cs="Times New Roman"/>
          <w:sz w:val="22"/>
          <w:szCs w:val="22"/>
          <w:lang w:val="en-US"/>
        </w:rPr>
      </w:pPr>
      <w:r w:rsidRPr="007A1A22">
        <w:rPr>
          <w:rFonts w:ascii="Times New Roman" w:hAnsi="Times New Roman" w:cs="Times New Roman"/>
          <w:sz w:val="22"/>
          <w:szCs w:val="22"/>
          <w:lang w:val="en-US"/>
        </w:rPr>
        <w:t>Please replace these fictional references with the actual sources you have used in your work. Remember to format them according to the specific citation style (e.g., APA, MLA, Chicago) required by your institution or publication.</w:t>
      </w:r>
    </w:p>
    <w:p w14:paraId="06DBAAF4"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Myra, P. (1997) Teachers, Schools and Society, New York, McMillan </w:t>
      </w:r>
    </w:p>
    <w:p w14:paraId="343A0166"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Mishra, R. S. (2005) Problems of School Teacher, Common Wealth Publisher </w:t>
      </w:r>
    </w:p>
    <w:p w14:paraId="305466B8"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proofErr w:type="spellStart"/>
      <w:r w:rsidRPr="00890C5E">
        <w:rPr>
          <w:rFonts w:ascii="Times New Roman" w:hAnsi="Times New Roman" w:cs="Times New Roman"/>
          <w:sz w:val="22"/>
          <w:szCs w:val="22"/>
          <w:lang w:val="en-US"/>
        </w:rPr>
        <w:t>Hemchand</w:t>
      </w:r>
      <w:proofErr w:type="spellEnd"/>
      <w:r w:rsidRPr="00890C5E">
        <w:rPr>
          <w:rFonts w:ascii="Times New Roman" w:hAnsi="Times New Roman" w:cs="Times New Roman"/>
          <w:sz w:val="22"/>
          <w:szCs w:val="22"/>
          <w:lang w:val="en-US"/>
        </w:rPr>
        <w:t xml:space="preserve">, T. K. (2009) Problems of secondary education, Roshan Printers </w:t>
      </w:r>
    </w:p>
    <w:p w14:paraId="30F57151"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Report on National Commission. (1959). Ministry of Education Pakistan. </w:t>
      </w:r>
    </w:p>
    <w:p w14:paraId="53090D69"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Shafi, T. (2002). Daily Jung. </w:t>
      </w:r>
    </w:p>
    <w:p w14:paraId="1D545EF2"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Shami, P. (2005). Education in Pakistan, National Book Foundation. </w:t>
      </w:r>
    </w:p>
    <w:p w14:paraId="48CB2FAC"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Kochhar, S. K. (2009). Methods and Techniques of Teaching, Sterling Publisher. </w:t>
      </w:r>
    </w:p>
    <w:p w14:paraId="35F0B772"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Kochhar, S. K. (2006) Secondary School Administration, Sterling Publisher. </w:t>
      </w:r>
    </w:p>
    <w:p w14:paraId="6EBA61B5"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Quddus, N. J. (1990) Education, Royal Books. </w:t>
      </w:r>
    </w:p>
    <w:p w14:paraId="7F436006" w14:textId="77777777" w:rsidR="00890C5E" w:rsidRPr="00890C5E" w:rsidRDefault="00890C5E" w:rsidP="00890C5E">
      <w:pPr>
        <w:numPr>
          <w:ilvl w:val="0"/>
          <w:numId w:val="6"/>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Gay, L. R. (1997). Educational research, </w:t>
      </w:r>
      <w:r w:rsidRPr="00890C5E">
        <w:rPr>
          <w:rFonts w:ascii="Times New Roman" w:hAnsi="Times New Roman" w:cs="Times New Roman"/>
          <w:i/>
          <w:iCs/>
          <w:sz w:val="22"/>
          <w:szCs w:val="22"/>
          <w:lang w:val="en-US"/>
        </w:rPr>
        <w:t xml:space="preserve">Prentice Hall. </w:t>
      </w:r>
    </w:p>
    <w:p w14:paraId="56C7CF5F" w14:textId="77777777" w:rsidR="007A1A22" w:rsidRPr="007A1A22" w:rsidRDefault="00890C5E" w:rsidP="00890C5E">
      <w:pPr>
        <w:numPr>
          <w:ilvl w:val="0"/>
          <w:numId w:val="7"/>
        </w:numPr>
        <w:spacing w:line="360" w:lineRule="auto"/>
        <w:jc w:val="both"/>
        <w:rPr>
          <w:rFonts w:ascii="Times New Roman" w:hAnsi="Times New Roman" w:cs="Times New Roman"/>
          <w:sz w:val="22"/>
          <w:szCs w:val="22"/>
          <w:lang w:val="en-US"/>
        </w:rPr>
      </w:pPr>
      <w:r w:rsidRPr="00890C5E">
        <w:rPr>
          <w:rFonts w:ascii="Times New Roman" w:hAnsi="Times New Roman" w:cs="Times New Roman"/>
          <w:sz w:val="22"/>
          <w:szCs w:val="22"/>
          <w:lang w:val="en-US"/>
        </w:rPr>
        <w:t xml:space="preserve">Sidhu, S. S. (2009) School, Organization and Administration, </w:t>
      </w:r>
      <w:r w:rsidRPr="00890C5E">
        <w:rPr>
          <w:rFonts w:ascii="Times New Roman" w:hAnsi="Times New Roman" w:cs="Times New Roman"/>
          <w:i/>
          <w:iCs/>
          <w:sz w:val="22"/>
          <w:szCs w:val="22"/>
          <w:lang w:val="en-US"/>
        </w:rPr>
        <w:t>Sterling Publisher.</w:t>
      </w:r>
    </w:p>
    <w:p w14:paraId="4A6B5FD4" w14:textId="77777777" w:rsidR="00554CE6" w:rsidRPr="00451D22" w:rsidRDefault="00554CE6" w:rsidP="00451D22">
      <w:pPr>
        <w:spacing w:line="360" w:lineRule="auto"/>
        <w:jc w:val="both"/>
        <w:rPr>
          <w:rFonts w:ascii="Times New Roman" w:hAnsi="Times New Roman" w:cs="Times New Roman"/>
          <w:sz w:val="22"/>
          <w:szCs w:val="22"/>
        </w:rPr>
      </w:pPr>
    </w:p>
    <w:p w14:paraId="14482C93" w14:textId="77777777" w:rsidR="005F40E9" w:rsidRPr="00451D22" w:rsidRDefault="005F40E9" w:rsidP="00451D22">
      <w:pPr>
        <w:spacing w:line="360" w:lineRule="auto"/>
        <w:jc w:val="both"/>
        <w:rPr>
          <w:rFonts w:ascii="Times New Roman" w:hAnsi="Times New Roman" w:cs="Times New Roman"/>
          <w:sz w:val="22"/>
          <w:szCs w:val="22"/>
        </w:rPr>
      </w:pPr>
    </w:p>
    <w:p w14:paraId="2FE2ADBD" w14:textId="77777777" w:rsidR="005F40E9" w:rsidRPr="00451D22" w:rsidRDefault="005F40E9" w:rsidP="00451D22">
      <w:pPr>
        <w:spacing w:line="360" w:lineRule="auto"/>
        <w:jc w:val="both"/>
        <w:rPr>
          <w:rFonts w:ascii="Times New Roman" w:hAnsi="Times New Roman" w:cs="Times New Roman"/>
          <w:sz w:val="22"/>
          <w:szCs w:val="22"/>
        </w:rPr>
      </w:pPr>
    </w:p>
    <w:p w14:paraId="262FF731" w14:textId="77777777" w:rsidR="009C2C78" w:rsidRPr="00451D22" w:rsidRDefault="009C2C78" w:rsidP="00451D22">
      <w:pPr>
        <w:spacing w:line="360" w:lineRule="auto"/>
        <w:jc w:val="both"/>
        <w:rPr>
          <w:rFonts w:ascii="Times New Roman" w:hAnsi="Times New Roman" w:cs="Times New Roman"/>
          <w:sz w:val="22"/>
          <w:szCs w:val="22"/>
        </w:rPr>
      </w:pPr>
    </w:p>
    <w:p w14:paraId="192AC9E0" w14:textId="77777777" w:rsidR="00A74F31" w:rsidRPr="00451D22" w:rsidRDefault="00A74F31" w:rsidP="00451D22">
      <w:pPr>
        <w:spacing w:line="360" w:lineRule="auto"/>
        <w:jc w:val="both"/>
        <w:rPr>
          <w:rFonts w:ascii="Times New Roman" w:hAnsi="Times New Roman" w:cs="Times New Roman"/>
          <w:sz w:val="22"/>
          <w:szCs w:val="22"/>
        </w:rPr>
      </w:pPr>
    </w:p>
    <w:p w14:paraId="198F5D43" w14:textId="77777777" w:rsidR="00D34AE5" w:rsidRPr="00451D22" w:rsidRDefault="00D34AE5" w:rsidP="00451D22">
      <w:pPr>
        <w:spacing w:line="360" w:lineRule="auto"/>
        <w:jc w:val="both"/>
        <w:rPr>
          <w:rFonts w:ascii="Times New Roman" w:hAnsi="Times New Roman" w:cs="Times New Roman"/>
          <w:sz w:val="22"/>
          <w:szCs w:val="22"/>
        </w:rPr>
      </w:pPr>
    </w:p>
    <w:p w14:paraId="2BF98060" w14:textId="77777777" w:rsidR="00D34AE5" w:rsidRPr="00451D22" w:rsidRDefault="00D34AE5" w:rsidP="00451D22">
      <w:pPr>
        <w:spacing w:line="360" w:lineRule="auto"/>
        <w:jc w:val="both"/>
        <w:rPr>
          <w:rFonts w:ascii="Times New Roman" w:hAnsi="Times New Roman" w:cs="Times New Roman"/>
          <w:sz w:val="22"/>
          <w:szCs w:val="22"/>
        </w:rPr>
      </w:pPr>
    </w:p>
    <w:sectPr w:rsidR="00D34AE5" w:rsidRPr="00451D2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D5725"/>
    <w:multiLevelType w:val="multilevel"/>
    <w:tmpl w:val="7CF66CB2"/>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1CD1CE2"/>
    <w:multiLevelType w:val="multilevel"/>
    <w:tmpl w:val="C3A654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5034810"/>
    <w:multiLevelType w:val="multilevel"/>
    <w:tmpl w:val="00365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EF6816"/>
    <w:multiLevelType w:val="hybridMultilevel"/>
    <w:tmpl w:val="A9686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245338"/>
    <w:multiLevelType w:val="multilevel"/>
    <w:tmpl w:val="905A4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54188D"/>
    <w:multiLevelType w:val="multilevel"/>
    <w:tmpl w:val="0036518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527346D7"/>
    <w:multiLevelType w:val="multilevel"/>
    <w:tmpl w:val="B5F8842E"/>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432"/>
        </w:tabs>
        <w:ind w:left="43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8" w15:restartNumberingAfterBreak="0">
    <w:nsid w:val="6D8C7330"/>
    <w:multiLevelType w:val="multilevel"/>
    <w:tmpl w:val="7CF66CB2"/>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958687632">
    <w:abstractNumId w:val="6"/>
  </w:num>
  <w:num w:numId="2" w16cid:durableId="1996177531">
    <w:abstractNumId w:val="7"/>
  </w:num>
  <w:num w:numId="3" w16cid:durableId="735013877">
    <w:abstractNumId w:val="1"/>
  </w:num>
  <w:num w:numId="4" w16cid:durableId="660044736">
    <w:abstractNumId w:val="8"/>
  </w:num>
  <w:num w:numId="5" w16cid:durableId="1161431301">
    <w:abstractNumId w:val="4"/>
  </w:num>
  <w:num w:numId="6" w16cid:durableId="723942922">
    <w:abstractNumId w:val="5"/>
  </w:num>
  <w:num w:numId="7" w16cid:durableId="334848748">
    <w:abstractNumId w:val="2"/>
  </w:num>
  <w:num w:numId="8" w16cid:durableId="1967420344">
    <w:abstractNumId w:val="3"/>
  </w:num>
  <w:num w:numId="9" w16cid:durableId="1831752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3C5B"/>
    <w:rsid w:val="00012D5B"/>
    <w:rsid w:val="000163CD"/>
    <w:rsid w:val="00065007"/>
    <w:rsid w:val="00123D51"/>
    <w:rsid w:val="00124632"/>
    <w:rsid w:val="0021638F"/>
    <w:rsid w:val="00262C24"/>
    <w:rsid w:val="002E3A44"/>
    <w:rsid w:val="00312598"/>
    <w:rsid w:val="00375B47"/>
    <w:rsid w:val="003B6E6B"/>
    <w:rsid w:val="00451D22"/>
    <w:rsid w:val="00491929"/>
    <w:rsid w:val="00554CE6"/>
    <w:rsid w:val="00562F62"/>
    <w:rsid w:val="00583EF5"/>
    <w:rsid w:val="0059289A"/>
    <w:rsid w:val="005D41C4"/>
    <w:rsid w:val="005F40E9"/>
    <w:rsid w:val="006640C0"/>
    <w:rsid w:val="00681E78"/>
    <w:rsid w:val="006E1B9B"/>
    <w:rsid w:val="0073786E"/>
    <w:rsid w:val="007A1A22"/>
    <w:rsid w:val="007A6D3E"/>
    <w:rsid w:val="007B478B"/>
    <w:rsid w:val="007B727B"/>
    <w:rsid w:val="00890C5E"/>
    <w:rsid w:val="00892DC8"/>
    <w:rsid w:val="00916102"/>
    <w:rsid w:val="009326DE"/>
    <w:rsid w:val="0094338F"/>
    <w:rsid w:val="009C2C78"/>
    <w:rsid w:val="009C4D66"/>
    <w:rsid w:val="009C795E"/>
    <w:rsid w:val="00A25534"/>
    <w:rsid w:val="00A30EF1"/>
    <w:rsid w:val="00A32671"/>
    <w:rsid w:val="00A37EFD"/>
    <w:rsid w:val="00A621FC"/>
    <w:rsid w:val="00A74F31"/>
    <w:rsid w:val="00AA1EAB"/>
    <w:rsid w:val="00AD3C5B"/>
    <w:rsid w:val="00BC70F9"/>
    <w:rsid w:val="00BE348E"/>
    <w:rsid w:val="00BF0712"/>
    <w:rsid w:val="00C024F4"/>
    <w:rsid w:val="00C06BF2"/>
    <w:rsid w:val="00C36B14"/>
    <w:rsid w:val="00C90BC9"/>
    <w:rsid w:val="00C97414"/>
    <w:rsid w:val="00D102D7"/>
    <w:rsid w:val="00D22B5D"/>
    <w:rsid w:val="00D34AE5"/>
    <w:rsid w:val="00D51455"/>
    <w:rsid w:val="00D84437"/>
    <w:rsid w:val="00DA7AE7"/>
    <w:rsid w:val="00DE1E77"/>
    <w:rsid w:val="00DF4D48"/>
    <w:rsid w:val="00E77F4F"/>
    <w:rsid w:val="00EB6A5F"/>
    <w:rsid w:val="00F07584"/>
    <w:rsid w:val="00F42AAA"/>
    <w:rsid w:val="00F60407"/>
    <w:rsid w:val="00FA44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A115D"/>
  <w15:chartTrackingRefBased/>
  <w15:docId w15:val="{9AE7355D-2637-4CA8-8EF8-CF2C21D20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C5B"/>
    <w:pPr>
      <w:spacing w:after="0" w:line="240" w:lineRule="auto"/>
    </w:pPr>
    <w:rPr>
      <w:kern w:val="0"/>
      <w:sz w:val="24"/>
      <w:szCs w:val="24"/>
      <w:lang w:val="en-GB"/>
      <w14:ligatures w14:val="none"/>
    </w:rPr>
  </w:style>
  <w:style w:type="paragraph" w:styleId="Heading1">
    <w:name w:val="heading 1"/>
    <w:basedOn w:val="Normal"/>
    <w:next w:val="Normal"/>
    <w:link w:val="Heading1Char"/>
    <w:uiPriority w:val="9"/>
    <w:qFormat/>
    <w:rsid w:val="00DE1E77"/>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E77"/>
    <w:rPr>
      <w:rFonts w:asciiTheme="majorHAnsi" w:eastAsiaTheme="majorEastAsia" w:hAnsiTheme="majorHAnsi" w:cstheme="majorBidi"/>
      <w:color w:val="2E74B5" w:themeColor="accent1" w:themeShade="BF"/>
      <w:kern w:val="0"/>
      <w:sz w:val="32"/>
      <w:szCs w:val="32"/>
      <w:lang w:val="en-GB"/>
      <w14:ligatures w14:val="none"/>
    </w:rPr>
  </w:style>
  <w:style w:type="paragraph" w:styleId="TOCHeading">
    <w:name w:val="TOC Heading"/>
    <w:basedOn w:val="Heading1"/>
    <w:next w:val="Normal"/>
    <w:uiPriority w:val="39"/>
    <w:unhideWhenUsed/>
    <w:qFormat/>
    <w:rsid w:val="00C06BF2"/>
    <w:pPr>
      <w:spacing w:line="259" w:lineRule="auto"/>
      <w:outlineLvl w:val="9"/>
    </w:pPr>
    <w:rPr>
      <w:lang w:val="en-US"/>
    </w:rPr>
  </w:style>
  <w:style w:type="paragraph" w:styleId="TOC1">
    <w:name w:val="toc 1"/>
    <w:basedOn w:val="Normal"/>
    <w:next w:val="Normal"/>
    <w:autoRedefine/>
    <w:uiPriority w:val="39"/>
    <w:unhideWhenUsed/>
    <w:rsid w:val="00C06BF2"/>
    <w:pPr>
      <w:spacing w:after="100"/>
    </w:pPr>
  </w:style>
  <w:style w:type="character" w:styleId="Hyperlink">
    <w:name w:val="Hyperlink"/>
    <w:basedOn w:val="DefaultParagraphFont"/>
    <w:uiPriority w:val="99"/>
    <w:unhideWhenUsed/>
    <w:rsid w:val="00C06BF2"/>
    <w:rPr>
      <w:color w:val="0563C1" w:themeColor="hyperlink"/>
      <w:u w:val="single"/>
    </w:rPr>
  </w:style>
  <w:style w:type="paragraph" w:styleId="ListParagraph">
    <w:name w:val="List Paragraph"/>
    <w:basedOn w:val="Normal"/>
    <w:uiPriority w:val="34"/>
    <w:qFormat/>
    <w:rsid w:val="00491929"/>
    <w:pPr>
      <w:ind w:left="720"/>
      <w:contextualSpacing/>
    </w:pPr>
  </w:style>
  <w:style w:type="character" w:customStyle="1" w:styleId="A2">
    <w:name w:val="A2"/>
    <w:uiPriority w:val="99"/>
    <w:rsid w:val="002E3A44"/>
    <w:rPr>
      <w:rFonts w:cs="Palatino Linotype"/>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96950">
      <w:bodyDiv w:val="1"/>
      <w:marLeft w:val="0"/>
      <w:marRight w:val="0"/>
      <w:marTop w:val="0"/>
      <w:marBottom w:val="0"/>
      <w:divBdr>
        <w:top w:val="none" w:sz="0" w:space="0" w:color="auto"/>
        <w:left w:val="none" w:sz="0" w:space="0" w:color="auto"/>
        <w:bottom w:val="none" w:sz="0" w:space="0" w:color="auto"/>
        <w:right w:val="none" w:sz="0" w:space="0" w:color="auto"/>
      </w:divBdr>
      <w:divsChild>
        <w:div w:id="929388354">
          <w:marLeft w:val="0"/>
          <w:marRight w:val="0"/>
          <w:marTop w:val="0"/>
          <w:marBottom w:val="0"/>
          <w:divBdr>
            <w:top w:val="single" w:sz="2" w:space="0" w:color="D9D9E3"/>
            <w:left w:val="single" w:sz="2" w:space="0" w:color="D9D9E3"/>
            <w:bottom w:val="single" w:sz="2" w:space="0" w:color="D9D9E3"/>
            <w:right w:val="single" w:sz="2" w:space="0" w:color="D9D9E3"/>
          </w:divBdr>
          <w:divsChild>
            <w:div w:id="554896199">
              <w:marLeft w:val="0"/>
              <w:marRight w:val="0"/>
              <w:marTop w:val="0"/>
              <w:marBottom w:val="0"/>
              <w:divBdr>
                <w:top w:val="single" w:sz="2" w:space="0" w:color="D9D9E3"/>
                <w:left w:val="single" w:sz="2" w:space="0" w:color="D9D9E3"/>
                <w:bottom w:val="single" w:sz="2" w:space="0" w:color="D9D9E3"/>
                <w:right w:val="single" w:sz="2" w:space="0" w:color="D9D9E3"/>
              </w:divBdr>
              <w:divsChild>
                <w:div w:id="877736944">
                  <w:marLeft w:val="0"/>
                  <w:marRight w:val="0"/>
                  <w:marTop w:val="0"/>
                  <w:marBottom w:val="0"/>
                  <w:divBdr>
                    <w:top w:val="single" w:sz="2" w:space="0" w:color="D9D9E3"/>
                    <w:left w:val="single" w:sz="2" w:space="0" w:color="D9D9E3"/>
                    <w:bottom w:val="single" w:sz="2" w:space="0" w:color="D9D9E3"/>
                    <w:right w:val="single" w:sz="2" w:space="0" w:color="D9D9E3"/>
                  </w:divBdr>
                  <w:divsChild>
                    <w:div w:id="454755520">
                      <w:marLeft w:val="0"/>
                      <w:marRight w:val="0"/>
                      <w:marTop w:val="0"/>
                      <w:marBottom w:val="0"/>
                      <w:divBdr>
                        <w:top w:val="single" w:sz="2" w:space="0" w:color="D9D9E3"/>
                        <w:left w:val="single" w:sz="2" w:space="0" w:color="D9D9E3"/>
                        <w:bottom w:val="single" w:sz="2" w:space="0" w:color="D9D9E3"/>
                        <w:right w:val="single" w:sz="2" w:space="0" w:color="D9D9E3"/>
                      </w:divBdr>
                      <w:divsChild>
                        <w:div w:id="1076246502">
                          <w:marLeft w:val="0"/>
                          <w:marRight w:val="0"/>
                          <w:marTop w:val="0"/>
                          <w:marBottom w:val="0"/>
                          <w:divBdr>
                            <w:top w:val="single" w:sz="2" w:space="0" w:color="auto"/>
                            <w:left w:val="single" w:sz="2" w:space="0" w:color="auto"/>
                            <w:bottom w:val="single" w:sz="6" w:space="0" w:color="auto"/>
                            <w:right w:val="single" w:sz="2" w:space="0" w:color="auto"/>
                          </w:divBdr>
                          <w:divsChild>
                            <w:div w:id="1889418609">
                              <w:marLeft w:val="0"/>
                              <w:marRight w:val="0"/>
                              <w:marTop w:val="100"/>
                              <w:marBottom w:val="100"/>
                              <w:divBdr>
                                <w:top w:val="single" w:sz="2" w:space="0" w:color="D9D9E3"/>
                                <w:left w:val="single" w:sz="2" w:space="0" w:color="D9D9E3"/>
                                <w:bottom w:val="single" w:sz="2" w:space="0" w:color="D9D9E3"/>
                                <w:right w:val="single" w:sz="2" w:space="0" w:color="D9D9E3"/>
                              </w:divBdr>
                              <w:divsChild>
                                <w:div w:id="807281789">
                                  <w:marLeft w:val="0"/>
                                  <w:marRight w:val="0"/>
                                  <w:marTop w:val="0"/>
                                  <w:marBottom w:val="0"/>
                                  <w:divBdr>
                                    <w:top w:val="single" w:sz="2" w:space="0" w:color="D9D9E3"/>
                                    <w:left w:val="single" w:sz="2" w:space="0" w:color="D9D9E3"/>
                                    <w:bottom w:val="single" w:sz="2" w:space="0" w:color="D9D9E3"/>
                                    <w:right w:val="single" w:sz="2" w:space="0" w:color="D9D9E3"/>
                                  </w:divBdr>
                                  <w:divsChild>
                                    <w:div w:id="1012029114">
                                      <w:marLeft w:val="0"/>
                                      <w:marRight w:val="0"/>
                                      <w:marTop w:val="0"/>
                                      <w:marBottom w:val="0"/>
                                      <w:divBdr>
                                        <w:top w:val="single" w:sz="2" w:space="0" w:color="D9D9E3"/>
                                        <w:left w:val="single" w:sz="2" w:space="0" w:color="D9D9E3"/>
                                        <w:bottom w:val="single" w:sz="2" w:space="0" w:color="D9D9E3"/>
                                        <w:right w:val="single" w:sz="2" w:space="0" w:color="D9D9E3"/>
                                      </w:divBdr>
                                      <w:divsChild>
                                        <w:div w:id="1826625489">
                                          <w:marLeft w:val="0"/>
                                          <w:marRight w:val="0"/>
                                          <w:marTop w:val="0"/>
                                          <w:marBottom w:val="0"/>
                                          <w:divBdr>
                                            <w:top w:val="single" w:sz="2" w:space="0" w:color="D9D9E3"/>
                                            <w:left w:val="single" w:sz="2" w:space="0" w:color="D9D9E3"/>
                                            <w:bottom w:val="single" w:sz="2" w:space="0" w:color="D9D9E3"/>
                                            <w:right w:val="single" w:sz="2" w:space="0" w:color="D9D9E3"/>
                                          </w:divBdr>
                                          <w:divsChild>
                                            <w:div w:id="1109009607">
                                              <w:marLeft w:val="0"/>
                                              <w:marRight w:val="0"/>
                                              <w:marTop w:val="0"/>
                                              <w:marBottom w:val="0"/>
                                              <w:divBdr>
                                                <w:top w:val="single" w:sz="2" w:space="0" w:color="D9D9E3"/>
                                                <w:left w:val="single" w:sz="2" w:space="0" w:color="D9D9E3"/>
                                                <w:bottom w:val="single" w:sz="2" w:space="0" w:color="D9D9E3"/>
                                                <w:right w:val="single" w:sz="2" w:space="0" w:color="D9D9E3"/>
                                              </w:divBdr>
                                              <w:divsChild>
                                                <w:div w:id="2068989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650255849">
          <w:marLeft w:val="0"/>
          <w:marRight w:val="0"/>
          <w:marTop w:val="0"/>
          <w:marBottom w:val="0"/>
          <w:divBdr>
            <w:top w:val="none" w:sz="0" w:space="0" w:color="auto"/>
            <w:left w:val="none" w:sz="0" w:space="0" w:color="auto"/>
            <w:bottom w:val="none" w:sz="0" w:space="0" w:color="auto"/>
            <w:right w:val="none" w:sz="0" w:space="0" w:color="auto"/>
          </w:divBdr>
        </w:div>
      </w:divsChild>
    </w:div>
    <w:div w:id="536626999">
      <w:bodyDiv w:val="1"/>
      <w:marLeft w:val="0"/>
      <w:marRight w:val="0"/>
      <w:marTop w:val="0"/>
      <w:marBottom w:val="0"/>
      <w:divBdr>
        <w:top w:val="none" w:sz="0" w:space="0" w:color="auto"/>
        <w:left w:val="none" w:sz="0" w:space="0" w:color="auto"/>
        <w:bottom w:val="none" w:sz="0" w:space="0" w:color="auto"/>
        <w:right w:val="none" w:sz="0" w:space="0" w:color="auto"/>
      </w:divBdr>
    </w:div>
    <w:div w:id="1220744786">
      <w:bodyDiv w:val="1"/>
      <w:marLeft w:val="0"/>
      <w:marRight w:val="0"/>
      <w:marTop w:val="0"/>
      <w:marBottom w:val="0"/>
      <w:divBdr>
        <w:top w:val="none" w:sz="0" w:space="0" w:color="auto"/>
        <w:left w:val="none" w:sz="0" w:space="0" w:color="auto"/>
        <w:bottom w:val="none" w:sz="0" w:space="0" w:color="auto"/>
        <w:right w:val="none" w:sz="0" w:space="0" w:color="auto"/>
      </w:divBdr>
      <w:divsChild>
        <w:div w:id="746421572">
          <w:marLeft w:val="0"/>
          <w:marRight w:val="0"/>
          <w:marTop w:val="0"/>
          <w:marBottom w:val="0"/>
          <w:divBdr>
            <w:top w:val="single" w:sz="2" w:space="0" w:color="D9D9E3"/>
            <w:left w:val="single" w:sz="2" w:space="0" w:color="D9D9E3"/>
            <w:bottom w:val="single" w:sz="2" w:space="0" w:color="D9D9E3"/>
            <w:right w:val="single" w:sz="2" w:space="0" w:color="D9D9E3"/>
          </w:divBdr>
          <w:divsChild>
            <w:div w:id="1700467181">
              <w:marLeft w:val="0"/>
              <w:marRight w:val="0"/>
              <w:marTop w:val="0"/>
              <w:marBottom w:val="0"/>
              <w:divBdr>
                <w:top w:val="single" w:sz="2" w:space="0" w:color="D9D9E3"/>
                <w:left w:val="single" w:sz="2" w:space="0" w:color="D9D9E3"/>
                <w:bottom w:val="single" w:sz="2" w:space="0" w:color="D9D9E3"/>
                <w:right w:val="single" w:sz="2" w:space="0" w:color="D9D9E3"/>
              </w:divBdr>
              <w:divsChild>
                <w:div w:id="1557934763">
                  <w:marLeft w:val="0"/>
                  <w:marRight w:val="0"/>
                  <w:marTop w:val="0"/>
                  <w:marBottom w:val="0"/>
                  <w:divBdr>
                    <w:top w:val="single" w:sz="2" w:space="0" w:color="D9D9E3"/>
                    <w:left w:val="single" w:sz="2" w:space="0" w:color="D9D9E3"/>
                    <w:bottom w:val="single" w:sz="2" w:space="0" w:color="D9D9E3"/>
                    <w:right w:val="single" w:sz="2" w:space="0" w:color="D9D9E3"/>
                  </w:divBdr>
                  <w:divsChild>
                    <w:div w:id="1503666888">
                      <w:marLeft w:val="0"/>
                      <w:marRight w:val="0"/>
                      <w:marTop w:val="0"/>
                      <w:marBottom w:val="0"/>
                      <w:divBdr>
                        <w:top w:val="single" w:sz="2" w:space="0" w:color="D9D9E3"/>
                        <w:left w:val="single" w:sz="2" w:space="0" w:color="D9D9E3"/>
                        <w:bottom w:val="single" w:sz="2" w:space="0" w:color="D9D9E3"/>
                        <w:right w:val="single" w:sz="2" w:space="0" w:color="D9D9E3"/>
                      </w:divBdr>
                      <w:divsChild>
                        <w:div w:id="1456100941">
                          <w:marLeft w:val="0"/>
                          <w:marRight w:val="0"/>
                          <w:marTop w:val="0"/>
                          <w:marBottom w:val="0"/>
                          <w:divBdr>
                            <w:top w:val="single" w:sz="2" w:space="0" w:color="auto"/>
                            <w:left w:val="single" w:sz="2" w:space="0" w:color="auto"/>
                            <w:bottom w:val="single" w:sz="6" w:space="0" w:color="auto"/>
                            <w:right w:val="single" w:sz="2" w:space="0" w:color="auto"/>
                          </w:divBdr>
                          <w:divsChild>
                            <w:div w:id="21114612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92610219">
                                  <w:marLeft w:val="0"/>
                                  <w:marRight w:val="0"/>
                                  <w:marTop w:val="0"/>
                                  <w:marBottom w:val="0"/>
                                  <w:divBdr>
                                    <w:top w:val="single" w:sz="2" w:space="0" w:color="D9D9E3"/>
                                    <w:left w:val="single" w:sz="2" w:space="0" w:color="D9D9E3"/>
                                    <w:bottom w:val="single" w:sz="2" w:space="0" w:color="D9D9E3"/>
                                    <w:right w:val="single" w:sz="2" w:space="0" w:color="D9D9E3"/>
                                  </w:divBdr>
                                  <w:divsChild>
                                    <w:div w:id="70395796">
                                      <w:marLeft w:val="0"/>
                                      <w:marRight w:val="0"/>
                                      <w:marTop w:val="0"/>
                                      <w:marBottom w:val="0"/>
                                      <w:divBdr>
                                        <w:top w:val="single" w:sz="2" w:space="0" w:color="D9D9E3"/>
                                        <w:left w:val="single" w:sz="2" w:space="0" w:color="D9D9E3"/>
                                        <w:bottom w:val="single" w:sz="2" w:space="0" w:color="D9D9E3"/>
                                        <w:right w:val="single" w:sz="2" w:space="0" w:color="D9D9E3"/>
                                      </w:divBdr>
                                      <w:divsChild>
                                        <w:div w:id="1865513792">
                                          <w:marLeft w:val="0"/>
                                          <w:marRight w:val="0"/>
                                          <w:marTop w:val="0"/>
                                          <w:marBottom w:val="0"/>
                                          <w:divBdr>
                                            <w:top w:val="single" w:sz="2" w:space="0" w:color="D9D9E3"/>
                                            <w:left w:val="single" w:sz="2" w:space="0" w:color="D9D9E3"/>
                                            <w:bottom w:val="single" w:sz="2" w:space="0" w:color="D9D9E3"/>
                                            <w:right w:val="single" w:sz="2" w:space="0" w:color="D9D9E3"/>
                                          </w:divBdr>
                                          <w:divsChild>
                                            <w:div w:id="1077241806">
                                              <w:marLeft w:val="0"/>
                                              <w:marRight w:val="0"/>
                                              <w:marTop w:val="0"/>
                                              <w:marBottom w:val="0"/>
                                              <w:divBdr>
                                                <w:top w:val="single" w:sz="2" w:space="0" w:color="D9D9E3"/>
                                                <w:left w:val="single" w:sz="2" w:space="0" w:color="D9D9E3"/>
                                                <w:bottom w:val="single" w:sz="2" w:space="0" w:color="D9D9E3"/>
                                                <w:right w:val="single" w:sz="2" w:space="0" w:color="D9D9E3"/>
                                              </w:divBdr>
                                              <w:divsChild>
                                                <w:div w:id="930116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26965546">
          <w:marLeft w:val="0"/>
          <w:marRight w:val="0"/>
          <w:marTop w:val="0"/>
          <w:marBottom w:val="0"/>
          <w:divBdr>
            <w:top w:val="none" w:sz="0" w:space="0" w:color="auto"/>
            <w:left w:val="none" w:sz="0" w:space="0" w:color="auto"/>
            <w:bottom w:val="none" w:sz="0" w:space="0" w:color="auto"/>
            <w:right w:val="none" w:sz="0" w:space="0" w:color="auto"/>
          </w:divBdr>
        </w:div>
      </w:divsChild>
    </w:div>
    <w:div w:id="1913271813">
      <w:bodyDiv w:val="1"/>
      <w:marLeft w:val="0"/>
      <w:marRight w:val="0"/>
      <w:marTop w:val="0"/>
      <w:marBottom w:val="0"/>
      <w:divBdr>
        <w:top w:val="none" w:sz="0" w:space="0" w:color="auto"/>
        <w:left w:val="none" w:sz="0" w:space="0" w:color="auto"/>
        <w:bottom w:val="none" w:sz="0" w:space="0" w:color="auto"/>
        <w:right w:val="none" w:sz="0" w:space="0" w:color="auto"/>
      </w:divBdr>
      <w:divsChild>
        <w:div w:id="761684355">
          <w:marLeft w:val="0"/>
          <w:marRight w:val="0"/>
          <w:marTop w:val="0"/>
          <w:marBottom w:val="0"/>
          <w:divBdr>
            <w:top w:val="single" w:sz="2" w:space="0" w:color="D9D9E3"/>
            <w:left w:val="single" w:sz="2" w:space="0" w:color="D9D9E3"/>
            <w:bottom w:val="single" w:sz="2" w:space="0" w:color="D9D9E3"/>
            <w:right w:val="single" w:sz="2" w:space="0" w:color="D9D9E3"/>
          </w:divBdr>
          <w:divsChild>
            <w:div w:id="1474591807">
              <w:marLeft w:val="0"/>
              <w:marRight w:val="0"/>
              <w:marTop w:val="0"/>
              <w:marBottom w:val="0"/>
              <w:divBdr>
                <w:top w:val="single" w:sz="2" w:space="0" w:color="D9D9E3"/>
                <w:left w:val="single" w:sz="2" w:space="0" w:color="D9D9E3"/>
                <w:bottom w:val="single" w:sz="2" w:space="0" w:color="D9D9E3"/>
                <w:right w:val="single" w:sz="2" w:space="0" w:color="D9D9E3"/>
              </w:divBdr>
              <w:divsChild>
                <w:div w:id="1996297623">
                  <w:marLeft w:val="0"/>
                  <w:marRight w:val="0"/>
                  <w:marTop w:val="0"/>
                  <w:marBottom w:val="0"/>
                  <w:divBdr>
                    <w:top w:val="single" w:sz="2" w:space="0" w:color="D9D9E3"/>
                    <w:left w:val="single" w:sz="2" w:space="0" w:color="D9D9E3"/>
                    <w:bottom w:val="single" w:sz="2" w:space="0" w:color="D9D9E3"/>
                    <w:right w:val="single" w:sz="2" w:space="0" w:color="D9D9E3"/>
                  </w:divBdr>
                  <w:divsChild>
                    <w:div w:id="81995929">
                      <w:marLeft w:val="0"/>
                      <w:marRight w:val="0"/>
                      <w:marTop w:val="0"/>
                      <w:marBottom w:val="0"/>
                      <w:divBdr>
                        <w:top w:val="single" w:sz="2" w:space="0" w:color="D9D9E3"/>
                        <w:left w:val="single" w:sz="2" w:space="0" w:color="D9D9E3"/>
                        <w:bottom w:val="single" w:sz="2" w:space="0" w:color="D9D9E3"/>
                        <w:right w:val="single" w:sz="2" w:space="0" w:color="D9D9E3"/>
                      </w:divBdr>
                      <w:divsChild>
                        <w:div w:id="1213732799">
                          <w:marLeft w:val="0"/>
                          <w:marRight w:val="0"/>
                          <w:marTop w:val="0"/>
                          <w:marBottom w:val="0"/>
                          <w:divBdr>
                            <w:top w:val="single" w:sz="2" w:space="0" w:color="auto"/>
                            <w:left w:val="single" w:sz="2" w:space="0" w:color="auto"/>
                            <w:bottom w:val="single" w:sz="6" w:space="0" w:color="auto"/>
                            <w:right w:val="single" w:sz="2" w:space="0" w:color="auto"/>
                          </w:divBdr>
                          <w:divsChild>
                            <w:div w:id="1036273467">
                              <w:marLeft w:val="0"/>
                              <w:marRight w:val="0"/>
                              <w:marTop w:val="100"/>
                              <w:marBottom w:val="100"/>
                              <w:divBdr>
                                <w:top w:val="single" w:sz="2" w:space="0" w:color="D9D9E3"/>
                                <w:left w:val="single" w:sz="2" w:space="0" w:color="D9D9E3"/>
                                <w:bottom w:val="single" w:sz="2" w:space="0" w:color="D9D9E3"/>
                                <w:right w:val="single" w:sz="2" w:space="0" w:color="D9D9E3"/>
                              </w:divBdr>
                              <w:divsChild>
                                <w:div w:id="413017459">
                                  <w:marLeft w:val="0"/>
                                  <w:marRight w:val="0"/>
                                  <w:marTop w:val="0"/>
                                  <w:marBottom w:val="0"/>
                                  <w:divBdr>
                                    <w:top w:val="single" w:sz="2" w:space="0" w:color="D9D9E3"/>
                                    <w:left w:val="single" w:sz="2" w:space="0" w:color="D9D9E3"/>
                                    <w:bottom w:val="single" w:sz="2" w:space="0" w:color="D9D9E3"/>
                                    <w:right w:val="single" w:sz="2" w:space="0" w:color="D9D9E3"/>
                                  </w:divBdr>
                                  <w:divsChild>
                                    <w:div w:id="72051059">
                                      <w:marLeft w:val="0"/>
                                      <w:marRight w:val="0"/>
                                      <w:marTop w:val="0"/>
                                      <w:marBottom w:val="0"/>
                                      <w:divBdr>
                                        <w:top w:val="single" w:sz="2" w:space="0" w:color="D9D9E3"/>
                                        <w:left w:val="single" w:sz="2" w:space="0" w:color="D9D9E3"/>
                                        <w:bottom w:val="single" w:sz="2" w:space="0" w:color="D9D9E3"/>
                                        <w:right w:val="single" w:sz="2" w:space="0" w:color="D9D9E3"/>
                                      </w:divBdr>
                                      <w:divsChild>
                                        <w:div w:id="72625429">
                                          <w:marLeft w:val="0"/>
                                          <w:marRight w:val="0"/>
                                          <w:marTop w:val="0"/>
                                          <w:marBottom w:val="0"/>
                                          <w:divBdr>
                                            <w:top w:val="single" w:sz="2" w:space="0" w:color="D9D9E3"/>
                                            <w:left w:val="single" w:sz="2" w:space="0" w:color="D9D9E3"/>
                                            <w:bottom w:val="single" w:sz="2" w:space="0" w:color="D9D9E3"/>
                                            <w:right w:val="single" w:sz="2" w:space="0" w:color="D9D9E3"/>
                                          </w:divBdr>
                                          <w:divsChild>
                                            <w:div w:id="996886116">
                                              <w:marLeft w:val="0"/>
                                              <w:marRight w:val="0"/>
                                              <w:marTop w:val="0"/>
                                              <w:marBottom w:val="0"/>
                                              <w:divBdr>
                                                <w:top w:val="single" w:sz="2" w:space="0" w:color="D9D9E3"/>
                                                <w:left w:val="single" w:sz="2" w:space="0" w:color="D9D9E3"/>
                                                <w:bottom w:val="single" w:sz="2" w:space="0" w:color="D9D9E3"/>
                                                <w:right w:val="single" w:sz="2" w:space="0" w:color="D9D9E3"/>
                                              </w:divBdr>
                                              <w:divsChild>
                                                <w:div w:id="391777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045596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nx.org/content/m18916" TargetMode="External"/><Relationship Id="rId3" Type="http://schemas.openxmlformats.org/officeDocument/2006/relationships/styles" Target="styles.xml"/><Relationship Id="rId7" Type="http://schemas.openxmlformats.org/officeDocument/2006/relationships/hyperlink" Target="http://www.hiceducation.org/edu_proceeding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9FD1DF-103B-4585-9CE6-79DA22C60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15297</Words>
  <Characters>87195</Characters>
  <Application>Microsoft Office Word</Application>
  <DocSecurity>0</DocSecurity>
  <Lines>726</Lines>
  <Paragraphs>204</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DECLARATION FORM</vt:lpstr>
      <vt:lpstr>ACRONYM </vt:lpstr>
      <vt:lpstr>INTRODUCTION </vt:lpstr>
      <vt:lpstr>Problem statement </vt:lpstr>
      <vt:lpstr>Research Objective of the study </vt:lpstr>
      <vt:lpstr>Research Question of the study </vt:lpstr>
      <vt:lpstr>Significance of the study </vt:lpstr>
      <vt:lpstr>Literature Review </vt:lpstr>
      <vt:lpstr>2.1. Introduction </vt:lpstr>
      <vt:lpstr>2.2. Academic Disparities between Private and Public Schools in the UK</vt:lpstr>
      <vt:lpstr>2.3. Social Factors Impacting Educational Outcomes in Private and Public Schools</vt:lpstr>
      <vt:lpstr>DISCUSSION </vt:lpstr>
      <vt:lpstr>CONCLUSION AND RECOMMENDATIONS </vt:lpstr>
    </vt:vector>
  </TitlesOfParts>
  <Company/>
  <LinksUpToDate>false</LinksUpToDate>
  <CharactersWithSpaces>102288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Farhad</cp:lastModifiedBy>
  <cp:revision>2</cp:revision>
  <dcterms:created xsi:type="dcterms:W3CDTF">2023-09-22T03:41:00Z</dcterms:created>
  <dcterms:modified xsi:type="dcterms:W3CDTF">2023-09-22T03:41:00Z</dcterms:modified>
</cp:coreProperties>
</file>