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4"/>
          <w:szCs w:val="24"/>
          <w:lang w:val="en-GB" w:eastAsia="en-US"/>
        </w:rPr>
        <w:id w:val="677084968"/>
        <w:docPartObj>
          <w:docPartGallery w:val="Cover Pages"/>
          <w:docPartUnique/>
        </w:docPartObj>
      </w:sdtPr>
      <w:sdtEndPr/>
      <w:sdtContent>
        <w:p w14:paraId="38D52556" w14:textId="2556F626" w:rsidR="00C25163" w:rsidRPr="008352FD" w:rsidRDefault="00C25163" w:rsidP="008352FD">
          <w:pPr>
            <w:pStyle w:val="NoSpacing"/>
            <w:spacing w:before="1540" w:after="240" w:line="360" w:lineRule="auto"/>
            <w:jc w:val="center"/>
            <w:rPr>
              <w:rFonts w:eastAsiaTheme="minorHAnsi"/>
              <w:sz w:val="24"/>
              <w:szCs w:val="24"/>
              <w:lang w:val="en-GB" w:eastAsia="en-US"/>
            </w:rPr>
          </w:pPr>
          <w:r w:rsidRPr="008352FD">
            <w:rPr>
              <w:rFonts w:eastAsiaTheme="minorHAnsi"/>
              <w:sz w:val="24"/>
              <w:szCs w:val="24"/>
              <w:lang w:val="en-GB" w:eastAsia="en-US"/>
            </w:rPr>
            <w:drawing>
              <wp:inline distT="0" distB="0" distL="0" distR="0" wp14:anchorId="6D3C5701" wp14:editId="3EE2AE9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bookmarkStart w:id="0" w:name="_GoBack"/>
          <w:bookmarkEnd w:id="0"/>
        </w:p>
        <w:sdt>
          <w:sdtPr>
            <w:rPr>
              <w:rFonts w:eastAsiaTheme="minorHAnsi"/>
              <w:sz w:val="24"/>
              <w:szCs w:val="24"/>
              <w:lang w:val="en-GB" w:eastAsia="en-US"/>
            </w:rPr>
            <w:alias w:val="Title"/>
            <w:tag w:val=""/>
            <w:id w:val="1735040861"/>
            <w:placeholder>
              <w:docPart w:val="0254FF16038AE343A379B2D747970CDD"/>
            </w:placeholder>
            <w:dataBinding w:prefixMappings="xmlns:ns0='http://purl.org/dc/elements/1.1/' xmlns:ns1='http://schemas.openxmlformats.org/package/2006/metadata/core-properties' " w:xpath="/ns1:coreProperties[1]/ns0:title[1]" w:storeItemID="{6C3C8BC8-F283-45AE-878A-BAB7291924A1}"/>
            <w:text/>
          </w:sdtPr>
          <w:sdtEndPr/>
          <w:sdtContent>
            <w:p w14:paraId="640638CB" w14:textId="4D7E1116" w:rsidR="00C25163" w:rsidRPr="008352FD" w:rsidRDefault="00C25163" w:rsidP="008352FD">
              <w:pPr>
                <w:pStyle w:val="NoSpacing"/>
                <w:pBdr>
                  <w:top w:val="single" w:sz="6" w:space="6" w:color="4472C4" w:themeColor="accent1"/>
                  <w:bottom w:val="single" w:sz="6" w:space="6" w:color="4472C4" w:themeColor="accent1"/>
                </w:pBdr>
                <w:spacing w:after="240" w:line="360" w:lineRule="auto"/>
                <w:jc w:val="center"/>
                <w:rPr>
                  <w:rFonts w:eastAsiaTheme="minorHAnsi"/>
                  <w:sz w:val="24"/>
                  <w:szCs w:val="24"/>
                  <w:lang w:val="en-GB" w:eastAsia="en-US"/>
                </w:rPr>
              </w:pPr>
              <w:r w:rsidRPr="008352FD">
                <w:rPr>
                  <w:rFonts w:eastAsiaTheme="minorHAnsi"/>
                  <w:sz w:val="24"/>
                  <w:szCs w:val="24"/>
                  <w:lang w:val="en-GB" w:eastAsia="en-US"/>
                </w:rPr>
                <w:t>Academic critique</w:t>
              </w:r>
            </w:p>
          </w:sdtContent>
        </w:sdt>
        <w:sdt>
          <w:sdtPr>
            <w:rPr>
              <w:rFonts w:eastAsiaTheme="minorHAnsi"/>
              <w:sz w:val="24"/>
              <w:szCs w:val="24"/>
              <w:lang w:val="en-GB" w:eastAsia="en-US"/>
            </w:rPr>
            <w:alias w:val="Subtitle"/>
            <w:tag w:val=""/>
            <w:id w:val="328029620"/>
            <w:placeholder>
              <w:docPart w:val="79003537A716CE4BB37E9793501BFD81"/>
            </w:placeholder>
            <w:dataBinding w:prefixMappings="xmlns:ns0='http://purl.org/dc/elements/1.1/' xmlns:ns1='http://schemas.openxmlformats.org/package/2006/metadata/core-properties' " w:xpath="/ns1:coreProperties[1]/ns0:subject[1]" w:storeItemID="{6C3C8BC8-F283-45AE-878A-BAB7291924A1}"/>
            <w:text/>
          </w:sdtPr>
          <w:sdtEndPr/>
          <w:sdtContent>
            <w:p w14:paraId="5DBDBACE" w14:textId="5FB9329F" w:rsidR="00C25163" w:rsidRPr="008352FD" w:rsidRDefault="00C25163" w:rsidP="008352FD">
              <w:pPr>
                <w:pStyle w:val="NoSpacing"/>
                <w:spacing w:line="360" w:lineRule="auto"/>
                <w:jc w:val="center"/>
                <w:rPr>
                  <w:rFonts w:eastAsiaTheme="minorHAnsi"/>
                  <w:sz w:val="24"/>
                  <w:szCs w:val="24"/>
                  <w:lang w:val="en-GB" w:eastAsia="en-US"/>
                </w:rPr>
              </w:pPr>
              <w:r w:rsidRPr="008352FD">
                <w:rPr>
                  <w:rFonts w:eastAsiaTheme="minorHAnsi"/>
                  <w:sz w:val="24"/>
                  <w:szCs w:val="24"/>
                  <w:lang w:val="en-GB" w:eastAsia="en-US"/>
                </w:rPr>
                <w:t>Current Thinking and the use of Reflective Practice for Teaching and Learning</w:t>
              </w:r>
            </w:p>
          </w:sdtContent>
        </w:sdt>
        <w:p w14:paraId="52B462BA" w14:textId="77777777" w:rsidR="00C25163" w:rsidRPr="008352FD" w:rsidRDefault="00C25163" w:rsidP="008352FD">
          <w:pPr>
            <w:pStyle w:val="NoSpacing"/>
            <w:spacing w:before="480" w:line="360" w:lineRule="auto"/>
            <w:jc w:val="center"/>
            <w:rPr>
              <w:rFonts w:eastAsiaTheme="minorHAnsi"/>
              <w:sz w:val="24"/>
              <w:szCs w:val="24"/>
              <w:lang w:val="en-GB" w:eastAsia="en-US"/>
            </w:rPr>
          </w:pPr>
          <w:r w:rsidRPr="008352FD">
            <w:rPr>
              <w:rFonts w:eastAsiaTheme="minorHAnsi"/>
              <w:sz w:val="24"/>
              <w:szCs w:val="24"/>
              <w:lang w:val="en-GB" w:eastAsia="en-US"/>
            </w:rPr>
            <mc:AlternateContent>
              <mc:Choice Requires="wps">
                <w:drawing>
                  <wp:anchor distT="0" distB="0" distL="114300" distR="114300" simplePos="0" relativeHeight="251659264" behindDoc="0" locked="0" layoutInCell="1" allowOverlap="1" wp14:anchorId="19516A38" wp14:editId="6364AE20">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21C837" w14:textId="28164E86" w:rsidR="00C25163" w:rsidRDefault="00C25163">
                                <w:pPr>
                                  <w:pStyle w:val="NoSpacing"/>
                                  <w:spacing w:after="40"/>
                                  <w:jc w:val="center"/>
                                  <w:rPr>
                                    <w:caps/>
                                    <w:color w:val="4472C4" w:themeColor="accent1"/>
                                    <w:sz w:val="28"/>
                                    <w:szCs w:val="28"/>
                                  </w:rPr>
                                </w:pPr>
                              </w:p>
                              <w:p w14:paraId="4B0AA046" w14:textId="6A52C5F1" w:rsidR="00C25163" w:rsidRDefault="00F2576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25163">
                                      <w:rPr>
                                        <w:caps/>
                                        <w:color w:val="4472C4" w:themeColor="accent1"/>
                                      </w:rPr>
                                      <w:t>Ruth amery - 1502935</w:t>
                                    </w:r>
                                  </w:sdtContent>
                                </w:sdt>
                              </w:p>
                              <w:p w14:paraId="71B38368" w14:textId="18363800" w:rsidR="00C25163" w:rsidRDefault="00C25163">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516A3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p w14:paraId="2021C837" w14:textId="28164E86" w:rsidR="00C25163" w:rsidRDefault="00C25163">
                          <w:pPr>
                            <w:pStyle w:val="NoSpacing"/>
                            <w:spacing w:after="40"/>
                            <w:jc w:val="center"/>
                            <w:rPr>
                              <w:caps/>
                              <w:color w:val="4472C4" w:themeColor="accent1"/>
                              <w:sz w:val="28"/>
                              <w:szCs w:val="28"/>
                            </w:rPr>
                          </w:pPr>
                        </w:p>
                        <w:p w14:paraId="4B0AA046" w14:textId="6A52C5F1" w:rsidR="00C25163" w:rsidRDefault="00F2576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25163">
                                <w:rPr>
                                  <w:caps/>
                                  <w:color w:val="4472C4" w:themeColor="accent1"/>
                                </w:rPr>
                                <w:t>Ruth amery - 1502935</w:t>
                              </w:r>
                            </w:sdtContent>
                          </w:sdt>
                        </w:p>
                        <w:p w14:paraId="71B38368" w14:textId="18363800" w:rsidR="00C25163" w:rsidRDefault="00C25163">
                          <w:pPr>
                            <w:pStyle w:val="NoSpacing"/>
                            <w:jc w:val="center"/>
                            <w:rPr>
                              <w:color w:val="4472C4" w:themeColor="accent1"/>
                            </w:rPr>
                          </w:pPr>
                        </w:p>
                      </w:txbxContent>
                    </v:textbox>
                    <w10:wrap anchorx="margin" anchory="page"/>
                  </v:shape>
                </w:pict>
              </mc:Fallback>
            </mc:AlternateContent>
          </w:r>
          <w:r w:rsidRPr="008352FD">
            <w:rPr>
              <w:rFonts w:eastAsiaTheme="minorHAnsi"/>
              <w:sz w:val="24"/>
              <w:szCs w:val="24"/>
              <w:lang w:val="en-GB" w:eastAsia="en-US"/>
            </w:rPr>
            <w:drawing>
              <wp:inline distT="0" distB="0" distL="0" distR="0" wp14:anchorId="2878DBEA" wp14:editId="3F99752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5D23947" w14:textId="62A3F717" w:rsidR="00EE1F94" w:rsidRDefault="00C25163" w:rsidP="008352FD">
          <w:pPr>
            <w:spacing w:line="360" w:lineRule="auto"/>
            <w:jc w:val="both"/>
          </w:pPr>
          <w:r>
            <w:br w:type="page"/>
          </w:r>
          <w:r w:rsidR="004A68E6">
            <w:lastRenderedPageBreak/>
            <w:t xml:space="preserve">This academic critique will </w:t>
          </w:r>
          <w:r w:rsidR="003365FB">
            <w:t>review and analyse</w:t>
          </w:r>
          <w:r w:rsidR="004A68E6">
            <w:t xml:space="preserve"> the current thinking </w:t>
          </w:r>
          <w:r w:rsidR="003365FB">
            <w:t>relating to</w:t>
          </w:r>
          <w:r w:rsidR="004A68E6">
            <w:t xml:space="preserve"> the use </w:t>
          </w:r>
          <w:r w:rsidR="00D82B60">
            <w:t xml:space="preserve">and value </w:t>
          </w:r>
          <w:r w:rsidR="004A68E6">
            <w:t>of reflective practice for teaching and learning</w:t>
          </w:r>
          <w:r w:rsidR="00052583">
            <w:t>.</w:t>
          </w:r>
          <w:r w:rsidR="00D82B60">
            <w:t xml:space="preserve">  </w:t>
          </w:r>
          <w:r w:rsidR="004A68E6">
            <w:t xml:space="preserve"> </w:t>
          </w:r>
          <w:r w:rsidR="00956608">
            <w:t xml:space="preserve">This will identify the role of reflective practice within the educational sector, and also analyse the limitations and restraints of using reflective practice as a means of evaluating. </w:t>
          </w:r>
          <w:r w:rsidR="00312AC9">
            <w:t xml:space="preserve"> </w:t>
          </w:r>
          <w:r w:rsidR="00956608">
            <w:t>This critique will look closely at Gibbs reflective cycle (1988), whilst also acknowledging other key reflective models used in both education and other professions.</w:t>
          </w:r>
        </w:p>
        <w:p w14:paraId="2CC13EE9" w14:textId="7C66D557" w:rsidR="00CC69B4" w:rsidRPr="00956608" w:rsidRDefault="00417F8B" w:rsidP="008352FD">
          <w:pPr>
            <w:pStyle w:val="NormalWeb"/>
            <w:spacing w:line="360" w:lineRule="auto"/>
            <w:jc w:val="both"/>
            <w:rPr>
              <w:rFonts w:asciiTheme="minorHAnsi" w:eastAsiaTheme="minorHAnsi" w:hAnsiTheme="minorHAnsi" w:cstheme="minorBidi"/>
            </w:rPr>
          </w:pPr>
          <w:r w:rsidRPr="00956608">
            <w:rPr>
              <w:rFonts w:asciiTheme="minorHAnsi" w:eastAsiaTheme="minorHAnsi" w:hAnsiTheme="minorHAnsi" w:cstheme="minorBidi"/>
            </w:rPr>
            <w:t>The role of reflective practice is widely recognised in a variety of professional areas, including social care, education, management and</w:t>
          </w:r>
          <w:r w:rsidR="00146668">
            <w:rPr>
              <w:rFonts w:asciiTheme="minorHAnsi" w:eastAsiaTheme="minorHAnsi" w:hAnsiTheme="minorHAnsi" w:cstheme="minorBidi"/>
            </w:rPr>
            <w:t xml:space="preserve"> the</w:t>
          </w:r>
          <w:r w:rsidRPr="00956608">
            <w:rPr>
              <w:rFonts w:asciiTheme="minorHAnsi" w:eastAsiaTheme="minorHAnsi" w:hAnsiTheme="minorHAnsi" w:cstheme="minorBidi"/>
            </w:rPr>
            <w:t xml:space="preserve"> health</w:t>
          </w:r>
          <w:r w:rsidR="00146668">
            <w:rPr>
              <w:rFonts w:asciiTheme="minorHAnsi" w:eastAsiaTheme="minorHAnsi" w:hAnsiTheme="minorHAnsi" w:cstheme="minorBidi"/>
            </w:rPr>
            <w:t xml:space="preserve"> service</w:t>
          </w:r>
          <w:r w:rsidR="00CC69B4" w:rsidRPr="00956608">
            <w:rPr>
              <w:rFonts w:asciiTheme="minorHAnsi" w:eastAsiaTheme="minorHAnsi" w:hAnsiTheme="minorHAnsi" w:cstheme="minorBidi"/>
            </w:rPr>
            <w:t xml:space="preserve"> </w:t>
          </w:r>
          <w:sdt>
            <w:sdtPr>
              <w:rPr>
                <w:rFonts w:asciiTheme="minorHAnsi" w:eastAsiaTheme="minorHAnsi" w:hAnsiTheme="minorHAnsi" w:cstheme="minorBidi"/>
              </w:rPr>
              <w:id w:val="2067222458"/>
              <w:citation/>
            </w:sdtPr>
            <w:sdtEndPr/>
            <w:sdtContent>
              <w:r w:rsidR="00CC69B4" w:rsidRPr="00956608">
                <w:rPr>
                  <w:rFonts w:asciiTheme="minorHAnsi" w:eastAsiaTheme="minorHAnsi" w:hAnsiTheme="minorHAnsi" w:cstheme="minorBidi"/>
                </w:rPr>
                <w:fldChar w:fldCharType="begin"/>
              </w:r>
              <w:r w:rsidR="00CC69B4" w:rsidRPr="00956608">
                <w:rPr>
                  <w:rFonts w:asciiTheme="minorHAnsi" w:eastAsiaTheme="minorHAnsi" w:hAnsiTheme="minorHAnsi" w:cstheme="minorBidi"/>
                </w:rPr>
                <w:instrText xml:space="preserve"> CITATION Bas16 \l 1033 </w:instrText>
              </w:r>
              <w:r w:rsidR="00CC69B4" w:rsidRPr="00956608">
                <w:rPr>
                  <w:rFonts w:asciiTheme="minorHAnsi" w:eastAsiaTheme="minorHAnsi" w:hAnsiTheme="minorHAnsi" w:cstheme="minorBidi"/>
                </w:rPr>
                <w:fldChar w:fldCharType="separate"/>
              </w:r>
              <w:r w:rsidR="00CC69B4" w:rsidRPr="00956608">
                <w:rPr>
                  <w:rFonts w:asciiTheme="minorHAnsi" w:eastAsiaTheme="minorHAnsi" w:hAnsiTheme="minorHAnsi" w:cstheme="minorBidi"/>
                </w:rPr>
                <w:t>(Bassot, 2016)</w:t>
              </w:r>
              <w:r w:rsidR="00CC69B4" w:rsidRPr="00956608">
                <w:rPr>
                  <w:rFonts w:asciiTheme="minorHAnsi" w:eastAsiaTheme="minorHAnsi" w:hAnsiTheme="minorHAnsi" w:cstheme="minorBidi"/>
                </w:rPr>
                <w:fldChar w:fldCharType="end"/>
              </w:r>
            </w:sdtContent>
          </w:sdt>
          <w:r w:rsidR="00863BFC" w:rsidRPr="00956608">
            <w:rPr>
              <w:rFonts w:asciiTheme="minorHAnsi" w:eastAsiaTheme="minorHAnsi" w:hAnsiTheme="minorHAnsi" w:cstheme="minorBidi"/>
            </w:rPr>
            <w:t>.</w:t>
          </w:r>
          <w:r w:rsidR="00CC69B4" w:rsidRPr="00956608">
            <w:rPr>
              <w:rFonts w:asciiTheme="minorHAnsi" w:eastAsiaTheme="minorHAnsi" w:hAnsiTheme="minorHAnsi" w:cstheme="minorBidi"/>
            </w:rPr>
            <w:t xml:space="preserve">  However, </w:t>
          </w:r>
          <w:r w:rsidR="005A490B" w:rsidRPr="00956608">
            <w:rPr>
              <w:rFonts w:asciiTheme="minorHAnsi" w:eastAsiaTheme="minorHAnsi" w:hAnsiTheme="minorHAnsi" w:cstheme="minorBidi"/>
            </w:rPr>
            <w:t>Fook et al (2006) cited</w:t>
          </w:r>
          <w:r w:rsidR="00CC69B4" w:rsidRPr="00956608">
            <w:rPr>
              <w:rFonts w:asciiTheme="minorHAnsi" w:eastAsiaTheme="minorHAnsi" w:hAnsiTheme="minorHAnsi" w:cstheme="minorBidi"/>
            </w:rPr>
            <w:t xml:space="preserve"> </w:t>
          </w:r>
          <w:r w:rsidR="005A490B" w:rsidRPr="00956608">
            <w:rPr>
              <w:rFonts w:asciiTheme="minorHAnsi" w:eastAsiaTheme="minorHAnsi" w:hAnsiTheme="minorHAnsi" w:cstheme="minorBidi"/>
            </w:rPr>
            <w:t>Finlay (2008)</w:t>
          </w:r>
          <w:r w:rsidR="00EE62F3" w:rsidRPr="00956608">
            <w:rPr>
              <w:rFonts w:asciiTheme="minorHAnsi" w:eastAsiaTheme="minorHAnsi" w:hAnsiTheme="minorHAnsi" w:cstheme="minorBidi"/>
            </w:rPr>
            <w:t xml:space="preserve"> highlights that</w:t>
          </w:r>
          <w:r w:rsidR="00CC69B4" w:rsidRPr="00956608">
            <w:rPr>
              <w:rFonts w:asciiTheme="minorHAnsi" w:eastAsiaTheme="minorHAnsi" w:hAnsiTheme="minorHAnsi" w:cstheme="minorBidi"/>
            </w:rPr>
            <w:t>: “Within different disciplines and intellectual traditions</w:t>
          </w:r>
          <w:r w:rsidR="005A490B" w:rsidRPr="00956608">
            <w:rPr>
              <w:rFonts w:asciiTheme="minorHAnsi" w:eastAsiaTheme="minorHAnsi" w:hAnsiTheme="minorHAnsi" w:cstheme="minorBidi"/>
            </w:rPr>
            <w:t>…</w:t>
          </w:r>
          <w:r w:rsidR="00CC69B4" w:rsidRPr="00956608">
            <w:rPr>
              <w:rFonts w:asciiTheme="minorHAnsi" w:eastAsiaTheme="minorHAnsi" w:hAnsiTheme="minorHAnsi" w:cstheme="minorBidi"/>
            </w:rPr>
            <w:t>what is understood by ‘reflective practice’ varies considerably</w:t>
          </w:r>
          <w:r w:rsidR="005A490B" w:rsidRPr="00956608">
            <w:rPr>
              <w:rFonts w:asciiTheme="minorHAnsi" w:eastAsiaTheme="minorHAnsi" w:hAnsiTheme="minorHAnsi" w:cstheme="minorBidi"/>
            </w:rPr>
            <w:t>…</w:t>
          </w:r>
          <w:r w:rsidR="00CC69B4" w:rsidRPr="00956608">
            <w:rPr>
              <w:rFonts w:asciiTheme="minorHAnsi" w:eastAsiaTheme="minorHAnsi" w:hAnsiTheme="minorHAnsi" w:cstheme="minorBidi"/>
            </w:rPr>
            <w:t>Multiple and contradictory understandings of reflective practice can even be found within the same discipline”.</w:t>
          </w:r>
          <w:r w:rsidR="005A490B" w:rsidRPr="00956608">
            <w:rPr>
              <w:rFonts w:asciiTheme="minorHAnsi" w:eastAsiaTheme="minorHAnsi" w:hAnsiTheme="minorHAnsi" w:cstheme="minorBidi"/>
            </w:rPr>
            <w:t xml:space="preserve">  </w:t>
          </w:r>
          <w:r w:rsidR="00CC69B4" w:rsidRPr="00956608">
            <w:rPr>
              <w:rFonts w:asciiTheme="minorHAnsi" w:eastAsiaTheme="minorHAnsi" w:hAnsiTheme="minorHAnsi" w:cstheme="minorBidi"/>
            </w:rPr>
            <w:t xml:space="preserve"> </w:t>
          </w:r>
        </w:p>
        <w:p w14:paraId="13B09EA1" w14:textId="63CEC530" w:rsidR="00417F8B" w:rsidRDefault="00863BFC" w:rsidP="008352FD">
          <w:pPr>
            <w:spacing w:line="360" w:lineRule="auto"/>
            <w:jc w:val="both"/>
          </w:pPr>
          <w:r>
            <w:t xml:space="preserve">In postgraduate programmes, students are expected to engage in reflective practice; reflecting on </w:t>
          </w:r>
          <w:r w:rsidR="00052583">
            <w:t xml:space="preserve">their </w:t>
          </w:r>
          <w:r>
            <w:t>accumulated skills and knowledge</w:t>
          </w:r>
          <w:r w:rsidR="00EE62F3">
            <w:t xml:space="preserve"> </w:t>
          </w:r>
          <w:sdt>
            <w:sdtPr>
              <w:id w:val="1244924748"/>
              <w:citation/>
            </w:sdtPr>
            <w:sdtEndPr/>
            <w:sdtContent>
              <w:r w:rsidR="00EE62F3">
                <w:fldChar w:fldCharType="begin"/>
              </w:r>
              <w:r w:rsidR="00EE62F3" w:rsidRPr="008352FD">
                <w:instrText xml:space="preserve"> CITATION Bas16 \l 1033 </w:instrText>
              </w:r>
              <w:r w:rsidR="00EE62F3">
                <w:fldChar w:fldCharType="separate"/>
              </w:r>
              <w:r w:rsidR="00EE62F3" w:rsidRPr="008352FD">
                <w:t>(Bassot, 2016)</w:t>
              </w:r>
              <w:r w:rsidR="00EE62F3">
                <w:fldChar w:fldCharType="end"/>
              </w:r>
            </w:sdtContent>
          </w:sdt>
          <w:r>
            <w:t xml:space="preserve">.  </w:t>
          </w:r>
          <w:r w:rsidR="005D07BA" w:rsidRPr="008352FD">
            <w:t>Paterson &amp; Chapman, (2013),</w:t>
          </w:r>
          <w:r w:rsidR="00D5587C">
            <w:t xml:space="preserve"> identif</w:t>
          </w:r>
          <w:r w:rsidR="003365FB">
            <w:t>y</w:t>
          </w:r>
          <w:r w:rsidR="00D5587C">
            <w:t xml:space="preserve"> that an individual who reflects throughout their practice supersedes purely looking to the past</w:t>
          </w:r>
          <w:r w:rsidR="005D07BA">
            <w:t xml:space="preserve"> events and actions, and instead consciously considers their experiences, responses and emotions</w:t>
          </w:r>
          <w:r>
            <w:t xml:space="preserve">.  </w:t>
          </w:r>
          <w:r w:rsidR="005D07BA">
            <w:t>Bassot (2016) supports that, a</w:t>
          </w:r>
          <w:r>
            <w:t xml:space="preserve"> tru</w:t>
          </w:r>
          <w:r w:rsidR="00EE3E22">
            <w:t>e</w:t>
          </w:r>
          <w:r>
            <w:t xml:space="preserve"> reflective approach requires deeper thinking and questioning </w:t>
          </w:r>
          <w:r w:rsidR="00F45B74">
            <w:t>in regard to</w:t>
          </w:r>
          <w:r>
            <w:t xml:space="preserve"> feelings and assum</w:t>
          </w:r>
          <w:r w:rsidR="00F45B74">
            <w:t>p</w:t>
          </w:r>
          <w:r>
            <w:t>tions</w:t>
          </w:r>
          <w:r w:rsidR="00F45B74">
            <w:t>, developing a greater self-awareness</w:t>
          </w:r>
          <w:r w:rsidR="00EE3E22">
            <w:t>:</w:t>
          </w:r>
          <w:r w:rsidR="00F45B74">
            <w:t xml:space="preserve"> critical reflective practice.</w:t>
          </w:r>
          <w:r w:rsidR="00F457F2">
            <w:t xml:space="preserve">  </w:t>
          </w:r>
        </w:p>
        <w:p w14:paraId="2DE58B7F" w14:textId="77777777" w:rsidR="00417F8B" w:rsidRDefault="00417F8B" w:rsidP="008352FD">
          <w:pPr>
            <w:spacing w:line="360" w:lineRule="auto"/>
            <w:jc w:val="both"/>
          </w:pPr>
        </w:p>
        <w:p w14:paraId="678F5B7B" w14:textId="1DFF56C1" w:rsidR="00232966" w:rsidRPr="00956608" w:rsidRDefault="000C3029" w:rsidP="008352FD">
          <w:pPr>
            <w:spacing w:line="360" w:lineRule="auto"/>
            <w:jc w:val="both"/>
          </w:pPr>
          <w:r>
            <w:t>Learning experiences take place on a daily basis without always being recognised</w:t>
          </w:r>
          <w:r w:rsidR="0015151C">
            <w:t xml:space="preserve">, and in many forms; through </w:t>
          </w:r>
          <w:r w:rsidR="001013A9">
            <w:t xml:space="preserve">our actions, </w:t>
          </w:r>
          <w:r w:rsidR="0015151C">
            <w:t>conversation</w:t>
          </w:r>
          <w:r w:rsidR="001013A9">
            <w:t xml:space="preserve"> and </w:t>
          </w:r>
          <w:r w:rsidR="0015151C">
            <w:t xml:space="preserve">information </w:t>
          </w:r>
          <w:r w:rsidR="001013A9">
            <w:t>gathered</w:t>
          </w:r>
          <w:r w:rsidR="0015151C">
            <w:t xml:space="preserve"> </w:t>
          </w:r>
          <w:sdt>
            <w:sdtPr>
              <w:id w:val="-1796212212"/>
              <w:citation/>
            </w:sdtPr>
            <w:sdtEndPr/>
            <w:sdtContent>
              <w:r w:rsidR="006B57AB">
                <w:fldChar w:fldCharType="begin"/>
              </w:r>
              <w:r w:rsidR="006B57AB" w:rsidRPr="00956608">
                <w:instrText xml:space="preserve"> CITATION CIP19 \l 1033 </w:instrText>
              </w:r>
              <w:r w:rsidR="006B57AB">
                <w:fldChar w:fldCharType="separate"/>
              </w:r>
              <w:r w:rsidR="006B57AB" w:rsidRPr="00956608">
                <w:t>(CIPD, 2019)</w:t>
              </w:r>
              <w:r w:rsidR="006B57AB">
                <w:fldChar w:fldCharType="end"/>
              </w:r>
            </w:sdtContent>
          </w:sdt>
          <w:r>
            <w:t xml:space="preserve">.  </w:t>
          </w:r>
          <w:r w:rsidR="00797C96">
            <w:t xml:space="preserve">According to </w:t>
          </w:r>
          <w:sdt>
            <w:sdtPr>
              <w:id w:val="599146094"/>
              <w:citation/>
            </w:sdtPr>
            <w:sdtEndPr/>
            <w:sdtContent>
              <w:r w:rsidR="00797C96">
                <w:fldChar w:fldCharType="begin"/>
              </w:r>
              <w:r w:rsidR="00797C96" w:rsidRPr="00956608">
                <w:instrText xml:space="preserve"> CITATION Owe191 \l 1033 </w:instrText>
              </w:r>
              <w:r w:rsidR="00797C96">
                <w:fldChar w:fldCharType="separate"/>
              </w:r>
              <w:r w:rsidR="00797C96" w:rsidRPr="00956608">
                <w:t>(Owen &amp; Fletcher, n.d.)</w:t>
              </w:r>
              <w:r w:rsidR="00797C96">
                <w:fldChar w:fldCharType="end"/>
              </w:r>
            </w:sdtContent>
          </w:sdt>
          <w:r w:rsidR="003365FB">
            <w:t xml:space="preserve">: </w:t>
          </w:r>
          <w:r w:rsidR="006B57AB">
            <w:t>“</w:t>
          </w:r>
          <w:r w:rsidR="006B57AB" w:rsidRPr="00956608">
            <w:t>Reflective Practice is the foundation of professional development; it makes meaning from experience and transforms insights into practical strategies for personal growth and organisational impact”.</w:t>
          </w:r>
          <w:r w:rsidR="00232966" w:rsidRPr="00956608">
            <w:t xml:space="preserve">  In relation to teaching and learning </w:t>
          </w:r>
          <w:sdt>
            <w:sdtPr>
              <w:id w:val="-455566475"/>
              <w:citation/>
            </w:sdtPr>
            <w:sdtEndPr/>
            <w:sdtContent>
              <w:r w:rsidR="00232966" w:rsidRPr="00956608">
                <w:fldChar w:fldCharType="begin"/>
              </w:r>
              <w:r w:rsidR="00232966" w:rsidRPr="00956608">
                <w:instrText xml:space="preserve"> CITATION Min10 \l 1033 </w:instrText>
              </w:r>
              <w:r w:rsidR="00232966" w:rsidRPr="00956608">
                <w:fldChar w:fldCharType="separate"/>
              </w:r>
              <w:r w:rsidR="00232966" w:rsidRPr="00956608">
                <w:t>(Minott, 2010)</w:t>
              </w:r>
              <w:r w:rsidR="00232966" w:rsidRPr="00956608">
                <w:fldChar w:fldCharType="end"/>
              </w:r>
            </w:sdtContent>
          </w:sdt>
          <w:r w:rsidR="00232966" w:rsidRPr="00956608">
            <w:t xml:space="preserve"> supports that</w:t>
          </w:r>
          <w:r w:rsidR="00A46DB3" w:rsidRPr="00956608">
            <w:t>:</w:t>
          </w:r>
        </w:p>
        <w:p w14:paraId="2738C6D7" w14:textId="77777777" w:rsidR="00232966" w:rsidRPr="00956608" w:rsidRDefault="00232966" w:rsidP="008352FD">
          <w:pPr>
            <w:spacing w:line="360" w:lineRule="auto"/>
            <w:jc w:val="both"/>
          </w:pPr>
        </w:p>
        <w:p w14:paraId="7A3801C8" w14:textId="09D82D29" w:rsidR="00232966" w:rsidRPr="00956608" w:rsidRDefault="00232966" w:rsidP="008352FD">
          <w:pPr>
            <w:spacing w:line="360" w:lineRule="auto"/>
            <w:ind w:left="720"/>
            <w:jc w:val="both"/>
          </w:pPr>
          <w:r w:rsidRPr="00956608">
            <w:t>when teacher educators reflect on their practical knowledge or understanding of what ‘works’, or lesson content, process, product, students’ readiness, interest and learning styles, this enables them to teach effectively and enhance students’ learning.</w:t>
          </w:r>
        </w:p>
        <w:p w14:paraId="0DC38135" w14:textId="20409716" w:rsidR="00A46DB3" w:rsidRPr="00956608" w:rsidRDefault="00A46DB3" w:rsidP="008352FD">
          <w:pPr>
            <w:spacing w:line="360" w:lineRule="auto"/>
            <w:ind w:left="720"/>
            <w:jc w:val="both"/>
          </w:pPr>
        </w:p>
        <w:p w14:paraId="34191BB9" w14:textId="42B367E0" w:rsidR="00417F8B" w:rsidRPr="00066ED8" w:rsidRDefault="00D60B59" w:rsidP="008352FD">
          <w:pPr>
            <w:pStyle w:val="NormalWeb"/>
            <w:spacing w:line="360" w:lineRule="auto"/>
            <w:jc w:val="both"/>
            <w:rPr>
              <w:rFonts w:asciiTheme="minorHAnsi" w:eastAsiaTheme="minorHAnsi" w:hAnsiTheme="minorHAnsi" w:cstheme="minorBidi"/>
            </w:rPr>
          </w:pPr>
          <w:r w:rsidRPr="00066ED8">
            <w:rPr>
              <w:rFonts w:asciiTheme="minorHAnsi" w:eastAsiaTheme="minorHAnsi" w:hAnsiTheme="minorHAnsi" w:cstheme="minorBidi"/>
            </w:rPr>
            <w:t>In practice ther</w:t>
          </w:r>
          <w:r w:rsidR="0075184E" w:rsidRPr="00066ED8">
            <w:rPr>
              <w:rFonts w:asciiTheme="minorHAnsi" w:eastAsiaTheme="minorHAnsi" w:hAnsiTheme="minorHAnsi" w:cstheme="minorBidi"/>
            </w:rPr>
            <w:t>e</w:t>
          </w:r>
          <w:r w:rsidRPr="00066ED8">
            <w:rPr>
              <w:rFonts w:asciiTheme="minorHAnsi" w:eastAsiaTheme="minorHAnsi" w:hAnsiTheme="minorHAnsi" w:cstheme="minorBidi"/>
            </w:rPr>
            <w:t xml:space="preserve"> may </w:t>
          </w:r>
          <w:r w:rsidR="00167F54" w:rsidRPr="00066ED8">
            <w:rPr>
              <w:rFonts w:asciiTheme="minorHAnsi" w:eastAsiaTheme="minorHAnsi" w:hAnsiTheme="minorHAnsi" w:cstheme="minorBidi"/>
            </w:rPr>
            <w:t xml:space="preserve">be </w:t>
          </w:r>
          <w:r w:rsidR="0075184E" w:rsidRPr="00066ED8">
            <w:rPr>
              <w:rFonts w:asciiTheme="minorHAnsi" w:eastAsiaTheme="minorHAnsi" w:hAnsiTheme="minorHAnsi" w:cstheme="minorBidi"/>
            </w:rPr>
            <w:t xml:space="preserve">situations </w:t>
          </w:r>
          <w:r w:rsidRPr="00066ED8">
            <w:rPr>
              <w:rFonts w:asciiTheme="minorHAnsi" w:eastAsiaTheme="minorHAnsi" w:hAnsiTheme="minorHAnsi" w:cstheme="minorBidi"/>
            </w:rPr>
            <w:t>faced with uncertainties or difficulties, accompanied by the feelings of being powerless when the theory does not fit, or something does not go to plan.  Dewey (1933)</w:t>
          </w:r>
          <w:r w:rsidR="00692BD6" w:rsidRPr="00066ED8">
            <w:rPr>
              <w:rFonts w:asciiTheme="minorHAnsi" w:eastAsiaTheme="minorHAnsi" w:hAnsiTheme="minorHAnsi" w:cstheme="minorBidi"/>
            </w:rPr>
            <w:t xml:space="preserve"> </w:t>
          </w:r>
          <w:r w:rsidR="00167F54" w:rsidRPr="00066ED8">
            <w:rPr>
              <w:rFonts w:asciiTheme="minorHAnsi" w:eastAsiaTheme="minorHAnsi" w:hAnsiTheme="minorHAnsi" w:cstheme="minorBidi"/>
            </w:rPr>
            <w:t>identifies that uncertainty and doubt is a vital part of effective reflection</w:t>
          </w:r>
          <w:r w:rsidR="001338A4" w:rsidRPr="00066ED8">
            <w:rPr>
              <w:rFonts w:asciiTheme="minorHAnsi" w:eastAsiaTheme="minorHAnsi" w:hAnsiTheme="minorHAnsi" w:cstheme="minorBidi"/>
            </w:rPr>
            <w:t xml:space="preserve"> cited </w:t>
          </w:r>
          <w:sdt>
            <w:sdtPr>
              <w:rPr>
                <w:rFonts w:asciiTheme="minorHAnsi" w:eastAsiaTheme="minorHAnsi" w:hAnsiTheme="minorHAnsi" w:cstheme="minorBidi"/>
              </w:rPr>
              <w:id w:val="-1682899772"/>
              <w:citation/>
            </w:sdtPr>
            <w:sdtContent>
              <w:r w:rsidR="00963D59" w:rsidRPr="00066ED8">
                <w:rPr>
                  <w:rFonts w:asciiTheme="minorHAnsi" w:eastAsiaTheme="minorHAnsi" w:hAnsiTheme="minorHAnsi" w:cstheme="minorBidi"/>
                </w:rPr>
                <w:fldChar w:fldCharType="begin"/>
              </w:r>
              <w:r w:rsidR="00963D59" w:rsidRPr="00066ED8">
                <w:rPr>
                  <w:rFonts w:asciiTheme="minorHAnsi" w:eastAsiaTheme="minorHAnsi" w:hAnsiTheme="minorHAnsi" w:cstheme="minorBidi"/>
                </w:rPr>
                <w:instrText xml:space="preserve"> CITATION mhe19 \l 1033 </w:instrText>
              </w:r>
              <w:r w:rsidR="00963D59" w:rsidRPr="00066ED8">
                <w:rPr>
                  <w:rFonts w:asciiTheme="minorHAnsi" w:eastAsiaTheme="minorHAnsi" w:hAnsiTheme="minorHAnsi" w:cstheme="minorBidi"/>
                </w:rPr>
                <w:fldChar w:fldCharType="separate"/>
              </w:r>
              <w:r w:rsidR="00963D59" w:rsidRPr="00066ED8">
                <w:rPr>
                  <w:rFonts w:asciiTheme="minorHAnsi" w:eastAsiaTheme="minorHAnsi" w:hAnsiTheme="minorHAnsi" w:cstheme="minorBidi"/>
                </w:rPr>
                <w:t>(mheducation, n.d.)</w:t>
              </w:r>
              <w:r w:rsidR="00963D59" w:rsidRPr="00066ED8">
                <w:rPr>
                  <w:rFonts w:asciiTheme="minorHAnsi" w:eastAsiaTheme="minorHAnsi" w:hAnsiTheme="minorHAnsi" w:cstheme="minorBidi"/>
                </w:rPr>
                <w:fldChar w:fldCharType="end"/>
              </w:r>
            </w:sdtContent>
          </w:sdt>
          <w:r w:rsidR="00167F54" w:rsidRPr="00066ED8">
            <w:rPr>
              <w:rFonts w:asciiTheme="minorHAnsi" w:eastAsiaTheme="minorHAnsi" w:hAnsiTheme="minorHAnsi" w:cstheme="minorBidi"/>
            </w:rPr>
            <w:t>.</w:t>
          </w:r>
          <w:r w:rsidR="00237BB4" w:rsidRPr="00066ED8">
            <w:rPr>
              <w:rFonts w:asciiTheme="minorHAnsi" w:eastAsiaTheme="minorHAnsi" w:hAnsiTheme="minorHAnsi" w:cstheme="minorBidi"/>
            </w:rPr>
            <w:t xml:space="preserve">  </w:t>
          </w:r>
          <w:r w:rsidR="00B00E1D" w:rsidRPr="00066ED8">
            <w:rPr>
              <w:rFonts w:asciiTheme="minorHAnsi" w:eastAsiaTheme="minorHAnsi" w:hAnsiTheme="minorHAnsi" w:cstheme="minorBidi"/>
            </w:rPr>
            <w:t>Heyler (2015) found that individula</w:t>
          </w:r>
          <w:r w:rsidR="00262FD7" w:rsidRPr="00066ED8">
            <w:rPr>
              <w:rFonts w:asciiTheme="minorHAnsi" w:eastAsiaTheme="minorHAnsi" w:hAnsiTheme="minorHAnsi" w:cstheme="minorBidi"/>
            </w:rPr>
            <w:t>l</w:t>
          </w:r>
          <w:r w:rsidR="00B00E1D" w:rsidRPr="00066ED8">
            <w:rPr>
              <w:rFonts w:asciiTheme="minorHAnsi" w:eastAsiaTheme="minorHAnsi" w:hAnsiTheme="minorHAnsi" w:cstheme="minorBidi"/>
            </w:rPr>
            <w:t xml:space="preserve">s conciously reflect </w:t>
          </w:r>
          <w:r w:rsidR="00EE6B0C" w:rsidRPr="00066ED8">
            <w:rPr>
              <w:rFonts w:asciiTheme="minorHAnsi" w:eastAsiaTheme="minorHAnsi" w:hAnsiTheme="minorHAnsi" w:cstheme="minorBidi"/>
            </w:rPr>
            <w:t xml:space="preserve">to comprehend events and hopefully </w:t>
          </w:r>
          <w:r w:rsidR="006E64B8" w:rsidRPr="00066ED8">
            <w:rPr>
              <w:rFonts w:asciiTheme="minorHAnsi" w:eastAsiaTheme="minorHAnsi" w:hAnsiTheme="minorHAnsi" w:cstheme="minorBidi"/>
            </w:rPr>
            <w:t xml:space="preserve">then </w:t>
          </w:r>
          <w:r w:rsidR="00EE6B0C" w:rsidRPr="00066ED8">
            <w:rPr>
              <w:rFonts w:asciiTheme="minorHAnsi" w:eastAsiaTheme="minorHAnsi" w:hAnsiTheme="minorHAnsi" w:cstheme="minorBidi"/>
            </w:rPr>
            <w:t>subsequently enhance and add meaning</w:t>
          </w:r>
          <w:r w:rsidR="00C52D33" w:rsidRPr="00066ED8">
            <w:rPr>
              <w:rFonts w:asciiTheme="minorHAnsi" w:eastAsiaTheme="minorHAnsi" w:hAnsiTheme="minorHAnsi" w:cstheme="minorBidi"/>
            </w:rPr>
            <w:t xml:space="preserve">; </w:t>
          </w:r>
          <w:r w:rsidR="00EE6B0C" w:rsidRPr="00066ED8">
            <w:rPr>
              <w:rFonts w:asciiTheme="minorHAnsi" w:eastAsiaTheme="minorHAnsi" w:hAnsiTheme="minorHAnsi" w:cstheme="minorBidi"/>
            </w:rPr>
            <w:t>in order to learn from past mistakes and avoid of</w:t>
          </w:r>
          <w:r w:rsidR="00963D59" w:rsidRPr="00066ED8">
            <w:rPr>
              <w:rFonts w:asciiTheme="minorHAnsi" w:eastAsiaTheme="minorHAnsi" w:hAnsiTheme="minorHAnsi" w:cstheme="minorBidi"/>
            </w:rPr>
            <w:t xml:space="preserve"> </w:t>
          </w:r>
          <w:r w:rsidR="006E64B8" w:rsidRPr="00066ED8">
            <w:rPr>
              <w:rFonts w:asciiTheme="minorHAnsi" w:eastAsiaTheme="minorHAnsi" w:hAnsiTheme="minorHAnsi" w:cstheme="minorBidi"/>
            </w:rPr>
            <w:t>a</w:t>
          </w:r>
          <w:r w:rsidR="001B28EC" w:rsidRPr="00066ED8">
            <w:rPr>
              <w:rFonts w:asciiTheme="minorHAnsi" w:eastAsiaTheme="minorHAnsi" w:hAnsiTheme="minorHAnsi" w:cstheme="minorBidi"/>
            </w:rPr>
            <w:t xml:space="preserve"> repeat of </w:t>
          </w:r>
          <w:r w:rsidR="006E64B8" w:rsidRPr="00066ED8">
            <w:rPr>
              <w:rFonts w:asciiTheme="minorHAnsi" w:eastAsiaTheme="minorHAnsi" w:hAnsiTheme="minorHAnsi" w:cstheme="minorBidi"/>
            </w:rPr>
            <w:t>such events</w:t>
          </w:r>
          <w:r w:rsidR="001B28EC" w:rsidRPr="00066ED8">
            <w:rPr>
              <w:rFonts w:asciiTheme="minorHAnsi" w:eastAsiaTheme="minorHAnsi" w:hAnsiTheme="minorHAnsi" w:cstheme="minorBidi"/>
            </w:rPr>
            <w:t>.  This type of reflective practice is increasingly related</w:t>
          </w:r>
          <w:r w:rsidR="00963D59" w:rsidRPr="00066ED8">
            <w:rPr>
              <w:rFonts w:asciiTheme="minorHAnsi" w:eastAsiaTheme="minorHAnsi" w:hAnsiTheme="minorHAnsi" w:cstheme="minorBidi"/>
            </w:rPr>
            <w:t xml:space="preserve"> </w:t>
          </w:r>
          <w:r w:rsidR="00C52D33" w:rsidRPr="00066ED8">
            <w:rPr>
              <w:rFonts w:asciiTheme="minorHAnsi" w:eastAsiaTheme="minorHAnsi" w:hAnsiTheme="minorHAnsi" w:cstheme="minorBidi"/>
            </w:rPr>
            <w:t>to</w:t>
          </w:r>
          <w:r w:rsidR="001B28EC" w:rsidRPr="00066ED8">
            <w:rPr>
              <w:rFonts w:asciiTheme="minorHAnsi" w:eastAsiaTheme="minorHAnsi" w:hAnsiTheme="minorHAnsi" w:cstheme="minorBidi"/>
            </w:rPr>
            <w:t xml:space="preserve"> reflecting on action </w:t>
          </w:r>
          <w:sdt>
            <w:sdtPr>
              <w:rPr>
                <w:rFonts w:asciiTheme="minorHAnsi" w:eastAsiaTheme="minorHAnsi" w:hAnsiTheme="minorHAnsi" w:cstheme="minorBidi"/>
              </w:rPr>
              <w:id w:val="-683587245"/>
              <w:citation/>
            </w:sdtPr>
            <w:sdtContent>
              <w:r w:rsidR="001B28EC" w:rsidRPr="00066ED8">
                <w:rPr>
                  <w:rFonts w:asciiTheme="minorHAnsi" w:eastAsiaTheme="minorHAnsi" w:hAnsiTheme="minorHAnsi" w:cstheme="minorBidi"/>
                </w:rPr>
                <w:fldChar w:fldCharType="begin"/>
              </w:r>
              <w:r w:rsidR="001B28EC" w:rsidRPr="00066ED8">
                <w:rPr>
                  <w:rFonts w:asciiTheme="minorHAnsi" w:eastAsiaTheme="minorHAnsi" w:hAnsiTheme="minorHAnsi" w:cstheme="minorBidi"/>
                </w:rPr>
                <w:instrText xml:space="preserve"> CITATION Sch831 \l 1033 </w:instrText>
              </w:r>
              <w:r w:rsidR="001B28EC" w:rsidRPr="00066ED8">
                <w:rPr>
                  <w:rFonts w:asciiTheme="minorHAnsi" w:eastAsiaTheme="minorHAnsi" w:hAnsiTheme="minorHAnsi" w:cstheme="minorBidi"/>
                </w:rPr>
                <w:fldChar w:fldCharType="separate"/>
              </w:r>
              <w:r w:rsidR="001B28EC" w:rsidRPr="00066ED8">
                <w:rPr>
                  <w:rFonts w:asciiTheme="minorHAnsi" w:eastAsiaTheme="minorHAnsi" w:hAnsiTheme="minorHAnsi" w:cstheme="minorBidi"/>
                </w:rPr>
                <w:t>(Schon, 1983)</w:t>
              </w:r>
              <w:r w:rsidR="001B28EC" w:rsidRPr="00066ED8">
                <w:rPr>
                  <w:rFonts w:asciiTheme="minorHAnsi" w:eastAsiaTheme="minorHAnsi" w:hAnsiTheme="minorHAnsi" w:cstheme="minorBidi"/>
                </w:rPr>
                <w:fldChar w:fldCharType="end"/>
              </w:r>
            </w:sdtContent>
          </w:sdt>
          <w:r w:rsidR="001B28EC" w:rsidRPr="00066ED8">
            <w:rPr>
              <w:rFonts w:asciiTheme="minorHAnsi" w:eastAsiaTheme="minorHAnsi" w:hAnsiTheme="minorHAnsi" w:cstheme="minorBidi"/>
            </w:rPr>
            <w:t>.</w:t>
          </w:r>
          <w:r w:rsidR="00DB600A" w:rsidRPr="00066ED8">
            <w:rPr>
              <w:rFonts w:asciiTheme="minorHAnsi" w:eastAsiaTheme="minorHAnsi" w:hAnsiTheme="minorHAnsi" w:cstheme="minorBidi"/>
            </w:rPr>
            <w:t xml:space="preserve">  According to </w:t>
          </w:r>
          <w:sdt>
            <w:sdtPr>
              <w:rPr>
                <w:rFonts w:asciiTheme="minorHAnsi" w:eastAsiaTheme="minorHAnsi" w:hAnsiTheme="minorHAnsi" w:cstheme="minorBidi"/>
              </w:rPr>
              <w:id w:val="-2018296941"/>
              <w:citation/>
            </w:sdtPr>
            <w:sdtContent>
              <w:r w:rsidR="00DB600A" w:rsidRPr="00066ED8">
                <w:rPr>
                  <w:rFonts w:asciiTheme="minorHAnsi" w:eastAsiaTheme="minorHAnsi" w:hAnsiTheme="minorHAnsi" w:cstheme="minorBidi"/>
                </w:rPr>
                <w:fldChar w:fldCharType="begin"/>
              </w:r>
              <w:r w:rsidR="00DB600A" w:rsidRPr="00066ED8">
                <w:rPr>
                  <w:rFonts w:asciiTheme="minorHAnsi" w:eastAsiaTheme="minorHAnsi" w:hAnsiTheme="minorHAnsi" w:cstheme="minorBidi"/>
                </w:rPr>
                <w:instrText xml:space="preserve"> CITATION Owe191 \l 1033 </w:instrText>
              </w:r>
              <w:r w:rsidR="00DB600A" w:rsidRPr="00066ED8">
                <w:rPr>
                  <w:rFonts w:asciiTheme="minorHAnsi" w:eastAsiaTheme="minorHAnsi" w:hAnsiTheme="minorHAnsi" w:cstheme="minorBidi"/>
                </w:rPr>
                <w:fldChar w:fldCharType="separate"/>
              </w:r>
              <w:r w:rsidR="00DB600A" w:rsidRPr="00066ED8">
                <w:rPr>
                  <w:rFonts w:asciiTheme="minorHAnsi" w:eastAsiaTheme="minorHAnsi" w:hAnsiTheme="minorHAnsi" w:cstheme="minorBidi"/>
                </w:rPr>
                <w:t>(Owen &amp; Fletcher, n.d.)</w:t>
              </w:r>
              <w:r w:rsidR="00DB600A" w:rsidRPr="00066ED8">
                <w:rPr>
                  <w:rFonts w:asciiTheme="minorHAnsi" w:eastAsiaTheme="minorHAnsi" w:hAnsiTheme="minorHAnsi" w:cstheme="minorBidi"/>
                </w:rPr>
                <w:fldChar w:fldCharType="end"/>
              </w:r>
            </w:sdtContent>
          </w:sdt>
          <w:r w:rsidR="00DB600A" w:rsidRPr="00066ED8">
            <w:rPr>
              <w:rFonts w:asciiTheme="minorHAnsi" w:eastAsiaTheme="minorHAnsi" w:hAnsiTheme="minorHAnsi" w:cstheme="minorBidi"/>
            </w:rPr>
            <w:t>,</w:t>
          </w:r>
          <w:r w:rsidR="00066ED8" w:rsidRPr="00066ED8">
            <w:rPr>
              <w:rFonts w:asciiTheme="minorHAnsi" w:eastAsiaTheme="minorHAnsi" w:hAnsiTheme="minorHAnsi" w:cstheme="minorBidi"/>
            </w:rPr>
            <w:t xml:space="preserve"> as recognised my Donald Schon: “</w:t>
          </w:r>
          <w:r w:rsidR="00066ED8" w:rsidRPr="00066ED8">
            <w:rPr>
              <w:rFonts w:asciiTheme="minorHAnsi" w:eastAsiaTheme="minorHAnsi" w:hAnsiTheme="minorHAnsi" w:cstheme="minorBidi"/>
            </w:rPr>
            <w:t>There are four stages to this process: Re-inhabit (relive the experience), Reflect (notice what was going on), Review (critically analyse the situation), Reframe (capture new understanding)</w:t>
          </w:r>
          <w:r w:rsidR="00066ED8" w:rsidRPr="00066ED8">
            <w:rPr>
              <w:rFonts w:asciiTheme="minorHAnsi" w:eastAsiaTheme="minorHAnsi" w:hAnsiTheme="minorHAnsi" w:cstheme="minorBidi"/>
            </w:rPr>
            <w:t>”</w:t>
          </w:r>
          <w:r w:rsidR="00066ED8" w:rsidRPr="00066ED8">
            <w:rPr>
              <w:rFonts w:asciiTheme="minorHAnsi" w:eastAsiaTheme="minorHAnsi" w:hAnsiTheme="minorHAnsi" w:cstheme="minorBidi"/>
            </w:rPr>
            <w:t>.</w:t>
          </w:r>
          <w:r w:rsidR="00066ED8">
            <w:rPr>
              <w:rFonts w:asciiTheme="minorHAnsi" w:eastAsiaTheme="minorHAnsi" w:hAnsiTheme="minorHAnsi" w:cstheme="minorBidi"/>
            </w:rPr>
            <w:t xml:space="preserve">  </w:t>
          </w:r>
          <w:r w:rsidR="00BD7D42" w:rsidRPr="00066ED8">
            <w:rPr>
              <w:rFonts w:asciiTheme="minorHAnsi" w:eastAsiaTheme="minorHAnsi" w:hAnsiTheme="minorHAnsi" w:cstheme="minorBidi"/>
            </w:rPr>
            <w:t>In addition</w:t>
          </w:r>
          <w:r w:rsidR="00E12EB5" w:rsidRPr="00066ED8">
            <w:rPr>
              <w:rFonts w:asciiTheme="minorHAnsi" w:eastAsiaTheme="minorHAnsi" w:hAnsiTheme="minorHAnsi" w:cstheme="minorBidi"/>
            </w:rPr>
            <w:t>, Schon (</w:t>
          </w:r>
          <w:r w:rsidR="00066ED8" w:rsidRPr="00066ED8">
            <w:rPr>
              <w:rFonts w:asciiTheme="minorHAnsi" w:eastAsiaTheme="minorHAnsi" w:hAnsiTheme="minorHAnsi" w:cstheme="minorBidi"/>
            </w:rPr>
            <w:t xml:space="preserve">1983, </w:t>
          </w:r>
          <w:r w:rsidR="00E12EB5" w:rsidRPr="00066ED8">
            <w:rPr>
              <w:rFonts w:asciiTheme="minorHAnsi" w:eastAsiaTheme="minorHAnsi" w:hAnsiTheme="minorHAnsi" w:cstheme="minorBidi"/>
            </w:rPr>
            <w:t xml:space="preserve">p.54) </w:t>
          </w:r>
          <w:r w:rsidR="006E64B8" w:rsidRPr="00066ED8">
            <w:rPr>
              <w:rFonts w:asciiTheme="minorHAnsi" w:eastAsiaTheme="minorHAnsi" w:hAnsiTheme="minorHAnsi" w:cstheme="minorBidi"/>
            </w:rPr>
            <w:t xml:space="preserve">also </w:t>
          </w:r>
          <w:r w:rsidR="00183DA6" w:rsidRPr="00066ED8">
            <w:rPr>
              <w:rFonts w:asciiTheme="minorHAnsi" w:eastAsiaTheme="minorHAnsi" w:hAnsiTheme="minorHAnsi" w:cstheme="minorBidi"/>
            </w:rPr>
            <w:t>identifies reflection in action</w:t>
          </w:r>
          <w:r w:rsidR="006E64B8" w:rsidRPr="00066ED8">
            <w:rPr>
              <w:rFonts w:asciiTheme="minorHAnsi" w:eastAsiaTheme="minorHAnsi" w:hAnsiTheme="minorHAnsi" w:cstheme="minorBidi"/>
            </w:rPr>
            <w:t>,</w:t>
          </w:r>
          <w:r w:rsidR="00146668" w:rsidRPr="00066ED8">
            <w:rPr>
              <w:rFonts w:asciiTheme="minorHAnsi" w:eastAsiaTheme="minorHAnsi" w:hAnsiTheme="minorHAnsi" w:cstheme="minorBidi"/>
            </w:rPr>
            <w:t xml:space="preserve"> </w:t>
          </w:r>
          <w:r w:rsidR="00183DA6" w:rsidRPr="00066ED8">
            <w:rPr>
              <w:rFonts w:asciiTheme="minorHAnsi" w:eastAsiaTheme="minorHAnsi" w:hAnsiTheme="minorHAnsi" w:cstheme="minorBidi"/>
            </w:rPr>
            <w:t xml:space="preserve">as </w:t>
          </w:r>
          <w:r w:rsidR="00E12EB5" w:rsidRPr="00066ED8">
            <w:rPr>
              <w:rFonts w:asciiTheme="minorHAnsi" w:eastAsiaTheme="minorHAnsi" w:hAnsiTheme="minorHAnsi" w:cstheme="minorBidi"/>
            </w:rPr>
            <w:t xml:space="preserve">the ability to spontaneously alter actions or ‘think on your feet’ in </w:t>
          </w:r>
          <w:r w:rsidR="00183DA6" w:rsidRPr="00066ED8">
            <w:rPr>
              <w:rFonts w:asciiTheme="minorHAnsi" w:eastAsiaTheme="minorHAnsi" w:hAnsiTheme="minorHAnsi" w:cstheme="minorBidi"/>
            </w:rPr>
            <w:t xml:space="preserve">response to </w:t>
          </w:r>
          <w:r w:rsidR="00E12EB5" w:rsidRPr="00066ED8">
            <w:rPr>
              <w:rFonts w:asciiTheme="minorHAnsi" w:eastAsiaTheme="minorHAnsi" w:hAnsiTheme="minorHAnsi" w:cstheme="minorBidi"/>
            </w:rPr>
            <w:t xml:space="preserve">unpredictable </w:t>
          </w:r>
          <w:r w:rsidR="00183DA6" w:rsidRPr="00066ED8">
            <w:rPr>
              <w:rFonts w:asciiTheme="minorHAnsi" w:eastAsiaTheme="minorHAnsi" w:hAnsiTheme="minorHAnsi" w:cstheme="minorBidi"/>
            </w:rPr>
            <w:t>occurrences.</w:t>
          </w:r>
          <w:r w:rsidR="00DE3FEE" w:rsidRPr="00066ED8">
            <w:rPr>
              <w:rFonts w:asciiTheme="minorHAnsi" w:eastAsiaTheme="minorHAnsi" w:hAnsiTheme="minorHAnsi" w:cstheme="minorBidi"/>
            </w:rPr>
            <w:t xml:space="preserve">      </w:t>
          </w:r>
          <w:r w:rsidR="00943A9A" w:rsidRPr="00066ED8">
            <w:rPr>
              <w:rFonts w:asciiTheme="minorHAnsi" w:eastAsiaTheme="minorHAnsi" w:hAnsiTheme="minorHAnsi" w:cstheme="minorBidi"/>
            </w:rPr>
            <w:t xml:space="preserve">    </w:t>
          </w:r>
        </w:p>
        <w:p w14:paraId="4AA68545" w14:textId="23701676" w:rsidR="00F9578C" w:rsidRPr="00C52D33" w:rsidRDefault="00943A9A" w:rsidP="008352FD">
          <w:pPr>
            <w:pStyle w:val="NormalWeb"/>
            <w:spacing w:line="360" w:lineRule="auto"/>
            <w:jc w:val="both"/>
            <w:rPr>
              <w:rFonts w:asciiTheme="minorHAnsi" w:eastAsiaTheme="minorHAnsi" w:hAnsiTheme="minorHAnsi" w:cstheme="minorBidi"/>
            </w:rPr>
          </w:pPr>
          <w:r w:rsidRPr="00C52D33">
            <w:rPr>
              <w:rFonts w:asciiTheme="minorHAnsi" w:eastAsiaTheme="minorHAnsi" w:hAnsiTheme="minorHAnsi" w:cstheme="minorBidi"/>
            </w:rPr>
            <w:t>Established work-based</w:t>
          </w:r>
          <w:r w:rsidR="006E64B8" w:rsidRPr="00C52D33">
            <w:rPr>
              <w:rFonts w:asciiTheme="minorHAnsi" w:eastAsiaTheme="minorHAnsi" w:hAnsiTheme="minorHAnsi" w:cstheme="minorBidi"/>
            </w:rPr>
            <w:t xml:space="preserve"> learning (WBL) programmes </w:t>
          </w:r>
          <w:r w:rsidRPr="00C52D33">
            <w:rPr>
              <w:rFonts w:asciiTheme="minorHAnsi" w:eastAsiaTheme="minorHAnsi" w:hAnsiTheme="minorHAnsi" w:cstheme="minorBidi"/>
            </w:rPr>
            <w:t>integrate modules to include active reflection based on past, present and future plans to encourage a continuous reflection of their practice and reduce complacency</w:t>
          </w:r>
          <w:r w:rsidR="00DF5AAC" w:rsidRPr="00C52D33">
            <w:rPr>
              <w:rFonts w:asciiTheme="minorHAnsi" w:eastAsiaTheme="minorHAnsi" w:hAnsiTheme="minorHAnsi" w:cstheme="minorBidi"/>
            </w:rPr>
            <w:t xml:space="preserve"> </w:t>
          </w:r>
          <w:sdt>
            <w:sdtPr>
              <w:rPr>
                <w:rFonts w:asciiTheme="minorHAnsi" w:eastAsiaTheme="minorHAnsi" w:hAnsiTheme="minorHAnsi" w:cstheme="minorBidi"/>
              </w:rPr>
              <w:id w:val="831181344"/>
              <w:citation/>
            </w:sdtPr>
            <w:sdtContent>
              <w:r w:rsidR="00DF5AAC" w:rsidRPr="00C52D33">
                <w:rPr>
                  <w:rFonts w:asciiTheme="minorHAnsi" w:eastAsiaTheme="minorHAnsi" w:hAnsiTheme="minorHAnsi" w:cstheme="minorBidi"/>
                </w:rPr>
                <w:fldChar w:fldCharType="begin"/>
              </w:r>
              <w:r w:rsidR="00DF5AAC" w:rsidRPr="00C52D33">
                <w:rPr>
                  <w:rFonts w:asciiTheme="minorHAnsi" w:eastAsiaTheme="minorHAnsi" w:hAnsiTheme="minorHAnsi" w:cstheme="minorBidi"/>
                </w:rPr>
                <w:instrText xml:space="preserve"> CITATION Hey15 \l 1033 </w:instrText>
              </w:r>
              <w:r w:rsidR="00DF5AAC" w:rsidRPr="00C52D33">
                <w:rPr>
                  <w:rFonts w:asciiTheme="minorHAnsi" w:eastAsiaTheme="minorHAnsi" w:hAnsiTheme="minorHAnsi" w:cstheme="minorBidi"/>
                </w:rPr>
                <w:fldChar w:fldCharType="separate"/>
              </w:r>
              <w:r w:rsidR="00DF5AAC" w:rsidRPr="00C52D33">
                <w:rPr>
                  <w:rFonts w:asciiTheme="minorHAnsi" w:eastAsiaTheme="minorHAnsi" w:hAnsiTheme="minorHAnsi" w:cstheme="minorBidi"/>
                </w:rPr>
                <w:t>(Heyler, 2015)</w:t>
              </w:r>
              <w:r w:rsidR="00DF5AAC" w:rsidRPr="00C52D33">
                <w:rPr>
                  <w:rFonts w:asciiTheme="minorHAnsi" w:eastAsiaTheme="minorHAnsi" w:hAnsiTheme="minorHAnsi" w:cstheme="minorBidi"/>
                </w:rPr>
                <w:fldChar w:fldCharType="end"/>
              </w:r>
            </w:sdtContent>
          </w:sdt>
          <w:r w:rsidRPr="00C52D33">
            <w:rPr>
              <w:rFonts w:asciiTheme="minorHAnsi" w:eastAsiaTheme="minorHAnsi" w:hAnsiTheme="minorHAnsi" w:cstheme="minorBidi"/>
            </w:rPr>
            <w:t>.</w:t>
          </w:r>
          <w:r w:rsidR="00DF5AAC" w:rsidRPr="00C52D33">
            <w:rPr>
              <w:rFonts w:asciiTheme="minorHAnsi" w:eastAsiaTheme="minorHAnsi" w:hAnsiTheme="minorHAnsi" w:cstheme="minorBidi"/>
            </w:rPr>
            <w:t xml:space="preserve">  </w:t>
          </w:r>
          <w:r w:rsidR="001C3F7C" w:rsidRPr="00C52D33">
            <w:rPr>
              <w:rFonts w:asciiTheme="minorHAnsi" w:eastAsiaTheme="minorHAnsi" w:hAnsiTheme="minorHAnsi" w:cstheme="minorBidi"/>
            </w:rPr>
            <w:t>However, according to Loughran (2002</w:t>
          </w:r>
          <w:r w:rsidR="0013586C" w:rsidRPr="00C52D33">
            <w:rPr>
              <w:rFonts w:asciiTheme="minorHAnsi" w:eastAsiaTheme="minorHAnsi" w:hAnsiTheme="minorHAnsi" w:cstheme="minorBidi"/>
            </w:rPr>
            <w:t>, p.35</w:t>
          </w:r>
          <w:r w:rsidR="001C3F7C" w:rsidRPr="00C52D33">
            <w:rPr>
              <w:rFonts w:asciiTheme="minorHAnsi" w:eastAsiaTheme="minorHAnsi" w:hAnsiTheme="minorHAnsi" w:cstheme="minorBidi"/>
            </w:rPr>
            <w:t>): “</w:t>
          </w:r>
          <w:r w:rsidR="001C3F7C" w:rsidRPr="001C3F7C">
            <w:rPr>
              <w:rFonts w:asciiTheme="minorHAnsi" w:eastAsiaTheme="minorHAnsi" w:hAnsiTheme="minorHAnsi" w:cstheme="minorBidi"/>
            </w:rPr>
            <w:t>A Problem Is Unlikely to Be Acted On if It Is Not Viewed as a Problem</w:t>
          </w:r>
          <w:r w:rsidR="001C3F7C" w:rsidRPr="00C52D33">
            <w:rPr>
              <w:rFonts w:asciiTheme="minorHAnsi" w:eastAsiaTheme="minorHAnsi" w:hAnsiTheme="minorHAnsi" w:cstheme="minorBidi"/>
            </w:rPr>
            <w:t>”; highlighting the necessity to see the problem from different perspectives to avoid the problem being misplaced or being left unrecognised.</w:t>
          </w:r>
          <w:r w:rsidR="00143DF6" w:rsidRPr="00C52D33">
            <w:rPr>
              <w:rFonts w:asciiTheme="minorHAnsi" w:eastAsiaTheme="minorHAnsi" w:hAnsiTheme="minorHAnsi" w:cstheme="minorBidi"/>
            </w:rPr>
            <w:t xml:space="preserve">  There is also a </w:t>
          </w:r>
          <w:r w:rsidR="00C738DB" w:rsidRPr="00C52D33">
            <w:rPr>
              <w:rFonts w:asciiTheme="minorHAnsi" w:eastAsiaTheme="minorHAnsi" w:hAnsiTheme="minorHAnsi" w:cstheme="minorBidi"/>
            </w:rPr>
            <w:t>limited amount of theory discussing the evidence linking</w:t>
          </w:r>
          <w:r w:rsidR="00143DF6" w:rsidRPr="00C52D33">
            <w:rPr>
              <w:rFonts w:asciiTheme="minorHAnsi" w:eastAsiaTheme="minorHAnsi" w:hAnsiTheme="minorHAnsi" w:cstheme="minorBidi"/>
            </w:rPr>
            <w:t xml:space="preserve"> </w:t>
          </w:r>
          <w:r w:rsidR="00AE4007" w:rsidRPr="00C52D33">
            <w:rPr>
              <w:rFonts w:asciiTheme="minorHAnsi" w:eastAsiaTheme="minorHAnsi" w:hAnsiTheme="minorHAnsi" w:cstheme="minorBidi"/>
            </w:rPr>
            <w:t xml:space="preserve">and discussing the </w:t>
          </w:r>
          <w:r w:rsidR="00C738DB" w:rsidRPr="00C52D33">
            <w:rPr>
              <w:rFonts w:asciiTheme="minorHAnsi" w:eastAsiaTheme="minorHAnsi" w:hAnsiTheme="minorHAnsi" w:cstheme="minorBidi"/>
            </w:rPr>
            <w:t xml:space="preserve">learning outcomes </w:t>
          </w:r>
          <w:r w:rsidR="00AE4007" w:rsidRPr="00C52D33">
            <w:rPr>
              <w:rFonts w:asciiTheme="minorHAnsi" w:eastAsiaTheme="minorHAnsi" w:hAnsiTheme="minorHAnsi" w:cstheme="minorBidi"/>
            </w:rPr>
            <w:t>from</w:t>
          </w:r>
          <w:r w:rsidR="00C738DB" w:rsidRPr="00C52D33">
            <w:rPr>
              <w:rFonts w:asciiTheme="minorHAnsi" w:eastAsiaTheme="minorHAnsi" w:hAnsiTheme="minorHAnsi" w:cstheme="minorBidi"/>
            </w:rPr>
            <w:t xml:space="preserve"> reflective practice </w:t>
          </w:r>
          <w:sdt>
            <w:sdtPr>
              <w:rPr>
                <w:rFonts w:asciiTheme="minorHAnsi" w:eastAsiaTheme="minorHAnsi" w:hAnsiTheme="minorHAnsi" w:cstheme="minorBidi"/>
              </w:rPr>
              <w:id w:val="-277648274"/>
              <w:citation/>
            </w:sdtPr>
            <w:sdtContent>
              <w:r w:rsidR="00C738DB" w:rsidRPr="00C52D33">
                <w:rPr>
                  <w:rFonts w:asciiTheme="minorHAnsi" w:eastAsiaTheme="minorHAnsi" w:hAnsiTheme="minorHAnsi" w:cstheme="minorBidi"/>
                </w:rPr>
                <w:fldChar w:fldCharType="begin"/>
              </w:r>
              <w:r w:rsidR="00C738DB" w:rsidRPr="00C52D33">
                <w:rPr>
                  <w:rFonts w:asciiTheme="minorHAnsi" w:eastAsiaTheme="minorHAnsi" w:hAnsiTheme="minorHAnsi" w:cstheme="minorBidi"/>
                </w:rPr>
                <w:instrText xml:space="preserve"> CITATION Mac16 \l 1033 </w:instrText>
              </w:r>
              <w:r w:rsidR="00C738DB" w:rsidRPr="00C52D33">
                <w:rPr>
                  <w:rFonts w:asciiTheme="minorHAnsi" w:eastAsiaTheme="minorHAnsi" w:hAnsiTheme="minorHAnsi" w:cstheme="minorBidi"/>
                </w:rPr>
                <w:fldChar w:fldCharType="separate"/>
              </w:r>
              <w:r w:rsidR="00C738DB" w:rsidRPr="00C52D33">
                <w:rPr>
                  <w:rFonts w:asciiTheme="minorHAnsi" w:eastAsiaTheme="minorHAnsi" w:hAnsiTheme="minorHAnsi" w:cstheme="minorBidi"/>
                </w:rPr>
                <w:t>(Macquaire &amp; Coulson, 2016)</w:t>
              </w:r>
              <w:r w:rsidR="00C738DB" w:rsidRPr="00C52D33">
                <w:rPr>
                  <w:rFonts w:asciiTheme="minorHAnsi" w:eastAsiaTheme="minorHAnsi" w:hAnsiTheme="minorHAnsi" w:cstheme="minorBidi"/>
                </w:rPr>
                <w:fldChar w:fldCharType="end"/>
              </w:r>
            </w:sdtContent>
          </w:sdt>
          <w:r w:rsidR="00C738DB" w:rsidRPr="00C52D33">
            <w:rPr>
              <w:rFonts w:asciiTheme="minorHAnsi" w:eastAsiaTheme="minorHAnsi" w:hAnsiTheme="minorHAnsi" w:cstheme="minorBidi"/>
            </w:rPr>
            <w:t xml:space="preserve">. </w:t>
          </w:r>
          <w:r w:rsidR="00AE4007" w:rsidRPr="00C52D33">
            <w:rPr>
              <w:rFonts w:asciiTheme="minorHAnsi" w:eastAsiaTheme="minorHAnsi" w:hAnsiTheme="minorHAnsi" w:cstheme="minorBidi"/>
            </w:rPr>
            <w:t xml:space="preserve">  </w:t>
          </w:r>
          <w:r w:rsidR="00E41C8E" w:rsidRPr="00C52D33">
            <w:rPr>
              <w:rFonts w:asciiTheme="minorHAnsi" w:eastAsiaTheme="minorHAnsi" w:hAnsiTheme="minorHAnsi" w:cstheme="minorBidi"/>
            </w:rPr>
            <w:t>Nevertheless, if</w:t>
          </w:r>
          <w:r w:rsidR="00AE4007" w:rsidRPr="00C52D33">
            <w:rPr>
              <w:rFonts w:asciiTheme="minorHAnsi" w:eastAsiaTheme="minorHAnsi" w:hAnsiTheme="minorHAnsi" w:cstheme="minorBidi"/>
            </w:rPr>
            <w:t xml:space="preserve"> managed effectively reflection can</w:t>
          </w:r>
          <w:r w:rsidR="00E41C8E" w:rsidRPr="00C52D33">
            <w:rPr>
              <w:rFonts w:asciiTheme="minorHAnsi" w:eastAsiaTheme="minorHAnsi" w:hAnsiTheme="minorHAnsi" w:cstheme="minorBidi"/>
            </w:rPr>
            <w:t xml:space="preserve"> help students reveal tacit knowledge</w:t>
          </w:r>
          <w:r w:rsidR="005D546B" w:rsidRPr="00C52D33">
            <w:rPr>
              <w:rFonts w:asciiTheme="minorHAnsi" w:eastAsiaTheme="minorHAnsi" w:hAnsiTheme="minorHAnsi" w:cstheme="minorBidi"/>
            </w:rPr>
            <w:t xml:space="preserve"> (knowing-in-action)</w:t>
          </w:r>
          <w:r w:rsidR="00E41C8E" w:rsidRPr="00C52D33">
            <w:rPr>
              <w:rFonts w:asciiTheme="minorHAnsi" w:eastAsiaTheme="minorHAnsi" w:hAnsiTheme="minorHAnsi" w:cstheme="minorBidi"/>
            </w:rPr>
            <w:t xml:space="preserve">, and therefore enhance their learning experience </w:t>
          </w:r>
          <w:sdt>
            <w:sdtPr>
              <w:rPr>
                <w:rFonts w:asciiTheme="minorHAnsi" w:eastAsiaTheme="minorHAnsi" w:hAnsiTheme="minorHAnsi" w:cstheme="minorBidi"/>
              </w:rPr>
              <w:id w:val="-1813627865"/>
              <w:citation/>
            </w:sdtPr>
            <w:sdtContent>
              <w:r w:rsidR="00E41C8E" w:rsidRPr="00C52D33">
                <w:rPr>
                  <w:rFonts w:asciiTheme="minorHAnsi" w:eastAsiaTheme="minorHAnsi" w:hAnsiTheme="minorHAnsi" w:cstheme="minorBidi"/>
                </w:rPr>
                <w:fldChar w:fldCharType="begin"/>
              </w:r>
              <w:r w:rsidR="00E41C8E" w:rsidRPr="00C52D33">
                <w:rPr>
                  <w:rFonts w:asciiTheme="minorHAnsi" w:eastAsiaTheme="minorHAnsi" w:hAnsiTheme="minorHAnsi" w:cstheme="minorBidi"/>
                </w:rPr>
                <w:instrText xml:space="preserve"> CITATION Mac16 \l 1033 </w:instrText>
              </w:r>
              <w:r w:rsidR="00E41C8E" w:rsidRPr="00C52D33">
                <w:rPr>
                  <w:rFonts w:asciiTheme="minorHAnsi" w:eastAsiaTheme="minorHAnsi" w:hAnsiTheme="minorHAnsi" w:cstheme="minorBidi"/>
                </w:rPr>
                <w:fldChar w:fldCharType="separate"/>
              </w:r>
              <w:r w:rsidR="00E41C8E" w:rsidRPr="00C52D33">
                <w:rPr>
                  <w:rFonts w:asciiTheme="minorHAnsi" w:eastAsiaTheme="minorHAnsi" w:hAnsiTheme="minorHAnsi" w:cstheme="minorBidi"/>
                </w:rPr>
                <w:t>(Macquaire &amp; Coulson, 2016)</w:t>
              </w:r>
              <w:r w:rsidR="00E41C8E" w:rsidRPr="00C52D33">
                <w:rPr>
                  <w:rFonts w:asciiTheme="minorHAnsi" w:eastAsiaTheme="minorHAnsi" w:hAnsiTheme="minorHAnsi" w:cstheme="minorBidi"/>
                </w:rPr>
                <w:fldChar w:fldCharType="end"/>
              </w:r>
            </w:sdtContent>
          </w:sdt>
          <w:r w:rsidR="00E41C8E" w:rsidRPr="00C52D33">
            <w:rPr>
              <w:rFonts w:asciiTheme="minorHAnsi" w:eastAsiaTheme="minorHAnsi" w:hAnsiTheme="minorHAnsi" w:cstheme="minorBidi"/>
            </w:rPr>
            <w:t>.</w:t>
          </w:r>
          <w:r w:rsidR="005D546B" w:rsidRPr="00C52D33">
            <w:rPr>
              <w:rFonts w:asciiTheme="minorHAnsi" w:eastAsiaTheme="minorHAnsi" w:hAnsiTheme="minorHAnsi" w:cstheme="minorBidi"/>
            </w:rPr>
            <w:t xml:space="preserve">  This is supported by </w:t>
          </w:r>
          <w:r w:rsidR="00F9578C" w:rsidRPr="00C52D33">
            <w:rPr>
              <w:rFonts w:asciiTheme="minorHAnsi" w:eastAsiaTheme="minorHAnsi" w:hAnsiTheme="minorHAnsi" w:cstheme="minorBidi"/>
            </w:rPr>
            <w:t>mheducation (n.d.)</w:t>
          </w:r>
          <w:r w:rsidR="005D546B" w:rsidRPr="00C52D33">
            <w:rPr>
              <w:rFonts w:asciiTheme="minorHAnsi" w:eastAsiaTheme="minorHAnsi" w:hAnsiTheme="minorHAnsi" w:cstheme="minorBidi"/>
            </w:rPr>
            <w:t xml:space="preserve"> </w:t>
          </w:r>
          <w:r w:rsidR="00F9578C" w:rsidRPr="00C52D33">
            <w:rPr>
              <w:rFonts w:asciiTheme="minorHAnsi" w:eastAsiaTheme="minorHAnsi" w:hAnsiTheme="minorHAnsi" w:cstheme="minorBidi"/>
            </w:rPr>
            <w:t xml:space="preserve">stating that: </w:t>
          </w:r>
        </w:p>
        <w:p w14:paraId="594B24BD" w14:textId="1E1A65D1" w:rsidR="005D546B" w:rsidRPr="00C52D33" w:rsidRDefault="005D546B" w:rsidP="008352FD">
          <w:pPr>
            <w:pStyle w:val="NormalWeb"/>
            <w:spacing w:line="360" w:lineRule="auto"/>
            <w:ind w:left="720"/>
            <w:jc w:val="both"/>
            <w:rPr>
              <w:rFonts w:asciiTheme="minorHAnsi" w:eastAsiaTheme="minorHAnsi" w:hAnsiTheme="minorHAnsi" w:cstheme="minorBidi"/>
            </w:rPr>
          </w:pPr>
          <w:r w:rsidRPr="00C52D33">
            <w:rPr>
              <w:rFonts w:asciiTheme="minorHAnsi" w:eastAsiaTheme="minorHAnsi" w:hAnsiTheme="minorHAnsi" w:cstheme="minorBidi"/>
            </w:rPr>
            <w:t xml:space="preserve">The real teaching environment is where theory is applied, tested and evaluated. </w:t>
          </w:r>
          <w:r w:rsidR="00F9578C" w:rsidRPr="00C52D33">
            <w:rPr>
              <w:rFonts w:asciiTheme="minorHAnsi" w:eastAsiaTheme="minorHAnsi" w:hAnsiTheme="minorHAnsi" w:cstheme="minorBidi"/>
            </w:rPr>
            <w:t xml:space="preserve"> </w:t>
          </w:r>
          <w:r w:rsidRPr="00C52D33">
            <w:rPr>
              <w:rFonts w:asciiTheme="minorHAnsi" w:eastAsiaTheme="minorHAnsi" w:hAnsiTheme="minorHAnsi" w:cstheme="minorBidi"/>
            </w:rPr>
            <w:t xml:space="preserve">Theory is never used rigidly, nor does it provide all the answers to the </w:t>
          </w:r>
          <w:proofErr w:type="gramStart"/>
          <w:r w:rsidRPr="00C52D33">
            <w:rPr>
              <w:rFonts w:asciiTheme="minorHAnsi" w:eastAsiaTheme="minorHAnsi" w:hAnsiTheme="minorHAnsi" w:cstheme="minorBidi"/>
            </w:rPr>
            <w:t>problems</w:t>
          </w:r>
          <w:proofErr w:type="gramEnd"/>
          <w:r w:rsidRPr="00C52D33">
            <w:rPr>
              <w:rFonts w:asciiTheme="minorHAnsi" w:eastAsiaTheme="minorHAnsi" w:hAnsiTheme="minorHAnsi" w:cstheme="minorBidi"/>
            </w:rPr>
            <w:t xml:space="preserve"> teachers encounter. It is, however, the starting point for developing teaching and learning in practice</w:t>
          </w:r>
          <w:r w:rsidR="00F9578C" w:rsidRPr="00C52D33">
            <w:rPr>
              <w:rFonts w:asciiTheme="minorHAnsi" w:eastAsiaTheme="minorHAnsi" w:hAnsiTheme="minorHAnsi" w:cstheme="minorBidi"/>
            </w:rPr>
            <w:t>”</w:t>
          </w:r>
          <w:r w:rsidRPr="00C52D33">
            <w:rPr>
              <w:rFonts w:asciiTheme="minorHAnsi" w:eastAsiaTheme="minorHAnsi" w:hAnsiTheme="minorHAnsi" w:cstheme="minorBidi"/>
            </w:rPr>
            <w:t xml:space="preserve">. </w:t>
          </w:r>
        </w:p>
        <w:p w14:paraId="7426BF31" w14:textId="77777777" w:rsidR="00F07F3A" w:rsidRDefault="00F9578C" w:rsidP="008352FD">
          <w:pPr>
            <w:pStyle w:val="NormalWeb"/>
            <w:spacing w:line="360" w:lineRule="auto"/>
            <w:jc w:val="both"/>
            <w:rPr>
              <w:rFonts w:asciiTheme="minorHAnsi" w:eastAsiaTheme="minorHAnsi" w:hAnsiTheme="minorHAnsi" w:cstheme="minorBidi"/>
            </w:rPr>
          </w:pPr>
          <w:r w:rsidRPr="00C52D33">
            <w:rPr>
              <w:rFonts w:asciiTheme="minorHAnsi" w:eastAsiaTheme="minorHAnsi" w:hAnsiTheme="minorHAnsi" w:cstheme="minorBidi"/>
            </w:rPr>
            <w:lastRenderedPageBreak/>
            <w:t xml:space="preserve">There is the additional </w:t>
          </w:r>
          <w:r w:rsidR="00920FAE">
            <w:rPr>
              <w:rFonts w:asciiTheme="minorHAnsi" w:eastAsiaTheme="minorHAnsi" w:hAnsiTheme="minorHAnsi" w:cstheme="minorBidi"/>
            </w:rPr>
            <w:t>argument</w:t>
          </w:r>
          <w:r w:rsidRPr="00C52D33">
            <w:rPr>
              <w:rFonts w:asciiTheme="minorHAnsi" w:eastAsiaTheme="minorHAnsi" w:hAnsiTheme="minorHAnsi" w:cstheme="minorBidi"/>
            </w:rPr>
            <w:t xml:space="preserve"> that</w:t>
          </w:r>
          <w:r w:rsidR="00920FAE">
            <w:rPr>
              <w:rFonts w:asciiTheme="minorHAnsi" w:eastAsiaTheme="minorHAnsi" w:hAnsiTheme="minorHAnsi" w:cstheme="minorBidi"/>
            </w:rPr>
            <w:t xml:space="preserve"> for some individuals may find reflective practice uncomfortable and therefore difficult to apply analytically, and </w:t>
          </w:r>
          <w:r w:rsidR="00DB600A">
            <w:rPr>
              <w:rFonts w:asciiTheme="minorHAnsi" w:eastAsiaTheme="minorHAnsi" w:hAnsiTheme="minorHAnsi" w:cstheme="minorBidi"/>
            </w:rPr>
            <w:t xml:space="preserve">may instead be too readily applied in an untimely, mechanical and </w:t>
          </w:r>
          <w:r w:rsidR="00066ED8">
            <w:rPr>
              <w:rFonts w:asciiTheme="minorHAnsi" w:eastAsiaTheme="minorHAnsi" w:hAnsiTheme="minorHAnsi" w:cstheme="minorBidi"/>
            </w:rPr>
            <w:t xml:space="preserve">in an </w:t>
          </w:r>
          <w:r w:rsidR="00DB600A">
            <w:rPr>
              <w:rFonts w:asciiTheme="minorHAnsi" w:eastAsiaTheme="minorHAnsi" w:hAnsiTheme="minorHAnsi" w:cstheme="minorBidi"/>
            </w:rPr>
            <w:t>unthinking manner</w:t>
          </w:r>
          <w:sdt>
            <w:sdtPr>
              <w:rPr>
                <w:rFonts w:asciiTheme="minorHAnsi" w:eastAsiaTheme="minorHAnsi" w:hAnsiTheme="minorHAnsi" w:cstheme="minorBidi"/>
              </w:rPr>
              <w:id w:val="-372537123"/>
              <w:citation/>
            </w:sdtPr>
            <w:sdtContent>
              <w:r w:rsidR="00DB600A">
                <w:rPr>
                  <w:rFonts w:asciiTheme="minorHAnsi" w:eastAsiaTheme="minorHAnsi" w:hAnsiTheme="minorHAnsi" w:cstheme="minorBidi"/>
                </w:rPr>
                <w:fldChar w:fldCharType="begin"/>
              </w:r>
              <w:r w:rsidR="00DB600A" w:rsidRPr="008352FD">
                <w:rPr>
                  <w:rFonts w:asciiTheme="minorHAnsi" w:eastAsiaTheme="minorHAnsi" w:hAnsiTheme="minorHAnsi" w:cstheme="minorBidi"/>
                </w:rPr>
                <w:instrText xml:space="preserve"> CITATION Fin08 \l 1033 </w:instrText>
              </w:r>
              <w:r w:rsidR="00DB600A">
                <w:rPr>
                  <w:rFonts w:asciiTheme="minorHAnsi" w:eastAsiaTheme="minorHAnsi" w:hAnsiTheme="minorHAnsi" w:cstheme="minorBidi"/>
                </w:rPr>
                <w:fldChar w:fldCharType="separate"/>
              </w:r>
              <w:r w:rsidR="00DB600A" w:rsidRPr="008352FD">
                <w:rPr>
                  <w:rFonts w:asciiTheme="minorHAnsi" w:eastAsiaTheme="minorHAnsi" w:hAnsiTheme="minorHAnsi" w:cstheme="minorBidi"/>
                </w:rPr>
                <w:t xml:space="preserve"> (Finlay, 2008)</w:t>
              </w:r>
              <w:r w:rsidR="00DB600A">
                <w:rPr>
                  <w:rFonts w:asciiTheme="minorHAnsi" w:eastAsiaTheme="minorHAnsi" w:hAnsiTheme="minorHAnsi" w:cstheme="minorBidi"/>
                </w:rPr>
                <w:fldChar w:fldCharType="end"/>
              </w:r>
            </w:sdtContent>
          </w:sdt>
          <w:r w:rsidR="00DB600A">
            <w:rPr>
              <w:rFonts w:asciiTheme="minorHAnsi" w:eastAsiaTheme="minorHAnsi" w:hAnsiTheme="minorHAnsi" w:cstheme="minorBidi"/>
            </w:rPr>
            <w:t xml:space="preserve">. </w:t>
          </w:r>
          <w:r w:rsidR="00826683">
            <w:rPr>
              <w:rFonts w:asciiTheme="minorHAnsi" w:eastAsiaTheme="minorHAnsi" w:hAnsiTheme="minorHAnsi" w:cstheme="minorBidi"/>
            </w:rPr>
            <w:t xml:space="preserve">  </w:t>
          </w:r>
        </w:p>
        <w:p w14:paraId="75C0B832" w14:textId="25DCC206" w:rsidR="00F9578C" w:rsidRPr="00C52D33" w:rsidRDefault="00F07F3A" w:rsidP="008352FD">
          <w:pPr>
            <w:pStyle w:val="NormalWeb"/>
            <w:spacing w:line="360" w:lineRule="auto"/>
            <w:jc w:val="both"/>
            <w:rPr>
              <w:rFonts w:asciiTheme="minorHAnsi" w:eastAsiaTheme="minorHAnsi" w:hAnsiTheme="minorHAnsi" w:cstheme="minorBidi"/>
            </w:rPr>
          </w:pPr>
          <w:r>
            <w:rPr>
              <w:rFonts w:asciiTheme="minorHAnsi" w:eastAsiaTheme="minorHAnsi" w:hAnsiTheme="minorHAnsi" w:cstheme="minorBidi"/>
            </w:rPr>
            <w:t>A</w:t>
          </w:r>
          <w:r w:rsidR="00826683">
            <w:rPr>
              <w:rFonts w:asciiTheme="minorHAnsi" w:eastAsiaTheme="minorHAnsi" w:hAnsiTheme="minorHAnsi" w:cstheme="minorBidi"/>
            </w:rPr>
            <w:t xml:space="preserve"> constant emphasis on self-improvement can also have the diverse effect of creating feelings of self-rejection/disapproval </w:t>
          </w:r>
          <w:r w:rsidRPr="008352FD">
            <w:rPr>
              <w:rFonts w:asciiTheme="minorHAnsi" w:eastAsiaTheme="minorHAnsi" w:hAnsiTheme="minorHAnsi" w:cstheme="minorBidi"/>
            </w:rPr>
            <w:t>(Quinn, 1988, 2000)</w:t>
          </w:r>
          <w:r>
            <w:rPr>
              <w:rFonts w:asciiTheme="minorHAnsi" w:eastAsiaTheme="minorHAnsi" w:hAnsiTheme="minorHAnsi" w:cstheme="minorBidi"/>
            </w:rPr>
            <w:t>.</w:t>
          </w:r>
        </w:p>
        <w:p w14:paraId="574C0C5E" w14:textId="77777777" w:rsidR="008352FD" w:rsidRDefault="009D5507" w:rsidP="008352FD">
          <w:pPr>
            <w:pStyle w:val="NormalWeb"/>
            <w:spacing w:line="360" w:lineRule="auto"/>
            <w:jc w:val="both"/>
            <w:rPr>
              <w:rFonts w:asciiTheme="minorHAnsi" w:eastAsiaTheme="minorHAnsi" w:hAnsiTheme="minorHAnsi" w:cstheme="minorBidi"/>
            </w:rPr>
          </w:pPr>
          <w:r w:rsidRPr="008352FD">
            <w:rPr>
              <w:rFonts w:asciiTheme="minorHAnsi" w:eastAsiaTheme="minorHAnsi" w:hAnsiTheme="minorHAnsi" w:cstheme="minorBidi"/>
            </w:rPr>
            <w:t xml:space="preserve">The concept of combining theory </w:t>
          </w:r>
          <w:r w:rsidR="00826683" w:rsidRPr="008352FD">
            <w:rPr>
              <w:rFonts w:asciiTheme="minorHAnsi" w:eastAsiaTheme="minorHAnsi" w:hAnsiTheme="minorHAnsi" w:cstheme="minorBidi"/>
            </w:rPr>
            <w:t>and practice is i</w:t>
          </w:r>
          <w:r w:rsidR="0052318A" w:rsidRPr="008352FD">
            <w:rPr>
              <w:rFonts w:asciiTheme="minorHAnsi" w:eastAsiaTheme="minorHAnsi" w:hAnsiTheme="minorHAnsi" w:cstheme="minorBidi"/>
            </w:rPr>
            <w:t>dentified in Kolb</w:t>
          </w:r>
          <w:r w:rsidR="00D108CD" w:rsidRPr="008352FD">
            <w:rPr>
              <w:rFonts w:asciiTheme="minorHAnsi" w:eastAsiaTheme="minorHAnsi" w:hAnsiTheme="minorHAnsi" w:cstheme="minorBidi"/>
            </w:rPr>
            <w:t>’s (1984)</w:t>
          </w:r>
          <w:r w:rsidR="0052318A" w:rsidRPr="008352FD">
            <w:rPr>
              <w:rFonts w:asciiTheme="minorHAnsi" w:eastAsiaTheme="minorHAnsi" w:hAnsiTheme="minorHAnsi" w:cstheme="minorBidi"/>
            </w:rPr>
            <w:t xml:space="preserve"> </w:t>
          </w:r>
          <w:r w:rsidR="00F07F3A" w:rsidRPr="008352FD">
            <w:rPr>
              <w:rFonts w:asciiTheme="minorHAnsi" w:eastAsiaTheme="minorHAnsi" w:hAnsiTheme="minorHAnsi" w:cstheme="minorBidi"/>
            </w:rPr>
            <w:t>experimental learning cycle,</w:t>
          </w:r>
          <w:r w:rsidR="00826683" w:rsidRPr="008352FD">
            <w:rPr>
              <w:rFonts w:asciiTheme="minorHAnsi" w:eastAsiaTheme="minorHAnsi" w:hAnsiTheme="minorHAnsi" w:cstheme="minorBidi"/>
            </w:rPr>
            <w:t xml:space="preserve"> </w:t>
          </w:r>
          <w:r w:rsidR="009905EE" w:rsidRPr="008352FD">
            <w:rPr>
              <w:rFonts w:asciiTheme="minorHAnsi" w:eastAsiaTheme="minorHAnsi" w:hAnsiTheme="minorHAnsi" w:cstheme="minorBidi"/>
            </w:rPr>
            <w:t>and</w:t>
          </w:r>
          <w:r w:rsidR="00D108CD" w:rsidRPr="008352FD">
            <w:rPr>
              <w:rFonts w:asciiTheme="minorHAnsi" w:eastAsiaTheme="minorHAnsi" w:hAnsiTheme="minorHAnsi" w:cstheme="minorBidi"/>
            </w:rPr>
            <w:t xml:space="preserve"> Gibbs’ (1988)</w:t>
          </w:r>
          <w:r w:rsidR="00F07F3A" w:rsidRPr="008352FD">
            <w:rPr>
              <w:rFonts w:asciiTheme="minorHAnsi" w:eastAsiaTheme="minorHAnsi" w:hAnsiTheme="minorHAnsi" w:cstheme="minorBidi"/>
            </w:rPr>
            <w:t xml:space="preserve"> reflective cycle</w:t>
          </w:r>
          <w:r w:rsidR="009905EE" w:rsidRPr="008352FD">
            <w:rPr>
              <w:rFonts w:asciiTheme="minorHAnsi" w:eastAsiaTheme="minorHAnsi" w:hAnsiTheme="minorHAnsi" w:cstheme="minorBidi"/>
            </w:rPr>
            <w:t xml:space="preserve"> ‘learning by doing’,</w:t>
          </w:r>
          <w:r w:rsidR="00D108CD" w:rsidRPr="008352FD">
            <w:rPr>
              <w:rFonts w:asciiTheme="minorHAnsi" w:eastAsiaTheme="minorHAnsi" w:hAnsiTheme="minorHAnsi" w:cstheme="minorBidi"/>
            </w:rPr>
            <w:t xml:space="preserve"> </w:t>
          </w:r>
          <w:r w:rsidR="009905EE" w:rsidRPr="008352FD">
            <w:rPr>
              <w:rFonts w:asciiTheme="minorHAnsi" w:eastAsiaTheme="minorHAnsi" w:hAnsiTheme="minorHAnsi" w:cstheme="minorBidi"/>
            </w:rPr>
            <w:t xml:space="preserve">both </w:t>
          </w:r>
          <w:r w:rsidR="00D108CD" w:rsidRPr="008352FD">
            <w:rPr>
              <w:rFonts w:asciiTheme="minorHAnsi" w:eastAsiaTheme="minorHAnsi" w:hAnsiTheme="minorHAnsi" w:cstheme="minorBidi"/>
            </w:rPr>
            <w:t xml:space="preserve">incorporating </w:t>
          </w:r>
          <w:r w:rsidR="009905EE" w:rsidRPr="008352FD">
            <w:rPr>
              <w:rFonts w:asciiTheme="minorHAnsi" w:eastAsiaTheme="minorHAnsi" w:hAnsiTheme="minorHAnsi" w:cstheme="minorBidi"/>
            </w:rPr>
            <w:t xml:space="preserve">senses and </w:t>
          </w:r>
          <w:r w:rsidR="00D108CD" w:rsidRPr="008352FD">
            <w:rPr>
              <w:rFonts w:asciiTheme="minorHAnsi" w:eastAsiaTheme="minorHAnsi" w:hAnsiTheme="minorHAnsi" w:cstheme="minorBidi"/>
            </w:rPr>
            <w:t>feel</w:t>
          </w:r>
          <w:r w:rsidR="009905EE" w:rsidRPr="008352FD">
            <w:rPr>
              <w:rFonts w:asciiTheme="minorHAnsi" w:eastAsiaTheme="minorHAnsi" w:hAnsiTheme="minorHAnsi" w:cstheme="minorBidi"/>
            </w:rPr>
            <w:t>ings</w:t>
          </w:r>
          <w:r w:rsidR="00D108CD" w:rsidRPr="008352FD">
            <w:rPr>
              <w:rFonts w:asciiTheme="minorHAnsi" w:eastAsiaTheme="minorHAnsi" w:hAnsiTheme="minorHAnsi" w:cstheme="minorBidi"/>
            </w:rPr>
            <w:t xml:space="preserve"> to </w:t>
          </w:r>
          <w:r w:rsidR="009905EE" w:rsidRPr="008352FD">
            <w:rPr>
              <w:rFonts w:asciiTheme="minorHAnsi" w:eastAsiaTheme="minorHAnsi" w:hAnsiTheme="minorHAnsi" w:cstheme="minorBidi"/>
            </w:rPr>
            <w:t>their</w:t>
          </w:r>
          <w:r w:rsidR="00D108CD" w:rsidRPr="008352FD">
            <w:rPr>
              <w:rFonts w:asciiTheme="minorHAnsi" w:eastAsiaTheme="minorHAnsi" w:hAnsiTheme="minorHAnsi" w:cstheme="minorBidi"/>
            </w:rPr>
            <w:t xml:space="preserve"> framework</w:t>
          </w:r>
          <w:r w:rsidR="009905EE" w:rsidRPr="008352FD">
            <w:rPr>
              <w:rFonts w:asciiTheme="minorHAnsi" w:eastAsiaTheme="minorHAnsi" w:hAnsiTheme="minorHAnsi" w:cstheme="minorBidi"/>
            </w:rPr>
            <w:t>s</w:t>
          </w:r>
          <w:r w:rsidR="008352FD" w:rsidRPr="008352FD">
            <w:rPr>
              <w:rFonts w:asciiTheme="minorHAnsi" w:eastAsiaTheme="minorHAnsi" w:hAnsiTheme="minorHAnsi" w:cstheme="minorBidi"/>
            </w:rPr>
            <w:t>.</w:t>
          </w:r>
          <w:r w:rsidR="009905EE" w:rsidRPr="008352FD">
            <w:rPr>
              <w:rFonts w:asciiTheme="minorHAnsi" w:eastAsiaTheme="minorHAnsi" w:hAnsiTheme="minorHAnsi" w:cstheme="minorBidi"/>
            </w:rPr>
            <w:t xml:space="preserve"> </w:t>
          </w:r>
          <w:r w:rsidR="008352FD" w:rsidRPr="008352FD">
            <w:rPr>
              <w:rFonts w:asciiTheme="minorHAnsi" w:eastAsiaTheme="minorHAnsi" w:hAnsiTheme="minorHAnsi" w:cstheme="minorBidi"/>
            </w:rPr>
            <w:t xml:space="preserve"> </w:t>
          </w:r>
          <w:sdt>
            <w:sdtPr>
              <w:rPr>
                <w:rFonts w:asciiTheme="minorHAnsi" w:eastAsiaTheme="minorHAnsi" w:hAnsiTheme="minorHAnsi" w:cstheme="minorBidi"/>
              </w:rPr>
              <w:id w:val="-1044057594"/>
              <w:citation/>
            </w:sdtPr>
            <w:sdtContent>
              <w:r w:rsidR="009905EE" w:rsidRPr="008352FD">
                <w:rPr>
                  <w:rFonts w:asciiTheme="minorHAnsi" w:eastAsiaTheme="minorHAnsi" w:hAnsiTheme="minorHAnsi" w:cstheme="minorBidi"/>
                </w:rPr>
                <w:fldChar w:fldCharType="begin"/>
              </w:r>
              <w:r w:rsidR="009905EE" w:rsidRPr="008352FD">
                <w:rPr>
                  <w:rFonts w:asciiTheme="minorHAnsi" w:eastAsiaTheme="minorHAnsi" w:hAnsiTheme="minorHAnsi" w:cstheme="minorBidi"/>
                </w:rPr>
                <w:instrText xml:space="preserve"> CITATION mhe19 \l 1033 </w:instrText>
              </w:r>
              <w:r w:rsidR="009905EE" w:rsidRPr="008352FD">
                <w:rPr>
                  <w:rFonts w:asciiTheme="minorHAnsi" w:eastAsiaTheme="minorHAnsi" w:hAnsiTheme="minorHAnsi" w:cstheme="minorBidi"/>
                </w:rPr>
                <w:fldChar w:fldCharType="separate"/>
              </w:r>
              <w:r w:rsidR="009905EE" w:rsidRPr="008352FD">
                <w:rPr>
                  <w:rFonts w:asciiTheme="minorHAnsi" w:eastAsiaTheme="minorHAnsi" w:hAnsiTheme="minorHAnsi" w:cstheme="minorBidi"/>
                </w:rPr>
                <w:t>(mheducation, n.d.)</w:t>
              </w:r>
              <w:r w:rsidR="009905EE" w:rsidRPr="008352FD">
                <w:rPr>
                  <w:rFonts w:asciiTheme="minorHAnsi" w:eastAsiaTheme="minorHAnsi" w:hAnsiTheme="minorHAnsi" w:cstheme="minorBidi"/>
                </w:rPr>
                <w:fldChar w:fldCharType="end"/>
              </w:r>
            </w:sdtContent>
          </w:sdt>
          <w:r w:rsidR="00D108CD" w:rsidRPr="008352FD">
            <w:rPr>
              <w:rFonts w:asciiTheme="minorHAnsi" w:eastAsiaTheme="minorHAnsi" w:hAnsiTheme="minorHAnsi" w:cstheme="minorBidi"/>
            </w:rPr>
            <w:t>.</w:t>
          </w:r>
          <w:r w:rsidR="00140F9F" w:rsidRPr="008352FD">
            <w:rPr>
              <w:rFonts w:asciiTheme="minorHAnsi" w:eastAsiaTheme="minorHAnsi" w:hAnsiTheme="minorHAnsi" w:cstheme="minorBidi"/>
            </w:rPr>
            <w:t xml:space="preserve">  “</w:t>
          </w:r>
          <w:r w:rsidR="00140F9F" w:rsidRPr="008352FD">
            <w:rPr>
              <w:rFonts w:asciiTheme="minorHAnsi" w:eastAsiaTheme="minorHAnsi" w:hAnsiTheme="minorHAnsi" w:cstheme="minorBidi"/>
            </w:rPr>
            <w:t>Kolb suggests that reflective observation transforms concrete experiences into learning experiences</w:t>
          </w:r>
          <w:r w:rsidR="00140F9F" w:rsidRPr="008352FD">
            <w:rPr>
              <w:rFonts w:asciiTheme="minorHAnsi" w:eastAsiaTheme="minorHAnsi" w:hAnsiTheme="minorHAnsi" w:cstheme="minorBidi"/>
            </w:rPr>
            <w:t xml:space="preserve">” </w:t>
          </w:r>
          <w:sdt>
            <w:sdtPr>
              <w:rPr>
                <w:rFonts w:asciiTheme="minorHAnsi" w:eastAsiaTheme="minorHAnsi" w:hAnsiTheme="minorHAnsi" w:cstheme="minorBidi"/>
              </w:rPr>
              <w:id w:val="-528791364"/>
              <w:citation/>
            </w:sdtPr>
            <w:sdtContent>
              <w:r w:rsidR="00140F9F" w:rsidRPr="008352FD">
                <w:rPr>
                  <w:rFonts w:asciiTheme="minorHAnsi" w:eastAsiaTheme="minorHAnsi" w:hAnsiTheme="minorHAnsi" w:cstheme="minorBidi"/>
                </w:rPr>
                <w:fldChar w:fldCharType="begin"/>
              </w:r>
              <w:r w:rsidR="00140F9F" w:rsidRPr="008352FD">
                <w:rPr>
                  <w:rFonts w:asciiTheme="minorHAnsi" w:eastAsiaTheme="minorHAnsi" w:hAnsiTheme="minorHAnsi" w:cstheme="minorBidi"/>
                </w:rPr>
                <w:instrText xml:space="preserve"> CITATION Hey15 \l 1033 </w:instrText>
              </w:r>
              <w:r w:rsidR="00140F9F" w:rsidRPr="008352FD">
                <w:rPr>
                  <w:rFonts w:asciiTheme="minorHAnsi" w:eastAsiaTheme="minorHAnsi" w:hAnsiTheme="minorHAnsi" w:cstheme="minorBidi"/>
                </w:rPr>
                <w:fldChar w:fldCharType="separate"/>
              </w:r>
              <w:r w:rsidR="00140F9F" w:rsidRPr="008352FD">
                <w:rPr>
                  <w:rFonts w:asciiTheme="minorHAnsi" w:eastAsiaTheme="minorHAnsi" w:hAnsiTheme="minorHAnsi" w:cstheme="minorBidi"/>
                </w:rPr>
                <w:t>(Heyler, 2015)</w:t>
              </w:r>
              <w:r w:rsidR="00140F9F" w:rsidRPr="008352FD">
                <w:rPr>
                  <w:rFonts w:asciiTheme="minorHAnsi" w:eastAsiaTheme="minorHAnsi" w:hAnsiTheme="minorHAnsi" w:cstheme="minorBidi"/>
                </w:rPr>
                <w:fldChar w:fldCharType="end"/>
              </w:r>
            </w:sdtContent>
          </w:sdt>
          <w:r w:rsidR="00140F9F" w:rsidRPr="008352FD">
            <w:rPr>
              <w:rFonts w:asciiTheme="minorHAnsi" w:eastAsiaTheme="minorHAnsi" w:hAnsiTheme="minorHAnsi" w:cstheme="minorBidi"/>
            </w:rPr>
            <w:t>.</w:t>
          </w:r>
          <w:r w:rsidR="00140F9F" w:rsidRPr="008352FD">
            <w:rPr>
              <w:rFonts w:asciiTheme="minorHAnsi" w:eastAsiaTheme="minorHAnsi" w:hAnsiTheme="minorHAnsi" w:cstheme="minorBidi"/>
            </w:rPr>
            <w:t xml:space="preserve">  Gibbs extended his model to promote systematic</w:t>
          </w:r>
          <w:r w:rsidR="007C7263" w:rsidRPr="008352FD">
            <w:rPr>
              <w:rFonts w:asciiTheme="minorHAnsi" w:eastAsiaTheme="minorHAnsi" w:hAnsiTheme="minorHAnsi" w:cstheme="minorBidi"/>
            </w:rPr>
            <w:t xml:space="preserve"> thinking related to the stages of an activity or experience; starting with a description, feelings, evaluation, analysis, conclusion and ending with an action plan, in a continuous cycle to help make sense of these and the subsequent outcomes</w:t>
          </w:r>
          <w:r w:rsidR="008352FD" w:rsidRPr="008352FD">
            <w:rPr>
              <w:rFonts w:asciiTheme="minorHAnsi" w:eastAsiaTheme="minorHAnsi" w:hAnsiTheme="minorHAnsi" w:cstheme="minorBidi"/>
            </w:rPr>
            <w:t>.  This is a model widely used in nursing and education</w:t>
          </w:r>
          <w:r w:rsidR="00833B3E" w:rsidRPr="008352FD">
            <w:rPr>
              <w:rFonts w:asciiTheme="minorHAnsi" w:eastAsiaTheme="minorHAnsi" w:hAnsiTheme="minorHAnsi" w:cstheme="minorBidi"/>
            </w:rPr>
            <w:t xml:space="preserve"> </w:t>
          </w:r>
          <w:sdt>
            <w:sdtPr>
              <w:rPr>
                <w:rFonts w:asciiTheme="minorHAnsi" w:eastAsiaTheme="minorHAnsi" w:hAnsiTheme="minorHAnsi" w:cstheme="minorBidi"/>
              </w:rPr>
              <w:id w:val="-958415749"/>
              <w:citation/>
            </w:sdtPr>
            <w:sdtContent>
              <w:r w:rsidR="00833B3E" w:rsidRPr="008352FD">
                <w:rPr>
                  <w:rFonts w:asciiTheme="minorHAnsi" w:eastAsiaTheme="minorHAnsi" w:hAnsiTheme="minorHAnsi" w:cstheme="minorBidi"/>
                </w:rPr>
                <w:fldChar w:fldCharType="begin"/>
              </w:r>
              <w:r w:rsidR="00833B3E" w:rsidRPr="008352FD">
                <w:rPr>
                  <w:rFonts w:asciiTheme="minorHAnsi" w:eastAsiaTheme="minorHAnsi" w:hAnsiTheme="minorHAnsi" w:cstheme="minorBidi"/>
                </w:rPr>
                <w:instrText xml:space="preserve"> CITATION Gib881 \l 1033 </w:instrText>
              </w:r>
              <w:r w:rsidR="00833B3E" w:rsidRPr="008352FD">
                <w:rPr>
                  <w:rFonts w:asciiTheme="minorHAnsi" w:eastAsiaTheme="minorHAnsi" w:hAnsiTheme="minorHAnsi" w:cstheme="minorBidi"/>
                </w:rPr>
                <w:fldChar w:fldCharType="separate"/>
              </w:r>
              <w:r w:rsidR="00833B3E" w:rsidRPr="008352FD">
                <w:rPr>
                  <w:rFonts w:asciiTheme="minorHAnsi" w:eastAsiaTheme="minorHAnsi" w:hAnsiTheme="minorHAnsi" w:cstheme="minorBidi"/>
                </w:rPr>
                <w:t>(Gibbs, 1988)</w:t>
              </w:r>
              <w:r w:rsidR="00833B3E" w:rsidRPr="008352FD">
                <w:rPr>
                  <w:rFonts w:asciiTheme="minorHAnsi" w:eastAsiaTheme="minorHAnsi" w:hAnsiTheme="minorHAnsi" w:cstheme="minorBidi"/>
                </w:rPr>
                <w:fldChar w:fldCharType="end"/>
              </w:r>
            </w:sdtContent>
          </w:sdt>
          <w:r w:rsidR="007C7263" w:rsidRPr="008352FD">
            <w:rPr>
              <w:rFonts w:asciiTheme="minorHAnsi" w:eastAsiaTheme="minorHAnsi" w:hAnsiTheme="minorHAnsi" w:cstheme="minorBidi"/>
            </w:rPr>
            <w:t>.</w:t>
          </w:r>
          <w:r w:rsidR="00232412" w:rsidRPr="008352FD">
            <w:rPr>
              <w:rFonts w:asciiTheme="minorHAnsi" w:eastAsiaTheme="minorHAnsi" w:hAnsiTheme="minorHAnsi" w:cstheme="minorBidi"/>
            </w:rPr>
            <w:t xml:space="preserve">  </w:t>
          </w:r>
          <w:r w:rsidR="007C7263" w:rsidRPr="008352FD">
            <w:rPr>
              <w:rFonts w:asciiTheme="minorHAnsi" w:eastAsiaTheme="minorHAnsi" w:hAnsiTheme="minorHAnsi" w:cstheme="minorBidi"/>
            </w:rPr>
            <w:t xml:space="preserve">  </w:t>
          </w:r>
        </w:p>
        <w:p w14:paraId="17FB4F98" w14:textId="77777777" w:rsidR="008352FD" w:rsidRDefault="008352FD" w:rsidP="008352FD">
          <w:pPr>
            <w:pStyle w:val="NormalWeb"/>
            <w:spacing w:line="360" w:lineRule="auto"/>
            <w:jc w:val="both"/>
            <w:rPr>
              <w:rFonts w:asciiTheme="minorHAnsi" w:eastAsiaTheme="minorHAnsi" w:hAnsiTheme="minorHAnsi" w:cstheme="minorBidi"/>
            </w:rPr>
          </w:pPr>
        </w:p>
        <w:p w14:paraId="172993CE" w14:textId="232DDEC7" w:rsidR="00B073AF" w:rsidRDefault="00F25766" w:rsidP="008352FD">
          <w:pPr>
            <w:pStyle w:val="NormalWeb"/>
            <w:spacing w:line="360" w:lineRule="auto"/>
            <w:jc w:val="both"/>
            <w:rPr>
              <w:rFonts w:asciiTheme="minorHAnsi" w:eastAsiaTheme="minorHAnsi" w:hAnsiTheme="minorHAnsi" w:cstheme="minorBidi"/>
            </w:rPr>
          </w:pPr>
          <w:r w:rsidR="00B073AF" w:rsidRPr="008352FD">
            <w:rPr>
              <w:rFonts w:asciiTheme="minorHAnsi" w:eastAsiaTheme="minorHAnsi" w:hAnsiTheme="minorHAnsi" w:cstheme="minorBidi"/>
            </w:rPr>
            <w:t xml:space="preserve">There is an array of theory to be found on reflection and models for assist in the process of reflection.  The application of models such models </w:t>
          </w:r>
          <w:r w:rsidR="00244B95" w:rsidRPr="008352FD">
            <w:rPr>
              <w:rFonts w:asciiTheme="minorHAnsi" w:eastAsiaTheme="minorHAnsi" w:hAnsiTheme="minorHAnsi" w:cstheme="minorBidi"/>
            </w:rPr>
            <w:t>is used widely in a variety of professional areas.  There is contradictory understanding surrounding what reflective practice is.  To be truly effective, reflecti</w:t>
          </w:r>
          <w:r w:rsidR="005105D6" w:rsidRPr="008352FD">
            <w:rPr>
              <w:rFonts w:asciiTheme="minorHAnsi" w:eastAsiaTheme="minorHAnsi" w:hAnsiTheme="minorHAnsi" w:cstheme="minorBidi"/>
            </w:rPr>
            <w:t>on should be applied constantly and not only focus on past events, but by questioning feelings and assumptions.  This will develop self- awareness and meaning from experience to apply and transform the learning to future to practical strategies for personal development.  The ability to accumulate tacit knowledge in teaching and applying it on the spot is a vital part of teaching effectively</w:t>
          </w:r>
          <w:r w:rsidR="0083567C" w:rsidRPr="008352FD">
            <w:rPr>
              <w:rFonts w:asciiTheme="minorHAnsi" w:eastAsiaTheme="minorHAnsi" w:hAnsiTheme="minorHAnsi" w:cstheme="minorBidi"/>
            </w:rPr>
            <w:t>, that is supported by engaging in reflective practices in a work-based environment</w:t>
          </w:r>
          <w:r w:rsidR="005105D6" w:rsidRPr="008352FD">
            <w:rPr>
              <w:rFonts w:asciiTheme="minorHAnsi" w:eastAsiaTheme="minorHAnsi" w:hAnsiTheme="minorHAnsi" w:cstheme="minorBidi"/>
            </w:rPr>
            <w:t>.</w:t>
          </w:r>
          <w:r w:rsidR="0083567C" w:rsidRPr="008352FD">
            <w:rPr>
              <w:rFonts w:asciiTheme="minorHAnsi" w:eastAsiaTheme="minorHAnsi" w:hAnsiTheme="minorHAnsi" w:cstheme="minorBidi"/>
            </w:rPr>
            <w:t xml:space="preserve"> </w:t>
          </w:r>
          <w:r w:rsidR="00974ED9" w:rsidRPr="008352FD">
            <w:rPr>
              <w:rFonts w:asciiTheme="minorHAnsi" w:eastAsiaTheme="minorHAnsi" w:hAnsiTheme="minorHAnsi" w:cstheme="minorBidi"/>
            </w:rPr>
            <w:t xml:space="preserve"> Reflection plays an important role in avoiding complacency that can affect </w:t>
          </w:r>
          <w:r w:rsidR="00232412" w:rsidRPr="008352FD">
            <w:rPr>
              <w:rFonts w:asciiTheme="minorHAnsi" w:eastAsiaTheme="minorHAnsi" w:hAnsiTheme="minorHAnsi" w:cstheme="minorBidi"/>
            </w:rPr>
            <w:t xml:space="preserve">learning and </w:t>
          </w:r>
          <w:r w:rsidR="00974ED9" w:rsidRPr="008352FD">
            <w:rPr>
              <w:rFonts w:asciiTheme="minorHAnsi" w:eastAsiaTheme="minorHAnsi" w:hAnsiTheme="minorHAnsi" w:cstheme="minorBidi"/>
            </w:rPr>
            <w:t xml:space="preserve">practice outcomes.  It must be recognised that reflection is personal and may not always be perceived as a positive </w:t>
          </w:r>
          <w:r w:rsidR="00232412" w:rsidRPr="008352FD">
            <w:rPr>
              <w:rFonts w:asciiTheme="minorHAnsi" w:eastAsiaTheme="minorHAnsi" w:hAnsiTheme="minorHAnsi" w:cstheme="minorBidi"/>
            </w:rPr>
            <w:t>and could in fact have the opposite desired effect</w:t>
          </w:r>
          <w:r w:rsidR="00974ED9" w:rsidRPr="008352FD">
            <w:rPr>
              <w:rFonts w:asciiTheme="minorHAnsi" w:eastAsiaTheme="minorHAnsi" w:hAnsiTheme="minorHAnsi" w:cstheme="minorBidi"/>
            </w:rPr>
            <w:t>.  It should be taught and encouraged as a tool to improve personal development and practices.</w:t>
          </w:r>
        </w:p>
      </w:sdtContent>
    </w:sdt>
    <w:p w14:paraId="3A30F4FB" w14:textId="44023097" w:rsidR="008352FD" w:rsidRDefault="008352FD" w:rsidP="00F25766">
      <w:pPr>
        <w:pStyle w:val="Heading1"/>
        <w:rPr>
          <w:rFonts w:asciiTheme="minorHAnsi" w:eastAsiaTheme="minorHAnsi" w:hAnsiTheme="minorHAnsi" w:cstheme="minorBidi"/>
        </w:rPr>
      </w:pPr>
    </w:p>
    <w:sdt>
      <w:sdtPr>
        <w:id w:val="-1192305238"/>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0CB93293" w14:textId="584355EB" w:rsidR="00F25766" w:rsidRDefault="00F25766">
          <w:pPr>
            <w:pStyle w:val="Heading1"/>
          </w:pPr>
          <w:r>
            <w:t>References</w:t>
          </w:r>
        </w:p>
        <w:p w14:paraId="1D2F19FD" w14:textId="2A4410A2" w:rsidR="00F25766" w:rsidRDefault="00F25766" w:rsidP="00F25766">
          <w:pPr>
            <w:pStyle w:val="Bibliography"/>
            <w:rPr>
              <w:noProof/>
              <w:lang w:val="en-US"/>
            </w:rPr>
          </w:pPr>
          <w:r>
            <w:fldChar w:fldCharType="begin"/>
          </w:r>
          <w:r>
            <w:instrText xml:space="preserve"> BIBLIOGRAPHY </w:instrText>
          </w:r>
          <w:r>
            <w:fldChar w:fldCharType="separate"/>
          </w:r>
          <w:r>
            <w:rPr>
              <w:noProof/>
              <w:lang w:val="en-US"/>
            </w:rPr>
            <w:t xml:space="preserve">Bassot, B., 2016. </w:t>
          </w:r>
          <w:r>
            <w:rPr>
              <w:i/>
              <w:iCs/>
              <w:noProof/>
              <w:lang w:val="en-US"/>
            </w:rPr>
            <w:t xml:space="preserve">The Reflective Practice Guide An interdisipinary approach to critical reflection. </w:t>
          </w:r>
          <w:r>
            <w:rPr>
              <w:noProof/>
              <w:lang w:val="en-US"/>
            </w:rPr>
            <w:t>Oxon: Routledge.</w:t>
          </w:r>
        </w:p>
        <w:p w14:paraId="103EDEC9" w14:textId="77777777" w:rsidR="00F25766" w:rsidRPr="00F25766" w:rsidRDefault="00F25766" w:rsidP="00F25766">
          <w:pPr>
            <w:rPr>
              <w:lang w:val="en-US"/>
            </w:rPr>
          </w:pPr>
        </w:p>
        <w:p w14:paraId="3304BDED" w14:textId="12384E3B" w:rsidR="00F25766" w:rsidRDefault="00F25766" w:rsidP="00F25766">
          <w:pPr>
            <w:pStyle w:val="Bibliography"/>
            <w:rPr>
              <w:noProof/>
              <w:lang w:val="en-US"/>
            </w:rPr>
          </w:pPr>
          <w:r>
            <w:rPr>
              <w:noProof/>
              <w:lang w:val="en-US"/>
            </w:rPr>
            <w:t xml:space="preserve">CIPD, 2019. </w:t>
          </w:r>
          <w:r>
            <w:rPr>
              <w:i/>
              <w:iCs/>
              <w:noProof/>
              <w:lang w:val="en-US"/>
            </w:rPr>
            <w:t xml:space="preserve">The CPD Cycle. </w:t>
          </w:r>
          <w:r>
            <w:rPr>
              <w:noProof/>
              <w:lang w:val="en-US"/>
            </w:rPr>
            <w:t xml:space="preserve">[Online] </w:t>
          </w:r>
          <w:r>
            <w:rPr>
              <w:noProof/>
              <w:lang w:val="en-US"/>
            </w:rPr>
            <w:br/>
            <w:t xml:space="preserve">Available at: </w:t>
          </w:r>
          <w:r>
            <w:rPr>
              <w:noProof/>
              <w:u w:val="single"/>
              <w:lang w:val="en-US"/>
            </w:rPr>
            <w:t>https://www.cipd.co.uk/learn/cpd/cycle</w:t>
          </w:r>
          <w:r>
            <w:rPr>
              <w:noProof/>
              <w:lang w:val="en-US"/>
            </w:rPr>
            <w:br/>
            <w:t>[Accessed 20 May 2019].</w:t>
          </w:r>
        </w:p>
        <w:p w14:paraId="151DF49E" w14:textId="77777777" w:rsidR="00F25766" w:rsidRPr="00F25766" w:rsidRDefault="00F25766" w:rsidP="00F25766">
          <w:pPr>
            <w:rPr>
              <w:lang w:val="en-US"/>
            </w:rPr>
          </w:pPr>
        </w:p>
        <w:p w14:paraId="57F6FDB8" w14:textId="393E1A4E" w:rsidR="00F25766" w:rsidRDefault="00F25766" w:rsidP="00F25766">
          <w:pPr>
            <w:pStyle w:val="Bibliography"/>
            <w:rPr>
              <w:noProof/>
              <w:lang w:val="en-US"/>
            </w:rPr>
          </w:pPr>
          <w:r>
            <w:rPr>
              <w:noProof/>
              <w:lang w:val="en-US"/>
            </w:rPr>
            <w:t xml:space="preserve">Finlay, L., 2008. </w:t>
          </w:r>
          <w:r>
            <w:rPr>
              <w:i/>
              <w:iCs/>
              <w:noProof/>
              <w:lang w:val="en-US"/>
            </w:rPr>
            <w:t xml:space="preserve">Reflecting on ‘Reflective practice’. </w:t>
          </w:r>
          <w:r>
            <w:rPr>
              <w:noProof/>
              <w:lang w:val="en-US"/>
            </w:rPr>
            <w:t xml:space="preserve">[Online] </w:t>
          </w:r>
          <w:r>
            <w:rPr>
              <w:noProof/>
              <w:lang w:val="en-US"/>
            </w:rPr>
            <w:br/>
            <w:t xml:space="preserve">Available at: </w:t>
          </w:r>
          <w:r>
            <w:rPr>
              <w:noProof/>
              <w:u w:val="single"/>
              <w:lang w:val="en-US"/>
            </w:rPr>
            <w:t>https://www.open.ac.uk/opencetl/sites/www.open.ac.uk.opencetl/files/files/ecms/web-content/Finlay-(2008)-Reflecting-on-reflective-practice-PBPL-paper-52.pdf</w:t>
          </w:r>
          <w:r>
            <w:rPr>
              <w:noProof/>
              <w:lang w:val="en-US"/>
            </w:rPr>
            <w:br/>
            <w:t>[Accessed 20 May 2019].</w:t>
          </w:r>
        </w:p>
        <w:p w14:paraId="1E83F210" w14:textId="77777777" w:rsidR="00F25766" w:rsidRPr="00F25766" w:rsidRDefault="00F25766" w:rsidP="00F25766">
          <w:pPr>
            <w:rPr>
              <w:lang w:val="en-US"/>
            </w:rPr>
          </w:pPr>
        </w:p>
        <w:p w14:paraId="397066C4" w14:textId="77777777" w:rsidR="00F25766" w:rsidRDefault="00F25766" w:rsidP="00F25766">
          <w:pPr>
            <w:pStyle w:val="Bibliography"/>
            <w:rPr>
              <w:noProof/>
              <w:lang w:val="en-US"/>
            </w:rPr>
          </w:pPr>
          <w:r>
            <w:rPr>
              <w:noProof/>
              <w:lang w:val="en-US"/>
            </w:rPr>
            <w:t xml:space="preserve">Gibbs, G., 1988. </w:t>
          </w:r>
          <w:r>
            <w:rPr>
              <w:i/>
              <w:iCs/>
              <w:noProof/>
              <w:lang w:val="en-US"/>
            </w:rPr>
            <w:t xml:space="preserve">Learning by Doing. </w:t>
          </w:r>
          <w:r>
            <w:rPr>
              <w:noProof/>
              <w:lang w:val="en-US"/>
            </w:rPr>
            <w:t>London: Further Education Unit.</w:t>
          </w:r>
        </w:p>
        <w:p w14:paraId="28234EC3" w14:textId="46EA0D7A" w:rsidR="00F25766" w:rsidRDefault="00F25766" w:rsidP="00F25766">
          <w:pPr>
            <w:pStyle w:val="Bibliography"/>
            <w:rPr>
              <w:noProof/>
              <w:lang w:val="en-US"/>
            </w:rPr>
          </w:pPr>
          <w:r>
            <w:rPr>
              <w:noProof/>
              <w:lang w:val="en-US"/>
            </w:rPr>
            <w:t xml:space="preserve">Heyler, R., 2015. Learning through reflection: the critical role of reflection in work-based learning (WBL). </w:t>
          </w:r>
          <w:r>
            <w:rPr>
              <w:i/>
              <w:iCs/>
              <w:noProof/>
              <w:lang w:val="en-US"/>
            </w:rPr>
            <w:t xml:space="preserve">Journal of Work-Applied Management, </w:t>
          </w:r>
          <w:r>
            <w:rPr>
              <w:noProof/>
              <w:lang w:val="en-US"/>
            </w:rPr>
            <w:t>7(1), pp. 15-27.</w:t>
          </w:r>
        </w:p>
        <w:p w14:paraId="1C13EDF8" w14:textId="77777777" w:rsidR="00F25766" w:rsidRPr="00F25766" w:rsidRDefault="00F25766" w:rsidP="00F25766">
          <w:pPr>
            <w:rPr>
              <w:lang w:val="en-US"/>
            </w:rPr>
          </w:pPr>
        </w:p>
        <w:p w14:paraId="6D915558" w14:textId="439D051B" w:rsidR="00F25766" w:rsidRDefault="00F25766" w:rsidP="00F25766">
          <w:pPr>
            <w:pStyle w:val="Bibliography"/>
            <w:rPr>
              <w:noProof/>
              <w:lang w:val="en-US"/>
            </w:rPr>
          </w:pPr>
          <w:r>
            <w:rPr>
              <w:noProof/>
              <w:lang w:val="en-US"/>
            </w:rPr>
            <w:t xml:space="preserve">Kolb, D., 1984. </w:t>
          </w:r>
          <w:r>
            <w:rPr>
              <w:i/>
              <w:iCs/>
              <w:noProof/>
              <w:lang w:val="en-US"/>
            </w:rPr>
            <w:t xml:space="preserve">Experiential Learning: Experience as the Source of Learning and Development. </w:t>
          </w:r>
          <w:r>
            <w:rPr>
              <w:noProof/>
              <w:lang w:val="en-US"/>
            </w:rPr>
            <w:t>London: Prentice-Hall.</w:t>
          </w:r>
        </w:p>
        <w:p w14:paraId="79D9B79E" w14:textId="77777777" w:rsidR="00F25766" w:rsidRPr="00F25766" w:rsidRDefault="00F25766" w:rsidP="00F25766">
          <w:pPr>
            <w:rPr>
              <w:lang w:val="en-US"/>
            </w:rPr>
          </w:pPr>
        </w:p>
        <w:p w14:paraId="7B840E3F" w14:textId="30662E4C" w:rsidR="00F25766" w:rsidRDefault="00F25766" w:rsidP="00F25766">
          <w:pPr>
            <w:pStyle w:val="Bibliography"/>
            <w:rPr>
              <w:noProof/>
              <w:lang w:val="en-US"/>
            </w:rPr>
          </w:pPr>
          <w:r>
            <w:rPr>
              <w:noProof/>
              <w:lang w:val="en-US"/>
            </w:rPr>
            <w:t xml:space="preserve">Loughran, J. J., 2002. EFFECTIVE REFLECTIVE PRACTICE IN SEARCH OF MEANING IN LEARNING ABOUT TEACHING. </w:t>
          </w:r>
          <w:r>
            <w:rPr>
              <w:i/>
              <w:iCs/>
              <w:noProof/>
              <w:lang w:val="en-US"/>
            </w:rPr>
            <w:t xml:space="preserve">Journal of Teacher Education, </w:t>
          </w:r>
          <w:r>
            <w:rPr>
              <w:noProof/>
              <w:lang w:val="en-US"/>
            </w:rPr>
            <w:t>53(1), pp. 33-43 .</w:t>
          </w:r>
        </w:p>
        <w:p w14:paraId="5B0AE3DD" w14:textId="77777777" w:rsidR="00F25766" w:rsidRPr="00F25766" w:rsidRDefault="00F25766" w:rsidP="00F25766">
          <w:pPr>
            <w:rPr>
              <w:lang w:val="en-US"/>
            </w:rPr>
          </w:pPr>
        </w:p>
        <w:p w14:paraId="14237BB4" w14:textId="4BD46F59" w:rsidR="00F25766" w:rsidRDefault="00F25766" w:rsidP="00F25766">
          <w:pPr>
            <w:pStyle w:val="Bibliography"/>
            <w:rPr>
              <w:noProof/>
              <w:lang w:val="en-US"/>
            </w:rPr>
          </w:pPr>
          <w:r>
            <w:rPr>
              <w:noProof/>
              <w:lang w:val="en-US"/>
            </w:rPr>
            <w:t xml:space="preserve">Macquaire, M. H. &amp; Coulson, D. a. M. A., 2016. Towards a theory of the Ecology of Reflection: Reflective practice for experiential learning in higher education. </w:t>
          </w:r>
          <w:r>
            <w:rPr>
              <w:i/>
              <w:iCs/>
              <w:noProof/>
              <w:lang w:val="en-US"/>
            </w:rPr>
            <w:t xml:space="preserve">Journal of University Teaching &amp; Learning Practice, </w:t>
          </w:r>
          <w:r>
            <w:rPr>
              <w:noProof/>
              <w:lang w:val="en-US"/>
            </w:rPr>
            <w:t>13(2), pp. 1-20.</w:t>
          </w:r>
        </w:p>
        <w:p w14:paraId="2FC08FE9" w14:textId="77777777" w:rsidR="00F25766" w:rsidRPr="00F25766" w:rsidRDefault="00F25766" w:rsidP="00F25766">
          <w:pPr>
            <w:rPr>
              <w:lang w:val="en-US"/>
            </w:rPr>
          </w:pPr>
        </w:p>
        <w:p w14:paraId="304D62C3" w14:textId="095DAAAD" w:rsidR="00F25766" w:rsidRDefault="00F25766" w:rsidP="00F25766">
          <w:pPr>
            <w:pStyle w:val="Bibliography"/>
            <w:rPr>
              <w:noProof/>
              <w:lang w:val="en-US"/>
            </w:rPr>
          </w:pPr>
          <w:r>
            <w:rPr>
              <w:noProof/>
              <w:lang w:val="en-US"/>
            </w:rPr>
            <w:t xml:space="preserve">mheducation, n.d. </w:t>
          </w:r>
          <w:r>
            <w:rPr>
              <w:i/>
              <w:iCs/>
              <w:noProof/>
              <w:lang w:val="en-US"/>
            </w:rPr>
            <w:t xml:space="preserve">The Reflective Teacher. </w:t>
          </w:r>
          <w:r>
            <w:rPr>
              <w:noProof/>
              <w:lang w:val="en-US"/>
            </w:rPr>
            <w:t xml:space="preserve">[Online] </w:t>
          </w:r>
          <w:r>
            <w:rPr>
              <w:noProof/>
              <w:lang w:val="en-US"/>
            </w:rPr>
            <w:br/>
            <w:t xml:space="preserve">Available at: </w:t>
          </w:r>
          <w:r>
            <w:rPr>
              <w:noProof/>
              <w:u w:val="single"/>
              <w:lang w:val="en-US"/>
            </w:rPr>
            <w:t>https://www.mheducation.co.uk/openup/chapters/9780335222407.pdf</w:t>
          </w:r>
          <w:r>
            <w:rPr>
              <w:noProof/>
              <w:lang w:val="en-US"/>
            </w:rPr>
            <w:br/>
            <w:t>[Accessed 21 May 2019].</w:t>
          </w:r>
        </w:p>
        <w:p w14:paraId="696957D5" w14:textId="77777777" w:rsidR="00F25766" w:rsidRPr="00F25766" w:rsidRDefault="00F25766" w:rsidP="00F25766">
          <w:pPr>
            <w:rPr>
              <w:lang w:val="en-US"/>
            </w:rPr>
          </w:pPr>
        </w:p>
        <w:p w14:paraId="23D2996D" w14:textId="77777777" w:rsidR="00F25766" w:rsidRDefault="00F25766" w:rsidP="00F25766">
          <w:pPr>
            <w:pStyle w:val="Bibliography"/>
            <w:rPr>
              <w:noProof/>
              <w:lang w:val="en-US"/>
            </w:rPr>
          </w:pPr>
          <w:r>
            <w:rPr>
              <w:noProof/>
              <w:lang w:val="en-US"/>
            </w:rPr>
            <w:t xml:space="preserve">Minott, M. A., 2010. Reflective teaching as self‐directed professional development: building practical or work‐related knowledge. </w:t>
          </w:r>
          <w:r>
            <w:rPr>
              <w:i/>
              <w:iCs/>
              <w:noProof/>
              <w:lang w:val="en-US"/>
            </w:rPr>
            <w:t xml:space="preserve">Professional Development in Education, </w:t>
          </w:r>
          <w:r>
            <w:rPr>
              <w:noProof/>
              <w:lang w:val="en-US"/>
            </w:rPr>
            <w:t>36(2), pp. 325-338.</w:t>
          </w:r>
        </w:p>
        <w:p w14:paraId="6154A21E" w14:textId="095B6DEF" w:rsidR="00F25766" w:rsidRDefault="00F25766" w:rsidP="00F25766">
          <w:pPr>
            <w:pStyle w:val="Bibliography"/>
            <w:rPr>
              <w:noProof/>
              <w:lang w:val="en-US"/>
            </w:rPr>
          </w:pPr>
          <w:r>
            <w:rPr>
              <w:noProof/>
              <w:lang w:val="en-US"/>
            </w:rPr>
            <w:t xml:space="preserve">Owen, G. &amp; Fletcher, A., n.d. </w:t>
          </w:r>
          <w:r>
            <w:rPr>
              <w:i/>
              <w:iCs/>
              <w:noProof/>
              <w:lang w:val="en-US"/>
            </w:rPr>
            <w:t xml:space="preserve">Reflective Practice Guide. </w:t>
          </w:r>
          <w:r>
            <w:rPr>
              <w:noProof/>
              <w:lang w:val="en-US"/>
            </w:rPr>
            <w:t xml:space="preserve">[Online] </w:t>
          </w:r>
          <w:r>
            <w:rPr>
              <w:noProof/>
              <w:lang w:val="en-US"/>
            </w:rPr>
            <w:br/>
            <w:t xml:space="preserve">Available at: </w:t>
          </w:r>
          <w:r>
            <w:rPr>
              <w:noProof/>
              <w:u w:val="single"/>
              <w:lang w:val="en-US"/>
            </w:rPr>
            <w:t>https://www.cipd.co.uk/Images/reflective-practice-guide_tcm18-12524.pdf</w:t>
          </w:r>
          <w:r>
            <w:rPr>
              <w:noProof/>
              <w:lang w:val="en-US"/>
            </w:rPr>
            <w:br/>
            <w:t>[Accessed 20 May 2019].</w:t>
          </w:r>
        </w:p>
        <w:p w14:paraId="13951E5A" w14:textId="77777777" w:rsidR="00F25766" w:rsidRPr="00F25766" w:rsidRDefault="00F25766" w:rsidP="00F25766">
          <w:pPr>
            <w:rPr>
              <w:lang w:val="en-US"/>
            </w:rPr>
          </w:pPr>
        </w:p>
        <w:p w14:paraId="06DC4998" w14:textId="5ABA22D5" w:rsidR="00F25766" w:rsidRDefault="00F25766" w:rsidP="00F25766">
          <w:pPr>
            <w:pStyle w:val="Bibliography"/>
            <w:rPr>
              <w:noProof/>
              <w:lang w:val="en-US"/>
            </w:rPr>
          </w:pPr>
          <w:r>
            <w:rPr>
              <w:noProof/>
              <w:lang w:val="en-US"/>
            </w:rPr>
            <w:t xml:space="preserve">Paterson, C. &amp; Chapman, J., 2013. Enhancing skills of critical reflection to evidence learning in professional practice. </w:t>
          </w:r>
          <w:r>
            <w:rPr>
              <w:i/>
              <w:iCs/>
              <w:noProof/>
              <w:lang w:val="en-US"/>
            </w:rPr>
            <w:t xml:space="preserve">Physical Therapy in Sport, </w:t>
          </w:r>
          <w:r>
            <w:rPr>
              <w:noProof/>
              <w:lang w:val="en-US"/>
            </w:rPr>
            <w:t>14(3), p. 133–138..</w:t>
          </w:r>
        </w:p>
        <w:p w14:paraId="31D731CD" w14:textId="77777777" w:rsidR="00F25766" w:rsidRPr="00F25766" w:rsidRDefault="00F25766" w:rsidP="00F25766">
          <w:pPr>
            <w:rPr>
              <w:lang w:val="en-US"/>
            </w:rPr>
          </w:pPr>
        </w:p>
        <w:p w14:paraId="4C0006E3" w14:textId="77777777" w:rsidR="00F25766" w:rsidRDefault="00F25766" w:rsidP="00F25766">
          <w:pPr>
            <w:pStyle w:val="Bibliography"/>
            <w:rPr>
              <w:noProof/>
              <w:lang w:val="en-US"/>
            </w:rPr>
          </w:pPr>
          <w:r>
            <w:rPr>
              <w:noProof/>
              <w:lang w:val="en-US"/>
            </w:rPr>
            <w:t xml:space="preserve">Quinn, F., 1988, 2000. Reflection and reflective practice. In: C. Davies &amp; L. a. B. A. Finlay, eds. </w:t>
          </w:r>
          <w:r>
            <w:rPr>
              <w:i/>
              <w:iCs/>
              <w:noProof/>
              <w:lang w:val="en-US"/>
            </w:rPr>
            <w:t xml:space="preserve">Changing practice in health and social care. </w:t>
          </w:r>
          <w:r>
            <w:rPr>
              <w:noProof/>
              <w:lang w:val="en-US"/>
            </w:rPr>
            <w:t>London: Sage.</w:t>
          </w:r>
        </w:p>
        <w:p w14:paraId="381514EC" w14:textId="77777777" w:rsidR="00F25766" w:rsidRDefault="00F25766" w:rsidP="00F25766">
          <w:pPr>
            <w:pStyle w:val="Bibliography"/>
            <w:rPr>
              <w:noProof/>
              <w:lang w:val="en-US"/>
            </w:rPr>
          </w:pPr>
          <w:r>
            <w:rPr>
              <w:noProof/>
              <w:lang w:val="en-US"/>
            </w:rPr>
            <w:lastRenderedPageBreak/>
            <w:t xml:space="preserve">Schon, D., 1983. </w:t>
          </w:r>
          <w:r>
            <w:rPr>
              <w:i/>
              <w:iCs/>
              <w:noProof/>
              <w:lang w:val="en-US"/>
            </w:rPr>
            <w:t xml:space="preserve">The Reflective Practitioner: How Professionals Think in Action. </w:t>
          </w:r>
          <w:r>
            <w:rPr>
              <w:noProof/>
              <w:lang w:val="en-US"/>
            </w:rPr>
            <w:t>New York: Basic Books.</w:t>
          </w:r>
        </w:p>
        <w:p w14:paraId="37D5EA0D" w14:textId="26445D8B" w:rsidR="00F25766" w:rsidRDefault="00F25766" w:rsidP="00F25766">
          <w:r>
            <w:rPr>
              <w:b/>
              <w:bCs/>
            </w:rPr>
            <w:fldChar w:fldCharType="end"/>
          </w:r>
        </w:p>
      </w:sdtContent>
    </w:sdt>
    <w:p w14:paraId="230EE022" w14:textId="77777777" w:rsidR="00F25766" w:rsidRPr="00F25766" w:rsidRDefault="00F25766" w:rsidP="00F25766">
      <w:pPr>
        <w:rPr>
          <w:lang w:val="en-US" w:bidi="en-US"/>
        </w:rPr>
      </w:pPr>
    </w:p>
    <w:sectPr w:rsidR="00F25766" w:rsidRPr="00F25766" w:rsidSect="00C25163">
      <w:pgSz w:w="11900" w:h="16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FE56F1"/>
    <w:multiLevelType w:val="multilevel"/>
    <w:tmpl w:val="32041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fullPage" w:percent="2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163"/>
    <w:rsid w:val="00002F62"/>
    <w:rsid w:val="000253CE"/>
    <w:rsid w:val="000315FF"/>
    <w:rsid w:val="00052583"/>
    <w:rsid w:val="00063A0D"/>
    <w:rsid w:val="00066ED8"/>
    <w:rsid w:val="00091930"/>
    <w:rsid w:val="000C3029"/>
    <w:rsid w:val="001013A9"/>
    <w:rsid w:val="0010681B"/>
    <w:rsid w:val="001338A4"/>
    <w:rsid w:val="0013586C"/>
    <w:rsid w:val="00140F9F"/>
    <w:rsid w:val="00143DF6"/>
    <w:rsid w:val="00146668"/>
    <w:rsid w:val="0015151C"/>
    <w:rsid w:val="00167F54"/>
    <w:rsid w:val="00183DA6"/>
    <w:rsid w:val="001B28EC"/>
    <w:rsid w:val="001C3F7C"/>
    <w:rsid w:val="00200111"/>
    <w:rsid w:val="00232412"/>
    <w:rsid w:val="00232966"/>
    <w:rsid w:val="00237BB4"/>
    <w:rsid w:val="00244B95"/>
    <w:rsid w:val="00262FD7"/>
    <w:rsid w:val="00266E55"/>
    <w:rsid w:val="002A2A77"/>
    <w:rsid w:val="00312AC9"/>
    <w:rsid w:val="003365FB"/>
    <w:rsid w:val="00397A36"/>
    <w:rsid w:val="00417F8B"/>
    <w:rsid w:val="00422C28"/>
    <w:rsid w:val="004331AF"/>
    <w:rsid w:val="00482B41"/>
    <w:rsid w:val="004A68E6"/>
    <w:rsid w:val="005105D6"/>
    <w:rsid w:val="0052318A"/>
    <w:rsid w:val="005A490B"/>
    <w:rsid w:val="005C12FB"/>
    <w:rsid w:val="005D07BA"/>
    <w:rsid w:val="005D50D1"/>
    <w:rsid w:val="005D546B"/>
    <w:rsid w:val="0066172B"/>
    <w:rsid w:val="00692BD6"/>
    <w:rsid w:val="006B57AB"/>
    <w:rsid w:val="006E64B8"/>
    <w:rsid w:val="006F3B74"/>
    <w:rsid w:val="0075005D"/>
    <w:rsid w:val="0075184E"/>
    <w:rsid w:val="00797C96"/>
    <w:rsid w:val="007C7263"/>
    <w:rsid w:val="0081512D"/>
    <w:rsid w:val="00826683"/>
    <w:rsid w:val="00833B3E"/>
    <w:rsid w:val="008352FD"/>
    <w:rsid w:val="0083567C"/>
    <w:rsid w:val="00863BFC"/>
    <w:rsid w:val="00886750"/>
    <w:rsid w:val="00920FAE"/>
    <w:rsid w:val="00923DEB"/>
    <w:rsid w:val="00943A9A"/>
    <w:rsid w:val="00956608"/>
    <w:rsid w:val="00956B9A"/>
    <w:rsid w:val="00963D59"/>
    <w:rsid w:val="00974ED9"/>
    <w:rsid w:val="009905EE"/>
    <w:rsid w:val="009C5BE3"/>
    <w:rsid w:val="009D1266"/>
    <w:rsid w:val="009D5507"/>
    <w:rsid w:val="00A46DB3"/>
    <w:rsid w:val="00AD6FB3"/>
    <w:rsid w:val="00AE4007"/>
    <w:rsid w:val="00AF0E6B"/>
    <w:rsid w:val="00B00E1D"/>
    <w:rsid w:val="00B02301"/>
    <w:rsid w:val="00B073AF"/>
    <w:rsid w:val="00B074E1"/>
    <w:rsid w:val="00B075AE"/>
    <w:rsid w:val="00B32453"/>
    <w:rsid w:val="00BD7D42"/>
    <w:rsid w:val="00C25163"/>
    <w:rsid w:val="00C26B3A"/>
    <w:rsid w:val="00C52D33"/>
    <w:rsid w:val="00C738DB"/>
    <w:rsid w:val="00CC02E3"/>
    <w:rsid w:val="00CC05C4"/>
    <w:rsid w:val="00CC69B4"/>
    <w:rsid w:val="00D108CD"/>
    <w:rsid w:val="00D5587C"/>
    <w:rsid w:val="00D60B59"/>
    <w:rsid w:val="00D82B60"/>
    <w:rsid w:val="00DB600A"/>
    <w:rsid w:val="00DD415E"/>
    <w:rsid w:val="00DE3FEE"/>
    <w:rsid w:val="00DF5AAC"/>
    <w:rsid w:val="00E12EB5"/>
    <w:rsid w:val="00E268BB"/>
    <w:rsid w:val="00E41C8E"/>
    <w:rsid w:val="00EC39A3"/>
    <w:rsid w:val="00EE1F94"/>
    <w:rsid w:val="00EE3E22"/>
    <w:rsid w:val="00EE62F3"/>
    <w:rsid w:val="00EE6B0C"/>
    <w:rsid w:val="00F07F3A"/>
    <w:rsid w:val="00F25766"/>
    <w:rsid w:val="00F457F2"/>
    <w:rsid w:val="00F45B74"/>
    <w:rsid w:val="00F636EC"/>
    <w:rsid w:val="00F9578C"/>
    <w:rsid w:val="00FF7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44925"/>
  <w14:defaultImageDpi w14:val="32767"/>
  <w15:chartTrackingRefBased/>
  <w15:docId w15:val="{056DA2CF-7E18-A344-B9AE-EFC24FD7F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52F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25163"/>
    <w:rPr>
      <w:rFonts w:eastAsiaTheme="minorEastAsia"/>
      <w:sz w:val="22"/>
      <w:szCs w:val="22"/>
      <w:lang w:val="en-US" w:eastAsia="zh-CN"/>
    </w:rPr>
  </w:style>
  <w:style w:type="character" w:customStyle="1" w:styleId="NoSpacingChar">
    <w:name w:val="No Spacing Char"/>
    <w:basedOn w:val="DefaultParagraphFont"/>
    <w:link w:val="NoSpacing"/>
    <w:uiPriority w:val="1"/>
    <w:rsid w:val="00C25163"/>
    <w:rPr>
      <w:rFonts w:eastAsiaTheme="minorEastAsia"/>
      <w:sz w:val="22"/>
      <w:szCs w:val="22"/>
      <w:lang w:val="en-US" w:eastAsia="zh-CN"/>
    </w:rPr>
  </w:style>
  <w:style w:type="paragraph" w:styleId="BalloonText">
    <w:name w:val="Balloon Text"/>
    <w:basedOn w:val="Normal"/>
    <w:link w:val="BalloonTextChar"/>
    <w:uiPriority w:val="99"/>
    <w:semiHidden/>
    <w:unhideWhenUsed/>
    <w:rsid w:val="00C2516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25163"/>
    <w:rPr>
      <w:rFonts w:ascii="Times New Roman" w:hAnsi="Times New Roman" w:cs="Times New Roman"/>
      <w:sz w:val="18"/>
      <w:szCs w:val="18"/>
    </w:rPr>
  </w:style>
  <w:style w:type="paragraph" w:styleId="NormalWeb">
    <w:name w:val="Normal (Web)"/>
    <w:basedOn w:val="Normal"/>
    <w:uiPriority w:val="99"/>
    <w:unhideWhenUsed/>
    <w:rsid w:val="00DD415E"/>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8352F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352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959508">
      <w:bodyDiv w:val="1"/>
      <w:marLeft w:val="0"/>
      <w:marRight w:val="0"/>
      <w:marTop w:val="0"/>
      <w:marBottom w:val="0"/>
      <w:divBdr>
        <w:top w:val="none" w:sz="0" w:space="0" w:color="auto"/>
        <w:left w:val="none" w:sz="0" w:space="0" w:color="auto"/>
        <w:bottom w:val="none" w:sz="0" w:space="0" w:color="auto"/>
        <w:right w:val="none" w:sz="0" w:space="0" w:color="auto"/>
      </w:divBdr>
    </w:div>
    <w:div w:id="96214619">
      <w:bodyDiv w:val="1"/>
      <w:marLeft w:val="0"/>
      <w:marRight w:val="0"/>
      <w:marTop w:val="0"/>
      <w:marBottom w:val="0"/>
      <w:divBdr>
        <w:top w:val="none" w:sz="0" w:space="0" w:color="auto"/>
        <w:left w:val="none" w:sz="0" w:space="0" w:color="auto"/>
        <w:bottom w:val="none" w:sz="0" w:space="0" w:color="auto"/>
        <w:right w:val="none" w:sz="0" w:space="0" w:color="auto"/>
      </w:divBdr>
    </w:div>
    <w:div w:id="175926794">
      <w:bodyDiv w:val="1"/>
      <w:marLeft w:val="0"/>
      <w:marRight w:val="0"/>
      <w:marTop w:val="0"/>
      <w:marBottom w:val="0"/>
      <w:divBdr>
        <w:top w:val="none" w:sz="0" w:space="0" w:color="auto"/>
        <w:left w:val="none" w:sz="0" w:space="0" w:color="auto"/>
        <w:bottom w:val="none" w:sz="0" w:space="0" w:color="auto"/>
        <w:right w:val="none" w:sz="0" w:space="0" w:color="auto"/>
      </w:divBdr>
    </w:div>
    <w:div w:id="223836718">
      <w:bodyDiv w:val="1"/>
      <w:marLeft w:val="0"/>
      <w:marRight w:val="0"/>
      <w:marTop w:val="0"/>
      <w:marBottom w:val="0"/>
      <w:divBdr>
        <w:top w:val="none" w:sz="0" w:space="0" w:color="auto"/>
        <w:left w:val="none" w:sz="0" w:space="0" w:color="auto"/>
        <w:bottom w:val="none" w:sz="0" w:space="0" w:color="auto"/>
        <w:right w:val="none" w:sz="0" w:space="0" w:color="auto"/>
      </w:divBdr>
    </w:div>
    <w:div w:id="248316166">
      <w:bodyDiv w:val="1"/>
      <w:marLeft w:val="0"/>
      <w:marRight w:val="0"/>
      <w:marTop w:val="0"/>
      <w:marBottom w:val="0"/>
      <w:divBdr>
        <w:top w:val="none" w:sz="0" w:space="0" w:color="auto"/>
        <w:left w:val="none" w:sz="0" w:space="0" w:color="auto"/>
        <w:bottom w:val="none" w:sz="0" w:space="0" w:color="auto"/>
        <w:right w:val="none" w:sz="0" w:space="0" w:color="auto"/>
      </w:divBdr>
    </w:div>
    <w:div w:id="262567186">
      <w:bodyDiv w:val="1"/>
      <w:marLeft w:val="0"/>
      <w:marRight w:val="0"/>
      <w:marTop w:val="0"/>
      <w:marBottom w:val="0"/>
      <w:divBdr>
        <w:top w:val="none" w:sz="0" w:space="0" w:color="auto"/>
        <w:left w:val="none" w:sz="0" w:space="0" w:color="auto"/>
        <w:bottom w:val="none" w:sz="0" w:space="0" w:color="auto"/>
        <w:right w:val="none" w:sz="0" w:space="0" w:color="auto"/>
      </w:divBdr>
    </w:div>
    <w:div w:id="296884552">
      <w:bodyDiv w:val="1"/>
      <w:marLeft w:val="0"/>
      <w:marRight w:val="0"/>
      <w:marTop w:val="0"/>
      <w:marBottom w:val="0"/>
      <w:divBdr>
        <w:top w:val="none" w:sz="0" w:space="0" w:color="auto"/>
        <w:left w:val="none" w:sz="0" w:space="0" w:color="auto"/>
        <w:bottom w:val="none" w:sz="0" w:space="0" w:color="auto"/>
        <w:right w:val="none" w:sz="0" w:space="0" w:color="auto"/>
      </w:divBdr>
    </w:div>
    <w:div w:id="311176750">
      <w:bodyDiv w:val="1"/>
      <w:marLeft w:val="0"/>
      <w:marRight w:val="0"/>
      <w:marTop w:val="0"/>
      <w:marBottom w:val="0"/>
      <w:divBdr>
        <w:top w:val="none" w:sz="0" w:space="0" w:color="auto"/>
        <w:left w:val="none" w:sz="0" w:space="0" w:color="auto"/>
        <w:bottom w:val="none" w:sz="0" w:space="0" w:color="auto"/>
        <w:right w:val="none" w:sz="0" w:space="0" w:color="auto"/>
      </w:divBdr>
    </w:div>
    <w:div w:id="331418464">
      <w:bodyDiv w:val="1"/>
      <w:marLeft w:val="0"/>
      <w:marRight w:val="0"/>
      <w:marTop w:val="0"/>
      <w:marBottom w:val="0"/>
      <w:divBdr>
        <w:top w:val="none" w:sz="0" w:space="0" w:color="auto"/>
        <w:left w:val="none" w:sz="0" w:space="0" w:color="auto"/>
        <w:bottom w:val="none" w:sz="0" w:space="0" w:color="auto"/>
        <w:right w:val="none" w:sz="0" w:space="0" w:color="auto"/>
      </w:divBdr>
    </w:div>
    <w:div w:id="402608611">
      <w:bodyDiv w:val="1"/>
      <w:marLeft w:val="0"/>
      <w:marRight w:val="0"/>
      <w:marTop w:val="0"/>
      <w:marBottom w:val="0"/>
      <w:divBdr>
        <w:top w:val="none" w:sz="0" w:space="0" w:color="auto"/>
        <w:left w:val="none" w:sz="0" w:space="0" w:color="auto"/>
        <w:bottom w:val="none" w:sz="0" w:space="0" w:color="auto"/>
        <w:right w:val="none" w:sz="0" w:space="0" w:color="auto"/>
      </w:divBdr>
    </w:div>
    <w:div w:id="480392244">
      <w:bodyDiv w:val="1"/>
      <w:marLeft w:val="0"/>
      <w:marRight w:val="0"/>
      <w:marTop w:val="0"/>
      <w:marBottom w:val="0"/>
      <w:divBdr>
        <w:top w:val="none" w:sz="0" w:space="0" w:color="auto"/>
        <w:left w:val="none" w:sz="0" w:space="0" w:color="auto"/>
        <w:bottom w:val="none" w:sz="0" w:space="0" w:color="auto"/>
        <w:right w:val="none" w:sz="0" w:space="0" w:color="auto"/>
      </w:divBdr>
    </w:div>
    <w:div w:id="612399256">
      <w:bodyDiv w:val="1"/>
      <w:marLeft w:val="0"/>
      <w:marRight w:val="0"/>
      <w:marTop w:val="0"/>
      <w:marBottom w:val="0"/>
      <w:divBdr>
        <w:top w:val="none" w:sz="0" w:space="0" w:color="auto"/>
        <w:left w:val="none" w:sz="0" w:space="0" w:color="auto"/>
        <w:bottom w:val="none" w:sz="0" w:space="0" w:color="auto"/>
        <w:right w:val="none" w:sz="0" w:space="0" w:color="auto"/>
      </w:divBdr>
    </w:div>
    <w:div w:id="615604776">
      <w:bodyDiv w:val="1"/>
      <w:marLeft w:val="0"/>
      <w:marRight w:val="0"/>
      <w:marTop w:val="0"/>
      <w:marBottom w:val="0"/>
      <w:divBdr>
        <w:top w:val="none" w:sz="0" w:space="0" w:color="auto"/>
        <w:left w:val="none" w:sz="0" w:space="0" w:color="auto"/>
        <w:bottom w:val="none" w:sz="0" w:space="0" w:color="auto"/>
        <w:right w:val="none" w:sz="0" w:space="0" w:color="auto"/>
      </w:divBdr>
    </w:div>
    <w:div w:id="646671446">
      <w:bodyDiv w:val="1"/>
      <w:marLeft w:val="0"/>
      <w:marRight w:val="0"/>
      <w:marTop w:val="0"/>
      <w:marBottom w:val="0"/>
      <w:divBdr>
        <w:top w:val="none" w:sz="0" w:space="0" w:color="auto"/>
        <w:left w:val="none" w:sz="0" w:space="0" w:color="auto"/>
        <w:bottom w:val="none" w:sz="0" w:space="0" w:color="auto"/>
        <w:right w:val="none" w:sz="0" w:space="0" w:color="auto"/>
      </w:divBdr>
    </w:div>
    <w:div w:id="679309920">
      <w:bodyDiv w:val="1"/>
      <w:marLeft w:val="0"/>
      <w:marRight w:val="0"/>
      <w:marTop w:val="0"/>
      <w:marBottom w:val="0"/>
      <w:divBdr>
        <w:top w:val="none" w:sz="0" w:space="0" w:color="auto"/>
        <w:left w:val="none" w:sz="0" w:space="0" w:color="auto"/>
        <w:bottom w:val="none" w:sz="0" w:space="0" w:color="auto"/>
        <w:right w:val="none" w:sz="0" w:space="0" w:color="auto"/>
      </w:divBdr>
      <w:divsChild>
        <w:div w:id="819081487">
          <w:marLeft w:val="0"/>
          <w:marRight w:val="0"/>
          <w:marTop w:val="0"/>
          <w:marBottom w:val="0"/>
          <w:divBdr>
            <w:top w:val="none" w:sz="0" w:space="0" w:color="auto"/>
            <w:left w:val="none" w:sz="0" w:space="0" w:color="auto"/>
            <w:bottom w:val="none" w:sz="0" w:space="0" w:color="auto"/>
            <w:right w:val="none" w:sz="0" w:space="0" w:color="auto"/>
          </w:divBdr>
          <w:divsChild>
            <w:div w:id="1411999646">
              <w:marLeft w:val="0"/>
              <w:marRight w:val="0"/>
              <w:marTop w:val="0"/>
              <w:marBottom w:val="0"/>
              <w:divBdr>
                <w:top w:val="none" w:sz="0" w:space="0" w:color="auto"/>
                <w:left w:val="none" w:sz="0" w:space="0" w:color="auto"/>
                <w:bottom w:val="none" w:sz="0" w:space="0" w:color="auto"/>
                <w:right w:val="none" w:sz="0" w:space="0" w:color="auto"/>
              </w:divBdr>
              <w:divsChild>
                <w:div w:id="62851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820907">
      <w:bodyDiv w:val="1"/>
      <w:marLeft w:val="0"/>
      <w:marRight w:val="0"/>
      <w:marTop w:val="0"/>
      <w:marBottom w:val="0"/>
      <w:divBdr>
        <w:top w:val="none" w:sz="0" w:space="0" w:color="auto"/>
        <w:left w:val="none" w:sz="0" w:space="0" w:color="auto"/>
        <w:bottom w:val="none" w:sz="0" w:space="0" w:color="auto"/>
        <w:right w:val="none" w:sz="0" w:space="0" w:color="auto"/>
      </w:divBdr>
    </w:div>
    <w:div w:id="775566759">
      <w:bodyDiv w:val="1"/>
      <w:marLeft w:val="0"/>
      <w:marRight w:val="0"/>
      <w:marTop w:val="0"/>
      <w:marBottom w:val="0"/>
      <w:divBdr>
        <w:top w:val="none" w:sz="0" w:space="0" w:color="auto"/>
        <w:left w:val="none" w:sz="0" w:space="0" w:color="auto"/>
        <w:bottom w:val="none" w:sz="0" w:space="0" w:color="auto"/>
        <w:right w:val="none" w:sz="0" w:space="0" w:color="auto"/>
      </w:divBdr>
    </w:div>
    <w:div w:id="857042644">
      <w:bodyDiv w:val="1"/>
      <w:marLeft w:val="0"/>
      <w:marRight w:val="0"/>
      <w:marTop w:val="0"/>
      <w:marBottom w:val="0"/>
      <w:divBdr>
        <w:top w:val="none" w:sz="0" w:space="0" w:color="auto"/>
        <w:left w:val="none" w:sz="0" w:space="0" w:color="auto"/>
        <w:bottom w:val="none" w:sz="0" w:space="0" w:color="auto"/>
        <w:right w:val="none" w:sz="0" w:space="0" w:color="auto"/>
      </w:divBdr>
    </w:div>
    <w:div w:id="860171634">
      <w:bodyDiv w:val="1"/>
      <w:marLeft w:val="0"/>
      <w:marRight w:val="0"/>
      <w:marTop w:val="0"/>
      <w:marBottom w:val="0"/>
      <w:divBdr>
        <w:top w:val="none" w:sz="0" w:space="0" w:color="auto"/>
        <w:left w:val="none" w:sz="0" w:space="0" w:color="auto"/>
        <w:bottom w:val="none" w:sz="0" w:space="0" w:color="auto"/>
        <w:right w:val="none" w:sz="0" w:space="0" w:color="auto"/>
      </w:divBdr>
    </w:div>
    <w:div w:id="982809077">
      <w:bodyDiv w:val="1"/>
      <w:marLeft w:val="0"/>
      <w:marRight w:val="0"/>
      <w:marTop w:val="0"/>
      <w:marBottom w:val="0"/>
      <w:divBdr>
        <w:top w:val="none" w:sz="0" w:space="0" w:color="auto"/>
        <w:left w:val="none" w:sz="0" w:space="0" w:color="auto"/>
        <w:bottom w:val="none" w:sz="0" w:space="0" w:color="auto"/>
        <w:right w:val="none" w:sz="0" w:space="0" w:color="auto"/>
      </w:divBdr>
    </w:div>
    <w:div w:id="1105348247">
      <w:bodyDiv w:val="1"/>
      <w:marLeft w:val="0"/>
      <w:marRight w:val="0"/>
      <w:marTop w:val="0"/>
      <w:marBottom w:val="0"/>
      <w:divBdr>
        <w:top w:val="none" w:sz="0" w:space="0" w:color="auto"/>
        <w:left w:val="none" w:sz="0" w:space="0" w:color="auto"/>
        <w:bottom w:val="none" w:sz="0" w:space="0" w:color="auto"/>
        <w:right w:val="none" w:sz="0" w:space="0" w:color="auto"/>
      </w:divBdr>
    </w:div>
    <w:div w:id="1132089203">
      <w:bodyDiv w:val="1"/>
      <w:marLeft w:val="0"/>
      <w:marRight w:val="0"/>
      <w:marTop w:val="0"/>
      <w:marBottom w:val="0"/>
      <w:divBdr>
        <w:top w:val="none" w:sz="0" w:space="0" w:color="auto"/>
        <w:left w:val="none" w:sz="0" w:space="0" w:color="auto"/>
        <w:bottom w:val="none" w:sz="0" w:space="0" w:color="auto"/>
        <w:right w:val="none" w:sz="0" w:space="0" w:color="auto"/>
      </w:divBdr>
    </w:div>
    <w:div w:id="1180124505">
      <w:bodyDiv w:val="1"/>
      <w:marLeft w:val="0"/>
      <w:marRight w:val="0"/>
      <w:marTop w:val="0"/>
      <w:marBottom w:val="0"/>
      <w:divBdr>
        <w:top w:val="none" w:sz="0" w:space="0" w:color="auto"/>
        <w:left w:val="none" w:sz="0" w:space="0" w:color="auto"/>
        <w:bottom w:val="none" w:sz="0" w:space="0" w:color="auto"/>
        <w:right w:val="none" w:sz="0" w:space="0" w:color="auto"/>
      </w:divBdr>
    </w:div>
    <w:div w:id="1209686184">
      <w:bodyDiv w:val="1"/>
      <w:marLeft w:val="0"/>
      <w:marRight w:val="0"/>
      <w:marTop w:val="0"/>
      <w:marBottom w:val="0"/>
      <w:divBdr>
        <w:top w:val="none" w:sz="0" w:space="0" w:color="auto"/>
        <w:left w:val="none" w:sz="0" w:space="0" w:color="auto"/>
        <w:bottom w:val="none" w:sz="0" w:space="0" w:color="auto"/>
        <w:right w:val="none" w:sz="0" w:space="0" w:color="auto"/>
      </w:divBdr>
    </w:div>
    <w:div w:id="1214737317">
      <w:bodyDiv w:val="1"/>
      <w:marLeft w:val="0"/>
      <w:marRight w:val="0"/>
      <w:marTop w:val="0"/>
      <w:marBottom w:val="0"/>
      <w:divBdr>
        <w:top w:val="none" w:sz="0" w:space="0" w:color="auto"/>
        <w:left w:val="none" w:sz="0" w:space="0" w:color="auto"/>
        <w:bottom w:val="none" w:sz="0" w:space="0" w:color="auto"/>
        <w:right w:val="none" w:sz="0" w:space="0" w:color="auto"/>
      </w:divBdr>
      <w:divsChild>
        <w:div w:id="255291685">
          <w:marLeft w:val="0"/>
          <w:marRight w:val="0"/>
          <w:marTop w:val="0"/>
          <w:marBottom w:val="0"/>
          <w:divBdr>
            <w:top w:val="none" w:sz="0" w:space="0" w:color="auto"/>
            <w:left w:val="none" w:sz="0" w:space="0" w:color="auto"/>
            <w:bottom w:val="none" w:sz="0" w:space="0" w:color="auto"/>
            <w:right w:val="none" w:sz="0" w:space="0" w:color="auto"/>
          </w:divBdr>
          <w:divsChild>
            <w:div w:id="1373576087">
              <w:marLeft w:val="0"/>
              <w:marRight w:val="0"/>
              <w:marTop w:val="0"/>
              <w:marBottom w:val="0"/>
              <w:divBdr>
                <w:top w:val="none" w:sz="0" w:space="0" w:color="auto"/>
                <w:left w:val="none" w:sz="0" w:space="0" w:color="auto"/>
                <w:bottom w:val="none" w:sz="0" w:space="0" w:color="auto"/>
                <w:right w:val="none" w:sz="0" w:space="0" w:color="auto"/>
              </w:divBdr>
              <w:divsChild>
                <w:div w:id="303588371">
                  <w:marLeft w:val="0"/>
                  <w:marRight w:val="0"/>
                  <w:marTop w:val="0"/>
                  <w:marBottom w:val="0"/>
                  <w:divBdr>
                    <w:top w:val="none" w:sz="0" w:space="0" w:color="auto"/>
                    <w:left w:val="none" w:sz="0" w:space="0" w:color="auto"/>
                    <w:bottom w:val="none" w:sz="0" w:space="0" w:color="auto"/>
                    <w:right w:val="none" w:sz="0" w:space="0" w:color="auto"/>
                  </w:divBdr>
                  <w:divsChild>
                    <w:div w:id="80767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8923555">
      <w:bodyDiv w:val="1"/>
      <w:marLeft w:val="0"/>
      <w:marRight w:val="0"/>
      <w:marTop w:val="0"/>
      <w:marBottom w:val="0"/>
      <w:divBdr>
        <w:top w:val="none" w:sz="0" w:space="0" w:color="auto"/>
        <w:left w:val="none" w:sz="0" w:space="0" w:color="auto"/>
        <w:bottom w:val="none" w:sz="0" w:space="0" w:color="auto"/>
        <w:right w:val="none" w:sz="0" w:space="0" w:color="auto"/>
      </w:divBdr>
      <w:divsChild>
        <w:div w:id="242566364">
          <w:marLeft w:val="0"/>
          <w:marRight w:val="0"/>
          <w:marTop w:val="0"/>
          <w:marBottom w:val="0"/>
          <w:divBdr>
            <w:top w:val="none" w:sz="0" w:space="0" w:color="auto"/>
            <w:left w:val="none" w:sz="0" w:space="0" w:color="auto"/>
            <w:bottom w:val="none" w:sz="0" w:space="0" w:color="auto"/>
            <w:right w:val="none" w:sz="0" w:space="0" w:color="auto"/>
          </w:divBdr>
          <w:divsChild>
            <w:div w:id="956064168">
              <w:marLeft w:val="0"/>
              <w:marRight w:val="0"/>
              <w:marTop w:val="0"/>
              <w:marBottom w:val="0"/>
              <w:divBdr>
                <w:top w:val="none" w:sz="0" w:space="0" w:color="auto"/>
                <w:left w:val="none" w:sz="0" w:space="0" w:color="auto"/>
                <w:bottom w:val="none" w:sz="0" w:space="0" w:color="auto"/>
                <w:right w:val="none" w:sz="0" w:space="0" w:color="auto"/>
              </w:divBdr>
              <w:divsChild>
                <w:div w:id="39894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279505">
      <w:bodyDiv w:val="1"/>
      <w:marLeft w:val="0"/>
      <w:marRight w:val="0"/>
      <w:marTop w:val="0"/>
      <w:marBottom w:val="0"/>
      <w:divBdr>
        <w:top w:val="none" w:sz="0" w:space="0" w:color="auto"/>
        <w:left w:val="none" w:sz="0" w:space="0" w:color="auto"/>
        <w:bottom w:val="none" w:sz="0" w:space="0" w:color="auto"/>
        <w:right w:val="none" w:sz="0" w:space="0" w:color="auto"/>
      </w:divBdr>
    </w:div>
    <w:div w:id="1366521632">
      <w:bodyDiv w:val="1"/>
      <w:marLeft w:val="0"/>
      <w:marRight w:val="0"/>
      <w:marTop w:val="0"/>
      <w:marBottom w:val="0"/>
      <w:divBdr>
        <w:top w:val="none" w:sz="0" w:space="0" w:color="auto"/>
        <w:left w:val="none" w:sz="0" w:space="0" w:color="auto"/>
        <w:bottom w:val="none" w:sz="0" w:space="0" w:color="auto"/>
        <w:right w:val="none" w:sz="0" w:space="0" w:color="auto"/>
      </w:divBdr>
    </w:div>
    <w:div w:id="1383208632">
      <w:bodyDiv w:val="1"/>
      <w:marLeft w:val="0"/>
      <w:marRight w:val="0"/>
      <w:marTop w:val="0"/>
      <w:marBottom w:val="0"/>
      <w:divBdr>
        <w:top w:val="none" w:sz="0" w:space="0" w:color="auto"/>
        <w:left w:val="none" w:sz="0" w:space="0" w:color="auto"/>
        <w:bottom w:val="none" w:sz="0" w:space="0" w:color="auto"/>
        <w:right w:val="none" w:sz="0" w:space="0" w:color="auto"/>
      </w:divBdr>
    </w:div>
    <w:div w:id="1392726736">
      <w:bodyDiv w:val="1"/>
      <w:marLeft w:val="0"/>
      <w:marRight w:val="0"/>
      <w:marTop w:val="0"/>
      <w:marBottom w:val="0"/>
      <w:divBdr>
        <w:top w:val="none" w:sz="0" w:space="0" w:color="auto"/>
        <w:left w:val="none" w:sz="0" w:space="0" w:color="auto"/>
        <w:bottom w:val="none" w:sz="0" w:space="0" w:color="auto"/>
        <w:right w:val="none" w:sz="0" w:space="0" w:color="auto"/>
      </w:divBdr>
    </w:div>
    <w:div w:id="1451393020">
      <w:bodyDiv w:val="1"/>
      <w:marLeft w:val="0"/>
      <w:marRight w:val="0"/>
      <w:marTop w:val="0"/>
      <w:marBottom w:val="0"/>
      <w:divBdr>
        <w:top w:val="none" w:sz="0" w:space="0" w:color="auto"/>
        <w:left w:val="none" w:sz="0" w:space="0" w:color="auto"/>
        <w:bottom w:val="none" w:sz="0" w:space="0" w:color="auto"/>
        <w:right w:val="none" w:sz="0" w:space="0" w:color="auto"/>
      </w:divBdr>
      <w:divsChild>
        <w:div w:id="79762802">
          <w:marLeft w:val="0"/>
          <w:marRight w:val="0"/>
          <w:marTop w:val="0"/>
          <w:marBottom w:val="0"/>
          <w:divBdr>
            <w:top w:val="none" w:sz="0" w:space="0" w:color="auto"/>
            <w:left w:val="none" w:sz="0" w:space="0" w:color="auto"/>
            <w:bottom w:val="none" w:sz="0" w:space="0" w:color="auto"/>
            <w:right w:val="none" w:sz="0" w:space="0" w:color="auto"/>
          </w:divBdr>
          <w:divsChild>
            <w:div w:id="1217862888">
              <w:marLeft w:val="0"/>
              <w:marRight w:val="0"/>
              <w:marTop w:val="0"/>
              <w:marBottom w:val="0"/>
              <w:divBdr>
                <w:top w:val="none" w:sz="0" w:space="0" w:color="auto"/>
                <w:left w:val="none" w:sz="0" w:space="0" w:color="auto"/>
                <w:bottom w:val="none" w:sz="0" w:space="0" w:color="auto"/>
                <w:right w:val="none" w:sz="0" w:space="0" w:color="auto"/>
              </w:divBdr>
              <w:divsChild>
                <w:div w:id="96601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108897">
      <w:bodyDiv w:val="1"/>
      <w:marLeft w:val="0"/>
      <w:marRight w:val="0"/>
      <w:marTop w:val="0"/>
      <w:marBottom w:val="0"/>
      <w:divBdr>
        <w:top w:val="none" w:sz="0" w:space="0" w:color="auto"/>
        <w:left w:val="none" w:sz="0" w:space="0" w:color="auto"/>
        <w:bottom w:val="none" w:sz="0" w:space="0" w:color="auto"/>
        <w:right w:val="none" w:sz="0" w:space="0" w:color="auto"/>
      </w:divBdr>
      <w:divsChild>
        <w:div w:id="342511163">
          <w:marLeft w:val="0"/>
          <w:marRight w:val="0"/>
          <w:marTop w:val="0"/>
          <w:marBottom w:val="0"/>
          <w:divBdr>
            <w:top w:val="none" w:sz="0" w:space="0" w:color="auto"/>
            <w:left w:val="none" w:sz="0" w:space="0" w:color="auto"/>
            <w:bottom w:val="none" w:sz="0" w:space="0" w:color="auto"/>
            <w:right w:val="none" w:sz="0" w:space="0" w:color="auto"/>
          </w:divBdr>
          <w:divsChild>
            <w:div w:id="1648046217">
              <w:marLeft w:val="0"/>
              <w:marRight w:val="0"/>
              <w:marTop w:val="0"/>
              <w:marBottom w:val="0"/>
              <w:divBdr>
                <w:top w:val="none" w:sz="0" w:space="0" w:color="auto"/>
                <w:left w:val="none" w:sz="0" w:space="0" w:color="auto"/>
                <w:bottom w:val="none" w:sz="0" w:space="0" w:color="auto"/>
                <w:right w:val="none" w:sz="0" w:space="0" w:color="auto"/>
              </w:divBdr>
              <w:divsChild>
                <w:div w:id="1000305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216514">
      <w:bodyDiv w:val="1"/>
      <w:marLeft w:val="0"/>
      <w:marRight w:val="0"/>
      <w:marTop w:val="0"/>
      <w:marBottom w:val="0"/>
      <w:divBdr>
        <w:top w:val="none" w:sz="0" w:space="0" w:color="auto"/>
        <w:left w:val="none" w:sz="0" w:space="0" w:color="auto"/>
        <w:bottom w:val="none" w:sz="0" w:space="0" w:color="auto"/>
        <w:right w:val="none" w:sz="0" w:space="0" w:color="auto"/>
      </w:divBdr>
    </w:div>
    <w:div w:id="1556233798">
      <w:bodyDiv w:val="1"/>
      <w:marLeft w:val="0"/>
      <w:marRight w:val="0"/>
      <w:marTop w:val="0"/>
      <w:marBottom w:val="0"/>
      <w:divBdr>
        <w:top w:val="none" w:sz="0" w:space="0" w:color="auto"/>
        <w:left w:val="none" w:sz="0" w:space="0" w:color="auto"/>
        <w:bottom w:val="none" w:sz="0" w:space="0" w:color="auto"/>
        <w:right w:val="none" w:sz="0" w:space="0" w:color="auto"/>
      </w:divBdr>
      <w:divsChild>
        <w:div w:id="183249802">
          <w:marLeft w:val="0"/>
          <w:marRight w:val="0"/>
          <w:marTop w:val="0"/>
          <w:marBottom w:val="0"/>
          <w:divBdr>
            <w:top w:val="none" w:sz="0" w:space="0" w:color="auto"/>
            <w:left w:val="none" w:sz="0" w:space="0" w:color="auto"/>
            <w:bottom w:val="none" w:sz="0" w:space="0" w:color="auto"/>
            <w:right w:val="none" w:sz="0" w:space="0" w:color="auto"/>
          </w:divBdr>
          <w:divsChild>
            <w:div w:id="801657398">
              <w:marLeft w:val="0"/>
              <w:marRight w:val="0"/>
              <w:marTop w:val="0"/>
              <w:marBottom w:val="0"/>
              <w:divBdr>
                <w:top w:val="none" w:sz="0" w:space="0" w:color="auto"/>
                <w:left w:val="none" w:sz="0" w:space="0" w:color="auto"/>
                <w:bottom w:val="none" w:sz="0" w:space="0" w:color="auto"/>
                <w:right w:val="none" w:sz="0" w:space="0" w:color="auto"/>
              </w:divBdr>
              <w:divsChild>
                <w:div w:id="120710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799089">
      <w:bodyDiv w:val="1"/>
      <w:marLeft w:val="0"/>
      <w:marRight w:val="0"/>
      <w:marTop w:val="0"/>
      <w:marBottom w:val="0"/>
      <w:divBdr>
        <w:top w:val="none" w:sz="0" w:space="0" w:color="auto"/>
        <w:left w:val="none" w:sz="0" w:space="0" w:color="auto"/>
        <w:bottom w:val="none" w:sz="0" w:space="0" w:color="auto"/>
        <w:right w:val="none" w:sz="0" w:space="0" w:color="auto"/>
      </w:divBdr>
    </w:div>
    <w:div w:id="1741707840">
      <w:bodyDiv w:val="1"/>
      <w:marLeft w:val="0"/>
      <w:marRight w:val="0"/>
      <w:marTop w:val="0"/>
      <w:marBottom w:val="0"/>
      <w:divBdr>
        <w:top w:val="none" w:sz="0" w:space="0" w:color="auto"/>
        <w:left w:val="none" w:sz="0" w:space="0" w:color="auto"/>
        <w:bottom w:val="none" w:sz="0" w:space="0" w:color="auto"/>
        <w:right w:val="none" w:sz="0" w:space="0" w:color="auto"/>
      </w:divBdr>
    </w:div>
    <w:div w:id="1760104557">
      <w:bodyDiv w:val="1"/>
      <w:marLeft w:val="0"/>
      <w:marRight w:val="0"/>
      <w:marTop w:val="0"/>
      <w:marBottom w:val="0"/>
      <w:divBdr>
        <w:top w:val="none" w:sz="0" w:space="0" w:color="auto"/>
        <w:left w:val="none" w:sz="0" w:space="0" w:color="auto"/>
        <w:bottom w:val="none" w:sz="0" w:space="0" w:color="auto"/>
        <w:right w:val="none" w:sz="0" w:space="0" w:color="auto"/>
      </w:divBdr>
      <w:divsChild>
        <w:div w:id="1796171345">
          <w:marLeft w:val="0"/>
          <w:marRight w:val="0"/>
          <w:marTop w:val="0"/>
          <w:marBottom w:val="0"/>
          <w:divBdr>
            <w:top w:val="none" w:sz="0" w:space="0" w:color="auto"/>
            <w:left w:val="none" w:sz="0" w:space="0" w:color="auto"/>
            <w:bottom w:val="none" w:sz="0" w:space="0" w:color="auto"/>
            <w:right w:val="none" w:sz="0" w:space="0" w:color="auto"/>
          </w:divBdr>
          <w:divsChild>
            <w:div w:id="1513837860">
              <w:marLeft w:val="0"/>
              <w:marRight w:val="0"/>
              <w:marTop w:val="0"/>
              <w:marBottom w:val="0"/>
              <w:divBdr>
                <w:top w:val="none" w:sz="0" w:space="0" w:color="auto"/>
                <w:left w:val="none" w:sz="0" w:space="0" w:color="auto"/>
                <w:bottom w:val="none" w:sz="0" w:space="0" w:color="auto"/>
                <w:right w:val="none" w:sz="0" w:space="0" w:color="auto"/>
              </w:divBdr>
              <w:divsChild>
                <w:div w:id="121681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9201033">
      <w:bodyDiv w:val="1"/>
      <w:marLeft w:val="0"/>
      <w:marRight w:val="0"/>
      <w:marTop w:val="0"/>
      <w:marBottom w:val="0"/>
      <w:divBdr>
        <w:top w:val="none" w:sz="0" w:space="0" w:color="auto"/>
        <w:left w:val="none" w:sz="0" w:space="0" w:color="auto"/>
        <w:bottom w:val="none" w:sz="0" w:space="0" w:color="auto"/>
        <w:right w:val="none" w:sz="0" w:space="0" w:color="auto"/>
      </w:divBdr>
    </w:div>
    <w:div w:id="1949502003">
      <w:bodyDiv w:val="1"/>
      <w:marLeft w:val="0"/>
      <w:marRight w:val="0"/>
      <w:marTop w:val="0"/>
      <w:marBottom w:val="0"/>
      <w:divBdr>
        <w:top w:val="none" w:sz="0" w:space="0" w:color="auto"/>
        <w:left w:val="none" w:sz="0" w:space="0" w:color="auto"/>
        <w:bottom w:val="none" w:sz="0" w:space="0" w:color="auto"/>
        <w:right w:val="none" w:sz="0" w:space="0" w:color="auto"/>
      </w:divBdr>
    </w:div>
    <w:div w:id="1972200485">
      <w:bodyDiv w:val="1"/>
      <w:marLeft w:val="0"/>
      <w:marRight w:val="0"/>
      <w:marTop w:val="0"/>
      <w:marBottom w:val="0"/>
      <w:divBdr>
        <w:top w:val="none" w:sz="0" w:space="0" w:color="auto"/>
        <w:left w:val="none" w:sz="0" w:space="0" w:color="auto"/>
        <w:bottom w:val="none" w:sz="0" w:space="0" w:color="auto"/>
        <w:right w:val="none" w:sz="0" w:space="0" w:color="auto"/>
      </w:divBdr>
      <w:divsChild>
        <w:div w:id="74399331">
          <w:marLeft w:val="0"/>
          <w:marRight w:val="0"/>
          <w:marTop w:val="0"/>
          <w:marBottom w:val="0"/>
          <w:divBdr>
            <w:top w:val="none" w:sz="0" w:space="0" w:color="auto"/>
            <w:left w:val="none" w:sz="0" w:space="0" w:color="auto"/>
            <w:bottom w:val="none" w:sz="0" w:space="0" w:color="auto"/>
            <w:right w:val="none" w:sz="0" w:space="0" w:color="auto"/>
          </w:divBdr>
          <w:divsChild>
            <w:div w:id="2016955371">
              <w:marLeft w:val="0"/>
              <w:marRight w:val="0"/>
              <w:marTop w:val="0"/>
              <w:marBottom w:val="0"/>
              <w:divBdr>
                <w:top w:val="none" w:sz="0" w:space="0" w:color="auto"/>
                <w:left w:val="none" w:sz="0" w:space="0" w:color="auto"/>
                <w:bottom w:val="none" w:sz="0" w:space="0" w:color="auto"/>
                <w:right w:val="none" w:sz="0" w:space="0" w:color="auto"/>
              </w:divBdr>
              <w:divsChild>
                <w:div w:id="12026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254FF16038AE343A379B2D747970CDD"/>
        <w:category>
          <w:name w:val="General"/>
          <w:gallery w:val="placeholder"/>
        </w:category>
        <w:types>
          <w:type w:val="bbPlcHdr"/>
        </w:types>
        <w:behaviors>
          <w:behavior w:val="content"/>
        </w:behaviors>
        <w:guid w:val="{592D8F39-E058-194D-A635-C745A6CED224}"/>
      </w:docPartPr>
      <w:docPartBody>
        <w:p w:rsidR="00E8392A" w:rsidRDefault="000A3006" w:rsidP="000A3006">
          <w:pPr>
            <w:pStyle w:val="0254FF16038AE343A379B2D747970CDD"/>
          </w:pPr>
          <w:r>
            <w:rPr>
              <w:rFonts w:asciiTheme="majorHAnsi" w:eastAsiaTheme="majorEastAsia" w:hAnsiTheme="majorHAnsi" w:cstheme="majorBidi"/>
              <w:caps/>
              <w:color w:val="4472C4" w:themeColor="accent1"/>
              <w:sz w:val="80"/>
              <w:szCs w:val="80"/>
            </w:rPr>
            <w:t>[Document title]</w:t>
          </w:r>
        </w:p>
      </w:docPartBody>
    </w:docPart>
    <w:docPart>
      <w:docPartPr>
        <w:name w:val="79003537A716CE4BB37E9793501BFD81"/>
        <w:category>
          <w:name w:val="General"/>
          <w:gallery w:val="placeholder"/>
        </w:category>
        <w:types>
          <w:type w:val="bbPlcHdr"/>
        </w:types>
        <w:behaviors>
          <w:behavior w:val="content"/>
        </w:behaviors>
        <w:guid w:val="{30F7D4C8-4435-1144-8E80-90014F8B4F2A}"/>
      </w:docPartPr>
      <w:docPartBody>
        <w:p w:rsidR="00E8392A" w:rsidRDefault="000A3006" w:rsidP="000A3006">
          <w:pPr>
            <w:pStyle w:val="79003537A716CE4BB37E9793501BFD8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006"/>
    <w:rsid w:val="000A3006"/>
    <w:rsid w:val="001E3611"/>
    <w:rsid w:val="00540F91"/>
    <w:rsid w:val="00B12255"/>
    <w:rsid w:val="00E8392A"/>
    <w:rsid w:val="00F70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254FF16038AE343A379B2D747970CDD">
    <w:name w:val="0254FF16038AE343A379B2D747970CDD"/>
    <w:rsid w:val="000A3006"/>
  </w:style>
  <w:style w:type="paragraph" w:customStyle="1" w:styleId="79003537A716CE4BB37E9793501BFD81">
    <w:name w:val="79003537A716CE4BB37E9793501BFD81"/>
    <w:rsid w:val="000A30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Owe191</b:Tag>
    <b:SourceType>DocumentFromInternetSite</b:SourceType>
    <b:Guid>{FA14C276-30CA-7F4D-91DA-1CF33960980E}</b:Guid>
    <b:Title>Reflective Practice Guide</b:Title>
    <b:URL>https://www.cipd.co.uk/Images/reflective-practice-guide_tcm18-12524.pdf</b:URL>
    <b:YearAccessed>2019</b:YearAccessed>
    <b:MonthAccessed>May</b:MonthAccessed>
    <b:DayAccessed>20</b:DayAccessed>
    <b:Author>
      <b:Author>
        <b:NameList>
          <b:Person>
            <b:Last>Owen</b:Last>
            <b:First>Grace</b:First>
          </b:Person>
          <b:Person>
            <b:Last>Fletcher</b:Last>
            <b:First>Alison</b:First>
          </b:Person>
        </b:NameList>
      </b:Author>
    </b:Author>
    <b:RefOrder>3</b:RefOrder>
  </b:Source>
  <b:Source>
    <b:Tag>CIP19</b:Tag>
    <b:SourceType>InternetSite</b:SourceType>
    <b:Guid>{E5E8B0B9-9115-CC41-B50A-BBA2E5E283BB}</b:Guid>
    <b:Title>The CPD Cycle</b:Title>
    <b:URL>https://www.cipd.co.uk/learn/cpd/cycle</b:URL>
    <b:Year>2019</b:Year>
    <b:YearAccessed>2019</b:YearAccessed>
    <b:MonthAccessed>May </b:MonthAccessed>
    <b:DayAccessed>20</b:DayAccessed>
    <b:Author>
      <b:Author>
        <b:Corporate>CIPD</b:Corporate>
      </b:Author>
    </b:Author>
    <b:RefOrder>2</b:RefOrder>
  </b:Source>
  <b:Source>
    <b:Tag>Min10</b:Tag>
    <b:SourceType>JournalArticle</b:SourceType>
    <b:Guid>{285A9502-5338-2E49-99E2-AD53EF05ED8F}</b:Guid>
    <b:Title>Reflective teaching as self‐directed professional development: building practical or work‐related knowledge</b:Title>
    <b:Year>2010</b:Year>
    <b:JournalName>Professional Development in Education</b:JournalName>
    <b:Volume>36</b:Volume>
    <b:Issue>2</b:Issue>
    <b:Pages>325-338</b:Pages>
    <b:Author>
      <b:Author>
        <b:NameList>
          <b:Person>
            <b:Last>Minott</b:Last>
            <b:Middle>A</b:Middle>
            <b:First>Mark</b:First>
          </b:Person>
        </b:NameList>
      </b:Author>
    </b:Author>
    <b:RefOrder>4</b:RefOrder>
  </b:Source>
  <b:Source>
    <b:Tag>Bas16</b:Tag>
    <b:SourceType>Book</b:SourceType>
    <b:Guid>{D97974AD-DB3F-B04E-B771-69DBCC94C0CA}</b:Guid>
    <b:Title>The Reflective Practice Guide An interdisipinary approach to critical reflection</b:Title>
    <b:Year>2016</b:Year>
    <b:City>Oxon</b:City>
    <b:Publisher>Routledge</b:Publisher>
    <b:Author>
      <b:Author>
        <b:NameList>
          <b:Person>
            <b:Last>Bassot</b:Last>
            <b:First>Barbara</b:First>
          </b:Person>
        </b:NameList>
      </b:Author>
    </b:Author>
    <b:RefOrder>1</b:RefOrder>
  </b:Source>
  <b:Source>
    <b:Tag>Fin08</b:Tag>
    <b:SourceType>DocumentFromInternetSite</b:SourceType>
    <b:Guid>{190B178B-CFD0-A74F-A962-1C7F11ECC3CE}</b:Guid>
    <b:Title>Reflecting on ‘Reflective practice’ </b:Title>
    <b:Year>2008</b:Year>
    <b:URL>https://www.open.ac.uk/opencetl/sites/www.open.ac.uk.opencetl/files/files/ecms/web-content/Finlay-(2008)-Reflecting-on-reflective-practice-PBPL-paper-52.pdf</b:URL>
    <b:Month>January</b:Month>
    <b:YearAccessed>2019</b:YearAccessed>
    <b:MonthAccessed>May</b:MonthAccessed>
    <b:DayAccessed>20</b:DayAccessed>
    <b:Author>
      <b:Author>
        <b:NameList>
          <b:Person>
            <b:Last>Finlay</b:Last>
            <b:First>Linda</b:First>
          </b:Person>
        </b:NameList>
      </b:Author>
    </b:Author>
    <b:RefOrder>9</b:RefOrder>
  </b:Source>
  <b:Source>
    <b:Tag>Pat13</b:Tag>
    <b:SourceType>JournalArticle</b:SourceType>
    <b:Guid>{5738879F-CCCB-144E-9F7E-1BAC84260876}</b:Guid>
    <b:Title>Enhancing skills of critical reflection to evidence learning in professional practice</b:Title>
    <b:Year>2013</b:Year>
    <b:JournalName>Physical Therapy in Sport</b:JournalName>
    <b:Volume>14</b:Volume>
    <b:Issue>3</b:Issue>
    <b:Pages>133–138.</b:Pages>
    <b:Author>
      <b:Author>
        <b:NameList>
          <b:Person>
            <b:Last>Paterson</b:Last>
            <b:First>Colin</b:First>
          </b:Person>
          <b:Person>
            <b:Last>Chapman</b:Last>
            <b:First>Judith</b:First>
          </b:Person>
        </b:NameList>
      </b:Author>
    </b:Author>
    <b:RefOrder>11</b:RefOrder>
  </b:Source>
  <b:Source>
    <b:Tag>mhe19</b:Tag>
    <b:SourceType>DocumentFromInternetSite</b:SourceType>
    <b:Guid>{52432828-561E-3E42-957B-F3181305CE63}</b:Guid>
    <b:Title>The Reflective Teacher</b:Title>
    <b:URL>https://www.mheducation.co.uk/openup/chapters/9780335222407.pdf</b:URL>
    <b:YearAccessed>2019</b:YearAccessed>
    <b:MonthAccessed>May</b:MonthAccessed>
    <b:DayAccessed>21</b:DayAccessed>
    <b:Author>
      <b:Author>
        <b:Corporate>mheducation</b:Corporate>
      </b:Author>
    </b:Author>
    <b:RefOrder>5</b:RefOrder>
  </b:Source>
  <b:Source>
    <b:Tag>Hey15</b:Tag>
    <b:SourceType>JournalArticle</b:SourceType>
    <b:Guid>{F6B41F4D-E0C1-A744-8987-3A89B24DC322}</b:Guid>
    <b:Title>Learning through reflection: the critical role of reflection in work-based learning (WBL)</b:Title>
    <b:Year>2015</b:Year>
    <b:Author>
      <b:Author>
        <b:NameList>
          <b:Person>
            <b:Last>Heyler</b:Last>
            <b:First>R.</b:First>
          </b:Person>
        </b:NameList>
      </b:Author>
    </b:Author>
    <b:JournalName>Journal of Work-Applied Management</b:JournalName>
    <b:Volume>7</b:Volume>
    <b:Issue>1</b:Issue>
    <b:Pages>15-27</b:Pages>
    <b:RefOrder>7</b:RefOrder>
  </b:Source>
  <b:Source>
    <b:Tag>Sch831</b:Tag>
    <b:SourceType>Book</b:SourceType>
    <b:Guid>{4F500DAE-FDDA-D545-BEB5-8E39B193CBD0}</b:Guid>
    <b:Title>The Reflective Practitioner: How Professionals Think in Action</b:Title>
    <b:Year>1983</b:Year>
    <b:Author>
      <b:Author>
        <b:NameList>
          <b:Person>
            <b:Last>Schon</b:Last>
            <b:First>D.A</b:First>
          </b:Person>
        </b:NameList>
      </b:Author>
    </b:Author>
    <b:City>New York</b:City>
    <b:Publisher>Basic Books</b:Publisher>
    <b:RefOrder>6</b:RefOrder>
  </b:Source>
  <b:Source>
    <b:Tag>Lou02</b:Tag>
    <b:SourceType>JournalArticle</b:SourceType>
    <b:Guid>{D0825132-2DA0-1C42-A8DF-CD004CF6860D}</b:Guid>
    <b:Title>EFFECTIVE REFLECTIVE PRACTICE IN SEARCH OF MEANING IN LEARNING ABOUT TEACHING</b:Title>
    <b:Year>2002</b:Year>
    <b:Author>
      <b:Author>
        <b:NameList>
          <b:Person>
            <b:Last>Loughran</b:Last>
            <b:First>J.</b:First>
            <b:Middle>J.</b:Middle>
          </b:Person>
        </b:NameList>
      </b:Author>
    </b:Author>
    <b:JournalName>Journal of Teacher Education</b:JournalName>
    <b:Volume>53</b:Volume>
    <b:Issue>1</b:Issue>
    <b:Pages>33-43 </b:Pages>
    <b:RefOrder>12</b:RefOrder>
  </b:Source>
  <b:Source>
    <b:Tag>Mac16</b:Tag>
    <b:SourceType>JournalArticle</b:SourceType>
    <b:Guid>{C67E0836-E375-134D-B532-DE1765EDF2E5}</b:Guid>
    <b:Author>
      <b:Author>
        <b:NameList>
          <b:Person>
            <b:Last>Macquaire</b:Last>
            <b:First>M.</b:First>
            <b:Middle>H</b:Middle>
          </b:Person>
          <b:Person>
            <b:Last>Coulson</b:Last>
            <b:First>D.</b:First>
            <b:Middle>and McMaugh, A.</b:Middle>
          </b:Person>
        </b:NameList>
      </b:Author>
    </b:Author>
    <b:Title>Towards a theory of the Ecology of Reflection: Reflective practice for experiential learning in higher education</b:Title>
    <b:JournalName>Journal of University Teaching &amp; Learning Practice</b:JournalName>
    <b:Year>2016</b:Year>
    <b:Volume>13</b:Volume>
    <b:Issue>2</b:Issue>
    <b:Pages>1-20</b:Pages>
    <b:RefOrder>8</b:RefOrder>
  </b:Source>
  <b:Source>
    <b:Tag>Kol842</b:Tag>
    <b:SourceType>Book</b:SourceType>
    <b:Guid>{09B27213-ADB2-4B45-9856-809AAEC06BE2}</b:Guid>
    <b:Title>Experiential Learning: Experience as the Source of Learning and Development</b:Title>
    <b:Year>1984</b:Year>
    <b:Author>
      <b:Author>
        <b:NameList>
          <b:Person>
            <b:Last>Kolb</b:Last>
            <b:First>D.</b:First>
          </b:Person>
        </b:NameList>
      </b:Author>
    </b:Author>
    <b:City>London</b:City>
    <b:Publisher>Prentice-Hall</b:Publisher>
    <b:RefOrder>13</b:RefOrder>
  </b:Source>
  <b:Source>
    <b:Tag>Qui00</b:Tag>
    <b:SourceType>BookSection</b:SourceType>
    <b:Guid>{F533398E-3C74-3E46-8E95-DBCF8861C5ED}</b:Guid>
    <b:Title>Reflection and reflective practice</b:Title>
    <b:City>London</b:City>
    <b:Publisher>Sage</b:Publisher>
    <b:Year>1988, 2000</b:Year>
    <b:Author>
      <b:Author>
        <b:NameList>
          <b:Person>
            <b:Last>Quinn</b:Last>
            <b:First>F.M.</b:First>
          </b:Person>
        </b:NameList>
      </b:Author>
      <b:Editor>
        <b:NameList>
          <b:Person>
            <b:Last>Davies</b:Last>
            <b:First>C</b:First>
          </b:Person>
          <b:Person>
            <b:Last>Finlay</b:Last>
            <b:First>L.</b:First>
            <b:Middle>and Bullman, A.</b:Middle>
          </b:Person>
        </b:NameList>
      </b:Editor>
    </b:Author>
    <b:BookTitle>Changing practice in health and social care</b:BookTitle>
    <b:RefOrder>14</b:RefOrder>
  </b:Source>
  <b:Source>
    <b:Tag>Gib881</b:Tag>
    <b:SourceType>Book</b:SourceType>
    <b:Guid>{036B92C6-6F85-FA4B-98D1-109486C6EC50}</b:Guid>
    <b:Title>Learning by Doing</b:Title>
    <b:City>London</b:City>
    <b:Publisher>Further Education Unit</b:Publisher>
    <b:Year>1988</b:Year>
    <b:Author>
      <b:Author>
        <b:NameList>
          <b:Person>
            <b:Last>Gibbs</b:Last>
            <b:First>G.</b:First>
          </b:Person>
        </b:NameList>
      </b:Author>
    </b:Author>
    <b:RefOrder>10</b:RefOrder>
  </b:Source>
</b:Sources>
</file>

<file path=customXml/itemProps1.xml><?xml version="1.0" encoding="utf-8"?>
<ds:datastoreItem xmlns:ds="http://schemas.openxmlformats.org/officeDocument/2006/customXml" ds:itemID="{E85A1A98-7F15-2343-B671-0A390969EE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543</TotalTime>
  <Pages>6</Pages>
  <Words>1428</Words>
  <Characters>8144</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Academic critique</vt:lpstr>
    </vt:vector>
  </TitlesOfParts>
  <Company>Ruth amery - 1502935</Company>
  <LinksUpToDate>false</LinksUpToDate>
  <CharactersWithSpaces>9553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critique</dc:title>
  <dc:subject>Current Thinking and the use of Reflective Practice for Teaching and Learning</dc:subject>
  <dc:creator>Ruth Amery</dc:creator>
  <cp:keywords/>
  <dc:description/>
  <cp:lastModifiedBy>Ruth Amery</cp:lastModifiedBy>
  <cp:revision>7</cp:revision>
  <dcterms:created xsi:type="dcterms:W3CDTF">2019-05-25T07:51:00Z</dcterms:created>
  <dcterms:modified xsi:type="dcterms:W3CDTF">2019-05-31T22:26:00Z</dcterms:modified>
</cp:coreProperties>
</file>