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738ED" w14:textId="55479100" w:rsidR="001B16ED" w:rsidRDefault="000073C2" w:rsidP="00F41208">
      <w:pPr>
        <w:spacing w:line="360" w:lineRule="auto"/>
        <w:jc w:val="center"/>
        <w:rPr>
          <w:rFonts w:ascii="Arial" w:hAnsi="Arial" w:cs="Arial"/>
          <w:sz w:val="32"/>
          <w:szCs w:val="32"/>
          <w:u w:val="single"/>
        </w:rPr>
      </w:pPr>
      <w:r w:rsidRPr="000073C2">
        <w:rPr>
          <w:rFonts w:ascii="Arial" w:hAnsi="Arial" w:cs="Arial"/>
          <w:sz w:val="32"/>
          <w:szCs w:val="32"/>
          <w:u w:val="single"/>
        </w:rPr>
        <w:t>Portfo</w:t>
      </w:r>
      <w:r w:rsidR="001B16ED">
        <w:rPr>
          <w:rFonts w:ascii="Arial" w:hAnsi="Arial" w:cs="Arial"/>
          <w:sz w:val="32"/>
          <w:szCs w:val="32"/>
          <w:u w:val="single"/>
        </w:rPr>
        <w:t>lio</w:t>
      </w:r>
    </w:p>
    <w:p w14:paraId="1277627E" w14:textId="7D06CB39" w:rsidR="001B16ED" w:rsidRPr="001624AB" w:rsidRDefault="001B16ED" w:rsidP="001B16ED">
      <w:pPr>
        <w:spacing w:line="360" w:lineRule="auto"/>
        <w:jc w:val="both"/>
        <w:rPr>
          <w:rFonts w:ascii="Arial" w:hAnsi="Arial" w:cs="Arial"/>
          <w:sz w:val="24"/>
          <w:szCs w:val="24"/>
          <w:u w:val="single"/>
        </w:rPr>
      </w:pPr>
      <w:r w:rsidRPr="001624AB">
        <w:rPr>
          <w:rFonts w:ascii="Arial" w:hAnsi="Arial" w:cs="Arial"/>
          <w:sz w:val="24"/>
          <w:szCs w:val="24"/>
          <w:u w:val="single"/>
        </w:rPr>
        <w:t>Section A</w:t>
      </w:r>
    </w:p>
    <w:p w14:paraId="022B41DF" w14:textId="3B26F6C0" w:rsidR="004B3619" w:rsidRDefault="004B3619" w:rsidP="001B16ED">
      <w:pPr>
        <w:spacing w:line="360" w:lineRule="auto"/>
        <w:jc w:val="both"/>
        <w:rPr>
          <w:rFonts w:ascii="Arial" w:hAnsi="Arial" w:cs="Arial"/>
          <w:sz w:val="24"/>
          <w:szCs w:val="24"/>
        </w:rPr>
      </w:pPr>
      <w:r>
        <w:rPr>
          <w:rFonts w:ascii="Arial" w:hAnsi="Arial" w:cs="Arial"/>
          <w:sz w:val="24"/>
          <w:szCs w:val="24"/>
        </w:rPr>
        <w:t>The NHS (</w:t>
      </w:r>
      <w:r w:rsidR="004721DE">
        <w:rPr>
          <w:rFonts w:ascii="Arial" w:hAnsi="Arial" w:cs="Arial"/>
          <w:sz w:val="24"/>
          <w:szCs w:val="24"/>
        </w:rPr>
        <w:t>2021</w:t>
      </w:r>
      <w:r>
        <w:rPr>
          <w:rFonts w:ascii="Arial" w:hAnsi="Arial" w:cs="Arial"/>
          <w:sz w:val="24"/>
          <w:szCs w:val="24"/>
        </w:rPr>
        <w:t xml:space="preserve">) describes Tourette Syndrome as someone who has both physical and vocal tics. This could be rapid blinking, face twitching, head jerking, making animal sounds, throat clearing or shouting random words or phrases which may also be repeated throughout a tic. </w:t>
      </w:r>
      <w:r w:rsidR="004721DE">
        <w:rPr>
          <w:rFonts w:ascii="Arial" w:hAnsi="Arial" w:cs="Arial"/>
          <w:sz w:val="24"/>
          <w:szCs w:val="24"/>
        </w:rPr>
        <w:t>Six years old is the average age for tics to start occurring in children with Tourette Syndrome. Most children with Tourette Syndrome also have ADHD and OCD (NHS, 2021).</w:t>
      </w:r>
    </w:p>
    <w:p w14:paraId="078912B6" w14:textId="0D4BD097" w:rsidR="001B16ED" w:rsidRDefault="001B16ED" w:rsidP="001B16ED">
      <w:pPr>
        <w:spacing w:line="360" w:lineRule="auto"/>
        <w:jc w:val="both"/>
        <w:rPr>
          <w:rFonts w:ascii="Arial" w:hAnsi="Arial" w:cs="Arial"/>
          <w:sz w:val="24"/>
          <w:szCs w:val="24"/>
        </w:rPr>
      </w:pPr>
    </w:p>
    <w:p w14:paraId="0B25F3DC" w14:textId="6B2A7085" w:rsidR="00302773" w:rsidRDefault="00EB65A7" w:rsidP="001B16ED">
      <w:pPr>
        <w:spacing w:line="360" w:lineRule="auto"/>
        <w:jc w:val="both"/>
        <w:rPr>
          <w:rFonts w:ascii="Arial" w:hAnsi="Arial" w:cs="Arial"/>
          <w:sz w:val="24"/>
          <w:szCs w:val="24"/>
        </w:rPr>
      </w:pPr>
      <w:r>
        <w:rPr>
          <w:rFonts w:ascii="Arial" w:hAnsi="Arial" w:cs="Arial"/>
          <w:sz w:val="24"/>
          <w:szCs w:val="24"/>
        </w:rPr>
        <w:t>Early Intervention Foundation (2021) defines e</w:t>
      </w:r>
      <w:r w:rsidR="007A0890">
        <w:rPr>
          <w:rFonts w:ascii="Arial" w:hAnsi="Arial" w:cs="Arial"/>
          <w:sz w:val="24"/>
          <w:szCs w:val="24"/>
        </w:rPr>
        <w:t xml:space="preserve">arly intervention </w:t>
      </w:r>
      <w:proofErr w:type="gramStart"/>
      <w:r w:rsidR="00C34A79">
        <w:rPr>
          <w:rFonts w:ascii="Arial" w:hAnsi="Arial" w:cs="Arial"/>
          <w:sz w:val="24"/>
          <w:szCs w:val="24"/>
        </w:rPr>
        <w:t xml:space="preserve">as a means </w:t>
      </w:r>
      <w:r w:rsidR="00AE32FE">
        <w:rPr>
          <w:rFonts w:ascii="Arial" w:hAnsi="Arial" w:cs="Arial"/>
          <w:sz w:val="24"/>
          <w:szCs w:val="24"/>
        </w:rPr>
        <w:t>to</w:t>
      </w:r>
      <w:proofErr w:type="gramEnd"/>
      <w:r w:rsidR="007A0890">
        <w:rPr>
          <w:rFonts w:ascii="Arial" w:hAnsi="Arial" w:cs="Arial"/>
          <w:sz w:val="24"/>
          <w:szCs w:val="24"/>
        </w:rPr>
        <w:t xml:space="preserve"> identify children who need extra support</w:t>
      </w:r>
      <w:r w:rsidR="00302773">
        <w:rPr>
          <w:rFonts w:ascii="Arial" w:hAnsi="Arial" w:cs="Arial"/>
          <w:sz w:val="24"/>
          <w:szCs w:val="24"/>
        </w:rPr>
        <w:t xml:space="preserve"> in early years settings</w:t>
      </w:r>
      <w:r w:rsidR="007A0890">
        <w:rPr>
          <w:rFonts w:ascii="Arial" w:hAnsi="Arial" w:cs="Arial"/>
          <w:sz w:val="24"/>
          <w:szCs w:val="24"/>
        </w:rPr>
        <w:t xml:space="preserve"> to achieve their outcomes and to help build the skills that they need for life</w:t>
      </w:r>
      <w:r w:rsidR="008728A0">
        <w:rPr>
          <w:rFonts w:ascii="Arial" w:hAnsi="Arial" w:cs="Arial"/>
          <w:sz w:val="24"/>
          <w:szCs w:val="24"/>
        </w:rPr>
        <w:t>. Early intervention also means</w:t>
      </w:r>
      <w:r w:rsidR="007A0890">
        <w:rPr>
          <w:rFonts w:ascii="Arial" w:hAnsi="Arial" w:cs="Arial"/>
          <w:sz w:val="24"/>
          <w:szCs w:val="24"/>
        </w:rPr>
        <w:t xml:space="preserve"> to provide support through different </w:t>
      </w:r>
      <w:r w:rsidR="00302773">
        <w:rPr>
          <w:rFonts w:ascii="Arial" w:hAnsi="Arial" w:cs="Arial"/>
          <w:sz w:val="24"/>
          <w:szCs w:val="24"/>
        </w:rPr>
        <w:t xml:space="preserve">methods and strategies based on the child’s needs. Not only does this apply to children with risk factors such as low family income or </w:t>
      </w:r>
      <w:r>
        <w:rPr>
          <w:rFonts w:ascii="Arial" w:hAnsi="Arial" w:cs="Arial"/>
          <w:sz w:val="24"/>
          <w:szCs w:val="24"/>
        </w:rPr>
        <w:t>different life transitions, but it also applies to children with additional learning needs.</w:t>
      </w:r>
    </w:p>
    <w:p w14:paraId="7381590E" w14:textId="6E9FB953" w:rsidR="00410BB7" w:rsidRDefault="00410BB7" w:rsidP="001B16ED">
      <w:pPr>
        <w:spacing w:line="360" w:lineRule="auto"/>
        <w:jc w:val="both"/>
        <w:rPr>
          <w:rFonts w:ascii="Arial" w:hAnsi="Arial" w:cs="Arial"/>
          <w:sz w:val="24"/>
          <w:szCs w:val="24"/>
        </w:rPr>
      </w:pPr>
    </w:p>
    <w:p w14:paraId="6952C76E" w14:textId="3FB51611" w:rsidR="00EB65A7" w:rsidRDefault="00625727" w:rsidP="000C5DCF">
      <w:pPr>
        <w:spacing w:line="360" w:lineRule="auto"/>
        <w:jc w:val="both"/>
        <w:rPr>
          <w:rFonts w:ascii="Arial" w:hAnsi="Arial" w:cs="Arial"/>
          <w:sz w:val="24"/>
          <w:szCs w:val="24"/>
        </w:rPr>
      </w:pPr>
      <w:r>
        <w:rPr>
          <w:rFonts w:ascii="Arial" w:hAnsi="Arial" w:cs="Arial"/>
          <w:sz w:val="24"/>
          <w:szCs w:val="24"/>
        </w:rPr>
        <w:t xml:space="preserve">According to </w:t>
      </w:r>
      <w:r w:rsidR="000C5DCF">
        <w:rPr>
          <w:rFonts w:ascii="Arial" w:hAnsi="Arial" w:cs="Arial"/>
          <w:sz w:val="24"/>
          <w:szCs w:val="24"/>
        </w:rPr>
        <w:t xml:space="preserve">Children’s </w:t>
      </w:r>
      <w:r>
        <w:rPr>
          <w:rFonts w:ascii="Arial" w:hAnsi="Arial" w:cs="Arial"/>
          <w:sz w:val="24"/>
          <w:szCs w:val="24"/>
        </w:rPr>
        <w:t>Commissioner for Wales</w:t>
      </w:r>
      <w:r w:rsidR="000C5DCF">
        <w:rPr>
          <w:rFonts w:ascii="Arial" w:hAnsi="Arial" w:cs="Arial"/>
          <w:sz w:val="24"/>
          <w:szCs w:val="24"/>
        </w:rPr>
        <w:t xml:space="preserve"> (2021)</w:t>
      </w:r>
      <w:r>
        <w:rPr>
          <w:rFonts w:ascii="Arial" w:hAnsi="Arial" w:cs="Arial"/>
          <w:sz w:val="24"/>
          <w:szCs w:val="24"/>
        </w:rPr>
        <w:t xml:space="preserve">, practitioners have a duty </w:t>
      </w:r>
      <w:r w:rsidR="000C5DCF">
        <w:rPr>
          <w:rFonts w:ascii="Arial" w:hAnsi="Arial" w:cs="Arial"/>
          <w:sz w:val="24"/>
          <w:szCs w:val="24"/>
        </w:rPr>
        <w:t xml:space="preserve">to do what is best for each child to follow Article 3 of the UNCRC which is a right that all children are entitled to. This includes providing the best early intervention for any child that may need it for additional support in their learning to best benefit their education and well-being. This also links to Article 23 </w:t>
      </w:r>
      <w:r w:rsidR="008E5B49">
        <w:rPr>
          <w:rFonts w:ascii="Arial" w:hAnsi="Arial" w:cs="Arial"/>
          <w:sz w:val="24"/>
          <w:szCs w:val="24"/>
        </w:rPr>
        <w:t xml:space="preserve">which is the right for children with disabilities to receive the extra care and support that they need to ensure equity for children to have an achieving life. </w:t>
      </w:r>
      <w:r w:rsidR="000C5DCF">
        <w:rPr>
          <w:rFonts w:ascii="Arial" w:hAnsi="Arial" w:cs="Arial"/>
          <w:sz w:val="24"/>
          <w:szCs w:val="24"/>
        </w:rPr>
        <w:t>To ensure that children with additional learning needs are given these rights, practitioners have the responsibility to provide any necessary additional resources that the child may need for their support, as well as providing them with access to healthcare professionals including psychologists where appropriate</w:t>
      </w:r>
      <w:r w:rsidR="008E5B49">
        <w:rPr>
          <w:rFonts w:ascii="Arial" w:hAnsi="Arial" w:cs="Arial"/>
          <w:sz w:val="24"/>
          <w:szCs w:val="24"/>
        </w:rPr>
        <w:t xml:space="preserve"> (Children’s Commissioner for Wales, 2021).</w:t>
      </w:r>
    </w:p>
    <w:p w14:paraId="211C69DD" w14:textId="77777777" w:rsidR="00EB65A7" w:rsidRDefault="00EB65A7" w:rsidP="000C5DCF">
      <w:pPr>
        <w:spacing w:line="360" w:lineRule="auto"/>
        <w:jc w:val="both"/>
        <w:rPr>
          <w:rFonts w:ascii="Arial" w:hAnsi="Arial" w:cs="Arial"/>
          <w:sz w:val="24"/>
          <w:szCs w:val="24"/>
        </w:rPr>
      </w:pPr>
    </w:p>
    <w:p w14:paraId="1A152AB9" w14:textId="4CD2491E" w:rsidR="00EB65A7" w:rsidRDefault="00EB65A7" w:rsidP="000C5DCF">
      <w:pPr>
        <w:spacing w:line="360" w:lineRule="auto"/>
        <w:jc w:val="both"/>
        <w:rPr>
          <w:rFonts w:ascii="Arial" w:hAnsi="Arial" w:cs="Arial"/>
          <w:sz w:val="24"/>
          <w:szCs w:val="24"/>
        </w:rPr>
      </w:pPr>
      <w:r w:rsidRPr="00EB65A7">
        <w:rPr>
          <w:rFonts w:ascii="Arial" w:hAnsi="Arial" w:cs="Arial"/>
          <w:sz w:val="24"/>
          <w:szCs w:val="24"/>
        </w:rPr>
        <w:t>Children with Tourette Syndrome are at risk of delays in their development</w:t>
      </w:r>
      <w:r w:rsidR="00C34A79">
        <w:rPr>
          <w:rFonts w:ascii="Arial" w:hAnsi="Arial" w:cs="Arial"/>
          <w:sz w:val="24"/>
          <w:szCs w:val="24"/>
        </w:rPr>
        <w:t xml:space="preserve"> because their physical and vocal tics can lower their self-esteem which can affect their </w:t>
      </w:r>
      <w:r w:rsidR="00C34A79">
        <w:rPr>
          <w:rFonts w:ascii="Arial" w:hAnsi="Arial" w:cs="Arial"/>
          <w:sz w:val="24"/>
          <w:szCs w:val="24"/>
        </w:rPr>
        <w:lastRenderedPageBreak/>
        <w:t>emotional development, as well as having an impact on their social development as they may feel unable to make friendships with their lack of confidence or because of the lack of peer-acceptance that may occur due to lack of understanding of T</w:t>
      </w:r>
      <w:r w:rsidR="001624AB">
        <w:rPr>
          <w:rFonts w:ascii="Arial" w:hAnsi="Arial" w:cs="Arial"/>
          <w:sz w:val="24"/>
          <w:szCs w:val="24"/>
        </w:rPr>
        <w:t>ourette Syndrome</w:t>
      </w:r>
      <w:r w:rsidR="00C34A79">
        <w:rPr>
          <w:rFonts w:ascii="Arial" w:hAnsi="Arial" w:cs="Arial"/>
          <w:sz w:val="24"/>
          <w:szCs w:val="24"/>
        </w:rPr>
        <w:t xml:space="preserve">. The common coexisting disorder of ADHD </w:t>
      </w:r>
      <w:r w:rsidR="001624AB">
        <w:rPr>
          <w:rFonts w:ascii="Arial" w:hAnsi="Arial" w:cs="Arial"/>
          <w:sz w:val="24"/>
          <w:szCs w:val="24"/>
        </w:rPr>
        <w:t xml:space="preserve">with Tourette Syndrome </w:t>
      </w:r>
      <w:r w:rsidR="00C34A79">
        <w:rPr>
          <w:rFonts w:ascii="Arial" w:hAnsi="Arial" w:cs="Arial"/>
          <w:sz w:val="24"/>
          <w:szCs w:val="24"/>
        </w:rPr>
        <w:t>can also have a negative impact on their academic development because they may struggle to concentrate in the setting. These risks of poor outcomes</w:t>
      </w:r>
      <w:r w:rsidRPr="00EB65A7">
        <w:rPr>
          <w:rFonts w:ascii="Arial" w:hAnsi="Arial" w:cs="Arial"/>
          <w:sz w:val="24"/>
          <w:szCs w:val="24"/>
        </w:rPr>
        <w:t xml:space="preserve"> means that early intervention schemes should be offered to support them</w:t>
      </w:r>
      <w:r w:rsidR="00C34A79">
        <w:rPr>
          <w:rFonts w:ascii="Arial" w:hAnsi="Arial" w:cs="Arial"/>
          <w:sz w:val="24"/>
          <w:szCs w:val="24"/>
        </w:rPr>
        <w:t xml:space="preserve"> (</w:t>
      </w:r>
      <w:proofErr w:type="spellStart"/>
      <w:r w:rsidR="00C34A79">
        <w:rPr>
          <w:rFonts w:ascii="Arial" w:hAnsi="Arial" w:cs="Arial"/>
          <w:sz w:val="24"/>
          <w:szCs w:val="24"/>
        </w:rPr>
        <w:t>Leckman</w:t>
      </w:r>
      <w:proofErr w:type="spellEnd"/>
      <w:r w:rsidR="00C34A79">
        <w:rPr>
          <w:rFonts w:ascii="Arial" w:hAnsi="Arial" w:cs="Arial"/>
          <w:sz w:val="24"/>
          <w:szCs w:val="24"/>
        </w:rPr>
        <w:t>, 2002)</w:t>
      </w:r>
      <w:r w:rsidRPr="00EB65A7">
        <w:rPr>
          <w:rFonts w:ascii="Arial" w:hAnsi="Arial" w:cs="Arial"/>
          <w:sz w:val="24"/>
          <w:szCs w:val="24"/>
        </w:rPr>
        <w:t>.</w:t>
      </w:r>
    </w:p>
    <w:p w14:paraId="437C9F68" w14:textId="1EFC2B81" w:rsidR="00410BB7" w:rsidRDefault="00410BB7" w:rsidP="001B16ED">
      <w:pPr>
        <w:spacing w:line="360" w:lineRule="auto"/>
        <w:jc w:val="both"/>
        <w:rPr>
          <w:rFonts w:ascii="Arial" w:hAnsi="Arial" w:cs="Arial"/>
          <w:sz w:val="24"/>
          <w:szCs w:val="24"/>
        </w:rPr>
      </w:pPr>
    </w:p>
    <w:p w14:paraId="7C565967" w14:textId="4B7D6323" w:rsidR="000E5AB1" w:rsidRDefault="004F4817" w:rsidP="001B16ED">
      <w:pPr>
        <w:spacing w:line="360" w:lineRule="auto"/>
        <w:jc w:val="both"/>
        <w:rPr>
          <w:rFonts w:ascii="Arial" w:hAnsi="Arial" w:cs="Arial"/>
          <w:sz w:val="24"/>
          <w:szCs w:val="24"/>
        </w:rPr>
      </w:pPr>
      <w:bookmarkStart w:id="0" w:name="_Hlk73985288"/>
      <w:proofErr w:type="spellStart"/>
      <w:r>
        <w:rPr>
          <w:rFonts w:ascii="Arial" w:hAnsi="Arial" w:cs="Arial"/>
          <w:sz w:val="24"/>
          <w:szCs w:val="24"/>
        </w:rPr>
        <w:t>Sulkowski</w:t>
      </w:r>
      <w:proofErr w:type="spellEnd"/>
      <w:r>
        <w:rPr>
          <w:rFonts w:ascii="Arial" w:hAnsi="Arial" w:cs="Arial"/>
          <w:sz w:val="24"/>
          <w:szCs w:val="24"/>
        </w:rPr>
        <w:t>, McGuire and Tesoro (2015)</w:t>
      </w:r>
      <w:r w:rsidR="00410BB7">
        <w:rPr>
          <w:rFonts w:ascii="Arial" w:hAnsi="Arial" w:cs="Arial"/>
          <w:sz w:val="24"/>
          <w:szCs w:val="24"/>
        </w:rPr>
        <w:t xml:space="preserve"> </w:t>
      </w:r>
      <w:bookmarkEnd w:id="0"/>
      <w:r w:rsidR="00410BB7">
        <w:rPr>
          <w:rFonts w:ascii="Arial" w:hAnsi="Arial" w:cs="Arial"/>
          <w:sz w:val="24"/>
          <w:szCs w:val="24"/>
        </w:rPr>
        <w:t>consider early identification and diagnosis of Tourette Syndrome in children to be important because studies have shown that early intervention can help reduce some of the long-term risks of T</w:t>
      </w:r>
      <w:r w:rsidR="001624AB">
        <w:rPr>
          <w:rFonts w:ascii="Arial" w:hAnsi="Arial" w:cs="Arial"/>
          <w:sz w:val="24"/>
          <w:szCs w:val="24"/>
        </w:rPr>
        <w:t>ourette</w:t>
      </w:r>
      <w:r w:rsidR="008728A0">
        <w:rPr>
          <w:rFonts w:ascii="Arial" w:hAnsi="Arial" w:cs="Arial"/>
          <w:sz w:val="24"/>
          <w:szCs w:val="24"/>
        </w:rPr>
        <w:t xml:space="preserve"> </w:t>
      </w:r>
      <w:r w:rsidR="001624AB">
        <w:rPr>
          <w:rFonts w:ascii="Arial" w:hAnsi="Arial" w:cs="Arial"/>
          <w:sz w:val="24"/>
          <w:szCs w:val="24"/>
        </w:rPr>
        <w:t>Syndrome</w:t>
      </w:r>
      <w:r w:rsidR="00410BB7">
        <w:rPr>
          <w:rFonts w:ascii="Arial" w:hAnsi="Arial" w:cs="Arial"/>
          <w:sz w:val="24"/>
          <w:szCs w:val="24"/>
        </w:rPr>
        <w:t xml:space="preserve"> and that by rewarding children for resisting the urge to tic early on can help them to resist their urges long-term.</w:t>
      </w:r>
      <w:r w:rsidR="00355D91">
        <w:rPr>
          <w:rFonts w:ascii="Arial" w:hAnsi="Arial" w:cs="Arial"/>
          <w:sz w:val="24"/>
          <w:szCs w:val="24"/>
        </w:rPr>
        <w:t xml:space="preserve"> </w:t>
      </w:r>
      <w:r w:rsidR="000E5AB1">
        <w:rPr>
          <w:rFonts w:ascii="Arial" w:hAnsi="Arial" w:cs="Arial"/>
          <w:sz w:val="24"/>
          <w:szCs w:val="24"/>
        </w:rPr>
        <w:t>The NHS (2021) explains that behavioural therapy can also be used to help children to control or prevent their tics by using techniques that become easier overtime to tolerate the feeling of an urge to tic until it passes without having to do the tic.</w:t>
      </w:r>
    </w:p>
    <w:p w14:paraId="528E475F" w14:textId="77777777" w:rsidR="000E5AB1" w:rsidRDefault="000E5AB1" w:rsidP="001B16ED">
      <w:pPr>
        <w:spacing w:line="360" w:lineRule="auto"/>
        <w:jc w:val="both"/>
        <w:rPr>
          <w:rFonts w:ascii="Arial" w:hAnsi="Arial" w:cs="Arial"/>
          <w:sz w:val="24"/>
          <w:szCs w:val="24"/>
        </w:rPr>
      </w:pPr>
    </w:p>
    <w:p w14:paraId="4B1DBBB8" w14:textId="1769E788" w:rsidR="00410BB7" w:rsidRDefault="000E5AB1" w:rsidP="001B16ED">
      <w:pPr>
        <w:spacing w:line="360" w:lineRule="auto"/>
        <w:jc w:val="both"/>
        <w:rPr>
          <w:rFonts w:ascii="Arial" w:hAnsi="Arial" w:cs="Arial"/>
          <w:sz w:val="24"/>
          <w:szCs w:val="24"/>
        </w:rPr>
      </w:pPr>
      <w:r>
        <w:rPr>
          <w:rFonts w:ascii="Arial" w:hAnsi="Arial" w:cs="Arial"/>
          <w:sz w:val="24"/>
          <w:szCs w:val="24"/>
        </w:rPr>
        <w:t>Although it can be tiring for the individual, l</w:t>
      </w:r>
      <w:r w:rsidR="00355D91">
        <w:rPr>
          <w:rFonts w:ascii="Arial" w:hAnsi="Arial" w:cs="Arial"/>
          <w:sz w:val="24"/>
          <w:szCs w:val="24"/>
        </w:rPr>
        <w:t>earning to control their tics can help children to prevent or reduce feelings of anxiety and depressio</w:t>
      </w:r>
      <w:r w:rsidR="007110E2">
        <w:rPr>
          <w:rFonts w:ascii="Arial" w:hAnsi="Arial" w:cs="Arial"/>
          <w:sz w:val="24"/>
          <w:szCs w:val="24"/>
        </w:rPr>
        <w:t xml:space="preserve">n, as </w:t>
      </w:r>
      <w:r w:rsidR="00355D91">
        <w:rPr>
          <w:rFonts w:ascii="Arial" w:hAnsi="Arial" w:cs="Arial"/>
          <w:sz w:val="24"/>
          <w:szCs w:val="24"/>
        </w:rPr>
        <w:t>they can feel more confident in themselves and have a sense of freedom when perceiving and interacting with the environment around them</w:t>
      </w:r>
      <w:r w:rsidR="007110E2">
        <w:rPr>
          <w:rFonts w:ascii="Arial" w:hAnsi="Arial" w:cs="Arial"/>
          <w:sz w:val="24"/>
          <w:szCs w:val="24"/>
        </w:rPr>
        <w:t xml:space="preserve"> because they can know that the tics do not control them, but rather they are in control of the tics (</w:t>
      </w:r>
      <w:proofErr w:type="spellStart"/>
      <w:r w:rsidR="007110E2">
        <w:rPr>
          <w:rFonts w:ascii="Arial" w:hAnsi="Arial" w:cs="Arial"/>
          <w:sz w:val="24"/>
          <w:szCs w:val="24"/>
        </w:rPr>
        <w:t>Eapen</w:t>
      </w:r>
      <w:proofErr w:type="spellEnd"/>
      <w:r w:rsidR="007110E2">
        <w:rPr>
          <w:rFonts w:ascii="Arial" w:hAnsi="Arial" w:cs="Arial"/>
          <w:sz w:val="24"/>
          <w:szCs w:val="24"/>
        </w:rPr>
        <w:t xml:space="preserve">, </w:t>
      </w:r>
      <w:proofErr w:type="spellStart"/>
      <w:r w:rsidR="007110E2">
        <w:rPr>
          <w:rFonts w:ascii="Arial" w:hAnsi="Arial" w:cs="Arial"/>
          <w:sz w:val="24"/>
          <w:szCs w:val="24"/>
        </w:rPr>
        <w:t>Cavanna</w:t>
      </w:r>
      <w:proofErr w:type="spellEnd"/>
      <w:r w:rsidR="007110E2">
        <w:rPr>
          <w:rFonts w:ascii="Arial" w:hAnsi="Arial" w:cs="Arial"/>
          <w:sz w:val="24"/>
          <w:szCs w:val="24"/>
        </w:rPr>
        <w:t xml:space="preserve"> and Robertson, 2016).</w:t>
      </w:r>
    </w:p>
    <w:p w14:paraId="2BB73B42" w14:textId="2F69240D" w:rsidR="00410BB7" w:rsidRDefault="00410BB7" w:rsidP="001B16ED">
      <w:pPr>
        <w:spacing w:line="360" w:lineRule="auto"/>
        <w:jc w:val="both"/>
        <w:rPr>
          <w:rFonts w:ascii="Arial" w:hAnsi="Arial" w:cs="Arial"/>
          <w:sz w:val="24"/>
          <w:szCs w:val="24"/>
        </w:rPr>
      </w:pPr>
    </w:p>
    <w:p w14:paraId="6F98CEBA" w14:textId="304C2459" w:rsidR="00410BB7" w:rsidRDefault="00410BB7" w:rsidP="001B16ED">
      <w:pPr>
        <w:spacing w:line="360" w:lineRule="auto"/>
        <w:jc w:val="both"/>
        <w:rPr>
          <w:rFonts w:ascii="Arial" w:hAnsi="Arial" w:cs="Arial"/>
          <w:sz w:val="24"/>
          <w:szCs w:val="24"/>
        </w:rPr>
      </w:pPr>
      <w:r>
        <w:rPr>
          <w:rFonts w:ascii="Arial" w:hAnsi="Arial" w:cs="Arial"/>
          <w:sz w:val="24"/>
          <w:szCs w:val="24"/>
        </w:rPr>
        <w:t xml:space="preserve">According to </w:t>
      </w:r>
      <w:proofErr w:type="spellStart"/>
      <w:r w:rsidR="004F4817" w:rsidRPr="004F4817">
        <w:rPr>
          <w:rFonts w:ascii="Arial" w:hAnsi="Arial" w:cs="Arial"/>
          <w:sz w:val="24"/>
          <w:szCs w:val="24"/>
        </w:rPr>
        <w:t>Sulkowski</w:t>
      </w:r>
      <w:proofErr w:type="spellEnd"/>
      <w:r w:rsidR="004F4817" w:rsidRPr="004F4817">
        <w:rPr>
          <w:rFonts w:ascii="Arial" w:hAnsi="Arial" w:cs="Arial"/>
          <w:sz w:val="24"/>
          <w:szCs w:val="24"/>
        </w:rPr>
        <w:t>, McGuire and Tesoro (2015)</w:t>
      </w:r>
      <w:r>
        <w:rPr>
          <w:rFonts w:ascii="Arial" w:hAnsi="Arial" w:cs="Arial"/>
          <w:sz w:val="24"/>
          <w:szCs w:val="24"/>
        </w:rPr>
        <w:t xml:space="preserve">, an </w:t>
      </w:r>
      <w:r w:rsidR="001624AB">
        <w:rPr>
          <w:rFonts w:ascii="Arial" w:hAnsi="Arial" w:cs="Arial"/>
          <w:sz w:val="24"/>
          <w:szCs w:val="24"/>
        </w:rPr>
        <w:t>a</w:t>
      </w:r>
      <w:r>
        <w:rPr>
          <w:rFonts w:ascii="Arial" w:hAnsi="Arial" w:cs="Arial"/>
          <w:sz w:val="24"/>
          <w:szCs w:val="24"/>
        </w:rPr>
        <w:t>ffective assessment of a child with T</w:t>
      </w:r>
      <w:r w:rsidR="001624AB">
        <w:rPr>
          <w:rFonts w:ascii="Arial" w:hAnsi="Arial" w:cs="Arial"/>
          <w:sz w:val="24"/>
          <w:szCs w:val="24"/>
        </w:rPr>
        <w:t>ourette Syndrome</w:t>
      </w:r>
      <w:r>
        <w:rPr>
          <w:rFonts w:ascii="Arial" w:hAnsi="Arial" w:cs="Arial"/>
          <w:sz w:val="24"/>
          <w:szCs w:val="24"/>
        </w:rPr>
        <w:t xml:space="preserve"> would include the professional to </w:t>
      </w:r>
      <w:r w:rsidR="001624AB">
        <w:rPr>
          <w:rFonts w:ascii="Arial" w:hAnsi="Arial" w:cs="Arial"/>
          <w:sz w:val="24"/>
          <w:szCs w:val="24"/>
        </w:rPr>
        <w:t xml:space="preserve">be able to </w:t>
      </w:r>
      <w:r>
        <w:rPr>
          <w:rFonts w:ascii="Arial" w:hAnsi="Arial" w:cs="Arial"/>
          <w:sz w:val="24"/>
          <w:szCs w:val="24"/>
        </w:rPr>
        <w:t>identify what conditions triggers the tics so that the school setting can h</w:t>
      </w:r>
      <w:r w:rsidR="004F4817">
        <w:rPr>
          <w:rFonts w:ascii="Arial" w:hAnsi="Arial" w:cs="Arial"/>
          <w:sz w:val="24"/>
          <w:szCs w:val="24"/>
        </w:rPr>
        <w:t xml:space="preserve">ave an understanding in what mood or environment causes the child to have a more likely outburst of tics and to support them through this time. For example, some children present their tics during stressful activities, </w:t>
      </w:r>
      <w:r w:rsidR="004F4817" w:rsidRPr="00652762">
        <w:rPr>
          <w:rFonts w:ascii="Arial" w:hAnsi="Arial" w:cs="Arial"/>
          <w:sz w:val="24"/>
          <w:szCs w:val="24"/>
        </w:rPr>
        <w:t xml:space="preserve">and so practitioners can help children to avoid this by providing them with activities that are linked to their interests or that they enjoy and </w:t>
      </w:r>
      <w:r w:rsidR="008728A0">
        <w:rPr>
          <w:rFonts w:ascii="Arial" w:hAnsi="Arial" w:cs="Arial"/>
          <w:sz w:val="24"/>
          <w:szCs w:val="24"/>
        </w:rPr>
        <w:t>find calming</w:t>
      </w:r>
      <w:r w:rsidR="004F4817" w:rsidRPr="00652762">
        <w:rPr>
          <w:rFonts w:ascii="Arial" w:hAnsi="Arial" w:cs="Arial"/>
          <w:sz w:val="24"/>
          <w:szCs w:val="24"/>
        </w:rPr>
        <w:t xml:space="preserve">. Other children’s tics are triggered through highly exciting activities and once this is </w:t>
      </w:r>
      <w:r w:rsidR="004F4817" w:rsidRPr="00652762">
        <w:rPr>
          <w:rFonts w:ascii="Arial" w:hAnsi="Arial" w:cs="Arial"/>
          <w:sz w:val="24"/>
          <w:szCs w:val="24"/>
        </w:rPr>
        <w:lastRenderedPageBreak/>
        <w:t>identified practitioners can understand how the child might be feeling and can have an understanding as to why the child’s tics are happening</w:t>
      </w:r>
      <w:r w:rsidR="00652762">
        <w:rPr>
          <w:rFonts w:ascii="Arial" w:hAnsi="Arial" w:cs="Arial"/>
          <w:sz w:val="24"/>
          <w:szCs w:val="24"/>
        </w:rPr>
        <w:t xml:space="preserve"> (</w:t>
      </w:r>
      <w:proofErr w:type="spellStart"/>
      <w:r w:rsidR="00652762">
        <w:rPr>
          <w:rFonts w:ascii="Arial" w:hAnsi="Arial" w:cs="Arial"/>
          <w:sz w:val="24"/>
          <w:szCs w:val="24"/>
        </w:rPr>
        <w:t>Eapen</w:t>
      </w:r>
      <w:proofErr w:type="spellEnd"/>
      <w:r w:rsidR="00652762">
        <w:rPr>
          <w:rFonts w:ascii="Arial" w:hAnsi="Arial" w:cs="Arial"/>
          <w:sz w:val="24"/>
          <w:szCs w:val="24"/>
        </w:rPr>
        <w:t xml:space="preserve"> and </w:t>
      </w:r>
      <w:proofErr w:type="spellStart"/>
      <w:r w:rsidR="00652762" w:rsidRPr="00652762">
        <w:rPr>
          <w:rFonts w:ascii="Arial" w:hAnsi="Arial" w:cs="Arial"/>
          <w:sz w:val="24"/>
          <w:szCs w:val="24"/>
        </w:rPr>
        <w:t>Č</w:t>
      </w:r>
      <w:r w:rsidR="00652762">
        <w:rPr>
          <w:rFonts w:ascii="Arial" w:hAnsi="Arial" w:cs="Arial"/>
          <w:sz w:val="24"/>
          <w:szCs w:val="24"/>
        </w:rPr>
        <w:t>rn</w:t>
      </w:r>
      <w:r w:rsidR="00652762" w:rsidRPr="00652762">
        <w:rPr>
          <w:rFonts w:ascii="Arial" w:hAnsi="Arial" w:cs="Arial"/>
          <w:sz w:val="24"/>
          <w:szCs w:val="24"/>
        </w:rPr>
        <w:t>č</w:t>
      </w:r>
      <w:r w:rsidR="00652762">
        <w:rPr>
          <w:rFonts w:ascii="Arial" w:hAnsi="Arial" w:cs="Arial"/>
          <w:sz w:val="24"/>
          <w:szCs w:val="24"/>
        </w:rPr>
        <w:t>ec</w:t>
      </w:r>
      <w:proofErr w:type="spellEnd"/>
      <w:r w:rsidR="00652762">
        <w:rPr>
          <w:rFonts w:ascii="Arial" w:hAnsi="Arial" w:cs="Arial"/>
          <w:sz w:val="24"/>
          <w:szCs w:val="24"/>
        </w:rPr>
        <w:t>, 2009).</w:t>
      </w:r>
    </w:p>
    <w:p w14:paraId="57A75C62" w14:textId="4A900A6C" w:rsidR="00AD1E2F" w:rsidRDefault="00AD1E2F" w:rsidP="001B16ED">
      <w:pPr>
        <w:spacing w:line="360" w:lineRule="auto"/>
        <w:jc w:val="both"/>
        <w:rPr>
          <w:rFonts w:ascii="Arial" w:hAnsi="Arial" w:cs="Arial"/>
          <w:sz w:val="24"/>
          <w:szCs w:val="24"/>
        </w:rPr>
      </w:pPr>
    </w:p>
    <w:p w14:paraId="12EC9D84" w14:textId="1E92AA6B" w:rsidR="00AD1E2F" w:rsidRDefault="009613C9" w:rsidP="001B16ED">
      <w:pPr>
        <w:spacing w:line="360" w:lineRule="auto"/>
        <w:jc w:val="both"/>
        <w:rPr>
          <w:rFonts w:ascii="Arial" w:hAnsi="Arial" w:cs="Arial"/>
          <w:sz w:val="24"/>
          <w:szCs w:val="24"/>
        </w:rPr>
      </w:pPr>
      <w:r>
        <w:rPr>
          <w:rFonts w:ascii="Arial" w:hAnsi="Arial" w:cs="Arial"/>
          <w:sz w:val="24"/>
          <w:szCs w:val="24"/>
        </w:rPr>
        <w:t>Dabell</w:t>
      </w:r>
      <w:r w:rsidR="00AD1E2F">
        <w:rPr>
          <w:rFonts w:ascii="Arial" w:hAnsi="Arial" w:cs="Arial"/>
          <w:sz w:val="24"/>
          <w:szCs w:val="24"/>
        </w:rPr>
        <w:t xml:space="preserve"> (</w:t>
      </w:r>
      <w:r>
        <w:rPr>
          <w:rFonts w:ascii="Arial" w:hAnsi="Arial" w:cs="Arial"/>
          <w:sz w:val="24"/>
          <w:szCs w:val="24"/>
        </w:rPr>
        <w:t>2020</w:t>
      </w:r>
      <w:r w:rsidR="00AD1E2F">
        <w:rPr>
          <w:rFonts w:ascii="Arial" w:hAnsi="Arial" w:cs="Arial"/>
          <w:sz w:val="24"/>
          <w:szCs w:val="24"/>
        </w:rPr>
        <w:t>) discusses the need for other children in the setting to also have an understanding in Tourette Syndrome as well as the teachers. A support strategy for early intervention for children with Tourette Syndrome could be</w:t>
      </w:r>
      <w:r>
        <w:rPr>
          <w:rFonts w:ascii="Arial" w:hAnsi="Arial" w:cs="Arial"/>
          <w:sz w:val="24"/>
          <w:szCs w:val="24"/>
        </w:rPr>
        <w:t xml:space="preserve"> for practitioners to</w:t>
      </w:r>
      <w:r w:rsidR="00AD1E2F">
        <w:rPr>
          <w:rFonts w:ascii="Arial" w:hAnsi="Arial" w:cs="Arial"/>
          <w:sz w:val="24"/>
          <w:szCs w:val="24"/>
        </w:rPr>
        <w:t xml:space="preserve"> teach the</w:t>
      </w:r>
      <w:r>
        <w:rPr>
          <w:rFonts w:ascii="Arial" w:hAnsi="Arial" w:cs="Arial"/>
          <w:sz w:val="24"/>
          <w:szCs w:val="24"/>
        </w:rPr>
        <w:t xml:space="preserve"> other students</w:t>
      </w:r>
      <w:r w:rsidR="00AD1E2F">
        <w:rPr>
          <w:rFonts w:ascii="Arial" w:hAnsi="Arial" w:cs="Arial"/>
          <w:sz w:val="24"/>
          <w:szCs w:val="24"/>
        </w:rPr>
        <w:t xml:space="preserve"> </w:t>
      </w:r>
      <w:r>
        <w:rPr>
          <w:rFonts w:ascii="Arial" w:hAnsi="Arial" w:cs="Arial"/>
          <w:sz w:val="24"/>
          <w:szCs w:val="24"/>
        </w:rPr>
        <w:t>about the disorder and to explain to them that it is not the child’s fault and that sometimes they cannot control their tics. This allows children to learn to tolerate the child’s tics and to share compassion with them which can prevent misunderstandings or bullying</w:t>
      </w:r>
      <w:r w:rsidR="008728A0">
        <w:rPr>
          <w:rFonts w:ascii="Arial" w:hAnsi="Arial" w:cs="Arial"/>
          <w:sz w:val="24"/>
          <w:szCs w:val="24"/>
        </w:rPr>
        <w:t xml:space="preserve"> from developing. This would mean that</w:t>
      </w:r>
      <w:r>
        <w:rPr>
          <w:rFonts w:ascii="Arial" w:hAnsi="Arial" w:cs="Arial"/>
          <w:sz w:val="24"/>
          <w:szCs w:val="24"/>
        </w:rPr>
        <w:t xml:space="preserve"> the child can have an easier time to build positive relationships and to feel less anxious about their tics and how they are perceived</w:t>
      </w:r>
      <w:r w:rsidR="008728A0">
        <w:rPr>
          <w:rFonts w:ascii="Arial" w:hAnsi="Arial" w:cs="Arial"/>
          <w:sz w:val="24"/>
          <w:szCs w:val="24"/>
        </w:rPr>
        <w:t xml:space="preserve"> by others</w:t>
      </w:r>
      <w:r>
        <w:rPr>
          <w:rFonts w:ascii="Arial" w:hAnsi="Arial" w:cs="Arial"/>
          <w:sz w:val="24"/>
          <w:szCs w:val="24"/>
        </w:rPr>
        <w:t xml:space="preserve"> (Dabell, 2020).</w:t>
      </w:r>
    </w:p>
    <w:p w14:paraId="3BDD08B5" w14:textId="29A3CB7E" w:rsidR="001624AB" w:rsidRDefault="001624AB" w:rsidP="001B16ED">
      <w:pPr>
        <w:spacing w:line="360" w:lineRule="auto"/>
        <w:jc w:val="both"/>
        <w:rPr>
          <w:rFonts w:ascii="Arial" w:hAnsi="Arial" w:cs="Arial"/>
          <w:sz w:val="24"/>
          <w:szCs w:val="24"/>
        </w:rPr>
      </w:pPr>
    </w:p>
    <w:p w14:paraId="4373BD43" w14:textId="7844B814" w:rsidR="001B16ED" w:rsidRDefault="009409F4" w:rsidP="001B16ED">
      <w:pPr>
        <w:spacing w:line="360" w:lineRule="auto"/>
        <w:jc w:val="both"/>
        <w:rPr>
          <w:rFonts w:ascii="Arial" w:hAnsi="Arial" w:cs="Arial"/>
          <w:sz w:val="24"/>
          <w:szCs w:val="24"/>
        </w:rPr>
      </w:pPr>
      <w:r>
        <w:rPr>
          <w:rFonts w:ascii="Arial" w:hAnsi="Arial" w:cs="Arial"/>
          <w:sz w:val="24"/>
          <w:szCs w:val="24"/>
        </w:rPr>
        <w:t>Welsh Government (20</w:t>
      </w:r>
      <w:r w:rsidR="00D72E63">
        <w:rPr>
          <w:rFonts w:ascii="Arial" w:hAnsi="Arial" w:cs="Arial"/>
          <w:sz w:val="24"/>
          <w:szCs w:val="24"/>
        </w:rPr>
        <w:t>18</w:t>
      </w:r>
      <w:r>
        <w:rPr>
          <w:rFonts w:ascii="Arial" w:hAnsi="Arial" w:cs="Arial"/>
          <w:sz w:val="24"/>
          <w:szCs w:val="24"/>
        </w:rPr>
        <w:t>) notes that u</w:t>
      </w:r>
      <w:r w:rsidR="001624AB">
        <w:rPr>
          <w:rFonts w:ascii="Arial" w:hAnsi="Arial" w:cs="Arial"/>
          <w:sz w:val="24"/>
          <w:szCs w:val="24"/>
        </w:rPr>
        <w:t>nder the new Add</w:t>
      </w:r>
      <w:r>
        <w:rPr>
          <w:rFonts w:ascii="Arial" w:hAnsi="Arial" w:cs="Arial"/>
          <w:sz w:val="24"/>
          <w:szCs w:val="24"/>
        </w:rPr>
        <w:t>itional Learning Needs and Education Tribunal (Wales) Act 2018, one of the aims in developing an affective Individual Development Plan for children with any ALN is to increase the participation of children in their supportive systems</w:t>
      </w:r>
      <w:r w:rsidR="008B1984">
        <w:rPr>
          <w:rFonts w:ascii="Arial" w:hAnsi="Arial" w:cs="Arial"/>
          <w:sz w:val="24"/>
          <w:szCs w:val="24"/>
        </w:rPr>
        <w:t>. This can be done by</w:t>
      </w:r>
      <w:r>
        <w:rPr>
          <w:rFonts w:ascii="Arial" w:hAnsi="Arial" w:cs="Arial"/>
          <w:sz w:val="24"/>
          <w:szCs w:val="24"/>
        </w:rPr>
        <w:t xml:space="preserve"> practitioners allowing the children to be involved in </w:t>
      </w:r>
      <w:r w:rsidR="008B1984">
        <w:rPr>
          <w:rFonts w:ascii="Arial" w:hAnsi="Arial" w:cs="Arial"/>
          <w:sz w:val="24"/>
          <w:szCs w:val="24"/>
        </w:rPr>
        <w:t xml:space="preserve">the </w:t>
      </w:r>
      <w:r>
        <w:rPr>
          <w:rFonts w:ascii="Arial" w:hAnsi="Arial" w:cs="Arial"/>
          <w:sz w:val="24"/>
          <w:szCs w:val="24"/>
        </w:rPr>
        <w:t xml:space="preserve">decision-making where appropriate </w:t>
      </w:r>
      <w:r w:rsidR="008B1984">
        <w:rPr>
          <w:rFonts w:ascii="Arial" w:hAnsi="Arial" w:cs="Arial"/>
          <w:sz w:val="24"/>
          <w:szCs w:val="24"/>
        </w:rPr>
        <w:t xml:space="preserve">regarding their IDPs, </w:t>
      </w:r>
      <w:r>
        <w:rPr>
          <w:rFonts w:ascii="Arial" w:hAnsi="Arial" w:cs="Arial"/>
          <w:sz w:val="24"/>
          <w:szCs w:val="24"/>
        </w:rPr>
        <w:t>and to provide the children with relevant information on how they are being supported. This follows Article 12 of the UNCRC which Children’s Commissioner for Wales (2021) states to be “y</w:t>
      </w:r>
      <w:r w:rsidRPr="009409F4">
        <w:rPr>
          <w:rFonts w:ascii="Arial" w:hAnsi="Arial" w:cs="Arial"/>
          <w:sz w:val="24"/>
          <w:szCs w:val="24"/>
        </w:rPr>
        <w:t>our right to say what you think should happen and be listened to</w:t>
      </w:r>
      <w:r>
        <w:rPr>
          <w:rFonts w:ascii="Arial" w:hAnsi="Arial" w:cs="Arial"/>
          <w:sz w:val="24"/>
          <w:szCs w:val="24"/>
        </w:rPr>
        <w:t>.” This means that children should be aware of their early interventions and should be listened to if they think their support strategies should be changed.</w:t>
      </w:r>
    </w:p>
    <w:p w14:paraId="5911A609" w14:textId="77777777" w:rsidR="009613C9" w:rsidRDefault="009613C9" w:rsidP="001B16ED">
      <w:pPr>
        <w:spacing w:line="360" w:lineRule="auto"/>
        <w:jc w:val="both"/>
        <w:rPr>
          <w:rFonts w:ascii="Arial" w:hAnsi="Arial" w:cs="Arial"/>
          <w:sz w:val="24"/>
          <w:szCs w:val="24"/>
        </w:rPr>
      </w:pPr>
    </w:p>
    <w:p w14:paraId="1A58F6A7" w14:textId="49EDADCC" w:rsidR="004D4AF2" w:rsidRPr="001624AB" w:rsidRDefault="004D4AF2" w:rsidP="001B16ED">
      <w:pPr>
        <w:spacing w:line="360" w:lineRule="auto"/>
        <w:jc w:val="both"/>
        <w:rPr>
          <w:rFonts w:ascii="Arial" w:hAnsi="Arial" w:cs="Arial"/>
          <w:sz w:val="24"/>
          <w:szCs w:val="24"/>
          <w:u w:val="single"/>
        </w:rPr>
      </w:pPr>
      <w:r w:rsidRPr="001624AB">
        <w:rPr>
          <w:rFonts w:ascii="Arial" w:hAnsi="Arial" w:cs="Arial"/>
          <w:sz w:val="24"/>
          <w:szCs w:val="24"/>
          <w:u w:val="single"/>
        </w:rPr>
        <w:t>Section B</w:t>
      </w:r>
    </w:p>
    <w:p w14:paraId="40BFF11B" w14:textId="028104F0" w:rsidR="00B2260A" w:rsidRDefault="007C5596" w:rsidP="001B16ED">
      <w:pPr>
        <w:spacing w:line="360" w:lineRule="auto"/>
        <w:jc w:val="both"/>
        <w:rPr>
          <w:rFonts w:ascii="Arial" w:hAnsi="Arial" w:cs="Arial"/>
          <w:sz w:val="24"/>
          <w:szCs w:val="24"/>
        </w:rPr>
      </w:pPr>
      <w:r>
        <w:rPr>
          <w:rFonts w:ascii="Arial" w:hAnsi="Arial" w:cs="Arial"/>
          <w:sz w:val="24"/>
          <w:szCs w:val="24"/>
        </w:rPr>
        <w:t xml:space="preserve">Children with Tourette Syndrome may face barriers </w:t>
      </w:r>
      <w:r w:rsidR="00B2260A">
        <w:rPr>
          <w:rFonts w:ascii="Arial" w:hAnsi="Arial" w:cs="Arial"/>
          <w:sz w:val="24"/>
          <w:szCs w:val="24"/>
        </w:rPr>
        <w:t>to their learning and development such as difficulties concentrating in class and unable to complete schoolwork, dealing with painful or uncomfortable tics, difficulties socialising with others, being misunderstood by practitioners or peers, or having lack of professional support in settings (Tourette Association of America, no date).</w:t>
      </w:r>
    </w:p>
    <w:p w14:paraId="4A9516BF" w14:textId="77777777" w:rsidR="00B2260A" w:rsidRDefault="00B2260A" w:rsidP="001B16ED">
      <w:pPr>
        <w:spacing w:line="360" w:lineRule="auto"/>
        <w:jc w:val="both"/>
        <w:rPr>
          <w:rFonts w:ascii="Arial" w:hAnsi="Arial" w:cs="Arial"/>
          <w:sz w:val="24"/>
          <w:szCs w:val="24"/>
        </w:rPr>
      </w:pPr>
    </w:p>
    <w:p w14:paraId="7B4FC317" w14:textId="6A63F981" w:rsidR="007C5596" w:rsidRDefault="00E95DEA" w:rsidP="001B16ED">
      <w:pPr>
        <w:spacing w:line="360" w:lineRule="auto"/>
        <w:jc w:val="both"/>
        <w:rPr>
          <w:rFonts w:ascii="Arial" w:hAnsi="Arial" w:cs="Arial"/>
          <w:sz w:val="24"/>
          <w:szCs w:val="24"/>
        </w:rPr>
      </w:pPr>
      <w:r>
        <w:rPr>
          <w:rFonts w:ascii="Arial" w:hAnsi="Arial" w:cs="Arial"/>
          <w:sz w:val="24"/>
          <w:szCs w:val="24"/>
        </w:rPr>
        <w:t xml:space="preserve">According to </w:t>
      </w:r>
      <w:proofErr w:type="spellStart"/>
      <w:r w:rsidR="00920E77">
        <w:rPr>
          <w:rFonts w:ascii="Arial" w:hAnsi="Arial" w:cs="Arial"/>
          <w:sz w:val="24"/>
          <w:szCs w:val="24"/>
        </w:rPr>
        <w:t>Eapen</w:t>
      </w:r>
      <w:proofErr w:type="spellEnd"/>
      <w:r w:rsidR="00920E77">
        <w:rPr>
          <w:rFonts w:ascii="Arial" w:hAnsi="Arial" w:cs="Arial"/>
          <w:sz w:val="24"/>
          <w:szCs w:val="24"/>
        </w:rPr>
        <w:t xml:space="preserve">, </w:t>
      </w:r>
      <w:proofErr w:type="spellStart"/>
      <w:r w:rsidR="00920E77">
        <w:rPr>
          <w:rFonts w:ascii="Arial" w:hAnsi="Arial" w:cs="Arial"/>
          <w:sz w:val="24"/>
          <w:szCs w:val="24"/>
        </w:rPr>
        <w:t>Cavanna</w:t>
      </w:r>
      <w:proofErr w:type="spellEnd"/>
      <w:r w:rsidR="00920E77">
        <w:rPr>
          <w:rFonts w:ascii="Arial" w:hAnsi="Arial" w:cs="Arial"/>
          <w:sz w:val="24"/>
          <w:szCs w:val="24"/>
        </w:rPr>
        <w:t xml:space="preserve"> and Robertson (2016)</w:t>
      </w:r>
      <w:r>
        <w:rPr>
          <w:rFonts w:ascii="Arial" w:hAnsi="Arial" w:cs="Arial"/>
          <w:sz w:val="24"/>
          <w:szCs w:val="24"/>
        </w:rPr>
        <w:t>, around a third of people with Tourette Syndrome have difficulties or delays in their social development. This could be through the</w:t>
      </w:r>
      <w:r w:rsidR="007C5596">
        <w:rPr>
          <w:rFonts w:ascii="Arial" w:hAnsi="Arial" w:cs="Arial"/>
          <w:sz w:val="24"/>
          <w:szCs w:val="24"/>
        </w:rPr>
        <w:t xml:space="preserve"> barrier </w:t>
      </w:r>
      <w:r>
        <w:rPr>
          <w:rFonts w:ascii="Arial" w:hAnsi="Arial" w:cs="Arial"/>
          <w:sz w:val="24"/>
          <w:szCs w:val="24"/>
        </w:rPr>
        <w:t>of struggling to make friends due to the misconceptions and lack of understanding of the disorder from peers which can lead to discrimination or bullying.</w:t>
      </w:r>
    </w:p>
    <w:p w14:paraId="68BFEC5B" w14:textId="26FFE1C7" w:rsidR="007C5596" w:rsidRDefault="007C5596" w:rsidP="001B16ED">
      <w:pPr>
        <w:spacing w:line="360" w:lineRule="auto"/>
        <w:jc w:val="both"/>
        <w:rPr>
          <w:rFonts w:ascii="Arial" w:hAnsi="Arial" w:cs="Arial"/>
          <w:sz w:val="24"/>
          <w:szCs w:val="24"/>
        </w:rPr>
      </w:pPr>
    </w:p>
    <w:p w14:paraId="418569E2" w14:textId="2FB52208" w:rsidR="000D4549" w:rsidRDefault="000D4549" w:rsidP="001B16ED">
      <w:pPr>
        <w:spacing w:line="360" w:lineRule="auto"/>
        <w:jc w:val="both"/>
        <w:rPr>
          <w:rFonts w:ascii="Arial" w:hAnsi="Arial" w:cs="Arial"/>
          <w:sz w:val="24"/>
          <w:szCs w:val="24"/>
        </w:rPr>
      </w:pPr>
      <w:r>
        <w:rPr>
          <w:rFonts w:ascii="Arial" w:hAnsi="Arial" w:cs="Arial"/>
          <w:sz w:val="24"/>
          <w:szCs w:val="24"/>
        </w:rPr>
        <w:t xml:space="preserve">It is reported by </w:t>
      </w:r>
      <w:proofErr w:type="spellStart"/>
      <w:r w:rsidR="00B30FBC">
        <w:rPr>
          <w:rFonts w:ascii="Arial" w:hAnsi="Arial" w:cs="Arial"/>
          <w:sz w:val="24"/>
          <w:szCs w:val="24"/>
        </w:rPr>
        <w:t>Malli</w:t>
      </w:r>
      <w:proofErr w:type="spellEnd"/>
      <w:r w:rsidR="00B30FBC">
        <w:rPr>
          <w:rFonts w:ascii="Arial" w:hAnsi="Arial" w:cs="Arial"/>
          <w:sz w:val="24"/>
          <w:szCs w:val="24"/>
        </w:rPr>
        <w:t>, Forrester-Jones and Murphy (2015)</w:t>
      </w:r>
      <w:r>
        <w:rPr>
          <w:rFonts w:ascii="Arial" w:hAnsi="Arial" w:cs="Arial"/>
          <w:sz w:val="24"/>
          <w:szCs w:val="24"/>
        </w:rPr>
        <w:t xml:space="preserve"> that children </w:t>
      </w:r>
      <w:r w:rsidR="008B1984">
        <w:rPr>
          <w:rFonts w:ascii="Arial" w:hAnsi="Arial" w:cs="Arial"/>
          <w:sz w:val="24"/>
          <w:szCs w:val="24"/>
        </w:rPr>
        <w:t xml:space="preserve">with Tourette Syndrome </w:t>
      </w:r>
      <w:r>
        <w:rPr>
          <w:rFonts w:ascii="Arial" w:hAnsi="Arial" w:cs="Arial"/>
          <w:sz w:val="24"/>
          <w:szCs w:val="24"/>
        </w:rPr>
        <w:t xml:space="preserve">experienced negative comments and ridicule about their tics which can </w:t>
      </w:r>
      <w:r w:rsidR="008B1984">
        <w:rPr>
          <w:rFonts w:ascii="Arial" w:hAnsi="Arial" w:cs="Arial"/>
          <w:sz w:val="24"/>
          <w:szCs w:val="24"/>
        </w:rPr>
        <w:t>affect</w:t>
      </w:r>
      <w:r>
        <w:rPr>
          <w:rFonts w:ascii="Arial" w:hAnsi="Arial" w:cs="Arial"/>
          <w:sz w:val="24"/>
          <w:szCs w:val="24"/>
        </w:rPr>
        <w:t xml:space="preserve"> the child’s confidence and self-esteem</w:t>
      </w:r>
      <w:r w:rsidR="004E53D3">
        <w:rPr>
          <w:rFonts w:ascii="Arial" w:hAnsi="Arial" w:cs="Arial"/>
          <w:sz w:val="24"/>
          <w:szCs w:val="24"/>
        </w:rPr>
        <w:t xml:space="preserve"> and can have a negative impact on their overall emotional development</w:t>
      </w:r>
      <w:r>
        <w:rPr>
          <w:rFonts w:ascii="Arial" w:hAnsi="Arial" w:cs="Arial"/>
          <w:sz w:val="24"/>
          <w:szCs w:val="24"/>
        </w:rPr>
        <w:t xml:space="preserve">. </w:t>
      </w:r>
      <w:r w:rsidR="00F747CA" w:rsidRPr="00F747CA">
        <w:rPr>
          <w:rFonts w:ascii="Arial" w:hAnsi="Arial" w:cs="Arial"/>
          <w:sz w:val="24"/>
          <w:szCs w:val="24"/>
        </w:rPr>
        <w:t>Children who do not understand Tourette Syndrome may not want to associate themselves with the child with the disorder or make friends with them because</w:t>
      </w:r>
      <w:r w:rsidR="00F747CA">
        <w:rPr>
          <w:rFonts w:ascii="Arial" w:hAnsi="Arial" w:cs="Arial"/>
          <w:sz w:val="24"/>
          <w:szCs w:val="24"/>
        </w:rPr>
        <w:t xml:space="preserve"> they label them as ‘naughty’ for their disruptiveness and random outbursts of tics that may come across as rude or offensive. Children with Tourette Syndrome </w:t>
      </w:r>
      <w:r>
        <w:rPr>
          <w:rFonts w:ascii="Arial" w:hAnsi="Arial" w:cs="Arial"/>
          <w:sz w:val="24"/>
          <w:szCs w:val="24"/>
        </w:rPr>
        <w:t xml:space="preserve">also reported to </w:t>
      </w:r>
      <w:r w:rsidR="00F747CA">
        <w:rPr>
          <w:rFonts w:ascii="Arial" w:hAnsi="Arial" w:cs="Arial"/>
          <w:sz w:val="24"/>
          <w:szCs w:val="24"/>
        </w:rPr>
        <w:t xml:space="preserve">have </w:t>
      </w:r>
      <w:r>
        <w:rPr>
          <w:rFonts w:ascii="Arial" w:hAnsi="Arial" w:cs="Arial"/>
          <w:sz w:val="24"/>
          <w:szCs w:val="24"/>
        </w:rPr>
        <w:t>experience</w:t>
      </w:r>
      <w:r w:rsidR="00F747CA">
        <w:rPr>
          <w:rFonts w:ascii="Arial" w:hAnsi="Arial" w:cs="Arial"/>
          <w:sz w:val="24"/>
          <w:szCs w:val="24"/>
        </w:rPr>
        <w:t>d</w:t>
      </w:r>
      <w:r>
        <w:rPr>
          <w:rFonts w:ascii="Arial" w:hAnsi="Arial" w:cs="Arial"/>
          <w:sz w:val="24"/>
          <w:szCs w:val="24"/>
        </w:rPr>
        <w:t xml:space="preserve"> </w:t>
      </w:r>
      <w:r w:rsidR="00F747CA">
        <w:rPr>
          <w:rFonts w:ascii="Arial" w:hAnsi="Arial" w:cs="Arial"/>
          <w:sz w:val="24"/>
          <w:szCs w:val="24"/>
        </w:rPr>
        <w:t>reactions of laughter, dirty looks and being accused of faking their tics</w:t>
      </w:r>
      <w:r w:rsidR="00B30FBC">
        <w:rPr>
          <w:rFonts w:ascii="Arial" w:hAnsi="Arial" w:cs="Arial"/>
          <w:sz w:val="24"/>
          <w:szCs w:val="24"/>
        </w:rPr>
        <w:t xml:space="preserve"> (</w:t>
      </w:r>
      <w:proofErr w:type="spellStart"/>
      <w:r w:rsidR="00B30FBC">
        <w:rPr>
          <w:rFonts w:ascii="Arial" w:hAnsi="Arial" w:cs="Arial"/>
          <w:sz w:val="24"/>
          <w:szCs w:val="24"/>
        </w:rPr>
        <w:t>Malli</w:t>
      </w:r>
      <w:proofErr w:type="spellEnd"/>
      <w:r w:rsidR="00B30FBC">
        <w:rPr>
          <w:rFonts w:ascii="Arial" w:hAnsi="Arial" w:cs="Arial"/>
          <w:sz w:val="24"/>
          <w:szCs w:val="24"/>
        </w:rPr>
        <w:t>, Forrester-Jones and Murphy, 2015)</w:t>
      </w:r>
      <w:r w:rsidR="00F747CA">
        <w:rPr>
          <w:rFonts w:ascii="Arial" w:hAnsi="Arial" w:cs="Arial"/>
          <w:sz w:val="24"/>
          <w:szCs w:val="24"/>
        </w:rPr>
        <w:t>.</w:t>
      </w:r>
    </w:p>
    <w:p w14:paraId="05144426" w14:textId="3367AC88" w:rsidR="00F747CA" w:rsidRDefault="00F747CA" w:rsidP="001B16ED">
      <w:pPr>
        <w:spacing w:line="360" w:lineRule="auto"/>
        <w:jc w:val="both"/>
        <w:rPr>
          <w:rFonts w:ascii="Arial" w:hAnsi="Arial" w:cs="Arial"/>
          <w:sz w:val="24"/>
          <w:szCs w:val="24"/>
        </w:rPr>
      </w:pPr>
    </w:p>
    <w:p w14:paraId="5D7B5D37" w14:textId="51200E28" w:rsidR="00920E77" w:rsidRDefault="00F747CA" w:rsidP="001B16ED">
      <w:pPr>
        <w:spacing w:line="360" w:lineRule="auto"/>
        <w:jc w:val="both"/>
        <w:rPr>
          <w:rFonts w:ascii="Arial" w:hAnsi="Arial" w:cs="Arial"/>
          <w:sz w:val="24"/>
          <w:szCs w:val="24"/>
        </w:rPr>
      </w:pPr>
      <w:r>
        <w:rPr>
          <w:rFonts w:ascii="Arial" w:hAnsi="Arial" w:cs="Arial"/>
          <w:sz w:val="24"/>
          <w:szCs w:val="24"/>
        </w:rPr>
        <w:t xml:space="preserve">These misunderstandings can lead to children excluding the child with Tourette Syndrome from </w:t>
      </w:r>
      <w:r w:rsidR="00D21DA2">
        <w:rPr>
          <w:rFonts w:ascii="Arial" w:hAnsi="Arial" w:cs="Arial"/>
          <w:sz w:val="24"/>
          <w:szCs w:val="24"/>
        </w:rPr>
        <w:t xml:space="preserve">their </w:t>
      </w:r>
      <w:r>
        <w:rPr>
          <w:rFonts w:ascii="Arial" w:hAnsi="Arial" w:cs="Arial"/>
          <w:sz w:val="24"/>
          <w:szCs w:val="24"/>
        </w:rPr>
        <w:t xml:space="preserve">hangouts and activities. </w:t>
      </w:r>
      <w:r w:rsidR="00891C17">
        <w:rPr>
          <w:rFonts w:ascii="Arial" w:hAnsi="Arial" w:cs="Arial"/>
          <w:sz w:val="24"/>
          <w:szCs w:val="24"/>
        </w:rPr>
        <w:t>Goldstein (2012) demonstrates that i</w:t>
      </w:r>
      <w:r w:rsidR="00920E77">
        <w:rPr>
          <w:rFonts w:ascii="Arial" w:hAnsi="Arial" w:cs="Arial"/>
          <w:sz w:val="24"/>
          <w:szCs w:val="24"/>
        </w:rPr>
        <w:t xml:space="preserve">f young children are being </w:t>
      </w:r>
      <w:r w:rsidR="009C29CD">
        <w:rPr>
          <w:rFonts w:ascii="Arial" w:hAnsi="Arial" w:cs="Arial"/>
          <w:sz w:val="24"/>
          <w:szCs w:val="24"/>
        </w:rPr>
        <w:t xml:space="preserve">excluded from </w:t>
      </w:r>
      <w:r w:rsidR="00920E77">
        <w:rPr>
          <w:rFonts w:ascii="Arial" w:hAnsi="Arial" w:cs="Arial"/>
          <w:sz w:val="24"/>
          <w:szCs w:val="24"/>
        </w:rPr>
        <w:t xml:space="preserve">play activities with their peers it means that they can have delays in their social and emotional development by not </w:t>
      </w:r>
      <w:r>
        <w:rPr>
          <w:rFonts w:ascii="Arial" w:hAnsi="Arial" w:cs="Arial"/>
          <w:sz w:val="24"/>
          <w:szCs w:val="24"/>
        </w:rPr>
        <w:t xml:space="preserve">having the opportunity to </w:t>
      </w:r>
      <w:r w:rsidR="00920E77">
        <w:rPr>
          <w:rFonts w:ascii="Arial" w:hAnsi="Arial" w:cs="Arial"/>
          <w:sz w:val="24"/>
          <w:szCs w:val="24"/>
        </w:rPr>
        <w:t xml:space="preserve">learn skills such as sharing, teamworking, listening, </w:t>
      </w:r>
      <w:r w:rsidR="00891C17">
        <w:rPr>
          <w:rFonts w:ascii="Arial" w:hAnsi="Arial" w:cs="Arial"/>
          <w:sz w:val="24"/>
          <w:szCs w:val="24"/>
        </w:rPr>
        <w:t xml:space="preserve">demonstrating empathy for others, or </w:t>
      </w:r>
      <w:r w:rsidR="00920E77">
        <w:rPr>
          <w:rFonts w:ascii="Arial" w:hAnsi="Arial" w:cs="Arial"/>
          <w:sz w:val="24"/>
          <w:szCs w:val="24"/>
        </w:rPr>
        <w:t xml:space="preserve">understanding consequences from actions </w:t>
      </w:r>
      <w:r w:rsidR="00891C17">
        <w:rPr>
          <w:rFonts w:ascii="Arial" w:hAnsi="Arial" w:cs="Arial"/>
          <w:sz w:val="24"/>
          <w:szCs w:val="24"/>
        </w:rPr>
        <w:t xml:space="preserve">(for example, </w:t>
      </w:r>
      <w:r w:rsidR="008B1984">
        <w:rPr>
          <w:rFonts w:ascii="Arial" w:hAnsi="Arial" w:cs="Arial"/>
          <w:sz w:val="24"/>
          <w:szCs w:val="24"/>
        </w:rPr>
        <w:t xml:space="preserve">learning that </w:t>
      </w:r>
      <w:r w:rsidR="00891C17">
        <w:rPr>
          <w:rFonts w:ascii="Arial" w:hAnsi="Arial" w:cs="Arial"/>
          <w:sz w:val="24"/>
          <w:szCs w:val="24"/>
        </w:rPr>
        <w:t>a friend may become upset with the child and stop playing with them if they snatch their toy).</w:t>
      </w:r>
    </w:p>
    <w:p w14:paraId="6C2EA8A5" w14:textId="3EACB7C0" w:rsidR="00A2325A" w:rsidRDefault="00A2325A" w:rsidP="001B16ED">
      <w:pPr>
        <w:spacing w:line="360" w:lineRule="auto"/>
        <w:jc w:val="both"/>
        <w:rPr>
          <w:rFonts w:ascii="Arial" w:hAnsi="Arial" w:cs="Arial"/>
          <w:b/>
          <w:bCs/>
          <w:color w:val="FF0000"/>
          <w:sz w:val="24"/>
          <w:szCs w:val="24"/>
        </w:rPr>
      </w:pPr>
    </w:p>
    <w:p w14:paraId="3128856B" w14:textId="6317556B" w:rsidR="00A2325A" w:rsidRDefault="00A2325A" w:rsidP="001B16ED">
      <w:pPr>
        <w:spacing w:line="360" w:lineRule="auto"/>
        <w:jc w:val="both"/>
        <w:rPr>
          <w:rFonts w:ascii="Arial" w:hAnsi="Arial" w:cs="Arial"/>
          <w:sz w:val="24"/>
          <w:szCs w:val="24"/>
        </w:rPr>
      </w:pPr>
      <w:r>
        <w:rPr>
          <w:rFonts w:ascii="Arial" w:hAnsi="Arial" w:cs="Arial"/>
          <w:sz w:val="24"/>
          <w:szCs w:val="24"/>
        </w:rPr>
        <w:t>Because children with Tourette Syndrome may be seen as ‘different’, this can cause the risk of bullying. Bullying is where children use repetitive harmful actions against someone either verbally (teasing or insulting) or physically (hitting or pushing) which can damage a child’s mental health and well-being or</w:t>
      </w:r>
      <w:r w:rsidR="008B1984">
        <w:rPr>
          <w:rFonts w:ascii="Arial" w:hAnsi="Arial" w:cs="Arial"/>
          <w:sz w:val="24"/>
          <w:szCs w:val="24"/>
        </w:rPr>
        <w:t xml:space="preserve"> even</w:t>
      </w:r>
      <w:r>
        <w:rPr>
          <w:rFonts w:ascii="Arial" w:hAnsi="Arial" w:cs="Arial"/>
          <w:sz w:val="24"/>
          <w:szCs w:val="24"/>
        </w:rPr>
        <w:t xml:space="preserve"> physically damage their body (Anti-bullying Alliance, 2011).</w:t>
      </w:r>
    </w:p>
    <w:p w14:paraId="4E21400F" w14:textId="77777777" w:rsidR="00A2325A" w:rsidRPr="00A2325A" w:rsidRDefault="00A2325A" w:rsidP="001B16ED">
      <w:pPr>
        <w:spacing w:line="360" w:lineRule="auto"/>
        <w:jc w:val="both"/>
        <w:rPr>
          <w:rFonts w:ascii="Arial" w:hAnsi="Arial" w:cs="Arial"/>
          <w:sz w:val="24"/>
          <w:szCs w:val="24"/>
        </w:rPr>
      </w:pPr>
    </w:p>
    <w:p w14:paraId="1A8E4315" w14:textId="035B23AD" w:rsidR="009B45DA" w:rsidRDefault="007B6D77" w:rsidP="001B16ED">
      <w:pPr>
        <w:spacing w:line="360" w:lineRule="auto"/>
        <w:jc w:val="both"/>
        <w:rPr>
          <w:rFonts w:ascii="Arial" w:hAnsi="Arial" w:cs="Arial"/>
          <w:sz w:val="24"/>
          <w:szCs w:val="24"/>
        </w:rPr>
      </w:pPr>
      <w:r>
        <w:rPr>
          <w:rFonts w:ascii="Arial" w:hAnsi="Arial" w:cs="Arial"/>
          <w:sz w:val="24"/>
          <w:szCs w:val="24"/>
        </w:rPr>
        <w:t>Cox et. al. (2019) explains that b</w:t>
      </w:r>
      <w:r w:rsidR="004E53D3">
        <w:rPr>
          <w:rFonts w:ascii="Arial" w:hAnsi="Arial" w:cs="Arial"/>
          <w:sz w:val="24"/>
          <w:szCs w:val="24"/>
        </w:rPr>
        <w:t>eing bullied and socially rejected not only provides difficult</w:t>
      </w:r>
      <w:r>
        <w:rPr>
          <w:rFonts w:ascii="Arial" w:hAnsi="Arial" w:cs="Arial"/>
          <w:sz w:val="24"/>
          <w:szCs w:val="24"/>
        </w:rPr>
        <w:t>ies and challenges</w:t>
      </w:r>
      <w:r w:rsidR="004E53D3">
        <w:rPr>
          <w:rFonts w:ascii="Arial" w:hAnsi="Arial" w:cs="Arial"/>
          <w:sz w:val="24"/>
          <w:szCs w:val="24"/>
        </w:rPr>
        <w:t xml:space="preserve"> in making friends for children with Tourette Syndrome, but it also affects their emotional health and well-being because </w:t>
      </w:r>
      <w:r w:rsidR="00D21DA2">
        <w:rPr>
          <w:rFonts w:ascii="Arial" w:hAnsi="Arial" w:cs="Arial"/>
          <w:sz w:val="24"/>
          <w:szCs w:val="24"/>
        </w:rPr>
        <w:t>being isolated and bullied</w:t>
      </w:r>
      <w:r w:rsidR="004E53D3">
        <w:rPr>
          <w:rFonts w:ascii="Arial" w:hAnsi="Arial" w:cs="Arial"/>
          <w:sz w:val="24"/>
          <w:szCs w:val="24"/>
        </w:rPr>
        <w:t xml:space="preserve"> </w:t>
      </w:r>
      <w:r w:rsidR="008B1984">
        <w:rPr>
          <w:rFonts w:ascii="Arial" w:hAnsi="Arial" w:cs="Arial"/>
          <w:sz w:val="24"/>
          <w:szCs w:val="24"/>
        </w:rPr>
        <w:t xml:space="preserve">by others </w:t>
      </w:r>
      <w:r w:rsidR="004E53D3">
        <w:rPr>
          <w:rFonts w:ascii="Arial" w:hAnsi="Arial" w:cs="Arial"/>
          <w:sz w:val="24"/>
          <w:szCs w:val="24"/>
        </w:rPr>
        <w:t xml:space="preserve">can lead to feelings of self-shame, lower </w:t>
      </w:r>
      <w:proofErr w:type="gramStart"/>
      <w:r>
        <w:rPr>
          <w:rFonts w:ascii="Arial" w:hAnsi="Arial" w:cs="Arial"/>
          <w:sz w:val="24"/>
          <w:szCs w:val="24"/>
        </w:rPr>
        <w:t>self-esteem</w:t>
      </w:r>
      <w:proofErr w:type="gramEnd"/>
      <w:r w:rsidR="004E53D3">
        <w:rPr>
          <w:rFonts w:ascii="Arial" w:hAnsi="Arial" w:cs="Arial"/>
          <w:sz w:val="24"/>
          <w:szCs w:val="24"/>
        </w:rPr>
        <w:t xml:space="preserve"> and anxiety which if left untreated can develop into severe depression or other emotional disorders.</w:t>
      </w:r>
      <w:r w:rsidR="003F0ED3">
        <w:rPr>
          <w:rFonts w:ascii="Arial" w:hAnsi="Arial" w:cs="Arial"/>
          <w:sz w:val="24"/>
          <w:szCs w:val="24"/>
        </w:rPr>
        <w:t xml:space="preserve"> In the long-term, people who develop depression </w:t>
      </w:r>
      <w:r w:rsidR="003B008A">
        <w:rPr>
          <w:rFonts w:ascii="Arial" w:hAnsi="Arial" w:cs="Arial"/>
          <w:sz w:val="24"/>
          <w:szCs w:val="24"/>
        </w:rPr>
        <w:t xml:space="preserve">may inflict self-harm or have suicidal thoughts and, in severe cases, commit suicide. </w:t>
      </w:r>
      <w:r w:rsidR="00926A35">
        <w:rPr>
          <w:rFonts w:ascii="Arial" w:hAnsi="Arial" w:cs="Arial"/>
          <w:sz w:val="24"/>
          <w:szCs w:val="24"/>
        </w:rPr>
        <w:t>Anderson (2018)</w:t>
      </w:r>
      <w:r w:rsidR="003B008A">
        <w:rPr>
          <w:rFonts w:ascii="Arial" w:hAnsi="Arial" w:cs="Arial"/>
          <w:sz w:val="24"/>
          <w:szCs w:val="24"/>
        </w:rPr>
        <w:t xml:space="preserve"> expresses that social acceptance and positive relationships are needed to help children with Tourette Syndrome to thrive to their best potential and to live a succeeding life that involves love and mindfulness. Building friendships and being accepted early on in their life can prevent emotional disorders such as depression from developing.</w:t>
      </w:r>
    </w:p>
    <w:p w14:paraId="040AF8A4" w14:textId="77777777" w:rsidR="003B008A" w:rsidRDefault="003B008A" w:rsidP="001B16ED">
      <w:pPr>
        <w:spacing w:line="360" w:lineRule="auto"/>
        <w:jc w:val="both"/>
        <w:rPr>
          <w:rFonts w:ascii="Arial" w:hAnsi="Arial" w:cs="Arial"/>
          <w:sz w:val="24"/>
          <w:szCs w:val="24"/>
        </w:rPr>
      </w:pPr>
    </w:p>
    <w:p w14:paraId="2C821BD2" w14:textId="25CFFD4E" w:rsidR="009B45DA" w:rsidRDefault="009B45DA" w:rsidP="001B16ED">
      <w:pPr>
        <w:spacing w:line="360" w:lineRule="auto"/>
        <w:jc w:val="both"/>
        <w:rPr>
          <w:rFonts w:ascii="Arial" w:hAnsi="Arial" w:cs="Arial"/>
          <w:sz w:val="24"/>
          <w:szCs w:val="24"/>
        </w:rPr>
      </w:pPr>
      <w:r>
        <w:rPr>
          <w:rFonts w:ascii="Arial" w:hAnsi="Arial" w:cs="Arial"/>
          <w:sz w:val="24"/>
          <w:szCs w:val="24"/>
        </w:rPr>
        <w:t>B</w:t>
      </w:r>
      <w:r w:rsidR="00D119D6">
        <w:rPr>
          <w:rFonts w:ascii="Arial" w:hAnsi="Arial" w:cs="Arial"/>
          <w:sz w:val="24"/>
          <w:szCs w:val="24"/>
        </w:rPr>
        <w:t>arnes (2019)</w:t>
      </w:r>
      <w:r>
        <w:rPr>
          <w:rFonts w:ascii="Arial" w:hAnsi="Arial" w:cs="Arial"/>
          <w:sz w:val="24"/>
          <w:szCs w:val="24"/>
        </w:rPr>
        <w:t xml:space="preserve"> recognises that the social model of disability views inclusion and equality barriers as problems with the child’s environment and not the child with the disorder. The social model of disability proposes that </w:t>
      </w:r>
      <w:r w:rsidR="008B1984">
        <w:rPr>
          <w:rFonts w:ascii="Arial" w:hAnsi="Arial" w:cs="Arial"/>
          <w:sz w:val="24"/>
          <w:szCs w:val="24"/>
        </w:rPr>
        <w:t>the barrier of struggling to make friends and to develop their social and emotional skills is due to people’s attitudes towards the disorder, and not the child themself</w:t>
      </w:r>
      <w:r>
        <w:rPr>
          <w:rFonts w:ascii="Arial" w:hAnsi="Arial" w:cs="Arial"/>
          <w:sz w:val="24"/>
          <w:szCs w:val="24"/>
        </w:rPr>
        <w:t>. People’s attitudes need to be changed to normalise and celebrate the differences between children with disabilities to have an environment that is inclusive and that offers equal opportunities for different children to succeed whilst celebrating diversity</w:t>
      </w:r>
      <w:r w:rsidR="00D119D6">
        <w:rPr>
          <w:rFonts w:ascii="Arial" w:hAnsi="Arial" w:cs="Arial"/>
          <w:sz w:val="24"/>
          <w:szCs w:val="24"/>
        </w:rPr>
        <w:t xml:space="preserve"> (Barnes, 2019).</w:t>
      </w:r>
    </w:p>
    <w:p w14:paraId="04A0266E" w14:textId="0EEF0BFA" w:rsidR="009C29CD" w:rsidRDefault="009C29CD" w:rsidP="001B16ED">
      <w:pPr>
        <w:spacing w:line="360" w:lineRule="auto"/>
        <w:jc w:val="both"/>
        <w:rPr>
          <w:rFonts w:ascii="Arial" w:hAnsi="Arial" w:cs="Arial"/>
          <w:sz w:val="24"/>
          <w:szCs w:val="24"/>
        </w:rPr>
      </w:pPr>
    </w:p>
    <w:p w14:paraId="03AB2A46" w14:textId="188A9748" w:rsidR="009C29CD" w:rsidRDefault="009C29CD" w:rsidP="001B16ED">
      <w:pPr>
        <w:spacing w:line="360" w:lineRule="auto"/>
        <w:jc w:val="both"/>
        <w:rPr>
          <w:rFonts w:ascii="Arial" w:hAnsi="Arial" w:cs="Arial"/>
          <w:sz w:val="24"/>
          <w:szCs w:val="24"/>
        </w:rPr>
      </w:pPr>
      <w:r>
        <w:rPr>
          <w:rFonts w:ascii="Arial" w:hAnsi="Arial" w:cs="Arial"/>
          <w:sz w:val="24"/>
          <w:szCs w:val="24"/>
        </w:rPr>
        <w:t>Dabell (2020) explains that if teachers have discussions with children about Tourette Syndrome and what it is, children can have a better understanding of the disorder and can have respect for that child and accept them for who they are. Having the disorder explained to the class or to the school can help children to understand that the child cannot help their tics and that they do not mean to be disruptive.</w:t>
      </w:r>
    </w:p>
    <w:p w14:paraId="340B21DE" w14:textId="2A1F1B6A" w:rsidR="00544497" w:rsidRDefault="00544497" w:rsidP="001B16ED">
      <w:pPr>
        <w:spacing w:line="360" w:lineRule="auto"/>
        <w:jc w:val="both"/>
        <w:rPr>
          <w:rFonts w:ascii="Arial" w:hAnsi="Arial" w:cs="Arial"/>
          <w:sz w:val="24"/>
          <w:szCs w:val="24"/>
        </w:rPr>
      </w:pPr>
    </w:p>
    <w:p w14:paraId="066B7C37" w14:textId="78B5B8AD" w:rsidR="00544497" w:rsidRDefault="00544497" w:rsidP="001B16ED">
      <w:pPr>
        <w:spacing w:line="360" w:lineRule="auto"/>
        <w:jc w:val="both"/>
        <w:rPr>
          <w:rFonts w:ascii="Arial" w:hAnsi="Arial" w:cs="Arial"/>
          <w:sz w:val="24"/>
          <w:szCs w:val="24"/>
        </w:rPr>
      </w:pPr>
      <w:r>
        <w:rPr>
          <w:rFonts w:ascii="Arial" w:hAnsi="Arial" w:cs="Arial"/>
          <w:sz w:val="24"/>
          <w:szCs w:val="24"/>
        </w:rPr>
        <w:t xml:space="preserve">According to </w:t>
      </w:r>
      <w:r w:rsidR="000F32CF">
        <w:rPr>
          <w:rFonts w:ascii="Arial" w:hAnsi="Arial" w:cs="Arial"/>
          <w:sz w:val="24"/>
          <w:szCs w:val="24"/>
        </w:rPr>
        <w:t>Equality and Human Rights Commission (no date), a</w:t>
      </w:r>
      <w:r>
        <w:rPr>
          <w:rFonts w:ascii="Arial" w:hAnsi="Arial" w:cs="Arial"/>
          <w:sz w:val="24"/>
          <w:szCs w:val="24"/>
        </w:rPr>
        <w:t xml:space="preserve">ll schools have an anti-bullying policy that all staff and pupils must follow which can help protect children from being bullied or discriminated against. Practitioners can ensure that this policy is </w:t>
      </w:r>
      <w:r>
        <w:rPr>
          <w:rFonts w:ascii="Arial" w:hAnsi="Arial" w:cs="Arial"/>
          <w:sz w:val="24"/>
          <w:szCs w:val="24"/>
        </w:rPr>
        <w:lastRenderedPageBreak/>
        <w:t xml:space="preserve">being followed by teaching children about bullying and discrimination and how it can affect others through anti-bullying and discrimination talks or assemblies in the setting, as well as sharing books and stories that help children to understand the impact that bullying has on others. These strategies can help children to celebrate diversity and to learn compassion, </w:t>
      </w:r>
      <w:r w:rsidR="004C0AE4">
        <w:rPr>
          <w:rFonts w:ascii="Arial" w:hAnsi="Arial" w:cs="Arial"/>
          <w:sz w:val="24"/>
          <w:szCs w:val="24"/>
        </w:rPr>
        <w:t>love,</w:t>
      </w:r>
      <w:r>
        <w:rPr>
          <w:rFonts w:ascii="Arial" w:hAnsi="Arial" w:cs="Arial"/>
          <w:sz w:val="24"/>
          <w:szCs w:val="24"/>
        </w:rPr>
        <w:t xml:space="preserve"> and empathy for everyone no matter their differences.</w:t>
      </w:r>
    </w:p>
    <w:p w14:paraId="19993ABF" w14:textId="266F73B3" w:rsidR="009C29CD" w:rsidRDefault="009C29CD" w:rsidP="001B16ED">
      <w:pPr>
        <w:spacing w:line="360" w:lineRule="auto"/>
        <w:jc w:val="both"/>
        <w:rPr>
          <w:rFonts w:ascii="Arial" w:hAnsi="Arial" w:cs="Arial"/>
          <w:sz w:val="24"/>
          <w:szCs w:val="24"/>
        </w:rPr>
      </w:pPr>
    </w:p>
    <w:p w14:paraId="1CB66A5A" w14:textId="2FB20313" w:rsidR="009C29CD" w:rsidRDefault="009C29CD" w:rsidP="001B16ED">
      <w:pPr>
        <w:spacing w:line="360" w:lineRule="auto"/>
        <w:jc w:val="both"/>
        <w:rPr>
          <w:rFonts w:ascii="Arial" w:hAnsi="Arial" w:cs="Arial"/>
          <w:sz w:val="24"/>
          <w:szCs w:val="24"/>
        </w:rPr>
      </w:pPr>
      <w:r>
        <w:rPr>
          <w:rFonts w:ascii="Arial" w:hAnsi="Arial" w:cs="Arial"/>
          <w:sz w:val="24"/>
          <w:szCs w:val="24"/>
        </w:rPr>
        <w:t xml:space="preserve">Having compassion and care for the child with Tourette Syndrome means that children </w:t>
      </w:r>
      <w:r w:rsidR="000D4549">
        <w:rPr>
          <w:rFonts w:ascii="Arial" w:hAnsi="Arial" w:cs="Arial"/>
          <w:sz w:val="24"/>
          <w:szCs w:val="24"/>
        </w:rPr>
        <w:t>may include them more in their activities and build friendships with them. Being accepted also means that the child may feel less embarrassed about their tics and can have an easier time interacting and engaging with their peers</w:t>
      </w:r>
      <w:r w:rsidR="00544497">
        <w:rPr>
          <w:rFonts w:ascii="Arial" w:hAnsi="Arial" w:cs="Arial"/>
          <w:sz w:val="24"/>
          <w:szCs w:val="24"/>
        </w:rPr>
        <w:t xml:space="preserve"> which can help them to develop the social and emotional skills that they need for a better life</w:t>
      </w:r>
      <w:r w:rsidR="007F3B49">
        <w:rPr>
          <w:rFonts w:ascii="Arial" w:hAnsi="Arial" w:cs="Arial"/>
          <w:sz w:val="24"/>
          <w:szCs w:val="24"/>
        </w:rPr>
        <w:t xml:space="preserve"> (cox et. al., 2019)</w:t>
      </w:r>
      <w:r w:rsidR="000D4549">
        <w:rPr>
          <w:rFonts w:ascii="Arial" w:hAnsi="Arial" w:cs="Arial"/>
          <w:sz w:val="24"/>
          <w:szCs w:val="24"/>
        </w:rPr>
        <w:t>.</w:t>
      </w:r>
    </w:p>
    <w:p w14:paraId="7675D4D0" w14:textId="77777777" w:rsidR="00E432A0" w:rsidRDefault="00E432A0" w:rsidP="001B16ED">
      <w:pPr>
        <w:spacing w:line="360" w:lineRule="auto"/>
        <w:jc w:val="both"/>
        <w:rPr>
          <w:rFonts w:ascii="Arial" w:hAnsi="Arial" w:cs="Arial"/>
          <w:sz w:val="24"/>
          <w:szCs w:val="24"/>
        </w:rPr>
      </w:pPr>
    </w:p>
    <w:p w14:paraId="71AF526E" w14:textId="77777777" w:rsidR="00E432A0" w:rsidRDefault="004D4AF2" w:rsidP="001B16ED">
      <w:pPr>
        <w:spacing w:line="360" w:lineRule="auto"/>
        <w:jc w:val="both"/>
        <w:rPr>
          <w:rFonts w:ascii="Arial" w:hAnsi="Arial" w:cs="Arial"/>
          <w:sz w:val="24"/>
          <w:szCs w:val="24"/>
          <w:u w:val="single"/>
        </w:rPr>
      </w:pPr>
      <w:r w:rsidRPr="001624AB">
        <w:rPr>
          <w:rFonts w:ascii="Arial" w:hAnsi="Arial" w:cs="Arial"/>
          <w:sz w:val="24"/>
          <w:szCs w:val="24"/>
          <w:u w:val="single"/>
        </w:rPr>
        <w:t>Section C</w:t>
      </w:r>
    </w:p>
    <w:p w14:paraId="2A88F20C" w14:textId="606EBCE3" w:rsidR="004D4AF2" w:rsidRPr="00E432A0" w:rsidRDefault="000A41B4" w:rsidP="001B16ED">
      <w:pPr>
        <w:spacing w:line="360" w:lineRule="auto"/>
        <w:jc w:val="both"/>
        <w:rPr>
          <w:rFonts w:ascii="Arial" w:hAnsi="Arial" w:cs="Arial"/>
          <w:sz w:val="24"/>
          <w:szCs w:val="24"/>
          <w:u w:val="single"/>
        </w:rPr>
      </w:pPr>
      <w:r>
        <w:rPr>
          <w:rFonts w:ascii="Arial" w:hAnsi="Arial" w:cs="Arial"/>
          <w:sz w:val="24"/>
          <w:szCs w:val="24"/>
        </w:rPr>
        <w:t>One type of support that is given for children with Tourette</w:t>
      </w:r>
      <w:r w:rsidR="00E0445D">
        <w:rPr>
          <w:rFonts w:ascii="Arial" w:hAnsi="Arial" w:cs="Arial"/>
          <w:sz w:val="24"/>
          <w:szCs w:val="24"/>
        </w:rPr>
        <w:t xml:space="preserve"> Syndrome</w:t>
      </w:r>
      <w:r>
        <w:rPr>
          <w:rFonts w:ascii="Arial" w:hAnsi="Arial" w:cs="Arial"/>
          <w:sz w:val="24"/>
          <w:szCs w:val="24"/>
        </w:rPr>
        <w:t xml:space="preserve"> is a type of behavioural therapy called Exposure with Response Provision (ERP). </w:t>
      </w:r>
      <w:r w:rsidR="00045F88">
        <w:rPr>
          <w:rFonts w:ascii="Arial" w:hAnsi="Arial" w:cs="Arial"/>
          <w:sz w:val="24"/>
          <w:szCs w:val="24"/>
        </w:rPr>
        <w:t>McGuire et. al. (2014</w:t>
      </w:r>
      <w:r>
        <w:rPr>
          <w:rFonts w:ascii="Arial" w:hAnsi="Arial" w:cs="Arial"/>
          <w:sz w:val="24"/>
          <w:szCs w:val="24"/>
        </w:rPr>
        <w:t>) explain that this type of therapy can help children to control their tics by being trained to tolerate the feeling of an urge to tic until the feeling passes without having to perform the tic.</w:t>
      </w:r>
    </w:p>
    <w:p w14:paraId="327B89C5" w14:textId="4861284D" w:rsidR="00B626D1" w:rsidRDefault="00B626D1" w:rsidP="001B16ED">
      <w:pPr>
        <w:spacing w:line="360" w:lineRule="auto"/>
        <w:jc w:val="both"/>
        <w:rPr>
          <w:rFonts w:ascii="Arial" w:hAnsi="Arial" w:cs="Arial"/>
          <w:sz w:val="24"/>
          <w:szCs w:val="24"/>
        </w:rPr>
      </w:pPr>
    </w:p>
    <w:p w14:paraId="5253F4BA" w14:textId="4677D5E0" w:rsidR="00B626D1" w:rsidRDefault="00B626D1" w:rsidP="001B16ED">
      <w:pPr>
        <w:spacing w:line="360" w:lineRule="auto"/>
        <w:jc w:val="both"/>
        <w:rPr>
          <w:rFonts w:ascii="Arial" w:hAnsi="Arial" w:cs="Arial"/>
          <w:sz w:val="24"/>
          <w:szCs w:val="24"/>
        </w:rPr>
      </w:pPr>
      <w:r>
        <w:rPr>
          <w:rFonts w:ascii="Arial" w:hAnsi="Arial" w:cs="Arial"/>
          <w:sz w:val="24"/>
          <w:szCs w:val="24"/>
        </w:rPr>
        <w:t xml:space="preserve">According to the NHS website (2021), ERP therapy is available through the NHS and can therefore be free for the patient. However, Tourette’s Action </w:t>
      </w:r>
      <w:r w:rsidR="009B03E3">
        <w:rPr>
          <w:rFonts w:ascii="Arial" w:hAnsi="Arial" w:cs="Arial"/>
          <w:sz w:val="24"/>
          <w:szCs w:val="24"/>
        </w:rPr>
        <w:t xml:space="preserve">(no date) </w:t>
      </w:r>
      <w:r>
        <w:rPr>
          <w:rFonts w:ascii="Arial" w:hAnsi="Arial" w:cs="Arial"/>
          <w:sz w:val="24"/>
          <w:szCs w:val="24"/>
        </w:rPr>
        <w:t>points out that due to the limited number of trained behavioural therapists in the UK, a child may have to be placed on a waiting list to access these services.</w:t>
      </w:r>
    </w:p>
    <w:p w14:paraId="7FD72118" w14:textId="7B1D93BF" w:rsidR="001D10E7" w:rsidRDefault="001D10E7" w:rsidP="001B16ED">
      <w:pPr>
        <w:spacing w:line="360" w:lineRule="auto"/>
        <w:jc w:val="both"/>
        <w:rPr>
          <w:rFonts w:ascii="Arial" w:hAnsi="Arial" w:cs="Arial"/>
          <w:sz w:val="24"/>
          <w:szCs w:val="24"/>
        </w:rPr>
      </w:pPr>
    </w:p>
    <w:p w14:paraId="2F134825" w14:textId="17160185" w:rsidR="00F52452" w:rsidRDefault="00DF5D32" w:rsidP="001B16ED">
      <w:pPr>
        <w:spacing w:line="360" w:lineRule="auto"/>
        <w:jc w:val="both"/>
        <w:rPr>
          <w:rFonts w:ascii="Arial" w:hAnsi="Arial" w:cs="Arial"/>
          <w:sz w:val="24"/>
          <w:szCs w:val="24"/>
        </w:rPr>
      </w:pPr>
      <w:proofErr w:type="spellStart"/>
      <w:r w:rsidRPr="00DF5D32">
        <w:rPr>
          <w:rFonts w:ascii="Arial" w:hAnsi="Arial" w:cs="Arial"/>
          <w:sz w:val="24"/>
          <w:szCs w:val="24"/>
        </w:rPr>
        <w:t>Piacentini</w:t>
      </w:r>
      <w:proofErr w:type="spellEnd"/>
      <w:r>
        <w:rPr>
          <w:rFonts w:ascii="Arial" w:hAnsi="Arial" w:cs="Arial"/>
          <w:sz w:val="24"/>
          <w:szCs w:val="24"/>
        </w:rPr>
        <w:t xml:space="preserve"> et. al. (2010) explains that c</w:t>
      </w:r>
      <w:r w:rsidR="001D10E7">
        <w:rPr>
          <w:rFonts w:ascii="Arial" w:hAnsi="Arial" w:cs="Arial"/>
          <w:sz w:val="24"/>
          <w:szCs w:val="24"/>
        </w:rPr>
        <w:t xml:space="preserve">ontrolling tics </w:t>
      </w:r>
      <w:r>
        <w:rPr>
          <w:rFonts w:ascii="Arial" w:hAnsi="Arial" w:cs="Arial"/>
          <w:sz w:val="24"/>
          <w:szCs w:val="24"/>
        </w:rPr>
        <w:t>(to a certain extent) can be beneficial for children with T</w:t>
      </w:r>
      <w:r w:rsidR="00677653">
        <w:rPr>
          <w:rFonts w:ascii="Arial" w:hAnsi="Arial" w:cs="Arial"/>
          <w:sz w:val="24"/>
          <w:szCs w:val="24"/>
        </w:rPr>
        <w:t>ourette Syndrome</w:t>
      </w:r>
      <w:r>
        <w:rPr>
          <w:rFonts w:ascii="Arial" w:hAnsi="Arial" w:cs="Arial"/>
          <w:sz w:val="24"/>
          <w:szCs w:val="24"/>
        </w:rPr>
        <w:t xml:space="preserve"> because it can help to develop their confidence and self-esteem by being in control of their tics. This could be in places that could have made them feel embarrassed or upset through tic outbursts, such as during school assemblies for example.</w:t>
      </w:r>
    </w:p>
    <w:p w14:paraId="21D1E0EC" w14:textId="76A71C0F" w:rsidR="00815EE2" w:rsidRDefault="00815EE2" w:rsidP="001B16ED">
      <w:pPr>
        <w:spacing w:line="360" w:lineRule="auto"/>
        <w:jc w:val="both"/>
        <w:rPr>
          <w:rFonts w:ascii="Arial" w:hAnsi="Arial" w:cs="Arial"/>
          <w:sz w:val="24"/>
          <w:szCs w:val="24"/>
        </w:rPr>
      </w:pPr>
    </w:p>
    <w:p w14:paraId="7E04B91F" w14:textId="1C1108A4" w:rsidR="00F52452" w:rsidRDefault="00815EE2" w:rsidP="001B16ED">
      <w:pPr>
        <w:spacing w:line="360" w:lineRule="auto"/>
        <w:jc w:val="both"/>
        <w:rPr>
          <w:rFonts w:ascii="Arial" w:hAnsi="Arial" w:cs="Arial"/>
          <w:sz w:val="24"/>
          <w:szCs w:val="24"/>
        </w:rPr>
      </w:pPr>
      <w:r>
        <w:rPr>
          <w:rFonts w:ascii="Arial" w:hAnsi="Arial" w:cs="Arial"/>
          <w:sz w:val="24"/>
          <w:szCs w:val="24"/>
        </w:rPr>
        <w:lastRenderedPageBreak/>
        <w:t>Having some control of their tics can also be a benefit to children’s emotional development because it can prevent them from having rage attacks during tic outbursts, as they may not have to feel the frustration and anger that may come with their tics because they learn to resist the urges of performing the tics (</w:t>
      </w:r>
      <w:proofErr w:type="spellStart"/>
      <w:r>
        <w:rPr>
          <w:rFonts w:ascii="Arial" w:hAnsi="Arial" w:cs="Arial"/>
          <w:sz w:val="24"/>
          <w:szCs w:val="24"/>
        </w:rPr>
        <w:t>Hagstr</w:t>
      </w:r>
      <w:r w:rsidRPr="00815EE2">
        <w:rPr>
          <w:rFonts w:ascii="Arial" w:hAnsi="Arial" w:cs="Arial"/>
          <w:sz w:val="24"/>
          <w:szCs w:val="24"/>
        </w:rPr>
        <w:t>ø</w:t>
      </w:r>
      <w:r>
        <w:rPr>
          <w:rFonts w:ascii="Arial" w:hAnsi="Arial" w:cs="Arial"/>
          <w:sz w:val="24"/>
          <w:szCs w:val="24"/>
        </w:rPr>
        <w:t>m</w:t>
      </w:r>
      <w:proofErr w:type="spellEnd"/>
      <w:r>
        <w:rPr>
          <w:rFonts w:ascii="Arial" w:hAnsi="Arial" w:cs="Arial"/>
          <w:sz w:val="24"/>
          <w:szCs w:val="24"/>
        </w:rPr>
        <w:t xml:space="preserve"> et. al., 2020).</w:t>
      </w:r>
    </w:p>
    <w:p w14:paraId="71735E29" w14:textId="71F02CAC" w:rsidR="006754E8" w:rsidRDefault="006754E8" w:rsidP="001B16ED">
      <w:pPr>
        <w:spacing w:line="360" w:lineRule="auto"/>
        <w:jc w:val="both"/>
        <w:rPr>
          <w:rFonts w:ascii="Arial" w:hAnsi="Arial" w:cs="Arial"/>
          <w:sz w:val="24"/>
          <w:szCs w:val="24"/>
        </w:rPr>
      </w:pPr>
    </w:p>
    <w:p w14:paraId="6D5393E3" w14:textId="5CA82040" w:rsidR="001D10E7" w:rsidRDefault="006754E8" w:rsidP="001B16ED">
      <w:pPr>
        <w:spacing w:line="360" w:lineRule="auto"/>
        <w:jc w:val="both"/>
        <w:rPr>
          <w:rFonts w:ascii="Arial" w:hAnsi="Arial" w:cs="Arial"/>
          <w:sz w:val="24"/>
          <w:szCs w:val="24"/>
        </w:rPr>
      </w:pPr>
      <w:r>
        <w:rPr>
          <w:rFonts w:ascii="Arial" w:hAnsi="Arial" w:cs="Arial"/>
          <w:sz w:val="24"/>
          <w:szCs w:val="24"/>
        </w:rPr>
        <w:t>However,</w:t>
      </w:r>
      <w:r w:rsidR="00045F88">
        <w:rPr>
          <w:rFonts w:ascii="Arial" w:hAnsi="Arial" w:cs="Arial"/>
          <w:sz w:val="24"/>
          <w:szCs w:val="24"/>
        </w:rPr>
        <w:t xml:space="preserve"> NHS (2021) </w:t>
      </w:r>
      <w:r w:rsidR="00E0445D">
        <w:rPr>
          <w:rFonts w:ascii="Arial" w:hAnsi="Arial" w:cs="Arial"/>
          <w:sz w:val="24"/>
          <w:szCs w:val="24"/>
        </w:rPr>
        <w:t>expresses</w:t>
      </w:r>
      <w:r w:rsidR="00045F88">
        <w:rPr>
          <w:rFonts w:ascii="Arial" w:hAnsi="Arial" w:cs="Arial"/>
          <w:sz w:val="24"/>
          <w:szCs w:val="24"/>
        </w:rPr>
        <w:t xml:space="preserve"> that </w:t>
      </w:r>
      <w:r>
        <w:rPr>
          <w:rFonts w:ascii="Arial" w:hAnsi="Arial" w:cs="Arial"/>
          <w:sz w:val="24"/>
          <w:szCs w:val="24"/>
        </w:rPr>
        <w:t xml:space="preserve">controlling </w:t>
      </w:r>
      <w:r w:rsidR="00770D3A">
        <w:rPr>
          <w:rFonts w:ascii="Arial" w:hAnsi="Arial" w:cs="Arial"/>
          <w:sz w:val="24"/>
          <w:szCs w:val="24"/>
        </w:rPr>
        <w:t xml:space="preserve">their </w:t>
      </w:r>
      <w:r>
        <w:rPr>
          <w:rFonts w:ascii="Arial" w:hAnsi="Arial" w:cs="Arial"/>
          <w:sz w:val="24"/>
          <w:szCs w:val="24"/>
        </w:rPr>
        <w:t xml:space="preserve">tics can be mentally draining </w:t>
      </w:r>
      <w:r w:rsidR="003521FB">
        <w:rPr>
          <w:rFonts w:ascii="Arial" w:hAnsi="Arial" w:cs="Arial"/>
          <w:sz w:val="24"/>
          <w:szCs w:val="24"/>
        </w:rPr>
        <w:t xml:space="preserve">for children </w:t>
      </w:r>
      <w:r>
        <w:rPr>
          <w:rFonts w:ascii="Arial" w:hAnsi="Arial" w:cs="Arial"/>
          <w:sz w:val="24"/>
          <w:szCs w:val="24"/>
        </w:rPr>
        <w:t>because it takes a lot of concentration, and the child may have an outburst of tics suddenly after trying to control them for a long time</w:t>
      </w:r>
      <w:r w:rsidR="003521FB">
        <w:rPr>
          <w:rFonts w:ascii="Arial" w:hAnsi="Arial" w:cs="Arial"/>
          <w:sz w:val="24"/>
          <w:szCs w:val="24"/>
        </w:rPr>
        <w:t>.</w:t>
      </w:r>
      <w:r w:rsidR="00770D3A">
        <w:rPr>
          <w:rFonts w:ascii="Arial" w:hAnsi="Arial" w:cs="Arial"/>
          <w:sz w:val="24"/>
          <w:szCs w:val="24"/>
        </w:rPr>
        <w:t xml:space="preserve"> The concentration needed to control their tics means that the child may not pay attention in class </w:t>
      </w:r>
      <w:r w:rsidR="00B8467C">
        <w:rPr>
          <w:rFonts w:ascii="Arial" w:hAnsi="Arial" w:cs="Arial"/>
          <w:sz w:val="24"/>
          <w:szCs w:val="24"/>
        </w:rPr>
        <w:t>and may have a lack of focus in</w:t>
      </w:r>
      <w:r w:rsidR="00815EE2">
        <w:rPr>
          <w:rFonts w:ascii="Arial" w:hAnsi="Arial" w:cs="Arial"/>
          <w:sz w:val="24"/>
          <w:szCs w:val="24"/>
        </w:rPr>
        <w:t xml:space="preserve"> their</w:t>
      </w:r>
      <w:r w:rsidR="00B8467C">
        <w:rPr>
          <w:rFonts w:ascii="Arial" w:hAnsi="Arial" w:cs="Arial"/>
          <w:sz w:val="24"/>
          <w:szCs w:val="24"/>
        </w:rPr>
        <w:t xml:space="preserve"> </w:t>
      </w:r>
      <w:r w:rsidR="00815EE2">
        <w:rPr>
          <w:rFonts w:ascii="Arial" w:hAnsi="Arial" w:cs="Arial"/>
          <w:sz w:val="24"/>
          <w:szCs w:val="24"/>
        </w:rPr>
        <w:t>schoolwork</w:t>
      </w:r>
      <w:r w:rsidR="00B8467C">
        <w:rPr>
          <w:rFonts w:ascii="Arial" w:hAnsi="Arial" w:cs="Arial"/>
          <w:sz w:val="24"/>
          <w:szCs w:val="24"/>
        </w:rPr>
        <w:t xml:space="preserve"> which means that they may </w:t>
      </w:r>
      <w:r w:rsidR="00770D3A">
        <w:rPr>
          <w:rFonts w:ascii="Arial" w:hAnsi="Arial" w:cs="Arial"/>
          <w:sz w:val="24"/>
          <w:szCs w:val="24"/>
        </w:rPr>
        <w:t xml:space="preserve">need checking-in by the teacher and </w:t>
      </w:r>
      <w:r w:rsidR="00B8467C">
        <w:rPr>
          <w:rFonts w:ascii="Arial" w:hAnsi="Arial" w:cs="Arial"/>
          <w:sz w:val="24"/>
          <w:szCs w:val="24"/>
        </w:rPr>
        <w:t>will possibly</w:t>
      </w:r>
      <w:r w:rsidR="00770D3A">
        <w:rPr>
          <w:rFonts w:ascii="Arial" w:hAnsi="Arial" w:cs="Arial"/>
          <w:sz w:val="24"/>
          <w:szCs w:val="24"/>
        </w:rPr>
        <w:t xml:space="preserve"> need extra 1:1 support so that they do not fall behind in their education</w:t>
      </w:r>
      <w:r w:rsidR="00BE6E3C">
        <w:rPr>
          <w:rFonts w:ascii="Arial" w:hAnsi="Arial" w:cs="Arial"/>
          <w:sz w:val="24"/>
          <w:szCs w:val="24"/>
        </w:rPr>
        <w:t xml:space="preserve"> (</w:t>
      </w:r>
      <w:r w:rsidR="00B8467C">
        <w:rPr>
          <w:rFonts w:ascii="Arial" w:hAnsi="Arial" w:cs="Arial"/>
          <w:sz w:val="24"/>
          <w:szCs w:val="24"/>
        </w:rPr>
        <w:t>Tourette</w:t>
      </w:r>
      <w:r w:rsidR="004E21DE">
        <w:rPr>
          <w:rFonts w:ascii="Arial" w:hAnsi="Arial" w:cs="Arial"/>
          <w:sz w:val="24"/>
          <w:szCs w:val="24"/>
        </w:rPr>
        <w:t>’</w:t>
      </w:r>
      <w:r w:rsidR="00B8467C">
        <w:rPr>
          <w:rFonts w:ascii="Arial" w:hAnsi="Arial" w:cs="Arial"/>
          <w:sz w:val="24"/>
          <w:szCs w:val="24"/>
        </w:rPr>
        <w:t>s Action</w:t>
      </w:r>
      <w:r w:rsidR="00677653">
        <w:rPr>
          <w:rFonts w:ascii="Arial" w:hAnsi="Arial" w:cs="Arial"/>
          <w:sz w:val="24"/>
          <w:szCs w:val="24"/>
        </w:rPr>
        <w:t>, no date</w:t>
      </w:r>
      <w:r w:rsidR="00B8467C">
        <w:rPr>
          <w:rFonts w:ascii="Arial" w:hAnsi="Arial" w:cs="Arial"/>
          <w:sz w:val="24"/>
          <w:szCs w:val="24"/>
        </w:rPr>
        <w:t>).</w:t>
      </w:r>
    </w:p>
    <w:p w14:paraId="2529F193" w14:textId="3D474A6B" w:rsidR="00E0445D" w:rsidRDefault="00E0445D" w:rsidP="001B16ED">
      <w:pPr>
        <w:spacing w:line="360" w:lineRule="auto"/>
        <w:jc w:val="both"/>
        <w:rPr>
          <w:rFonts w:ascii="Arial" w:hAnsi="Arial" w:cs="Arial"/>
          <w:sz w:val="24"/>
          <w:szCs w:val="24"/>
        </w:rPr>
      </w:pPr>
    </w:p>
    <w:p w14:paraId="72FECDED" w14:textId="0F857FFE" w:rsidR="00E0445D" w:rsidRDefault="00E0445D" w:rsidP="001B16ED">
      <w:pPr>
        <w:spacing w:line="360" w:lineRule="auto"/>
        <w:jc w:val="both"/>
        <w:rPr>
          <w:rFonts w:ascii="Arial" w:hAnsi="Arial" w:cs="Arial"/>
          <w:sz w:val="24"/>
          <w:szCs w:val="24"/>
        </w:rPr>
      </w:pPr>
      <w:r>
        <w:rPr>
          <w:rFonts w:ascii="Arial" w:hAnsi="Arial" w:cs="Arial"/>
          <w:sz w:val="24"/>
          <w:szCs w:val="24"/>
        </w:rPr>
        <w:t>NHS (2019) highlights that behavioural therapy, including ERP, can be an affective support method for children with T</w:t>
      </w:r>
      <w:r w:rsidR="00677653">
        <w:rPr>
          <w:rFonts w:ascii="Arial" w:hAnsi="Arial" w:cs="Arial"/>
          <w:sz w:val="24"/>
          <w:szCs w:val="24"/>
        </w:rPr>
        <w:t>ourette Syndrome</w:t>
      </w:r>
      <w:r>
        <w:rPr>
          <w:rFonts w:ascii="Arial" w:hAnsi="Arial" w:cs="Arial"/>
          <w:sz w:val="24"/>
          <w:szCs w:val="24"/>
        </w:rPr>
        <w:t xml:space="preserve"> because they would be working with a specialist psychologist or therapist that is highly trained for working with people that suffer with tics which means that they could be more helpful in their support strategies</w:t>
      </w:r>
      <w:r w:rsidR="00677653">
        <w:rPr>
          <w:rFonts w:ascii="Arial" w:hAnsi="Arial" w:cs="Arial"/>
          <w:sz w:val="24"/>
          <w:szCs w:val="24"/>
        </w:rPr>
        <w:t xml:space="preserve"> than the school practitioners</w:t>
      </w:r>
      <w:r>
        <w:rPr>
          <w:rFonts w:ascii="Arial" w:hAnsi="Arial" w:cs="Arial"/>
          <w:sz w:val="24"/>
          <w:szCs w:val="24"/>
        </w:rPr>
        <w:t xml:space="preserve">. The specialist could also pass advice </w:t>
      </w:r>
      <w:r w:rsidR="00677653">
        <w:rPr>
          <w:rFonts w:ascii="Arial" w:hAnsi="Arial" w:cs="Arial"/>
          <w:sz w:val="24"/>
          <w:szCs w:val="24"/>
        </w:rPr>
        <w:t xml:space="preserve">forward </w:t>
      </w:r>
      <w:r>
        <w:rPr>
          <w:rFonts w:ascii="Arial" w:hAnsi="Arial" w:cs="Arial"/>
          <w:sz w:val="24"/>
          <w:szCs w:val="24"/>
        </w:rPr>
        <w:t>to schoolteachers and inform them of the child’s progress.</w:t>
      </w:r>
    </w:p>
    <w:p w14:paraId="7F56F90F" w14:textId="77777777" w:rsidR="00E0445D" w:rsidRDefault="00E0445D" w:rsidP="001B16ED">
      <w:pPr>
        <w:spacing w:line="360" w:lineRule="auto"/>
        <w:jc w:val="both"/>
        <w:rPr>
          <w:rFonts w:ascii="Arial" w:hAnsi="Arial" w:cs="Arial"/>
          <w:sz w:val="24"/>
          <w:szCs w:val="24"/>
        </w:rPr>
      </w:pPr>
    </w:p>
    <w:p w14:paraId="732EDB46" w14:textId="7AABC50A" w:rsidR="00F91E98" w:rsidRDefault="001D10E7" w:rsidP="001B16ED">
      <w:pPr>
        <w:spacing w:line="360" w:lineRule="auto"/>
        <w:jc w:val="both"/>
        <w:rPr>
          <w:rFonts w:ascii="Arial" w:hAnsi="Arial" w:cs="Arial"/>
          <w:sz w:val="24"/>
          <w:szCs w:val="24"/>
        </w:rPr>
      </w:pPr>
      <w:r>
        <w:rPr>
          <w:rFonts w:ascii="Arial" w:hAnsi="Arial" w:cs="Arial"/>
          <w:sz w:val="24"/>
          <w:szCs w:val="24"/>
        </w:rPr>
        <w:t xml:space="preserve">However, </w:t>
      </w:r>
      <w:proofErr w:type="spellStart"/>
      <w:r w:rsidR="006B1750">
        <w:rPr>
          <w:rFonts w:ascii="Arial" w:hAnsi="Arial" w:cs="Arial"/>
          <w:sz w:val="24"/>
          <w:szCs w:val="24"/>
        </w:rPr>
        <w:t>Andrén</w:t>
      </w:r>
      <w:proofErr w:type="spellEnd"/>
      <w:r w:rsidR="006B1750">
        <w:rPr>
          <w:rFonts w:ascii="Arial" w:hAnsi="Arial" w:cs="Arial"/>
          <w:sz w:val="24"/>
          <w:szCs w:val="24"/>
        </w:rPr>
        <w:t xml:space="preserve"> et. al. (2020) notes that </w:t>
      </w:r>
      <w:r>
        <w:rPr>
          <w:rFonts w:ascii="Arial" w:hAnsi="Arial" w:cs="Arial"/>
          <w:sz w:val="24"/>
          <w:szCs w:val="24"/>
        </w:rPr>
        <w:t xml:space="preserve">ERP involves exposing the children to sensations or environments that trigger their tics so that they can learn to resist the urge to tic. This could be things that make them feel anxious </w:t>
      </w:r>
      <w:r w:rsidR="006B1750">
        <w:rPr>
          <w:rFonts w:ascii="Arial" w:hAnsi="Arial" w:cs="Arial"/>
          <w:sz w:val="24"/>
          <w:szCs w:val="24"/>
        </w:rPr>
        <w:t xml:space="preserve">or tired </w:t>
      </w:r>
      <w:r>
        <w:rPr>
          <w:rFonts w:ascii="Arial" w:hAnsi="Arial" w:cs="Arial"/>
          <w:sz w:val="24"/>
          <w:szCs w:val="24"/>
        </w:rPr>
        <w:t>or</w:t>
      </w:r>
      <w:r w:rsidR="006B1750">
        <w:rPr>
          <w:rFonts w:ascii="Arial" w:hAnsi="Arial" w:cs="Arial"/>
          <w:sz w:val="24"/>
          <w:szCs w:val="24"/>
        </w:rPr>
        <w:t xml:space="preserve"> can involve the exposure to</w:t>
      </w:r>
      <w:r>
        <w:rPr>
          <w:rFonts w:ascii="Arial" w:hAnsi="Arial" w:cs="Arial"/>
          <w:sz w:val="24"/>
          <w:szCs w:val="24"/>
        </w:rPr>
        <w:t xml:space="preserve"> sensations that </w:t>
      </w:r>
      <w:r w:rsidR="006B1750">
        <w:rPr>
          <w:rFonts w:ascii="Arial" w:hAnsi="Arial" w:cs="Arial"/>
          <w:sz w:val="24"/>
          <w:szCs w:val="24"/>
        </w:rPr>
        <w:t>are</w:t>
      </w:r>
      <w:r>
        <w:rPr>
          <w:rFonts w:ascii="Arial" w:hAnsi="Arial" w:cs="Arial"/>
          <w:sz w:val="24"/>
          <w:szCs w:val="24"/>
        </w:rPr>
        <w:t xml:space="preserve"> unpleasant </w:t>
      </w:r>
      <w:r w:rsidR="006B1750">
        <w:rPr>
          <w:rFonts w:ascii="Arial" w:hAnsi="Arial" w:cs="Arial"/>
          <w:sz w:val="24"/>
          <w:szCs w:val="24"/>
        </w:rPr>
        <w:t xml:space="preserve">for the child </w:t>
      </w:r>
      <w:r>
        <w:rPr>
          <w:rFonts w:ascii="Arial" w:hAnsi="Arial" w:cs="Arial"/>
          <w:sz w:val="24"/>
          <w:szCs w:val="24"/>
        </w:rPr>
        <w:t>which can make this type of therapy stressful or challenging for the child to participate in.</w:t>
      </w:r>
      <w:r w:rsidR="00F91E98">
        <w:rPr>
          <w:rFonts w:ascii="Arial" w:hAnsi="Arial" w:cs="Arial"/>
          <w:sz w:val="24"/>
          <w:szCs w:val="24"/>
        </w:rPr>
        <w:t xml:space="preserve"> In addition to this, children may find it difficult and emotionally draining, especially at the start of the therapy, to tolerate the feelings and sensations that come before the tic. </w:t>
      </w:r>
      <w:proofErr w:type="spellStart"/>
      <w:r w:rsidR="00F91E98">
        <w:rPr>
          <w:rFonts w:ascii="Arial" w:hAnsi="Arial" w:cs="Arial"/>
          <w:sz w:val="24"/>
          <w:szCs w:val="24"/>
        </w:rPr>
        <w:t>Morand</w:t>
      </w:r>
      <w:proofErr w:type="spellEnd"/>
      <w:r w:rsidR="00F91E98">
        <w:rPr>
          <w:rFonts w:ascii="Arial" w:hAnsi="Arial" w:cs="Arial"/>
          <w:sz w:val="24"/>
          <w:szCs w:val="24"/>
        </w:rPr>
        <w:t xml:space="preserve">-Beaulieu et. al. (2015) describes these feelings as having muscular tension or uncomfortable sensations in the throat or body, and by resisting the urge to perform the tic and instead </w:t>
      </w:r>
      <w:r w:rsidR="00F91E98">
        <w:rPr>
          <w:rFonts w:ascii="Arial" w:hAnsi="Arial" w:cs="Arial"/>
          <w:sz w:val="24"/>
          <w:szCs w:val="24"/>
        </w:rPr>
        <w:lastRenderedPageBreak/>
        <w:t>tolerating the feeling until it passes can be challenging and an emotional time for the child.</w:t>
      </w:r>
    </w:p>
    <w:p w14:paraId="63FE6CC9" w14:textId="32A03516" w:rsidR="00AD79EB" w:rsidRDefault="00AD79EB" w:rsidP="001B16ED">
      <w:pPr>
        <w:spacing w:line="360" w:lineRule="auto"/>
        <w:jc w:val="both"/>
        <w:rPr>
          <w:rFonts w:ascii="Arial" w:hAnsi="Arial" w:cs="Arial"/>
          <w:sz w:val="24"/>
          <w:szCs w:val="24"/>
        </w:rPr>
      </w:pPr>
    </w:p>
    <w:p w14:paraId="47214D35" w14:textId="0323AAC2" w:rsidR="00AD79EB" w:rsidRDefault="00AD79EB" w:rsidP="001B16ED">
      <w:pPr>
        <w:spacing w:line="360" w:lineRule="auto"/>
        <w:jc w:val="both"/>
        <w:rPr>
          <w:rFonts w:ascii="Arial" w:hAnsi="Arial" w:cs="Arial"/>
          <w:sz w:val="24"/>
          <w:szCs w:val="24"/>
        </w:rPr>
      </w:pPr>
      <w:r>
        <w:rPr>
          <w:rFonts w:ascii="Arial" w:hAnsi="Arial" w:cs="Arial"/>
          <w:sz w:val="24"/>
          <w:szCs w:val="24"/>
        </w:rPr>
        <w:t>Reference list:</w:t>
      </w:r>
    </w:p>
    <w:p w14:paraId="0A5A7A65" w14:textId="13AEA0AA" w:rsidR="00AD680D" w:rsidRDefault="00AD680D" w:rsidP="001B16ED">
      <w:pPr>
        <w:spacing w:line="360" w:lineRule="auto"/>
        <w:jc w:val="both"/>
        <w:rPr>
          <w:rFonts w:ascii="Arial" w:hAnsi="Arial" w:cs="Arial"/>
          <w:sz w:val="24"/>
          <w:szCs w:val="24"/>
        </w:rPr>
      </w:pPr>
      <w:r w:rsidRPr="00AD680D">
        <w:rPr>
          <w:rFonts w:ascii="Arial" w:hAnsi="Arial" w:cs="Arial"/>
          <w:i/>
          <w:iCs/>
          <w:sz w:val="24"/>
          <w:szCs w:val="24"/>
        </w:rPr>
        <w:t>Additional Learning Needs and Education Tribunal (Wales) Act 2018, c. 1</w:t>
      </w:r>
      <w:r>
        <w:rPr>
          <w:rFonts w:ascii="Arial" w:hAnsi="Arial" w:cs="Arial"/>
          <w:sz w:val="24"/>
          <w:szCs w:val="24"/>
        </w:rPr>
        <w:t xml:space="preserve">. Available at: </w:t>
      </w:r>
      <w:hyperlink r:id="rId7" w:history="1">
        <w:r w:rsidRPr="007C65A9">
          <w:rPr>
            <w:rStyle w:val="Hyperlink"/>
            <w:rFonts w:ascii="Arial" w:hAnsi="Arial" w:cs="Arial"/>
            <w:sz w:val="24"/>
            <w:szCs w:val="24"/>
          </w:rPr>
          <w:t>https://www.legislation.gov.uk/anaw/2018/2/section/4</w:t>
        </w:r>
      </w:hyperlink>
      <w:r>
        <w:rPr>
          <w:rFonts w:ascii="Arial" w:hAnsi="Arial" w:cs="Arial"/>
          <w:sz w:val="24"/>
          <w:szCs w:val="24"/>
        </w:rPr>
        <w:t xml:space="preserve"> (Accessed: 30</w:t>
      </w:r>
      <w:r w:rsidRPr="00AD680D">
        <w:rPr>
          <w:rFonts w:ascii="Arial" w:hAnsi="Arial" w:cs="Arial"/>
          <w:sz w:val="24"/>
          <w:szCs w:val="24"/>
          <w:vertAlign w:val="superscript"/>
        </w:rPr>
        <w:t>th</w:t>
      </w:r>
      <w:r>
        <w:rPr>
          <w:rFonts w:ascii="Arial" w:hAnsi="Arial" w:cs="Arial"/>
          <w:sz w:val="24"/>
          <w:szCs w:val="24"/>
        </w:rPr>
        <w:t xml:space="preserve"> </w:t>
      </w:r>
      <w:r w:rsidR="00773455">
        <w:rPr>
          <w:rFonts w:ascii="Arial" w:hAnsi="Arial" w:cs="Arial"/>
          <w:sz w:val="24"/>
          <w:szCs w:val="24"/>
        </w:rPr>
        <w:t>May</w:t>
      </w:r>
      <w:r>
        <w:rPr>
          <w:rFonts w:ascii="Arial" w:hAnsi="Arial" w:cs="Arial"/>
          <w:sz w:val="24"/>
          <w:szCs w:val="24"/>
        </w:rPr>
        <w:t xml:space="preserve"> 2021).</w:t>
      </w:r>
    </w:p>
    <w:p w14:paraId="2D566450" w14:textId="4E57F923" w:rsidR="00926A35" w:rsidRDefault="00926A35" w:rsidP="001B16ED">
      <w:pPr>
        <w:spacing w:line="360" w:lineRule="auto"/>
        <w:jc w:val="both"/>
        <w:rPr>
          <w:rFonts w:ascii="Arial" w:hAnsi="Arial" w:cs="Arial"/>
          <w:sz w:val="24"/>
          <w:szCs w:val="24"/>
        </w:rPr>
      </w:pPr>
      <w:r>
        <w:rPr>
          <w:rFonts w:ascii="Arial" w:hAnsi="Arial" w:cs="Arial"/>
          <w:sz w:val="24"/>
          <w:szCs w:val="24"/>
        </w:rPr>
        <w:t xml:space="preserve">Anderson, S. (2018) </w:t>
      </w:r>
      <w:r w:rsidRPr="00926A35">
        <w:rPr>
          <w:rFonts w:ascii="Arial" w:hAnsi="Arial" w:cs="Arial"/>
          <w:i/>
          <w:iCs/>
          <w:sz w:val="24"/>
          <w:szCs w:val="24"/>
        </w:rPr>
        <w:t>What are the Barriers to Mindfulness for Tourette’s?</w:t>
      </w:r>
      <w:r>
        <w:rPr>
          <w:rFonts w:ascii="Arial" w:hAnsi="Arial" w:cs="Arial"/>
          <w:sz w:val="24"/>
          <w:szCs w:val="24"/>
        </w:rPr>
        <w:t xml:space="preserve"> Available at: </w:t>
      </w:r>
      <w:hyperlink r:id="rId8" w:history="1">
        <w:r w:rsidRPr="00AD5981">
          <w:rPr>
            <w:rStyle w:val="Hyperlink"/>
            <w:rFonts w:ascii="Arial" w:hAnsi="Arial" w:cs="Arial"/>
            <w:sz w:val="24"/>
            <w:szCs w:val="24"/>
          </w:rPr>
          <w:t>https://www.acamh.org/blog/barriers-mindfulness-tourettes/</w:t>
        </w:r>
      </w:hyperlink>
      <w:r>
        <w:rPr>
          <w:rFonts w:ascii="Arial" w:hAnsi="Arial" w:cs="Arial"/>
          <w:sz w:val="24"/>
          <w:szCs w:val="24"/>
        </w:rPr>
        <w:t xml:space="preserve"> (Accessed: 10</w:t>
      </w:r>
      <w:r w:rsidRPr="00926A35">
        <w:rPr>
          <w:rFonts w:ascii="Arial" w:hAnsi="Arial" w:cs="Arial"/>
          <w:sz w:val="24"/>
          <w:szCs w:val="24"/>
          <w:vertAlign w:val="superscript"/>
        </w:rPr>
        <w:t>th</w:t>
      </w:r>
      <w:r>
        <w:rPr>
          <w:rFonts w:ascii="Arial" w:hAnsi="Arial" w:cs="Arial"/>
          <w:sz w:val="24"/>
          <w:szCs w:val="24"/>
        </w:rPr>
        <w:t xml:space="preserve"> June 2021).</w:t>
      </w:r>
    </w:p>
    <w:p w14:paraId="2F2859A7" w14:textId="606DA540" w:rsidR="006B1750" w:rsidRDefault="006B1750" w:rsidP="001B16ED">
      <w:pPr>
        <w:spacing w:line="360" w:lineRule="auto"/>
        <w:jc w:val="both"/>
        <w:rPr>
          <w:rFonts w:ascii="Arial" w:hAnsi="Arial" w:cs="Arial"/>
          <w:sz w:val="24"/>
          <w:szCs w:val="24"/>
        </w:rPr>
      </w:pPr>
      <w:proofErr w:type="spellStart"/>
      <w:r>
        <w:rPr>
          <w:rFonts w:ascii="Arial" w:hAnsi="Arial" w:cs="Arial"/>
          <w:sz w:val="24"/>
          <w:szCs w:val="24"/>
        </w:rPr>
        <w:t>Andrén</w:t>
      </w:r>
      <w:proofErr w:type="spellEnd"/>
      <w:r>
        <w:rPr>
          <w:rFonts w:ascii="Arial" w:hAnsi="Arial" w:cs="Arial"/>
          <w:sz w:val="24"/>
          <w:szCs w:val="24"/>
        </w:rPr>
        <w:t>, P. et. al. (2020) ‘</w:t>
      </w:r>
      <w:r w:rsidRPr="006B1750">
        <w:rPr>
          <w:rFonts w:ascii="Arial" w:hAnsi="Arial" w:cs="Arial"/>
          <w:sz w:val="24"/>
          <w:szCs w:val="24"/>
        </w:rPr>
        <w:t>Effectiveness of Behaviour Therapy for Children and Adolescents with Tourette Syndrome and Chronic Tic Disorder in a Naturalistic Setting</w:t>
      </w:r>
      <w:r>
        <w:rPr>
          <w:rFonts w:ascii="Arial" w:hAnsi="Arial" w:cs="Arial"/>
          <w:sz w:val="24"/>
          <w:szCs w:val="24"/>
        </w:rPr>
        <w:t xml:space="preserve">’, </w:t>
      </w:r>
      <w:r w:rsidRPr="006B1750">
        <w:rPr>
          <w:rFonts w:ascii="Arial" w:hAnsi="Arial" w:cs="Arial"/>
          <w:i/>
          <w:iCs/>
          <w:sz w:val="24"/>
          <w:szCs w:val="24"/>
        </w:rPr>
        <w:t>Child Psychiatry and Human Development</w:t>
      </w:r>
      <w:r>
        <w:rPr>
          <w:rFonts w:ascii="Arial" w:hAnsi="Arial" w:cs="Arial"/>
          <w:sz w:val="24"/>
          <w:szCs w:val="24"/>
        </w:rPr>
        <w:t xml:space="preserve">. DOI: </w:t>
      </w:r>
      <w:hyperlink r:id="rId9" w:history="1">
        <w:r w:rsidRPr="00B73404">
          <w:rPr>
            <w:rStyle w:val="Hyperlink"/>
            <w:rFonts w:ascii="Arial" w:hAnsi="Arial" w:cs="Arial"/>
            <w:sz w:val="24"/>
            <w:szCs w:val="24"/>
          </w:rPr>
          <w:t>https://doi.org/10.1007/s10578-020-01098-y</w:t>
        </w:r>
      </w:hyperlink>
      <w:r>
        <w:rPr>
          <w:rFonts w:ascii="Arial" w:hAnsi="Arial" w:cs="Arial"/>
          <w:sz w:val="24"/>
          <w:szCs w:val="24"/>
        </w:rPr>
        <w:t xml:space="preserve"> </w:t>
      </w:r>
    </w:p>
    <w:p w14:paraId="69696589" w14:textId="5AC53E8D" w:rsidR="00A2325A" w:rsidRDefault="00A2325A" w:rsidP="00A2325A">
      <w:pPr>
        <w:spacing w:line="360" w:lineRule="auto"/>
        <w:jc w:val="both"/>
        <w:rPr>
          <w:rFonts w:ascii="Arial" w:hAnsi="Arial" w:cs="Arial"/>
          <w:sz w:val="24"/>
          <w:szCs w:val="24"/>
        </w:rPr>
      </w:pPr>
      <w:r>
        <w:rPr>
          <w:rFonts w:ascii="Arial" w:hAnsi="Arial" w:cs="Arial"/>
          <w:sz w:val="24"/>
          <w:szCs w:val="24"/>
        </w:rPr>
        <w:t xml:space="preserve">Anti-bullying Alliance (2011) </w:t>
      </w:r>
      <w:r w:rsidRPr="00A2325A">
        <w:rPr>
          <w:rFonts w:ascii="Arial" w:hAnsi="Arial" w:cs="Arial"/>
          <w:i/>
          <w:iCs/>
          <w:sz w:val="24"/>
          <w:szCs w:val="24"/>
        </w:rPr>
        <w:t xml:space="preserve">Bullying of children with disabilities and Special Educational Needs in schools: briefing paper for parents on the views and experiences of other parents, </w:t>
      </w:r>
      <w:proofErr w:type="gramStart"/>
      <w:r w:rsidRPr="00A2325A">
        <w:rPr>
          <w:rFonts w:ascii="Arial" w:hAnsi="Arial" w:cs="Arial"/>
          <w:i/>
          <w:iCs/>
          <w:sz w:val="24"/>
          <w:szCs w:val="24"/>
        </w:rPr>
        <w:t>carers</w:t>
      </w:r>
      <w:proofErr w:type="gramEnd"/>
      <w:r w:rsidRPr="00A2325A">
        <w:rPr>
          <w:rFonts w:ascii="Arial" w:hAnsi="Arial" w:cs="Arial"/>
          <w:i/>
          <w:iCs/>
          <w:sz w:val="24"/>
          <w:szCs w:val="24"/>
        </w:rPr>
        <w:t xml:space="preserve"> and families</w:t>
      </w:r>
      <w:r>
        <w:rPr>
          <w:rFonts w:ascii="Arial" w:hAnsi="Arial" w:cs="Arial"/>
          <w:sz w:val="24"/>
          <w:szCs w:val="24"/>
        </w:rPr>
        <w:t xml:space="preserve">. Available at: </w:t>
      </w:r>
      <w:hyperlink r:id="rId10" w:history="1">
        <w:r w:rsidRPr="00AD5981">
          <w:rPr>
            <w:rStyle w:val="Hyperlink"/>
            <w:rFonts w:ascii="Arial" w:hAnsi="Arial" w:cs="Arial"/>
            <w:sz w:val="24"/>
            <w:szCs w:val="24"/>
          </w:rPr>
          <w:t>https://contact.org.uk/wp-content/uploads/2021/03/reports_and_research_bullying_of_children_with_disabilities_2011_parents_briefing.pdf</w:t>
        </w:r>
      </w:hyperlink>
      <w:r>
        <w:rPr>
          <w:rFonts w:ascii="Arial" w:hAnsi="Arial" w:cs="Arial"/>
          <w:sz w:val="24"/>
          <w:szCs w:val="24"/>
        </w:rPr>
        <w:t xml:space="preserve"> (Accessed: 10</w:t>
      </w:r>
      <w:r w:rsidRPr="00A2325A">
        <w:rPr>
          <w:rFonts w:ascii="Arial" w:hAnsi="Arial" w:cs="Arial"/>
          <w:sz w:val="24"/>
          <w:szCs w:val="24"/>
          <w:vertAlign w:val="superscript"/>
        </w:rPr>
        <w:t>th</w:t>
      </w:r>
      <w:r>
        <w:rPr>
          <w:rFonts w:ascii="Arial" w:hAnsi="Arial" w:cs="Arial"/>
          <w:sz w:val="24"/>
          <w:szCs w:val="24"/>
        </w:rPr>
        <w:t xml:space="preserve"> June 2021).</w:t>
      </w:r>
    </w:p>
    <w:p w14:paraId="00202F42" w14:textId="62793179" w:rsidR="00D119D6" w:rsidRDefault="00D119D6" w:rsidP="001B16ED">
      <w:pPr>
        <w:spacing w:line="360" w:lineRule="auto"/>
        <w:jc w:val="both"/>
        <w:rPr>
          <w:rFonts w:ascii="Arial" w:hAnsi="Arial" w:cs="Arial"/>
          <w:sz w:val="24"/>
          <w:szCs w:val="24"/>
        </w:rPr>
      </w:pPr>
      <w:r>
        <w:rPr>
          <w:rFonts w:ascii="Arial" w:hAnsi="Arial" w:cs="Arial"/>
          <w:sz w:val="24"/>
          <w:szCs w:val="24"/>
        </w:rPr>
        <w:t xml:space="preserve">Barnes, C. (2019) </w:t>
      </w:r>
      <w:r w:rsidRPr="00D119D6">
        <w:rPr>
          <w:rFonts w:ascii="Arial" w:hAnsi="Arial" w:cs="Arial"/>
          <w:i/>
          <w:iCs/>
          <w:sz w:val="24"/>
          <w:szCs w:val="24"/>
        </w:rPr>
        <w:t>Routledge Handbook of Disability Studies</w:t>
      </w:r>
      <w:r>
        <w:rPr>
          <w:rFonts w:ascii="Arial" w:hAnsi="Arial" w:cs="Arial"/>
          <w:sz w:val="24"/>
          <w:szCs w:val="24"/>
        </w:rPr>
        <w:t>. London: Routledge.</w:t>
      </w:r>
    </w:p>
    <w:p w14:paraId="3D66F56F" w14:textId="1488C6EB" w:rsidR="00F27793" w:rsidRDefault="00F27793" w:rsidP="001B16ED">
      <w:pPr>
        <w:spacing w:line="360" w:lineRule="auto"/>
        <w:jc w:val="both"/>
        <w:rPr>
          <w:rFonts w:ascii="Arial" w:hAnsi="Arial" w:cs="Arial"/>
          <w:sz w:val="24"/>
          <w:szCs w:val="24"/>
        </w:rPr>
      </w:pPr>
      <w:r>
        <w:rPr>
          <w:rFonts w:ascii="Arial" w:hAnsi="Arial" w:cs="Arial"/>
          <w:sz w:val="24"/>
          <w:szCs w:val="24"/>
        </w:rPr>
        <w:t xml:space="preserve">Children’s Commissioner for Wales (2021) </w:t>
      </w:r>
      <w:r w:rsidRPr="00F27793">
        <w:rPr>
          <w:rFonts w:ascii="Arial" w:hAnsi="Arial" w:cs="Arial"/>
          <w:i/>
          <w:iCs/>
          <w:sz w:val="24"/>
          <w:szCs w:val="24"/>
        </w:rPr>
        <w:t>UNCRC</w:t>
      </w:r>
      <w:r>
        <w:rPr>
          <w:rFonts w:ascii="Arial" w:hAnsi="Arial" w:cs="Arial"/>
          <w:sz w:val="24"/>
          <w:szCs w:val="24"/>
        </w:rPr>
        <w:t xml:space="preserve">. Available at: </w:t>
      </w:r>
      <w:hyperlink r:id="rId11" w:history="1">
        <w:r w:rsidRPr="00E562F6">
          <w:rPr>
            <w:rStyle w:val="Hyperlink"/>
            <w:rFonts w:ascii="Arial" w:hAnsi="Arial" w:cs="Arial"/>
            <w:sz w:val="24"/>
            <w:szCs w:val="24"/>
          </w:rPr>
          <w:t>https://www.childcomwales.org.uk/uncrc-childrens-rights/uncrc/</w:t>
        </w:r>
      </w:hyperlink>
      <w:r>
        <w:rPr>
          <w:rFonts w:ascii="Arial" w:hAnsi="Arial" w:cs="Arial"/>
          <w:sz w:val="24"/>
          <w:szCs w:val="24"/>
        </w:rPr>
        <w:t xml:space="preserve"> (Accessed: 2</w:t>
      </w:r>
      <w:r w:rsidRPr="00F27793">
        <w:rPr>
          <w:rFonts w:ascii="Arial" w:hAnsi="Arial" w:cs="Arial"/>
          <w:sz w:val="24"/>
          <w:szCs w:val="24"/>
          <w:vertAlign w:val="superscript"/>
        </w:rPr>
        <w:t>nd</w:t>
      </w:r>
      <w:r>
        <w:rPr>
          <w:rFonts w:ascii="Arial" w:hAnsi="Arial" w:cs="Arial"/>
          <w:sz w:val="24"/>
          <w:szCs w:val="24"/>
        </w:rPr>
        <w:t xml:space="preserve"> June 2021).</w:t>
      </w:r>
    </w:p>
    <w:p w14:paraId="5E43DF70" w14:textId="7AE214C4" w:rsidR="00A70CE8" w:rsidRDefault="00A70CE8" w:rsidP="001B16ED">
      <w:pPr>
        <w:spacing w:line="360" w:lineRule="auto"/>
        <w:jc w:val="both"/>
        <w:rPr>
          <w:rFonts w:ascii="Arial" w:hAnsi="Arial" w:cs="Arial"/>
          <w:sz w:val="24"/>
          <w:szCs w:val="24"/>
        </w:rPr>
      </w:pPr>
      <w:r>
        <w:rPr>
          <w:rFonts w:ascii="Arial" w:hAnsi="Arial" w:cs="Arial"/>
          <w:sz w:val="24"/>
          <w:szCs w:val="24"/>
        </w:rPr>
        <w:t xml:space="preserve">Children’s Commissioner for Wales (2021) </w:t>
      </w:r>
      <w:r w:rsidRPr="0066143D">
        <w:rPr>
          <w:rFonts w:ascii="Arial" w:hAnsi="Arial" w:cs="Arial"/>
          <w:i/>
          <w:iCs/>
          <w:sz w:val="24"/>
          <w:szCs w:val="24"/>
        </w:rPr>
        <w:t>United Nations Convention on the Rights of the Child: Full text</w:t>
      </w:r>
      <w:r>
        <w:rPr>
          <w:rFonts w:ascii="Arial" w:hAnsi="Arial" w:cs="Arial"/>
          <w:sz w:val="24"/>
          <w:szCs w:val="24"/>
        </w:rPr>
        <w:t xml:space="preserve">. Available at: </w:t>
      </w:r>
      <w:hyperlink r:id="rId12" w:history="1">
        <w:r w:rsidRPr="00680B7B">
          <w:rPr>
            <w:rStyle w:val="Hyperlink"/>
            <w:rFonts w:ascii="Arial" w:hAnsi="Arial" w:cs="Arial"/>
            <w:sz w:val="24"/>
            <w:szCs w:val="24"/>
          </w:rPr>
          <w:t>https://www.childcomwales.org.uk/united-nations-convention-on-the-rights-of-the-child-full-text/</w:t>
        </w:r>
      </w:hyperlink>
      <w:r>
        <w:rPr>
          <w:rFonts w:ascii="Arial" w:hAnsi="Arial" w:cs="Arial"/>
          <w:sz w:val="24"/>
          <w:szCs w:val="24"/>
        </w:rPr>
        <w:t xml:space="preserve"> (</w:t>
      </w:r>
      <w:r w:rsidR="0066143D">
        <w:rPr>
          <w:rFonts w:ascii="Arial" w:hAnsi="Arial" w:cs="Arial"/>
          <w:sz w:val="24"/>
          <w:szCs w:val="24"/>
        </w:rPr>
        <w:t>Accessed: 7</w:t>
      </w:r>
      <w:r w:rsidR="0066143D" w:rsidRPr="0066143D">
        <w:rPr>
          <w:rFonts w:ascii="Arial" w:hAnsi="Arial" w:cs="Arial"/>
          <w:sz w:val="24"/>
          <w:szCs w:val="24"/>
          <w:vertAlign w:val="superscript"/>
        </w:rPr>
        <w:t>th</w:t>
      </w:r>
      <w:r w:rsidR="0066143D">
        <w:rPr>
          <w:rFonts w:ascii="Arial" w:hAnsi="Arial" w:cs="Arial"/>
          <w:sz w:val="24"/>
          <w:szCs w:val="24"/>
        </w:rPr>
        <w:t xml:space="preserve"> Ju</w:t>
      </w:r>
      <w:r w:rsidR="00F41208">
        <w:rPr>
          <w:rFonts w:ascii="Arial" w:hAnsi="Arial" w:cs="Arial"/>
          <w:sz w:val="24"/>
          <w:szCs w:val="24"/>
        </w:rPr>
        <w:t>ne</w:t>
      </w:r>
      <w:r w:rsidR="0066143D">
        <w:rPr>
          <w:rFonts w:ascii="Arial" w:hAnsi="Arial" w:cs="Arial"/>
          <w:sz w:val="24"/>
          <w:szCs w:val="24"/>
        </w:rPr>
        <w:t xml:space="preserve"> 2021).</w:t>
      </w:r>
    </w:p>
    <w:p w14:paraId="4E43A427" w14:textId="7D62F550" w:rsidR="007B6D77" w:rsidRDefault="007B6D77" w:rsidP="001B16ED">
      <w:pPr>
        <w:spacing w:line="360" w:lineRule="auto"/>
        <w:jc w:val="both"/>
        <w:rPr>
          <w:rFonts w:ascii="Arial" w:hAnsi="Arial" w:cs="Arial"/>
          <w:sz w:val="24"/>
          <w:szCs w:val="24"/>
        </w:rPr>
      </w:pPr>
      <w:r w:rsidRPr="007B6D77">
        <w:rPr>
          <w:rFonts w:ascii="Arial" w:hAnsi="Arial" w:cs="Arial"/>
          <w:sz w:val="24"/>
          <w:szCs w:val="24"/>
        </w:rPr>
        <w:t>Cox, J. H.</w:t>
      </w:r>
      <w:r>
        <w:rPr>
          <w:rFonts w:ascii="Arial" w:hAnsi="Arial" w:cs="Arial"/>
          <w:sz w:val="24"/>
          <w:szCs w:val="24"/>
        </w:rPr>
        <w:t xml:space="preserve"> et. al. </w:t>
      </w:r>
      <w:r w:rsidRPr="007B6D77">
        <w:rPr>
          <w:rFonts w:ascii="Arial" w:hAnsi="Arial" w:cs="Arial"/>
          <w:sz w:val="24"/>
          <w:szCs w:val="24"/>
        </w:rPr>
        <w:t xml:space="preserve">(2019) </w:t>
      </w:r>
      <w:r>
        <w:rPr>
          <w:rFonts w:ascii="Arial" w:hAnsi="Arial" w:cs="Arial"/>
          <w:sz w:val="24"/>
          <w:szCs w:val="24"/>
        </w:rPr>
        <w:t>‘</w:t>
      </w:r>
      <w:r w:rsidRPr="007B6D77">
        <w:rPr>
          <w:rFonts w:ascii="Arial" w:hAnsi="Arial" w:cs="Arial"/>
          <w:sz w:val="24"/>
          <w:szCs w:val="24"/>
        </w:rPr>
        <w:t>Social stigma and self-perception in adolescents with Tourette</w:t>
      </w:r>
      <w:r w:rsidR="007F3B49">
        <w:rPr>
          <w:rFonts w:ascii="Arial" w:hAnsi="Arial" w:cs="Arial"/>
          <w:sz w:val="24"/>
          <w:szCs w:val="24"/>
        </w:rPr>
        <w:t xml:space="preserve"> S</w:t>
      </w:r>
      <w:r w:rsidRPr="007B6D77">
        <w:rPr>
          <w:rFonts w:ascii="Arial" w:hAnsi="Arial" w:cs="Arial"/>
          <w:sz w:val="24"/>
          <w:szCs w:val="24"/>
        </w:rPr>
        <w:t>yndrome</w:t>
      </w:r>
      <w:r>
        <w:rPr>
          <w:rFonts w:ascii="Arial" w:hAnsi="Arial" w:cs="Arial"/>
          <w:sz w:val="24"/>
          <w:szCs w:val="24"/>
        </w:rPr>
        <w:t>’,</w:t>
      </w:r>
      <w:r w:rsidRPr="007B6D77">
        <w:rPr>
          <w:rFonts w:ascii="Arial" w:hAnsi="Arial" w:cs="Arial"/>
          <w:sz w:val="24"/>
          <w:szCs w:val="24"/>
        </w:rPr>
        <w:t xml:space="preserve"> </w:t>
      </w:r>
      <w:r w:rsidRPr="007B6D77">
        <w:rPr>
          <w:rFonts w:ascii="Arial" w:hAnsi="Arial" w:cs="Arial"/>
          <w:i/>
          <w:iCs/>
          <w:sz w:val="24"/>
          <w:szCs w:val="24"/>
        </w:rPr>
        <w:t xml:space="preserve">Adolescent </w:t>
      </w:r>
      <w:r>
        <w:rPr>
          <w:rFonts w:ascii="Arial" w:hAnsi="Arial" w:cs="Arial"/>
          <w:i/>
          <w:iCs/>
          <w:sz w:val="24"/>
          <w:szCs w:val="24"/>
        </w:rPr>
        <w:t>H</w:t>
      </w:r>
      <w:r w:rsidRPr="007B6D77">
        <w:rPr>
          <w:rFonts w:ascii="Arial" w:hAnsi="Arial" w:cs="Arial"/>
          <w:i/>
          <w:iCs/>
          <w:sz w:val="24"/>
          <w:szCs w:val="24"/>
        </w:rPr>
        <w:t xml:space="preserve">ealth, </w:t>
      </w:r>
      <w:r>
        <w:rPr>
          <w:rFonts w:ascii="Arial" w:hAnsi="Arial" w:cs="Arial"/>
          <w:i/>
          <w:iCs/>
          <w:sz w:val="24"/>
          <w:szCs w:val="24"/>
        </w:rPr>
        <w:t>M</w:t>
      </w:r>
      <w:r w:rsidRPr="007B6D77">
        <w:rPr>
          <w:rFonts w:ascii="Arial" w:hAnsi="Arial" w:cs="Arial"/>
          <w:i/>
          <w:iCs/>
          <w:sz w:val="24"/>
          <w:szCs w:val="24"/>
        </w:rPr>
        <w:t xml:space="preserve">edicine and </w:t>
      </w:r>
      <w:r>
        <w:rPr>
          <w:rFonts w:ascii="Arial" w:hAnsi="Arial" w:cs="Arial"/>
          <w:i/>
          <w:iCs/>
          <w:sz w:val="24"/>
          <w:szCs w:val="24"/>
        </w:rPr>
        <w:t>T</w:t>
      </w:r>
      <w:r w:rsidRPr="007B6D77">
        <w:rPr>
          <w:rFonts w:ascii="Arial" w:hAnsi="Arial" w:cs="Arial"/>
          <w:i/>
          <w:iCs/>
          <w:sz w:val="24"/>
          <w:szCs w:val="24"/>
        </w:rPr>
        <w:t>herapeutics</w:t>
      </w:r>
      <w:r w:rsidRPr="007B6D77">
        <w:rPr>
          <w:rFonts w:ascii="Arial" w:hAnsi="Arial" w:cs="Arial"/>
          <w:sz w:val="24"/>
          <w:szCs w:val="24"/>
        </w:rPr>
        <w:t xml:space="preserve">, 10, </w:t>
      </w:r>
      <w:r>
        <w:rPr>
          <w:rFonts w:ascii="Arial" w:hAnsi="Arial" w:cs="Arial"/>
          <w:sz w:val="24"/>
          <w:szCs w:val="24"/>
        </w:rPr>
        <w:t xml:space="preserve">pp. </w:t>
      </w:r>
      <w:r w:rsidRPr="007B6D77">
        <w:rPr>
          <w:rFonts w:ascii="Arial" w:hAnsi="Arial" w:cs="Arial"/>
          <w:sz w:val="24"/>
          <w:szCs w:val="24"/>
        </w:rPr>
        <w:t>75–82.</w:t>
      </w:r>
    </w:p>
    <w:p w14:paraId="479DD8CD" w14:textId="3D1ED6AD" w:rsidR="009613C9" w:rsidRDefault="009613C9" w:rsidP="001B16ED">
      <w:pPr>
        <w:spacing w:line="360" w:lineRule="auto"/>
        <w:jc w:val="both"/>
        <w:rPr>
          <w:rFonts w:ascii="Arial" w:hAnsi="Arial" w:cs="Arial"/>
          <w:sz w:val="24"/>
          <w:szCs w:val="24"/>
        </w:rPr>
      </w:pPr>
      <w:r>
        <w:rPr>
          <w:rFonts w:ascii="Arial" w:hAnsi="Arial" w:cs="Arial"/>
          <w:sz w:val="24"/>
          <w:szCs w:val="24"/>
        </w:rPr>
        <w:lastRenderedPageBreak/>
        <w:t xml:space="preserve">Dabell, J. (2020) </w:t>
      </w:r>
      <w:r w:rsidRPr="009613C9">
        <w:rPr>
          <w:rFonts w:ascii="Arial" w:hAnsi="Arial" w:cs="Arial"/>
          <w:i/>
          <w:iCs/>
          <w:sz w:val="24"/>
          <w:szCs w:val="24"/>
        </w:rPr>
        <w:t>Tics and Tourette’s in the Classroom</w:t>
      </w:r>
      <w:r>
        <w:rPr>
          <w:rFonts w:ascii="Arial" w:hAnsi="Arial" w:cs="Arial"/>
          <w:sz w:val="24"/>
          <w:szCs w:val="24"/>
        </w:rPr>
        <w:t xml:space="preserve">. Available at: </w:t>
      </w:r>
      <w:hyperlink r:id="rId13" w:history="1">
        <w:r w:rsidRPr="00717A07">
          <w:rPr>
            <w:rStyle w:val="Hyperlink"/>
            <w:rFonts w:ascii="Arial" w:hAnsi="Arial" w:cs="Arial"/>
            <w:sz w:val="24"/>
            <w:szCs w:val="24"/>
          </w:rPr>
          <w:t>https://www.sec-ed.co.uk/best-practice/tics-and-tourettes-in-the-classroom/</w:t>
        </w:r>
      </w:hyperlink>
      <w:r>
        <w:rPr>
          <w:rFonts w:ascii="Arial" w:hAnsi="Arial" w:cs="Arial"/>
          <w:sz w:val="24"/>
          <w:szCs w:val="24"/>
        </w:rPr>
        <w:t xml:space="preserve"> (Accessed: 8</w:t>
      </w:r>
      <w:r w:rsidRPr="009613C9">
        <w:rPr>
          <w:rFonts w:ascii="Arial" w:hAnsi="Arial" w:cs="Arial"/>
          <w:sz w:val="24"/>
          <w:szCs w:val="24"/>
          <w:vertAlign w:val="superscript"/>
        </w:rPr>
        <w:t>th</w:t>
      </w:r>
      <w:r>
        <w:rPr>
          <w:rFonts w:ascii="Arial" w:hAnsi="Arial" w:cs="Arial"/>
          <w:sz w:val="24"/>
          <w:szCs w:val="24"/>
        </w:rPr>
        <w:t xml:space="preserve"> June 2021).</w:t>
      </w:r>
    </w:p>
    <w:p w14:paraId="3E039620" w14:textId="4D25BF92" w:rsidR="00A327FC" w:rsidRDefault="00A327FC" w:rsidP="001B16ED">
      <w:pPr>
        <w:spacing w:line="360" w:lineRule="auto"/>
        <w:jc w:val="both"/>
        <w:rPr>
          <w:rFonts w:ascii="Arial" w:hAnsi="Arial" w:cs="Arial"/>
          <w:sz w:val="24"/>
          <w:szCs w:val="24"/>
        </w:rPr>
      </w:pPr>
      <w:r>
        <w:rPr>
          <w:rFonts w:ascii="Arial" w:hAnsi="Arial" w:cs="Arial"/>
          <w:sz w:val="24"/>
          <w:szCs w:val="24"/>
        </w:rPr>
        <w:t xml:space="preserve">Dauncey, M. (2018) </w:t>
      </w:r>
      <w:r w:rsidR="00D215CC" w:rsidRPr="00D215CC">
        <w:rPr>
          <w:rFonts w:ascii="Arial" w:hAnsi="Arial" w:cs="Arial"/>
          <w:i/>
          <w:iCs/>
          <w:sz w:val="24"/>
          <w:szCs w:val="24"/>
        </w:rPr>
        <w:t>Act Summary: Additional Learning Needs and Education Tribunal (Wales) Act 2018</w:t>
      </w:r>
      <w:r w:rsidR="00D215CC">
        <w:rPr>
          <w:rFonts w:ascii="Arial" w:hAnsi="Arial" w:cs="Arial"/>
          <w:sz w:val="24"/>
          <w:szCs w:val="24"/>
        </w:rPr>
        <w:t xml:space="preserve">. Available at: </w:t>
      </w:r>
      <w:hyperlink r:id="rId14" w:history="1">
        <w:r w:rsidR="00D215CC" w:rsidRPr="00970B89">
          <w:rPr>
            <w:rStyle w:val="Hyperlink"/>
            <w:rFonts w:ascii="Arial" w:hAnsi="Arial" w:cs="Arial"/>
            <w:sz w:val="24"/>
            <w:szCs w:val="24"/>
          </w:rPr>
          <w:t>https://moodle.uwtsd.ac.uk/pluginfile.php/470680/mod_resource/content/1/Dauncey%20March%202018%20Act%20Summary%20ALN%20%20Ed%20Tribunal%20%28Wales%29%20Act.pdf</w:t>
        </w:r>
      </w:hyperlink>
      <w:r w:rsidR="00D215CC">
        <w:rPr>
          <w:rFonts w:ascii="Arial" w:hAnsi="Arial" w:cs="Arial"/>
          <w:sz w:val="24"/>
          <w:szCs w:val="24"/>
        </w:rPr>
        <w:t xml:space="preserve"> (Accessed: 3</w:t>
      </w:r>
      <w:r w:rsidR="00D215CC" w:rsidRPr="00D215CC">
        <w:rPr>
          <w:rFonts w:ascii="Arial" w:hAnsi="Arial" w:cs="Arial"/>
          <w:sz w:val="24"/>
          <w:szCs w:val="24"/>
          <w:vertAlign w:val="superscript"/>
        </w:rPr>
        <w:t>rd</w:t>
      </w:r>
      <w:r w:rsidR="00D215CC">
        <w:rPr>
          <w:rFonts w:ascii="Arial" w:hAnsi="Arial" w:cs="Arial"/>
          <w:sz w:val="24"/>
          <w:szCs w:val="24"/>
        </w:rPr>
        <w:t xml:space="preserve"> June 2021).</w:t>
      </w:r>
    </w:p>
    <w:p w14:paraId="3C332C6A" w14:textId="30B4869A" w:rsidR="007110E2" w:rsidRDefault="007110E2" w:rsidP="001B16ED">
      <w:pPr>
        <w:spacing w:line="360" w:lineRule="auto"/>
        <w:jc w:val="both"/>
        <w:rPr>
          <w:rFonts w:ascii="Arial" w:hAnsi="Arial" w:cs="Arial"/>
          <w:sz w:val="24"/>
          <w:szCs w:val="24"/>
        </w:rPr>
      </w:pPr>
      <w:proofErr w:type="spellStart"/>
      <w:r>
        <w:rPr>
          <w:rFonts w:ascii="Arial" w:hAnsi="Arial" w:cs="Arial"/>
          <w:sz w:val="24"/>
          <w:szCs w:val="24"/>
        </w:rPr>
        <w:t>Eapen</w:t>
      </w:r>
      <w:proofErr w:type="spellEnd"/>
      <w:r>
        <w:rPr>
          <w:rFonts w:ascii="Arial" w:hAnsi="Arial" w:cs="Arial"/>
          <w:sz w:val="24"/>
          <w:szCs w:val="24"/>
        </w:rPr>
        <w:t xml:space="preserve">, V., </w:t>
      </w:r>
      <w:proofErr w:type="spellStart"/>
      <w:r>
        <w:rPr>
          <w:rFonts w:ascii="Arial" w:hAnsi="Arial" w:cs="Arial"/>
          <w:sz w:val="24"/>
          <w:szCs w:val="24"/>
        </w:rPr>
        <w:t>Cavanna</w:t>
      </w:r>
      <w:proofErr w:type="spellEnd"/>
      <w:r>
        <w:rPr>
          <w:rFonts w:ascii="Arial" w:hAnsi="Arial" w:cs="Arial"/>
          <w:sz w:val="24"/>
          <w:szCs w:val="24"/>
        </w:rPr>
        <w:t>, A. E. and Robertson, M. M. (2016) ‘</w:t>
      </w:r>
      <w:r w:rsidRPr="007110E2">
        <w:rPr>
          <w:rFonts w:ascii="Arial" w:hAnsi="Arial" w:cs="Arial"/>
          <w:sz w:val="24"/>
          <w:szCs w:val="24"/>
        </w:rPr>
        <w:t>Comorbidities, Social Impact</w:t>
      </w:r>
      <w:r>
        <w:rPr>
          <w:rFonts w:ascii="Arial" w:hAnsi="Arial" w:cs="Arial"/>
          <w:sz w:val="24"/>
          <w:szCs w:val="24"/>
        </w:rPr>
        <w:t xml:space="preserve"> </w:t>
      </w:r>
      <w:r w:rsidRPr="007110E2">
        <w:rPr>
          <w:rFonts w:ascii="Arial" w:hAnsi="Arial" w:cs="Arial"/>
          <w:sz w:val="24"/>
          <w:szCs w:val="24"/>
        </w:rPr>
        <w:t>and Quality of Life in Tourette Syndrome</w:t>
      </w:r>
      <w:r>
        <w:rPr>
          <w:rFonts w:ascii="Arial" w:hAnsi="Arial" w:cs="Arial"/>
          <w:sz w:val="24"/>
          <w:szCs w:val="24"/>
        </w:rPr>
        <w:t xml:space="preserve">’, </w:t>
      </w:r>
      <w:r w:rsidRPr="007110E2">
        <w:rPr>
          <w:rFonts w:ascii="Arial" w:hAnsi="Arial" w:cs="Arial"/>
          <w:i/>
          <w:iCs/>
          <w:sz w:val="24"/>
          <w:szCs w:val="24"/>
        </w:rPr>
        <w:t>Frontiers in Psychiatry</w:t>
      </w:r>
      <w:r>
        <w:rPr>
          <w:rFonts w:ascii="Arial" w:hAnsi="Arial" w:cs="Arial"/>
          <w:sz w:val="24"/>
          <w:szCs w:val="24"/>
        </w:rPr>
        <w:t xml:space="preserve">, 7(97). DOI: </w:t>
      </w:r>
      <w:hyperlink r:id="rId15" w:history="1">
        <w:r w:rsidRPr="00717A07">
          <w:rPr>
            <w:rStyle w:val="Hyperlink"/>
            <w:rFonts w:ascii="Arial" w:hAnsi="Arial" w:cs="Arial"/>
            <w:sz w:val="24"/>
            <w:szCs w:val="24"/>
          </w:rPr>
          <w:t>https://doi.org/10.3389/fpsyt.2016.00097</w:t>
        </w:r>
      </w:hyperlink>
      <w:r>
        <w:rPr>
          <w:rFonts w:ascii="Arial" w:hAnsi="Arial" w:cs="Arial"/>
          <w:sz w:val="24"/>
          <w:szCs w:val="24"/>
        </w:rPr>
        <w:t xml:space="preserve"> </w:t>
      </w:r>
    </w:p>
    <w:p w14:paraId="189C8502" w14:textId="6373C7D6" w:rsidR="00652762" w:rsidRDefault="00652762" w:rsidP="001B16ED">
      <w:pPr>
        <w:spacing w:line="360" w:lineRule="auto"/>
        <w:jc w:val="both"/>
        <w:rPr>
          <w:rFonts w:ascii="Arial" w:hAnsi="Arial" w:cs="Arial"/>
          <w:sz w:val="24"/>
          <w:szCs w:val="24"/>
        </w:rPr>
      </w:pPr>
      <w:proofErr w:type="spellStart"/>
      <w:r>
        <w:rPr>
          <w:rFonts w:ascii="Arial" w:hAnsi="Arial" w:cs="Arial"/>
          <w:sz w:val="24"/>
          <w:szCs w:val="24"/>
        </w:rPr>
        <w:t>Eapen</w:t>
      </w:r>
      <w:proofErr w:type="spellEnd"/>
      <w:r>
        <w:rPr>
          <w:rFonts w:ascii="Arial" w:hAnsi="Arial" w:cs="Arial"/>
          <w:sz w:val="24"/>
          <w:szCs w:val="24"/>
        </w:rPr>
        <w:t xml:space="preserve">, V. and </w:t>
      </w:r>
      <w:proofErr w:type="spellStart"/>
      <w:r w:rsidRPr="00652762">
        <w:rPr>
          <w:rFonts w:ascii="Arial" w:hAnsi="Arial" w:cs="Arial"/>
          <w:sz w:val="24"/>
          <w:szCs w:val="24"/>
        </w:rPr>
        <w:t>Č</w:t>
      </w:r>
      <w:r>
        <w:rPr>
          <w:rFonts w:ascii="Arial" w:hAnsi="Arial" w:cs="Arial"/>
          <w:sz w:val="24"/>
          <w:szCs w:val="24"/>
        </w:rPr>
        <w:t>rn</w:t>
      </w:r>
      <w:r w:rsidRPr="00652762">
        <w:rPr>
          <w:rFonts w:ascii="Arial" w:hAnsi="Arial" w:cs="Arial"/>
          <w:sz w:val="24"/>
          <w:szCs w:val="24"/>
        </w:rPr>
        <w:t>č</w:t>
      </w:r>
      <w:r>
        <w:rPr>
          <w:rFonts w:ascii="Arial" w:hAnsi="Arial" w:cs="Arial"/>
          <w:sz w:val="24"/>
          <w:szCs w:val="24"/>
        </w:rPr>
        <w:t>ec</w:t>
      </w:r>
      <w:proofErr w:type="spellEnd"/>
      <w:r>
        <w:rPr>
          <w:rFonts w:ascii="Arial" w:hAnsi="Arial" w:cs="Arial"/>
          <w:sz w:val="24"/>
          <w:szCs w:val="24"/>
        </w:rPr>
        <w:t>, R. (2009) ‘</w:t>
      </w:r>
      <w:r w:rsidRPr="00652762">
        <w:rPr>
          <w:rFonts w:ascii="Arial" w:hAnsi="Arial" w:cs="Arial"/>
          <w:sz w:val="24"/>
          <w:szCs w:val="24"/>
        </w:rPr>
        <w:t>Tourette syndrome in children and adolescents:</w:t>
      </w:r>
      <w:r>
        <w:rPr>
          <w:rFonts w:ascii="Arial" w:hAnsi="Arial" w:cs="Arial"/>
          <w:sz w:val="24"/>
          <w:szCs w:val="24"/>
        </w:rPr>
        <w:t xml:space="preserve"> </w:t>
      </w:r>
      <w:r w:rsidRPr="00652762">
        <w:rPr>
          <w:rFonts w:ascii="Arial" w:hAnsi="Arial" w:cs="Arial"/>
          <w:sz w:val="24"/>
          <w:szCs w:val="24"/>
        </w:rPr>
        <w:t>Special considerations</w:t>
      </w:r>
      <w:r>
        <w:rPr>
          <w:rFonts w:ascii="Arial" w:hAnsi="Arial" w:cs="Arial"/>
          <w:sz w:val="24"/>
          <w:szCs w:val="24"/>
        </w:rPr>
        <w:t xml:space="preserve">’, </w:t>
      </w:r>
      <w:r w:rsidRPr="00652762">
        <w:rPr>
          <w:rFonts w:ascii="Arial" w:hAnsi="Arial" w:cs="Arial"/>
          <w:i/>
          <w:iCs/>
          <w:sz w:val="24"/>
          <w:szCs w:val="24"/>
        </w:rPr>
        <w:t>Journal of Psychosomatic Research</w:t>
      </w:r>
      <w:r>
        <w:rPr>
          <w:rFonts w:ascii="Arial" w:hAnsi="Arial" w:cs="Arial"/>
          <w:sz w:val="24"/>
          <w:szCs w:val="24"/>
        </w:rPr>
        <w:t>, 67(6), pp. 525-532.</w:t>
      </w:r>
    </w:p>
    <w:p w14:paraId="486F4AF7" w14:textId="629982AC" w:rsidR="00EB65A7" w:rsidRDefault="00EB65A7" w:rsidP="001B16ED">
      <w:pPr>
        <w:spacing w:line="360" w:lineRule="auto"/>
        <w:jc w:val="both"/>
        <w:rPr>
          <w:rFonts w:ascii="Arial" w:hAnsi="Arial" w:cs="Arial"/>
          <w:sz w:val="24"/>
          <w:szCs w:val="24"/>
        </w:rPr>
      </w:pPr>
      <w:r>
        <w:rPr>
          <w:rFonts w:ascii="Arial" w:hAnsi="Arial" w:cs="Arial"/>
          <w:sz w:val="24"/>
          <w:szCs w:val="24"/>
        </w:rPr>
        <w:t xml:space="preserve">Early Intervention Foundation (2021) </w:t>
      </w:r>
      <w:r w:rsidRPr="00EB65A7">
        <w:rPr>
          <w:rFonts w:ascii="Arial" w:hAnsi="Arial" w:cs="Arial"/>
          <w:i/>
          <w:iCs/>
          <w:sz w:val="24"/>
          <w:szCs w:val="24"/>
        </w:rPr>
        <w:t>What is Early Intervention?</w:t>
      </w:r>
      <w:r>
        <w:rPr>
          <w:rFonts w:ascii="Arial" w:hAnsi="Arial" w:cs="Arial"/>
          <w:sz w:val="24"/>
          <w:szCs w:val="24"/>
        </w:rPr>
        <w:t xml:space="preserve"> Available at: </w:t>
      </w:r>
      <w:hyperlink r:id="rId16" w:history="1">
        <w:r w:rsidRPr="00717A07">
          <w:rPr>
            <w:rStyle w:val="Hyperlink"/>
            <w:rFonts w:ascii="Arial" w:hAnsi="Arial" w:cs="Arial"/>
            <w:sz w:val="24"/>
            <w:szCs w:val="24"/>
          </w:rPr>
          <w:t>https://www.eif.org.uk/why-it-matters/what-is-early-intervention</w:t>
        </w:r>
      </w:hyperlink>
      <w:r>
        <w:rPr>
          <w:rFonts w:ascii="Arial" w:hAnsi="Arial" w:cs="Arial"/>
          <w:sz w:val="24"/>
          <w:szCs w:val="24"/>
        </w:rPr>
        <w:t xml:space="preserve"> (Accessed: 8</w:t>
      </w:r>
      <w:r w:rsidRPr="00EB65A7">
        <w:rPr>
          <w:rFonts w:ascii="Arial" w:hAnsi="Arial" w:cs="Arial"/>
          <w:sz w:val="24"/>
          <w:szCs w:val="24"/>
          <w:vertAlign w:val="superscript"/>
        </w:rPr>
        <w:t>th</w:t>
      </w:r>
      <w:r>
        <w:rPr>
          <w:rFonts w:ascii="Arial" w:hAnsi="Arial" w:cs="Arial"/>
          <w:sz w:val="24"/>
          <w:szCs w:val="24"/>
        </w:rPr>
        <w:t xml:space="preserve"> June 2021).</w:t>
      </w:r>
    </w:p>
    <w:p w14:paraId="37FEDBC7" w14:textId="3EDBBC0F" w:rsidR="00773455" w:rsidRDefault="00773455" w:rsidP="001B16ED">
      <w:pPr>
        <w:spacing w:line="360" w:lineRule="auto"/>
        <w:jc w:val="both"/>
        <w:rPr>
          <w:rFonts w:ascii="Arial" w:hAnsi="Arial" w:cs="Arial"/>
          <w:sz w:val="24"/>
          <w:szCs w:val="24"/>
        </w:rPr>
      </w:pPr>
      <w:r>
        <w:rPr>
          <w:rFonts w:ascii="Arial" w:hAnsi="Arial" w:cs="Arial"/>
          <w:sz w:val="24"/>
          <w:szCs w:val="24"/>
        </w:rPr>
        <w:t xml:space="preserve">Estyn (2018) </w:t>
      </w:r>
      <w:r w:rsidRPr="00773455">
        <w:rPr>
          <w:rFonts w:ascii="Arial" w:hAnsi="Arial" w:cs="Arial"/>
          <w:i/>
          <w:iCs/>
          <w:sz w:val="24"/>
          <w:szCs w:val="24"/>
        </w:rPr>
        <w:t>Readiness for Additional Learning Needs Reforms</w:t>
      </w:r>
      <w:r>
        <w:rPr>
          <w:rFonts w:ascii="Arial" w:hAnsi="Arial" w:cs="Arial"/>
          <w:sz w:val="24"/>
          <w:szCs w:val="24"/>
        </w:rPr>
        <w:t xml:space="preserve">. Available at: </w:t>
      </w:r>
      <w:hyperlink r:id="rId17" w:history="1">
        <w:r w:rsidRPr="0046024F">
          <w:rPr>
            <w:rStyle w:val="Hyperlink"/>
            <w:rFonts w:ascii="Arial" w:hAnsi="Arial" w:cs="Arial"/>
            <w:sz w:val="24"/>
            <w:szCs w:val="24"/>
          </w:rPr>
          <w:t>https://supportandprovision.pembsinclusionservice.wales/wp-content/uploads/2019/04/jPXF2D-Readiness-for-ALN-reforms-en_0.pdf</w:t>
        </w:r>
      </w:hyperlink>
      <w:r>
        <w:rPr>
          <w:rFonts w:ascii="Arial" w:hAnsi="Arial" w:cs="Arial"/>
          <w:sz w:val="24"/>
          <w:szCs w:val="24"/>
        </w:rPr>
        <w:t xml:space="preserve"> (Accessed: 1</w:t>
      </w:r>
      <w:r w:rsidRPr="00773455">
        <w:rPr>
          <w:rFonts w:ascii="Arial" w:hAnsi="Arial" w:cs="Arial"/>
          <w:sz w:val="24"/>
          <w:szCs w:val="24"/>
          <w:vertAlign w:val="superscript"/>
        </w:rPr>
        <w:t>st</w:t>
      </w:r>
      <w:r>
        <w:rPr>
          <w:rFonts w:ascii="Arial" w:hAnsi="Arial" w:cs="Arial"/>
          <w:sz w:val="24"/>
          <w:szCs w:val="24"/>
        </w:rPr>
        <w:t xml:space="preserve"> June 2021).</w:t>
      </w:r>
    </w:p>
    <w:p w14:paraId="0ECA5495" w14:textId="177F83D9" w:rsidR="000F32CF" w:rsidRDefault="000F32CF" w:rsidP="001B16ED">
      <w:pPr>
        <w:spacing w:line="360" w:lineRule="auto"/>
        <w:jc w:val="both"/>
        <w:rPr>
          <w:rFonts w:ascii="Arial" w:hAnsi="Arial" w:cs="Arial"/>
          <w:sz w:val="24"/>
          <w:szCs w:val="24"/>
        </w:rPr>
      </w:pPr>
      <w:r>
        <w:rPr>
          <w:rFonts w:ascii="Arial" w:hAnsi="Arial" w:cs="Arial"/>
          <w:sz w:val="24"/>
          <w:szCs w:val="24"/>
        </w:rPr>
        <w:t xml:space="preserve">Equality and Human Rights Commission (no date) </w:t>
      </w:r>
      <w:r w:rsidRPr="000F32CF">
        <w:rPr>
          <w:rFonts w:ascii="Arial" w:hAnsi="Arial" w:cs="Arial"/>
          <w:i/>
          <w:iCs/>
          <w:sz w:val="24"/>
          <w:szCs w:val="24"/>
        </w:rPr>
        <w:t>Tips for Tackling Discriminatory Bullying</w:t>
      </w:r>
      <w:r>
        <w:rPr>
          <w:rFonts w:ascii="Arial" w:hAnsi="Arial" w:cs="Arial"/>
          <w:sz w:val="24"/>
          <w:szCs w:val="24"/>
        </w:rPr>
        <w:t xml:space="preserve">. Available at: </w:t>
      </w:r>
      <w:hyperlink r:id="rId18" w:history="1">
        <w:r w:rsidRPr="00C83625">
          <w:rPr>
            <w:rStyle w:val="Hyperlink"/>
            <w:rFonts w:ascii="Arial" w:hAnsi="Arial" w:cs="Arial"/>
            <w:sz w:val="24"/>
            <w:szCs w:val="24"/>
          </w:rPr>
          <w:t>https://www.equalityhumanrights.com/sites/default/files/tips_for_tackling_discriminatory_bullying.pdf</w:t>
        </w:r>
      </w:hyperlink>
      <w:r>
        <w:rPr>
          <w:rFonts w:ascii="Arial" w:hAnsi="Arial" w:cs="Arial"/>
          <w:sz w:val="24"/>
          <w:szCs w:val="24"/>
        </w:rPr>
        <w:t xml:space="preserve"> (Accessed: 11</w:t>
      </w:r>
      <w:r w:rsidRPr="000F32CF">
        <w:rPr>
          <w:rFonts w:ascii="Arial" w:hAnsi="Arial" w:cs="Arial"/>
          <w:sz w:val="24"/>
          <w:szCs w:val="24"/>
          <w:vertAlign w:val="superscript"/>
        </w:rPr>
        <w:t>th</w:t>
      </w:r>
      <w:r>
        <w:rPr>
          <w:rFonts w:ascii="Arial" w:hAnsi="Arial" w:cs="Arial"/>
          <w:sz w:val="24"/>
          <w:szCs w:val="24"/>
        </w:rPr>
        <w:t xml:space="preserve"> June 2021).</w:t>
      </w:r>
    </w:p>
    <w:p w14:paraId="073FA715" w14:textId="0233E884" w:rsidR="00891C17" w:rsidRDefault="00891C17" w:rsidP="001B16ED">
      <w:pPr>
        <w:spacing w:line="360" w:lineRule="auto"/>
        <w:jc w:val="both"/>
        <w:rPr>
          <w:rFonts w:ascii="Arial" w:hAnsi="Arial" w:cs="Arial"/>
          <w:sz w:val="24"/>
          <w:szCs w:val="24"/>
        </w:rPr>
      </w:pPr>
      <w:r>
        <w:rPr>
          <w:rFonts w:ascii="Arial" w:hAnsi="Arial" w:cs="Arial"/>
          <w:sz w:val="24"/>
          <w:szCs w:val="24"/>
        </w:rPr>
        <w:t xml:space="preserve">Goldstein, J. (2012) </w:t>
      </w:r>
      <w:r w:rsidRPr="00891C17">
        <w:rPr>
          <w:rFonts w:ascii="Arial" w:hAnsi="Arial" w:cs="Arial"/>
          <w:i/>
          <w:iCs/>
          <w:sz w:val="24"/>
          <w:szCs w:val="24"/>
        </w:rPr>
        <w:t>Play in Children’s Development, Health and Well-being</w:t>
      </w:r>
      <w:r>
        <w:rPr>
          <w:rFonts w:ascii="Arial" w:hAnsi="Arial" w:cs="Arial"/>
          <w:sz w:val="24"/>
          <w:szCs w:val="24"/>
        </w:rPr>
        <w:t xml:space="preserve">. Available at: </w:t>
      </w:r>
      <w:hyperlink r:id="rId19" w:history="1">
        <w:r w:rsidRPr="00AD5981">
          <w:rPr>
            <w:rStyle w:val="Hyperlink"/>
            <w:rFonts w:ascii="Arial" w:hAnsi="Arial" w:cs="Arial"/>
            <w:sz w:val="24"/>
            <w:szCs w:val="24"/>
          </w:rPr>
          <w:t>http://ornes.nl/wp-content/uploads/2010/08/Play-in-children-s-development-health-and-well-being-feb-2012.pdf</w:t>
        </w:r>
      </w:hyperlink>
      <w:r>
        <w:rPr>
          <w:rFonts w:ascii="Arial" w:hAnsi="Arial" w:cs="Arial"/>
          <w:sz w:val="24"/>
          <w:szCs w:val="24"/>
        </w:rPr>
        <w:t xml:space="preserve"> (Accessed: 10</w:t>
      </w:r>
      <w:r w:rsidRPr="00891C17">
        <w:rPr>
          <w:rFonts w:ascii="Arial" w:hAnsi="Arial" w:cs="Arial"/>
          <w:sz w:val="24"/>
          <w:szCs w:val="24"/>
          <w:vertAlign w:val="superscript"/>
        </w:rPr>
        <w:t>th</w:t>
      </w:r>
      <w:r>
        <w:rPr>
          <w:rFonts w:ascii="Arial" w:hAnsi="Arial" w:cs="Arial"/>
          <w:sz w:val="24"/>
          <w:szCs w:val="24"/>
        </w:rPr>
        <w:t xml:space="preserve"> June 2021).</w:t>
      </w:r>
    </w:p>
    <w:p w14:paraId="3DB337C0" w14:textId="5BBA0599" w:rsidR="007C0A89" w:rsidRDefault="007C0A89" w:rsidP="001B16ED">
      <w:pPr>
        <w:spacing w:line="360" w:lineRule="auto"/>
        <w:jc w:val="both"/>
        <w:rPr>
          <w:rFonts w:ascii="Arial" w:hAnsi="Arial" w:cs="Arial"/>
          <w:sz w:val="24"/>
          <w:szCs w:val="24"/>
        </w:rPr>
      </w:pPr>
      <w:proofErr w:type="spellStart"/>
      <w:r>
        <w:rPr>
          <w:rFonts w:ascii="Arial" w:hAnsi="Arial" w:cs="Arial"/>
          <w:sz w:val="24"/>
          <w:szCs w:val="24"/>
        </w:rPr>
        <w:t>Hagstr</w:t>
      </w:r>
      <w:r w:rsidRPr="007C0A89">
        <w:rPr>
          <w:rFonts w:ascii="Arial" w:hAnsi="Arial" w:cs="Arial"/>
          <w:sz w:val="24"/>
          <w:szCs w:val="24"/>
        </w:rPr>
        <w:t>ø</w:t>
      </w:r>
      <w:r>
        <w:rPr>
          <w:rFonts w:ascii="Arial" w:hAnsi="Arial" w:cs="Arial"/>
          <w:sz w:val="24"/>
          <w:szCs w:val="24"/>
        </w:rPr>
        <w:t>m</w:t>
      </w:r>
      <w:proofErr w:type="spellEnd"/>
      <w:r>
        <w:rPr>
          <w:rFonts w:ascii="Arial" w:hAnsi="Arial" w:cs="Arial"/>
          <w:sz w:val="24"/>
          <w:szCs w:val="24"/>
        </w:rPr>
        <w:t xml:space="preserve">, </w:t>
      </w:r>
      <w:r w:rsidR="004C0AD4">
        <w:rPr>
          <w:rFonts w:ascii="Arial" w:hAnsi="Arial" w:cs="Arial"/>
          <w:sz w:val="24"/>
          <w:szCs w:val="24"/>
        </w:rPr>
        <w:t>J. et. al. (2020) ‘</w:t>
      </w:r>
      <w:r w:rsidR="004C0AD4" w:rsidRPr="004C0AD4">
        <w:rPr>
          <w:rFonts w:ascii="Arial" w:hAnsi="Arial" w:cs="Arial"/>
          <w:sz w:val="24"/>
          <w:szCs w:val="24"/>
        </w:rPr>
        <w:t>An observational study of emotion regulation in children with Tourette syndrome</w:t>
      </w:r>
      <w:r w:rsidR="004C0AD4">
        <w:rPr>
          <w:rFonts w:ascii="Arial" w:hAnsi="Arial" w:cs="Arial"/>
          <w:sz w:val="24"/>
          <w:szCs w:val="24"/>
        </w:rPr>
        <w:t xml:space="preserve">’, </w:t>
      </w:r>
      <w:r w:rsidR="004C0AD4" w:rsidRPr="004C0AD4">
        <w:rPr>
          <w:rFonts w:ascii="Arial" w:hAnsi="Arial" w:cs="Arial"/>
          <w:i/>
          <w:iCs/>
          <w:sz w:val="24"/>
          <w:szCs w:val="24"/>
        </w:rPr>
        <w:t>The Journal of Child Psychology and Psychiatry</w:t>
      </w:r>
      <w:r w:rsidR="004C0AD4">
        <w:rPr>
          <w:rFonts w:ascii="Arial" w:hAnsi="Arial" w:cs="Arial"/>
          <w:sz w:val="24"/>
          <w:szCs w:val="24"/>
        </w:rPr>
        <w:t>, 62(6), pp. 790-797.</w:t>
      </w:r>
    </w:p>
    <w:p w14:paraId="48678823" w14:textId="66D328AD" w:rsidR="008D68D9" w:rsidRDefault="008D68D9" w:rsidP="001B16ED">
      <w:pPr>
        <w:spacing w:line="360" w:lineRule="auto"/>
        <w:jc w:val="both"/>
        <w:rPr>
          <w:rFonts w:ascii="Arial" w:hAnsi="Arial" w:cs="Arial"/>
          <w:sz w:val="24"/>
          <w:szCs w:val="24"/>
        </w:rPr>
      </w:pPr>
      <w:r>
        <w:rPr>
          <w:rFonts w:ascii="Arial" w:hAnsi="Arial" w:cs="Arial"/>
          <w:sz w:val="24"/>
          <w:szCs w:val="24"/>
        </w:rPr>
        <w:lastRenderedPageBreak/>
        <w:t xml:space="preserve">Hunter, C. (2021) </w:t>
      </w:r>
      <w:r w:rsidRPr="008D68D9">
        <w:rPr>
          <w:rFonts w:ascii="Arial" w:hAnsi="Arial" w:cs="Arial"/>
          <w:i/>
          <w:iCs/>
          <w:sz w:val="24"/>
          <w:szCs w:val="24"/>
        </w:rPr>
        <w:t>Staff Morale</w:t>
      </w:r>
      <w:r>
        <w:rPr>
          <w:rFonts w:ascii="Arial" w:hAnsi="Arial" w:cs="Arial"/>
          <w:sz w:val="24"/>
          <w:szCs w:val="24"/>
        </w:rPr>
        <w:t xml:space="preserve">. Available at: </w:t>
      </w:r>
      <w:hyperlink r:id="rId20" w:history="1">
        <w:r w:rsidRPr="00BF14E1">
          <w:rPr>
            <w:rStyle w:val="Hyperlink"/>
            <w:rFonts w:ascii="Arial" w:hAnsi="Arial" w:cs="Arial"/>
            <w:sz w:val="24"/>
            <w:szCs w:val="24"/>
          </w:rPr>
          <w:t>https://www.teachearlyyears.com/positive-relationships/view/staff-morale</w:t>
        </w:r>
      </w:hyperlink>
      <w:r>
        <w:rPr>
          <w:rFonts w:ascii="Arial" w:hAnsi="Arial" w:cs="Arial"/>
          <w:sz w:val="24"/>
          <w:szCs w:val="24"/>
        </w:rPr>
        <w:t xml:space="preserve"> (Accessed: 9</w:t>
      </w:r>
      <w:r w:rsidRPr="008D68D9">
        <w:rPr>
          <w:rFonts w:ascii="Arial" w:hAnsi="Arial" w:cs="Arial"/>
          <w:sz w:val="24"/>
          <w:szCs w:val="24"/>
          <w:vertAlign w:val="superscript"/>
        </w:rPr>
        <w:t>th</w:t>
      </w:r>
      <w:r>
        <w:rPr>
          <w:rFonts w:ascii="Arial" w:hAnsi="Arial" w:cs="Arial"/>
          <w:sz w:val="24"/>
          <w:szCs w:val="24"/>
        </w:rPr>
        <w:t xml:space="preserve"> June 2021).</w:t>
      </w:r>
    </w:p>
    <w:p w14:paraId="3E7B2A8E" w14:textId="16A16A3E" w:rsidR="009E5CA4" w:rsidRDefault="009E5CA4" w:rsidP="009E5CA4">
      <w:pPr>
        <w:spacing w:line="360" w:lineRule="auto"/>
        <w:jc w:val="both"/>
        <w:rPr>
          <w:rFonts w:ascii="Arial" w:hAnsi="Arial" w:cs="Arial"/>
          <w:sz w:val="24"/>
          <w:szCs w:val="24"/>
        </w:rPr>
      </w:pPr>
      <w:r w:rsidRPr="009E5CA4">
        <w:rPr>
          <w:rFonts w:ascii="Arial" w:hAnsi="Arial" w:cs="Arial"/>
          <w:sz w:val="24"/>
          <w:szCs w:val="24"/>
        </w:rPr>
        <w:t xml:space="preserve">Ingram, R. (2013) </w:t>
      </w:r>
      <w:r>
        <w:rPr>
          <w:rFonts w:ascii="Arial" w:hAnsi="Arial" w:cs="Arial"/>
          <w:sz w:val="24"/>
          <w:szCs w:val="24"/>
        </w:rPr>
        <w:t>‘</w:t>
      </w:r>
      <w:r w:rsidRPr="009E5CA4">
        <w:rPr>
          <w:rFonts w:ascii="Arial" w:hAnsi="Arial" w:cs="Arial"/>
          <w:sz w:val="24"/>
          <w:szCs w:val="24"/>
        </w:rPr>
        <w:t>Interpretation of children’s views by educational psychologists: dilemmas and solutions</w:t>
      </w:r>
      <w:r>
        <w:rPr>
          <w:rFonts w:ascii="Arial" w:hAnsi="Arial" w:cs="Arial"/>
          <w:sz w:val="24"/>
          <w:szCs w:val="24"/>
        </w:rPr>
        <w:t>’,</w:t>
      </w:r>
      <w:r w:rsidRPr="009E5CA4">
        <w:rPr>
          <w:rFonts w:ascii="Arial" w:hAnsi="Arial" w:cs="Arial"/>
          <w:sz w:val="24"/>
          <w:szCs w:val="24"/>
        </w:rPr>
        <w:t xml:space="preserve"> </w:t>
      </w:r>
      <w:r w:rsidRPr="009E5CA4">
        <w:rPr>
          <w:rFonts w:ascii="Arial" w:hAnsi="Arial" w:cs="Arial"/>
          <w:i/>
          <w:iCs/>
          <w:sz w:val="24"/>
          <w:szCs w:val="24"/>
        </w:rPr>
        <w:t>Educational Psychology in Practice</w:t>
      </w:r>
      <w:r w:rsidRPr="009E5CA4">
        <w:rPr>
          <w:rFonts w:ascii="Arial" w:hAnsi="Arial" w:cs="Arial"/>
          <w:sz w:val="24"/>
          <w:szCs w:val="24"/>
        </w:rPr>
        <w:t xml:space="preserve">, 29(4), </w:t>
      </w:r>
      <w:r>
        <w:rPr>
          <w:rFonts w:ascii="Arial" w:hAnsi="Arial" w:cs="Arial"/>
          <w:sz w:val="24"/>
          <w:szCs w:val="24"/>
        </w:rPr>
        <w:t>pp.</w:t>
      </w:r>
      <w:r w:rsidR="005707B0">
        <w:rPr>
          <w:rFonts w:ascii="Arial" w:hAnsi="Arial" w:cs="Arial"/>
          <w:sz w:val="24"/>
          <w:szCs w:val="24"/>
        </w:rPr>
        <w:t xml:space="preserve"> </w:t>
      </w:r>
      <w:r w:rsidRPr="009E5CA4">
        <w:rPr>
          <w:rFonts w:ascii="Arial" w:hAnsi="Arial" w:cs="Arial"/>
          <w:sz w:val="24"/>
          <w:szCs w:val="24"/>
        </w:rPr>
        <w:t>335-346</w:t>
      </w:r>
      <w:r>
        <w:rPr>
          <w:rFonts w:ascii="Arial" w:hAnsi="Arial" w:cs="Arial"/>
          <w:sz w:val="24"/>
          <w:szCs w:val="24"/>
        </w:rPr>
        <w:t>.</w:t>
      </w:r>
    </w:p>
    <w:p w14:paraId="62AEAA23" w14:textId="6FC4400F" w:rsidR="00C34A79" w:rsidRDefault="00C34A79" w:rsidP="009E5CA4">
      <w:pPr>
        <w:spacing w:line="360" w:lineRule="auto"/>
        <w:jc w:val="both"/>
        <w:rPr>
          <w:rFonts w:ascii="Arial" w:hAnsi="Arial" w:cs="Arial"/>
          <w:sz w:val="24"/>
          <w:szCs w:val="24"/>
        </w:rPr>
      </w:pPr>
      <w:proofErr w:type="spellStart"/>
      <w:r>
        <w:rPr>
          <w:rFonts w:ascii="Arial" w:hAnsi="Arial" w:cs="Arial"/>
          <w:sz w:val="24"/>
          <w:szCs w:val="24"/>
        </w:rPr>
        <w:t>Leckman</w:t>
      </w:r>
      <w:proofErr w:type="spellEnd"/>
      <w:r>
        <w:rPr>
          <w:rFonts w:ascii="Arial" w:hAnsi="Arial" w:cs="Arial"/>
          <w:sz w:val="24"/>
          <w:szCs w:val="24"/>
        </w:rPr>
        <w:t xml:space="preserve">, J. F. (2002) ‘Tourette’s Syndrome’, </w:t>
      </w:r>
      <w:r w:rsidR="005707B0" w:rsidRPr="005707B0">
        <w:rPr>
          <w:rFonts w:ascii="Arial" w:hAnsi="Arial" w:cs="Arial"/>
          <w:i/>
          <w:iCs/>
          <w:sz w:val="24"/>
          <w:szCs w:val="24"/>
        </w:rPr>
        <w:t>The Lancet</w:t>
      </w:r>
      <w:r w:rsidR="005707B0">
        <w:rPr>
          <w:rFonts w:ascii="Arial" w:hAnsi="Arial" w:cs="Arial"/>
          <w:sz w:val="24"/>
          <w:szCs w:val="24"/>
        </w:rPr>
        <w:t>, 360, pp. 1577-1586.</w:t>
      </w:r>
    </w:p>
    <w:p w14:paraId="057F6322" w14:textId="61218940" w:rsidR="001E3AB7" w:rsidRDefault="001E3AB7" w:rsidP="009E5CA4">
      <w:pPr>
        <w:spacing w:line="360" w:lineRule="auto"/>
        <w:jc w:val="both"/>
        <w:rPr>
          <w:rFonts w:ascii="Arial" w:hAnsi="Arial" w:cs="Arial"/>
          <w:sz w:val="24"/>
          <w:szCs w:val="24"/>
        </w:rPr>
      </w:pPr>
      <w:r>
        <w:rPr>
          <w:rFonts w:ascii="Arial" w:hAnsi="Arial" w:cs="Arial"/>
          <w:sz w:val="24"/>
          <w:szCs w:val="24"/>
        </w:rPr>
        <w:t xml:space="preserve">Lewis, B. (2019) </w:t>
      </w:r>
      <w:r w:rsidRPr="00306811">
        <w:rPr>
          <w:rFonts w:ascii="Arial" w:hAnsi="Arial" w:cs="Arial"/>
          <w:i/>
          <w:iCs/>
          <w:sz w:val="24"/>
          <w:szCs w:val="24"/>
        </w:rPr>
        <w:t xml:space="preserve">Additional Learning Needs: More time for reform </w:t>
      </w:r>
      <w:r w:rsidR="00306811" w:rsidRPr="00306811">
        <w:rPr>
          <w:rFonts w:ascii="Arial" w:hAnsi="Arial" w:cs="Arial"/>
          <w:i/>
          <w:iCs/>
          <w:sz w:val="24"/>
          <w:szCs w:val="24"/>
        </w:rPr>
        <w:t xml:space="preserve">of system </w:t>
      </w:r>
      <w:r w:rsidRPr="00306811">
        <w:rPr>
          <w:rFonts w:ascii="Arial" w:hAnsi="Arial" w:cs="Arial"/>
          <w:i/>
          <w:iCs/>
          <w:sz w:val="24"/>
          <w:szCs w:val="24"/>
        </w:rPr>
        <w:t>in Wales</w:t>
      </w:r>
      <w:r w:rsidR="00306811">
        <w:rPr>
          <w:rFonts w:ascii="Arial" w:hAnsi="Arial" w:cs="Arial"/>
          <w:sz w:val="24"/>
          <w:szCs w:val="24"/>
        </w:rPr>
        <w:t xml:space="preserve">. Available at: </w:t>
      </w:r>
      <w:hyperlink r:id="rId21" w:history="1">
        <w:r w:rsidR="00306811" w:rsidRPr="00E562F6">
          <w:rPr>
            <w:rStyle w:val="Hyperlink"/>
            <w:rFonts w:ascii="Arial" w:hAnsi="Arial" w:cs="Arial"/>
            <w:sz w:val="24"/>
            <w:szCs w:val="24"/>
          </w:rPr>
          <w:t>https://www.bbc.co.uk/news/uk-wales-49770105</w:t>
        </w:r>
      </w:hyperlink>
      <w:r w:rsidR="00306811">
        <w:rPr>
          <w:rFonts w:ascii="Arial" w:hAnsi="Arial" w:cs="Arial"/>
          <w:sz w:val="24"/>
          <w:szCs w:val="24"/>
        </w:rPr>
        <w:t xml:space="preserve"> (Accessed: 2</w:t>
      </w:r>
      <w:r w:rsidR="00306811" w:rsidRPr="00306811">
        <w:rPr>
          <w:rFonts w:ascii="Arial" w:hAnsi="Arial" w:cs="Arial"/>
          <w:sz w:val="24"/>
          <w:szCs w:val="24"/>
          <w:vertAlign w:val="superscript"/>
        </w:rPr>
        <w:t>nd</w:t>
      </w:r>
      <w:r w:rsidR="00306811">
        <w:rPr>
          <w:rFonts w:ascii="Arial" w:hAnsi="Arial" w:cs="Arial"/>
          <w:sz w:val="24"/>
          <w:szCs w:val="24"/>
        </w:rPr>
        <w:t xml:space="preserve"> June 2021).</w:t>
      </w:r>
    </w:p>
    <w:p w14:paraId="5E9B3470" w14:textId="3262CCFC" w:rsidR="00B30FBC" w:rsidRDefault="00B30FBC" w:rsidP="009E5CA4">
      <w:pPr>
        <w:spacing w:line="360" w:lineRule="auto"/>
        <w:jc w:val="both"/>
        <w:rPr>
          <w:rFonts w:ascii="Arial" w:hAnsi="Arial" w:cs="Arial"/>
          <w:sz w:val="24"/>
          <w:szCs w:val="24"/>
        </w:rPr>
      </w:pPr>
      <w:proofErr w:type="spellStart"/>
      <w:r>
        <w:rPr>
          <w:rFonts w:ascii="Arial" w:hAnsi="Arial" w:cs="Arial"/>
          <w:sz w:val="24"/>
          <w:szCs w:val="24"/>
        </w:rPr>
        <w:t>Malli</w:t>
      </w:r>
      <w:proofErr w:type="spellEnd"/>
      <w:r>
        <w:rPr>
          <w:rFonts w:ascii="Arial" w:hAnsi="Arial" w:cs="Arial"/>
          <w:sz w:val="24"/>
          <w:szCs w:val="24"/>
        </w:rPr>
        <w:t>, M., Forrester-Jones, R. and Murphy, G. (2015) ‘</w:t>
      </w:r>
      <w:r w:rsidRPr="00B30FBC">
        <w:rPr>
          <w:rFonts w:ascii="Arial" w:hAnsi="Arial" w:cs="Arial"/>
          <w:sz w:val="24"/>
          <w:szCs w:val="24"/>
        </w:rPr>
        <w:t>Stigma in youth with Tourette’s syndrome: a systematic review and synthesis</w:t>
      </w:r>
      <w:r>
        <w:rPr>
          <w:rFonts w:ascii="Arial" w:hAnsi="Arial" w:cs="Arial"/>
          <w:sz w:val="24"/>
          <w:szCs w:val="24"/>
        </w:rPr>
        <w:t>’,</w:t>
      </w:r>
      <w:r w:rsidRPr="00B30FBC">
        <w:rPr>
          <w:rFonts w:ascii="Arial" w:hAnsi="Arial" w:cs="Arial"/>
          <w:sz w:val="24"/>
          <w:szCs w:val="24"/>
        </w:rPr>
        <w:t xml:space="preserve"> </w:t>
      </w:r>
      <w:r w:rsidRPr="00B30FBC">
        <w:rPr>
          <w:rFonts w:ascii="Arial" w:hAnsi="Arial" w:cs="Arial"/>
          <w:i/>
          <w:iCs/>
          <w:sz w:val="24"/>
          <w:szCs w:val="24"/>
        </w:rPr>
        <w:t>Eur</w:t>
      </w:r>
      <w:r>
        <w:rPr>
          <w:rFonts w:ascii="Arial" w:hAnsi="Arial" w:cs="Arial"/>
          <w:i/>
          <w:iCs/>
          <w:sz w:val="24"/>
          <w:szCs w:val="24"/>
        </w:rPr>
        <w:t>opean Child and Adolescent Psychiatry</w:t>
      </w:r>
      <w:r>
        <w:rPr>
          <w:rFonts w:ascii="Arial" w:hAnsi="Arial" w:cs="Arial"/>
          <w:sz w:val="24"/>
          <w:szCs w:val="24"/>
        </w:rPr>
        <w:t>,</w:t>
      </w:r>
      <w:r w:rsidRPr="00B30FBC">
        <w:rPr>
          <w:rFonts w:ascii="Arial" w:hAnsi="Arial" w:cs="Arial"/>
          <w:sz w:val="24"/>
          <w:szCs w:val="24"/>
        </w:rPr>
        <w:t xml:space="preserve"> 25, </w:t>
      </w:r>
      <w:r>
        <w:rPr>
          <w:rFonts w:ascii="Arial" w:hAnsi="Arial" w:cs="Arial"/>
          <w:sz w:val="24"/>
          <w:szCs w:val="24"/>
        </w:rPr>
        <w:t xml:space="preserve">pp. </w:t>
      </w:r>
      <w:r w:rsidRPr="00B30FBC">
        <w:rPr>
          <w:rFonts w:ascii="Arial" w:hAnsi="Arial" w:cs="Arial"/>
          <w:sz w:val="24"/>
          <w:szCs w:val="24"/>
        </w:rPr>
        <w:t>127–139</w:t>
      </w:r>
      <w:r>
        <w:rPr>
          <w:rFonts w:ascii="Arial" w:hAnsi="Arial" w:cs="Arial"/>
          <w:sz w:val="24"/>
          <w:szCs w:val="24"/>
        </w:rPr>
        <w:t>.</w:t>
      </w:r>
    </w:p>
    <w:p w14:paraId="67C99A6C" w14:textId="2AB312C9" w:rsidR="00045F88" w:rsidRDefault="00045F88" w:rsidP="009E5CA4">
      <w:pPr>
        <w:spacing w:line="360" w:lineRule="auto"/>
        <w:jc w:val="both"/>
        <w:rPr>
          <w:rFonts w:ascii="Arial" w:hAnsi="Arial" w:cs="Arial"/>
          <w:sz w:val="24"/>
          <w:szCs w:val="24"/>
        </w:rPr>
      </w:pPr>
      <w:r>
        <w:rPr>
          <w:rFonts w:ascii="Arial" w:hAnsi="Arial" w:cs="Arial"/>
          <w:sz w:val="24"/>
          <w:szCs w:val="24"/>
        </w:rPr>
        <w:t>McGuire, J. et. al. (2014) ‘</w:t>
      </w:r>
      <w:r w:rsidRPr="00045F88">
        <w:rPr>
          <w:rFonts w:ascii="Arial" w:hAnsi="Arial" w:cs="Arial"/>
          <w:sz w:val="24"/>
          <w:szCs w:val="24"/>
        </w:rPr>
        <w:t>A meta-analysis of behaviour therapy for Tourette Syndrome</w:t>
      </w:r>
      <w:r>
        <w:rPr>
          <w:rFonts w:ascii="Arial" w:hAnsi="Arial" w:cs="Arial"/>
          <w:sz w:val="24"/>
          <w:szCs w:val="24"/>
        </w:rPr>
        <w:t xml:space="preserve">’, </w:t>
      </w:r>
      <w:r w:rsidRPr="00045F88">
        <w:rPr>
          <w:rFonts w:ascii="Arial" w:hAnsi="Arial" w:cs="Arial"/>
          <w:i/>
          <w:iCs/>
          <w:sz w:val="24"/>
          <w:szCs w:val="24"/>
        </w:rPr>
        <w:t>Journal of Psychiatric Research</w:t>
      </w:r>
      <w:r>
        <w:rPr>
          <w:rFonts w:ascii="Arial" w:hAnsi="Arial" w:cs="Arial"/>
          <w:sz w:val="24"/>
          <w:szCs w:val="24"/>
        </w:rPr>
        <w:t>, 50(1), pp. 106-112.</w:t>
      </w:r>
    </w:p>
    <w:p w14:paraId="32E47021" w14:textId="730932E8" w:rsidR="00F91E98" w:rsidRDefault="00F91E98" w:rsidP="009E5CA4">
      <w:pPr>
        <w:spacing w:line="360" w:lineRule="auto"/>
        <w:jc w:val="both"/>
        <w:rPr>
          <w:rFonts w:ascii="Arial" w:hAnsi="Arial" w:cs="Arial"/>
          <w:sz w:val="24"/>
          <w:szCs w:val="24"/>
        </w:rPr>
      </w:pPr>
      <w:proofErr w:type="spellStart"/>
      <w:r>
        <w:rPr>
          <w:rFonts w:ascii="Arial" w:hAnsi="Arial" w:cs="Arial"/>
          <w:sz w:val="24"/>
          <w:szCs w:val="24"/>
        </w:rPr>
        <w:t>Morand</w:t>
      </w:r>
      <w:proofErr w:type="spellEnd"/>
      <w:r>
        <w:rPr>
          <w:rFonts w:ascii="Arial" w:hAnsi="Arial" w:cs="Arial"/>
          <w:sz w:val="24"/>
          <w:szCs w:val="24"/>
        </w:rPr>
        <w:t>-Beaulieu, S. et. al. (2015) ‘</w:t>
      </w:r>
      <w:r w:rsidRPr="00F91E98">
        <w:rPr>
          <w:rFonts w:ascii="Arial" w:hAnsi="Arial" w:cs="Arial"/>
          <w:sz w:val="24"/>
          <w:szCs w:val="24"/>
        </w:rPr>
        <w:t>Cognitive-behavio</w:t>
      </w:r>
      <w:r>
        <w:rPr>
          <w:rFonts w:ascii="Arial" w:hAnsi="Arial" w:cs="Arial"/>
          <w:sz w:val="24"/>
          <w:szCs w:val="24"/>
        </w:rPr>
        <w:t>u</w:t>
      </w:r>
      <w:r w:rsidRPr="00F91E98">
        <w:rPr>
          <w:rFonts w:ascii="Arial" w:hAnsi="Arial" w:cs="Arial"/>
          <w:sz w:val="24"/>
          <w:szCs w:val="24"/>
        </w:rPr>
        <w:t>ral therapy induces</w:t>
      </w:r>
      <w:r>
        <w:rPr>
          <w:rFonts w:ascii="Arial" w:hAnsi="Arial" w:cs="Arial"/>
          <w:sz w:val="24"/>
          <w:szCs w:val="24"/>
        </w:rPr>
        <w:t xml:space="preserve"> </w:t>
      </w:r>
      <w:r w:rsidRPr="00F91E98">
        <w:rPr>
          <w:rFonts w:ascii="Arial" w:hAnsi="Arial" w:cs="Arial"/>
          <w:sz w:val="24"/>
          <w:szCs w:val="24"/>
        </w:rPr>
        <w:t>sensorimotor and specific electrocortical changes in chronic tic and Tourette's disorder</w:t>
      </w:r>
      <w:r>
        <w:rPr>
          <w:rFonts w:ascii="Arial" w:hAnsi="Arial" w:cs="Arial"/>
          <w:sz w:val="24"/>
          <w:szCs w:val="24"/>
        </w:rPr>
        <w:t xml:space="preserve">’, </w:t>
      </w:r>
      <w:proofErr w:type="spellStart"/>
      <w:r w:rsidRPr="00F91E98">
        <w:rPr>
          <w:rFonts w:ascii="Arial" w:hAnsi="Arial" w:cs="Arial"/>
          <w:i/>
          <w:iCs/>
          <w:sz w:val="24"/>
          <w:szCs w:val="24"/>
        </w:rPr>
        <w:t>Neuropsychologia</w:t>
      </w:r>
      <w:proofErr w:type="spellEnd"/>
      <w:r>
        <w:rPr>
          <w:rFonts w:ascii="Arial" w:hAnsi="Arial" w:cs="Arial"/>
          <w:sz w:val="24"/>
          <w:szCs w:val="24"/>
        </w:rPr>
        <w:t xml:space="preserve">, 79(2), pp. 310-321. </w:t>
      </w:r>
    </w:p>
    <w:p w14:paraId="42F2E558" w14:textId="3543DB18" w:rsidR="00E432A0" w:rsidRDefault="00E432A0" w:rsidP="009E5CA4">
      <w:pPr>
        <w:spacing w:line="360" w:lineRule="auto"/>
        <w:jc w:val="both"/>
        <w:rPr>
          <w:rFonts w:ascii="Arial" w:hAnsi="Arial" w:cs="Arial"/>
          <w:sz w:val="24"/>
          <w:szCs w:val="24"/>
        </w:rPr>
      </w:pPr>
      <w:r>
        <w:rPr>
          <w:rFonts w:ascii="Arial" w:hAnsi="Arial" w:cs="Arial"/>
          <w:sz w:val="24"/>
          <w:szCs w:val="24"/>
        </w:rPr>
        <w:t xml:space="preserve">NHS (2019) </w:t>
      </w:r>
      <w:r w:rsidRPr="00E432A0">
        <w:rPr>
          <w:rFonts w:ascii="Arial" w:hAnsi="Arial" w:cs="Arial"/>
          <w:i/>
          <w:iCs/>
          <w:sz w:val="24"/>
          <w:szCs w:val="24"/>
        </w:rPr>
        <w:t>Tics: Treatment</w:t>
      </w:r>
      <w:r>
        <w:rPr>
          <w:rFonts w:ascii="Arial" w:hAnsi="Arial" w:cs="Arial"/>
          <w:sz w:val="24"/>
          <w:szCs w:val="24"/>
        </w:rPr>
        <w:t xml:space="preserve">. Available at: </w:t>
      </w:r>
      <w:hyperlink r:id="rId22" w:history="1">
        <w:r w:rsidRPr="00DB1AAB">
          <w:rPr>
            <w:rStyle w:val="Hyperlink"/>
            <w:rFonts w:ascii="Arial" w:hAnsi="Arial" w:cs="Arial"/>
            <w:sz w:val="24"/>
            <w:szCs w:val="24"/>
          </w:rPr>
          <w:t>https://www.nhs.uk/conditions/tics/treatment/</w:t>
        </w:r>
      </w:hyperlink>
      <w:r>
        <w:rPr>
          <w:rFonts w:ascii="Arial" w:hAnsi="Arial" w:cs="Arial"/>
          <w:sz w:val="24"/>
          <w:szCs w:val="24"/>
        </w:rPr>
        <w:t xml:space="preserve"> (Accessed: 9</w:t>
      </w:r>
      <w:r w:rsidRPr="00E432A0">
        <w:rPr>
          <w:rFonts w:ascii="Arial" w:hAnsi="Arial" w:cs="Arial"/>
          <w:sz w:val="24"/>
          <w:szCs w:val="24"/>
          <w:vertAlign w:val="superscript"/>
        </w:rPr>
        <w:t>th</w:t>
      </w:r>
      <w:r>
        <w:rPr>
          <w:rFonts w:ascii="Arial" w:hAnsi="Arial" w:cs="Arial"/>
          <w:sz w:val="24"/>
          <w:szCs w:val="24"/>
        </w:rPr>
        <w:t xml:space="preserve"> June 2021).</w:t>
      </w:r>
    </w:p>
    <w:p w14:paraId="3D7E0CB7" w14:textId="06548410" w:rsidR="004721DE" w:rsidRDefault="004721DE" w:rsidP="009E5CA4">
      <w:pPr>
        <w:spacing w:line="360" w:lineRule="auto"/>
        <w:jc w:val="both"/>
        <w:rPr>
          <w:rFonts w:ascii="Arial" w:hAnsi="Arial" w:cs="Arial"/>
          <w:sz w:val="24"/>
          <w:szCs w:val="24"/>
        </w:rPr>
      </w:pPr>
      <w:r>
        <w:rPr>
          <w:rFonts w:ascii="Arial" w:hAnsi="Arial" w:cs="Arial"/>
          <w:sz w:val="24"/>
          <w:szCs w:val="24"/>
        </w:rPr>
        <w:t xml:space="preserve">NHS (2021) </w:t>
      </w:r>
      <w:r w:rsidRPr="004721DE">
        <w:rPr>
          <w:rFonts w:ascii="Arial" w:hAnsi="Arial" w:cs="Arial"/>
          <w:i/>
          <w:iCs/>
          <w:sz w:val="24"/>
          <w:szCs w:val="24"/>
        </w:rPr>
        <w:t>Tourette’s Syndrome</w:t>
      </w:r>
      <w:r>
        <w:rPr>
          <w:rFonts w:ascii="Arial" w:hAnsi="Arial" w:cs="Arial"/>
          <w:sz w:val="24"/>
          <w:szCs w:val="24"/>
        </w:rPr>
        <w:t xml:space="preserve">. Available at: </w:t>
      </w:r>
      <w:hyperlink r:id="rId23" w:history="1">
        <w:r w:rsidRPr="00680B7B">
          <w:rPr>
            <w:rStyle w:val="Hyperlink"/>
            <w:rFonts w:ascii="Arial" w:hAnsi="Arial" w:cs="Arial"/>
            <w:sz w:val="24"/>
            <w:szCs w:val="24"/>
          </w:rPr>
          <w:t>https://www.nhs.uk/conditions/tourettes-syndrome/</w:t>
        </w:r>
      </w:hyperlink>
      <w:r>
        <w:rPr>
          <w:rFonts w:ascii="Arial" w:hAnsi="Arial" w:cs="Arial"/>
          <w:sz w:val="24"/>
          <w:szCs w:val="24"/>
        </w:rPr>
        <w:t xml:space="preserve"> (Accessed: 7</w:t>
      </w:r>
      <w:r w:rsidRPr="004721DE">
        <w:rPr>
          <w:rFonts w:ascii="Arial" w:hAnsi="Arial" w:cs="Arial"/>
          <w:sz w:val="24"/>
          <w:szCs w:val="24"/>
          <w:vertAlign w:val="superscript"/>
        </w:rPr>
        <w:t>th</w:t>
      </w:r>
      <w:r>
        <w:rPr>
          <w:rFonts w:ascii="Arial" w:hAnsi="Arial" w:cs="Arial"/>
          <w:sz w:val="24"/>
          <w:szCs w:val="24"/>
        </w:rPr>
        <w:t xml:space="preserve"> June 2021).</w:t>
      </w:r>
    </w:p>
    <w:p w14:paraId="68F07FDC" w14:textId="58192E81" w:rsidR="00F61FF2" w:rsidRDefault="00F61FF2" w:rsidP="009E5CA4">
      <w:pPr>
        <w:spacing w:line="360" w:lineRule="auto"/>
        <w:jc w:val="both"/>
        <w:rPr>
          <w:rFonts w:ascii="Arial" w:hAnsi="Arial" w:cs="Arial"/>
          <w:sz w:val="24"/>
          <w:szCs w:val="24"/>
        </w:rPr>
      </w:pPr>
      <w:r>
        <w:rPr>
          <w:rFonts w:ascii="Arial" w:hAnsi="Arial" w:cs="Arial"/>
          <w:sz w:val="24"/>
          <w:szCs w:val="24"/>
        </w:rPr>
        <w:t xml:space="preserve">Ofsted (2019) </w:t>
      </w:r>
      <w:r w:rsidRPr="00513BE8">
        <w:rPr>
          <w:rFonts w:ascii="Arial" w:hAnsi="Arial" w:cs="Arial"/>
          <w:i/>
          <w:iCs/>
          <w:sz w:val="24"/>
          <w:szCs w:val="24"/>
        </w:rPr>
        <w:t>Teachers Feel Unsupported on Classroom Behaviour</w:t>
      </w:r>
      <w:r w:rsidR="00513BE8">
        <w:rPr>
          <w:rFonts w:ascii="Arial" w:hAnsi="Arial" w:cs="Arial"/>
          <w:sz w:val="24"/>
          <w:szCs w:val="24"/>
        </w:rPr>
        <w:t xml:space="preserve">. Available at: </w:t>
      </w:r>
      <w:hyperlink r:id="rId24" w:history="1">
        <w:r w:rsidR="00513BE8" w:rsidRPr="00970B89">
          <w:rPr>
            <w:rStyle w:val="Hyperlink"/>
            <w:rFonts w:ascii="Arial" w:hAnsi="Arial" w:cs="Arial"/>
            <w:sz w:val="24"/>
            <w:szCs w:val="24"/>
          </w:rPr>
          <w:t>https://www.gov.uk/government/news/teachers-feel-unsupported-on-classroom-behaviour</w:t>
        </w:r>
      </w:hyperlink>
      <w:r w:rsidR="00513BE8">
        <w:rPr>
          <w:rFonts w:ascii="Arial" w:hAnsi="Arial" w:cs="Arial"/>
          <w:sz w:val="24"/>
          <w:szCs w:val="24"/>
        </w:rPr>
        <w:t xml:space="preserve"> (Accessed: 3</w:t>
      </w:r>
      <w:r w:rsidR="00513BE8" w:rsidRPr="00513BE8">
        <w:rPr>
          <w:rFonts w:ascii="Arial" w:hAnsi="Arial" w:cs="Arial"/>
          <w:sz w:val="24"/>
          <w:szCs w:val="24"/>
          <w:vertAlign w:val="superscript"/>
        </w:rPr>
        <w:t>rd</w:t>
      </w:r>
      <w:r w:rsidR="00513BE8">
        <w:rPr>
          <w:rFonts w:ascii="Arial" w:hAnsi="Arial" w:cs="Arial"/>
          <w:sz w:val="24"/>
          <w:szCs w:val="24"/>
        </w:rPr>
        <w:t xml:space="preserve"> June 2021).</w:t>
      </w:r>
    </w:p>
    <w:p w14:paraId="5919F52F" w14:textId="7DE6A6FB" w:rsidR="00DF5D32" w:rsidRDefault="00DF5D32" w:rsidP="009E5CA4">
      <w:pPr>
        <w:spacing w:line="360" w:lineRule="auto"/>
        <w:jc w:val="both"/>
        <w:rPr>
          <w:rFonts w:ascii="Arial" w:hAnsi="Arial" w:cs="Arial"/>
          <w:sz w:val="24"/>
          <w:szCs w:val="24"/>
        </w:rPr>
      </w:pPr>
      <w:proofErr w:type="spellStart"/>
      <w:r w:rsidRPr="00DF5D32">
        <w:rPr>
          <w:rFonts w:ascii="Arial" w:hAnsi="Arial" w:cs="Arial"/>
          <w:sz w:val="24"/>
          <w:szCs w:val="24"/>
        </w:rPr>
        <w:t>Piacentini</w:t>
      </w:r>
      <w:proofErr w:type="spellEnd"/>
      <w:r>
        <w:rPr>
          <w:rFonts w:ascii="Arial" w:hAnsi="Arial" w:cs="Arial"/>
          <w:sz w:val="24"/>
          <w:szCs w:val="24"/>
        </w:rPr>
        <w:t xml:space="preserve">, J. et. al. (2010) ‘Behaviour Therapy for Children with Tourette Disorder’, </w:t>
      </w:r>
      <w:r w:rsidRPr="00DF5D32">
        <w:rPr>
          <w:rFonts w:ascii="Arial" w:hAnsi="Arial" w:cs="Arial"/>
          <w:i/>
          <w:iCs/>
          <w:sz w:val="24"/>
          <w:szCs w:val="24"/>
        </w:rPr>
        <w:t>JAMA</w:t>
      </w:r>
      <w:r>
        <w:rPr>
          <w:rFonts w:ascii="Arial" w:hAnsi="Arial" w:cs="Arial"/>
          <w:sz w:val="24"/>
          <w:szCs w:val="24"/>
        </w:rPr>
        <w:t>, 303(19), pp. 1929-1937.</w:t>
      </w:r>
    </w:p>
    <w:p w14:paraId="37AA88BA" w14:textId="0BAD7792" w:rsidR="004867F5" w:rsidRDefault="004867F5" w:rsidP="004867F5">
      <w:pPr>
        <w:spacing w:line="360" w:lineRule="auto"/>
        <w:jc w:val="both"/>
        <w:rPr>
          <w:rFonts w:ascii="Arial" w:hAnsi="Arial" w:cs="Arial"/>
          <w:sz w:val="24"/>
          <w:szCs w:val="24"/>
        </w:rPr>
      </w:pPr>
      <w:proofErr w:type="spellStart"/>
      <w:r w:rsidRPr="004867F5">
        <w:rPr>
          <w:rFonts w:ascii="Arial" w:hAnsi="Arial" w:cs="Arial"/>
          <w:sz w:val="24"/>
          <w:szCs w:val="24"/>
        </w:rPr>
        <w:t>Rudduck</w:t>
      </w:r>
      <w:proofErr w:type="spellEnd"/>
      <w:r w:rsidRPr="004867F5">
        <w:rPr>
          <w:rFonts w:ascii="Arial" w:hAnsi="Arial" w:cs="Arial"/>
          <w:sz w:val="24"/>
          <w:szCs w:val="24"/>
        </w:rPr>
        <w:t>,</w:t>
      </w:r>
      <w:r>
        <w:rPr>
          <w:rFonts w:ascii="Arial" w:hAnsi="Arial" w:cs="Arial"/>
          <w:sz w:val="24"/>
          <w:szCs w:val="24"/>
        </w:rPr>
        <w:t xml:space="preserve"> </w:t>
      </w:r>
      <w:r w:rsidRPr="004867F5">
        <w:rPr>
          <w:rFonts w:ascii="Arial" w:hAnsi="Arial" w:cs="Arial"/>
          <w:sz w:val="24"/>
          <w:szCs w:val="24"/>
        </w:rPr>
        <w:t>J.</w:t>
      </w:r>
      <w:r>
        <w:rPr>
          <w:rFonts w:ascii="Arial" w:hAnsi="Arial" w:cs="Arial"/>
          <w:sz w:val="24"/>
          <w:szCs w:val="24"/>
        </w:rPr>
        <w:t xml:space="preserve"> and </w:t>
      </w:r>
      <w:r w:rsidRPr="004867F5">
        <w:rPr>
          <w:rFonts w:ascii="Arial" w:hAnsi="Arial" w:cs="Arial"/>
          <w:sz w:val="24"/>
          <w:szCs w:val="24"/>
        </w:rPr>
        <w:t>Fielding,</w:t>
      </w:r>
      <w:r>
        <w:rPr>
          <w:rFonts w:ascii="Arial" w:hAnsi="Arial" w:cs="Arial"/>
          <w:sz w:val="24"/>
          <w:szCs w:val="24"/>
        </w:rPr>
        <w:t xml:space="preserve"> </w:t>
      </w:r>
      <w:r w:rsidRPr="004867F5">
        <w:rPr>
          <w:rFonts w:ascii="Arial" w:hAnsi="Arial" w:cs="Arial"/>
          <w:sz w:val="24"/>
          <w:szCs w:val="24"/>
        </w:rPr>
        <w:t>M.</w:t>
      </w:r>
      <w:r>
        <w:rPr>
          <w:rFonts w:ascii="Arial" w:hAnsi="Arial" w:cs="Arial"/>
          <w:sz w:val="24"/>
          <w:szCs w:val="24"/>
        </w:rPr>
        <w:t xml:space="preserve"> </w:t>
      </w:r>
      <w:r w:rsidRPr="004867F5">
        <w:rPr>
          <w:rFonts w:ascii="Arial" w:hAnsi="Arial" w:cs="Arial"/>
          <w:sz w:val="24"/>
          <w:szCs w:val="24"/>
        </w:rPr>
        <w:t>(2006)</w:t>
      </w:r>
      <w:r>
        <w:rPr>
          <w:rFonts w:ascii="Arial" w:hAnsi="Arial" w:cs="Arial"/>
          <w:sz w:val="24"/>
          <w:szCs w:val="24"/>
        </w:rPr>
        <w:t xml:space="preserve"> ‘</w:t>
      </w:r>
      <w:r w:rsidRPr="004867F5">
        <w:rPr>
          <w:rFonts w:ascii="Arial" w:hAnsi="Arial" w:cs="Arial"/>
          <w:sz w:val="24"/>
          <w:szCs w:val="24"/>
        </w:rPr>
        <w:t>Student</w:t>
      </w:r>
      <w:r>
        <w:rPr>
          <w:rFonts w:ascii="Arial" w:hAnsi="Arial" w:cs="Arial"/>
          <w:sz w:val="24"/>
          <w:szCs w:val="24"/>
        </w:rPr>
        <w:t xml:space="preserve"> V</w:t>
      </w:r>
      <w:r w:rsidRPr="004867F5">
        <w:rPr>
          <w:rFonts w:ascii="Arial" w:hAnsi="Arial" w:cs="Arial"/>
          <w:sz w:val="24"/>
          <w:szCs w:val="24"/>
        </w:rPr>
        <w:t>oice</w:t>
      </w:r>
      <w:r>
        <w:rPr>
          <w:rFonts w:ascii="Arial" w:hAnsi="Arial" w:cs="Arial"/>
          <w:sz w:val="24"/>
          <w:szCs w:val="24"/>
        </w:rPr>
        <w:t xml:space="preserve"> </w:t>
      </w:r>
      <w:r w:rsidRPr="004867F5">
        <w:rPr>
          <w:rFonts w:ascii="Arial" w:hAnsi="Arial" w:cs="Arial"/>
          <w:sz w:val="24"/>
          <w:szCs w:val="24"/>
        </w:rPr>
        <w:t>and</w:t>
      </w:r>
      <w:r>
        <w:rPr>
          <w:rFonts w:ascii="Arial" w:hAnsi="Arial" w:cs="Arial"/>
          <w:sz w:val="24"/>
          <w:szCs w:val="24"/>
        </w:rPr>
        <w:t xml:space="preserve"> </w:t>
      </w:r>
      <w:r w:rsidRPr="004867F5">
        <w:rPr>
          <w:rFonts w:ascii="Arial" w:hAnsi="Arial" w:cs="Arial"/>
          <w:sz w:val="24"/>
          <w:szCs w:val="24"/>
        </w:rPr>
        <w:t>the</w:t>
      </w:r>
      <w:r>
        <w:rPr>
          <w:rFonts w:ascii="Arial" w:hAnsi="Arial" w:cs="Arial"/>
          <w:sz w:val="24"/>
          <w:szCs w:val="24"/>
        </w:rPr>
        <w:t xml:space="preserve"> P</w:t>
      </w:r>
      <w:r w:rsidRPr="004867F5">
        <w:rPr>
          <w:rFonts w:ascii="Arial" w:hAnsi="Arial" w:cs="Arial"/>
          <w:sz w:val="24"/>
          <w:szCs w:val="24"/>
        </w:rPr>
        <w:t>erils</w:t>
      </w:r>
      <w:r>
        <w:rPr>
          <w:rFonts w:ascii="Arial" w:hAnsi="Arial" w:cs="Arial"/>
          <w:sz w:val="24"/>
          <w:szCs w:val="24"/>
        </w:rPr>
        <w:t xml:space="preserve"> </w:t>
      </w:r>
      <w:r w:rsidRPr="004867F5">
        <w:rPr>
          <w:rFonts w:ascii="Arial" w:hAnsi="Arial" w:cs="Arial"/>
          <w:sz w:val="24"/>
          <w:szCs w:val="24"/>
        </w:rPr>
        <w:t>of</w:t>
      </w:r>
      <w:r>
        <w:rPr>
          <w:rFonts w:ascii="Arial" w:hAnsi="Arial" w:cs="Arial"/>
          <w:sz w:val="24"/>
          <w:szCs w:val="24"/>
        </w:rPr>
        <w:t xml:space="preserve"> P</w:t>
      </w:r>
      <w:r w:rsidRPr="004867F5">
        <w:rPr>
          <w:rFonts w:ascii="Arial" w:hAnsi="Arial" w:cs="Arial"/>
          <w:sz w:val="24"/>
          <w:szCs w:val="24"/>
        </w:rPr>
        <w:t>opularity</w:t>
      </w:r>
      <w:r w:rsidR="00F27793">
        <w:rPr>
          <w:rFonts w:ascii="Arial" w:hAnsi="Arial" w:cs="Arial"/>
          <w:sz w:val="24"/>
          <w:szCs w:val="24"/>
        </w:rPr>
        <w:t>’</w:t>
      </w:r>
      <w:r w:rsidRPr="004867F5">
        <w:rPr>
          <w:rFonts w:ascii="Arial" w:hAnsi="Arial" w:cs="Arial"/>
          <w:sz w:val="24"/>
          <w:szCs w:val="24"/>
        </w:rPr>
        <w:t>,</w:t>
      </w:r>
      <w:r>
        <w:rPr>
          <w:rFonts w:ascii="Arial" w:hAnsi="Arial" w:cs="Arial"/>
          <w:sz w:val="24"/>
          <w:szCs w:val="24"/>
        </w:rPr>
        <w:t xml:space="preserve"> </w:t>
      </w:r>
      <w:r w:rsidRPr="004867F5">
        <w:rPr>
          <w:rFonts w:ascii="Arial" w:hAnsi="Arial" w:cs="Arial"/>
          <w:i/>
          <w:iCs/>
          <w:sz w:val="24"/>
          <w:szCs w:val="24"/>
        </w:rPr>
        <w:t>Educational Review</w:t>
      </w:r>
      <w:r w:rsidRPr="004867F5">
        <w:rPr>
          <w:rFonts w:ascii="Arial" w:hAnsi="Arial" w:cs="Arial"/>
          <w:sz w:val="24"/>
          <w:szCs w:val="24"/>
        </w:rPr>
        <w:t>,</w:t>
      </w:r>
      <w:r>
        <w:rPr>
          <w:rFonts w:ascii="Arial" w:hAnsi="Arial" w:cs="Arial"/>
          <w:sz w:val="24"/>
          <w:szCs w:val="24"/>
        </w:rPr>
        <w:t xml:space="preserve"> </w:t>
      </w:r>
      <w:r w:rsidRPr="004867F5">
        <w:rPr>
          <w:rFonts w:ascii="Arial" w:hAnsi="Arial" w:cs="Arial"/>
          <w:sz w:val="24"/>
          <w:szCs w:val="24"/>
        </w:rPr>
        <w:t>58</w:t>
      </w:r>
      <w:r>
        <w:rPr>
          <w:rFonts w:ascii="Arial" w:hAnsi="Arial" w:cs="Arial"/>
          <w:sz w:val="24"/>
          <w:szCs w:val="24"/>
        </w:rPr>
        <w:t>(</w:t>
      </w:r>
      <w:r w:rsidRPr="004867F5">
        <w:rPr>
          <w:rFonts w:ascii="Arial" w:hAnsi="Arial" w:cs="Arial"/>
          <w:sz w:val="24"/>
          <w:szCs w:val="24"/>
        </w:rPr>
        <w:t>2</w:t>
      </w:r>
      <w:r>
        <w:rPr>
          <w:rFonts w:ascii="Arial" w:hAnsi="Arial" w:cs="Arial"/>
          <w:sz w:val="24"/>
          <w:szCs w:val="24"/>
        </w:rPr>
        <w:t>)</w:t>
      </w:r>
      <w:r w:rsidRPr="004867F5">
        <w:rPr>
          <w:rFonts w:ascii="Arial" w:hAnsi="Arial" w:cs="Arial"/>
          <w:sz w:val="24"/>
          <w:szCs w:val="24"/>
        </w:rPr>
        <w:t>,</w:t>
      </w:r>
      <w:r>
        <w:rPr>
          <w:rFonts w:ascii="Arial" w:hAnsi="Arial" w:cs="Arial"/>
          <w:sz w:val="24"/>
          <w:szCs w:val="24"/>
        </w:rPr>
        <w:t xml:space="preserve"> pp.</w:t>
      </w:r>
      <w:r w:rsidR="005707B0">
        <w:rPr>
          <w:rFonts w:ascii="Arial" w:hAnsi="Arial" w:cs="Arial"/>
          <w:sz w:val="24"/>
          <w:szCs w:val="24"/>
        </w:rPr>
        <w:t xml:space="preserve"> </w:t>
      </w:r>
      <w:r w:rsidRPr="004867F5">
        <w:rPr>
          <w:rFonts w:ascii="Arial" w:hAnsi="Arial" w:cs="Arial"/>
          <w:sz w:val="24"/>
          <w:szCs w:val="24"/>
        </w:rPr>
        <w:t>219-231</w:t>
      </w:r>
      <w:r>
        <w:rPr>
          <w:rFonts w:ascii="Arial" w:hAnsi="Arial" w:cs="Arial"/>
          <w:sz w:val="24"/>
          <w:szCs w:val="24"/>
        </w:rPr>
        <w:t xml:space="preserve">. </w:t>
      </w:r>
      <w:r w:rsidRPr="004867F5">
        <w:rPr>
          <w:rFonts w:ascii="Arial" w:hAnsi="Arial" w:cs="Arial"/>
          <w:sz w:val="24"/>
          <w:szCs w:val="24"/>
        </w:rPr>
        <w:t>DOI:</w:t>
      </w:r>
      <w:r>
        <w:rPr>
          <w:rFonts w:ascii="Arial" w:hAnsi="Arial" w:cs="Arial"/>
          <w:sz w:val="24"/>
          <w:szCs w:val="24"/>
        </w:rPr>
        <w:t xml:space="preserve"> </w:t>
      </w:r>
      <w:r w:rsidRPr="004867F5">
        <w:rPr>
          <w:rFonts w:ascii="Arial" w:hAnsi="Arial" w:cs="Arial"/>
          <w:sz w:val="24"/>
          <w:szCs w:val="24"/>
        </w:rPr>
        <w:t>10.1080/00131910600584207</w:t>
      </w:r>
      <w:r w:rsidR="00DF5D32">
        <w:rPr>
          <w:rFonts w:ascii="Arial" w:hAnsi="Arial" w:cs="Arial"/>
          <w:sz w:val="24"/>
          <w:szCs w:val="24"/>
        </w:rPr>
        <w:t>.</w:t>
      </w:r>
    </w:p>
    <w:p w14:paraId="1CA95CFC" w14:textId="486F42DB" w:rsidR="00B04FE7" w:rsidRDefault="00B04FE7" w:rsidP="004867F5">
      <w:pPr>
        <w:spacing w:line="360" w:lineRule="auto"/>
        <w:jc w:val="both"/>
        <w:rPr>
          <w:rFonts w:ascii="Arial" w:hAnsi="Arial" w:cs="Arial"/>
          <w:sz w:val="24"/>
          <w:szCs w:val="24"/>
        </w:rPr>
      </w:pPr>
      <w:r>
        <w:rPr>
          <w:rFonts w:ascii="Arial" w:hAnsi="Arial" w:cs="Arial"/>
          <w:sz w:val="24"/>
          <w:szCs w:val="24"/>
        </w:rPr>
        <w:lastRenderedPageBreak/>
        <w:t xml:space="preserve">Snap Cymru (no date) </w:t>
      </w:r>
      <w:r w:rsidRPr="00B04FE7">
        <w:rPr>
          <w:rFonts w:ascii="Arial" w:hAnsi="Arial" w:cs="Arial"/>
          <w:i/>
          <w:iCs/>
          <w:sz w:val="24"/>
          <w:szCs w:val="24"/>
        </w:rPr>
        <w:t>Individual Development Plan (IDP)</w:t>
      </w:r>
      <w:r>
        <w:rPr>
          <w:rFonts w:ascii="Arial" w:hAnsi="Arial" w:cs="Arial"/>
          <w:sz w:val="24"/>
          <w:szCs w:val="24"/>
        </w:rPr>
        <w:t xml:space="preserve">. Available at: </w:t>
      </w:r>
      <w:hyperlink r:id="rId25" w:history="1">
        <w:r w:rsidRPr="00970B89">
          <w:rPr>
            <w:rStyle w:val="Hyperlink"/>
            <w:rFonts w:ascii="Arial" w:hAnsi="Arial" w:cs="Arial"/>
            <w:sz w:val="24"/>
            <w:szCs w:val="24"/>
          </w:rPr>
          <w:t>https://www.snapcymru.org/wp-content/uploads/2014/09/IDP-Booklet.pdf</w:t>
        </w:r>
      </w:hyperlink>
      <w:r>
        <w:rPr>
          <w:rFonts w:ascii="Arial" w:hAnsi="Arial" w:cs="Arial"/>
          <w:sz w:val="24"/>
          <w:szCs w:val="24"/>
        </w:rPr>
        <w:t xml:space="preserve"> (Accessed: 3</w:t>
      </w:r>
      <w:r w:rsidRPr="00B04FE7">
        <w:rPr>
          <w:rFonts w:ascii="Arial" w:hAnsi="Arial" w:cs="Arial"/>
          <w:sz w:val="24"/>
          <w:szCs w:val="24"/>
          <w:vertAlign w:val="superscript"/>
        </w:rPr>
        <w:t>rd</w:t>
      </w:r>
      <w:r>
        <w:rPr>
          <w:rFonts w:ascii="Arial" w:hAnsi="Arial" w:cs="Arial"/>
          <w:sz w:val="24"/>
          <w:szCs w:val="24"/>
        </w:rPr>
        <w:t xml:space="preserve"> June 2021).</w:t>
      </w:r>
    </w:p>
    <w:p w14:paraId="6F64A459" w14:textId="20611F54" w:rsidR="003508EB" w:rsidRDefault="003508EB" w:rsidP="004867F5">
      <w:pPr>
        <w:spacing w:line="360" w:lineRule="auto"/>
        <w:jc w:val="both"/>
        <w:rPr>
          <w:rFonts w:ascii="Arial" w:hAnsi="Arial" w:cs="Arial"/>
          <w:sz w:val="24"/>
          <w:szCs w:val="24"/>
        </w:rPr>
      </w:pPr>
      <w:proofErr w:type="spellStart"/>
      <w:r w:rsidRPr="003508EB">
        <w:rPr>
          <w:rFonts w:ascii="Arial" w:hAnsi="Arial" w:cs="Arial"/>
          <w:sz w:val="24"/>
          <w:szCs w:val="24"/>
        </w:rPr>
        <w:t>Sulkowski</w:t>
      </w:r>
      <w:proofErr w:type="spellEnd"/>
      <w:r w:rsidRPr="003508EB">
        <w:rPr>
          <w:rFonts w:ascii="Arial" w:hAnsi="Arial" w:cs="Arial"/>
          <w:sz w:val="24"/>
          <w:szCs w:val="24"/>
        </w:rPr>
        <w:t xml:space="preserve">, </w:t>
      </w:r>
      <w:r>
        <w:rPr>
          <w:rFonts w:ascii="Arial" w:hAnsi="Arial" w:cs="Arial"/>
          <w:sz w:val="24"/>
          <w:szCs w:val="24"/>
        </w:rPr>
        <w:t xml:space="preserve">M. L., </w:t>
      </w:r>
      <w:r w:rsidRPr="003508EB">
        <w:rPr>
          <w:rFonts w:ascii="Arial" w:hAnsi="Arial" w:cs="Arial"/>
          <w:sz w:val="24"/>
          <w:szCs w:val="24"/>
        </w:rPr>
        <w:t>McGuire</w:t>
      </w:r>
      <w:r>
        <w:rPr>
          <w:rFonts w:ascii="Arial" w:hAnsi="Arial" w:cs="Arial"/>
          <w:sz w:val="24"/>
          <w:szCs w:val="24"/>
        </w:rPr>
        <w:t>, J. F.</w:t>
      </w:r>
      <w:r w:rsidRPr="003508EB">
        <w:rPr>
          <w:rFonts w:ascii="Arial" w:hAnsi="Arial" w:cs="Arial"/>
          <w:sz w:val="24"/>
          <w:szCs w:val="24"/>
        </w:rPr>
        <w:t xml:space="preserve"> and Tesoro</w:t>
      </w:r>
      <w:r>
        <w:rPr>
          <w:rFonts w:ascii="Arial" w:hAnsi="Arial" w:cs="Arial"/>
          <w:sz w:val="24"/>
          <w:szCs w:val="24"/>
        </w:rPr>
        <w:t>, A.</w:t>
      </w:r>
      <w:r w:rsidRPr="003508EB">
        <w:rPr>
          <w:rFonts w:ascii="Arial" w:hAnsi="Arial" w:cs="Arial"/>
          <w:sz w:val="24"/>
          <w:szCs w:val="24"/>
        </w:rPr>
        <w:t xml:space="preserve"> (2015)</w:t>
      </w:r>
      <w:r>
        <w:rPr>
          <w:rFonts w:ascii="Arial" w:hAnsi="Arial" w:cs="Arial"/>
          <w:sz w:val="24"/>
          <w:szCs w:val="24"/>
        </w:rPr>
        <w:t xml:space="preserve"> ‘</w:t>
      </w:r>
      <w:r w:rsidRPr="003508EB">
        <w:rPr>
          <w:rFonts w:ascii="Arial" w:hAnsi="Arial" w:cs="Arial"/>
          <w:sz w:val="24"/>
          <w:szCs w:val="24"/>
        </w:rPr>
        <w:t>Treating Tics and Tourette’s Disorder in School Settings</w:t>
      </w:r>
      <w:r>
        <w:rPr>
          <w:rFonts w:ascii="Arial" w:hAnsi="Arial" w:cs="Arial"/>
          <w:sz w:val="24"/>
          <w:szCs w:val="24"/>
        </w:rPr>
        <w:t xml:space="preserve">’, </w:t>
      </w:r>
      <w:r w:rsidRPr="003508EB">
        <w:rPr>
          <w:rFonts w:ascii="Arial" w:hAnsi="Arial" w:cs="Arial"/>
          <w:i/>
          <w:iCs/>
          <w:sz w:val="24"/>
          <w:szCs w:val="24"/>
        </w:rPr>
        <w:t>Canadian Journal of School Psychology</w:t>
      </w:r>
      <w:r>
        <w:rPr>
          <w:rFonts w:ascii="Arial" w:hAnsi="Arial" w:cs="Arial"/>
          <w:sz w:val="24"/>
          <w:szCs w:val="24"/>
        </w:rPr>
        <w:t xml:space="preserve">, DOI: </w:t>
      </w:r>
      <w:hyperlink r:id="rId26" w:history="1">
        <w:r w:rsidR="00B56F83" w:rsidRPr="00717A07">
          <w:rPr>
            <w:rStyle w:val="Hyperlink"/>
            <w:rFonts w:ascii="Arial" w:hAnsi="Arial" w:cs="Arial"/>
            <w:sz w:val="24"/>
            <w:szCs w:val="24"/>
          </w:rPr>
          <w:t>https://doi.org/10.1177%2F0829573515601820</w:t>
        </w:r>
      </w:hyperlink>
      <w:r w:rsidR="00B56F83">
        <w:rPr>
          <w:rFonts w:ascii="Arial" w:hAnsi="Arial" w:cs="Arial"/>
          <w:sz w:val="24"/>
          <w:szCs w:val="24"/>
        </w:rPr>
        <w:t xml:space="preserve"> </w:t>
      </w:r>
    </w:p>
    <w:p w14:paraId="48FBADF6" w14:textId="1D5D6613" w:rsidR="00F86A1B" w:rsidRDefault="00F86A1B" w:rsidP="00F86A1B">
      <w:pPr>
        <w:spacing w:line="360" w:lineRule="auto"/>
        <w:jc w:val="both"/>
        <w:rPr>
          <w:rFonts w:ascii="Arial" w:hAnsi="Arial" w:cs="Arial"/>
          <w:sz w:val="24"/>
          <w:szCs w:val="24"/>
        </w:rPr>
      </w:pPr>
      <w:r w:rsidRPr="00F86A1B">
        <w:rPr>
          <w:rFonts w:ascii="Arial" w:hAnsi="Arial" w:cs="Arial"/>
          <w:sz w:val="24"/>
          <w:szCs w:val="24"/>
        </w:rPr>
        <w:t xml:space="preserve">Todd, L. (2012). </w:t>
      </w:r>
      <w:r>
        <w:rPr>
          <w:rFonts w:ascii="Arial" w:hAnsi="Arial" w:cs="Arial"/>
          <w:sz w:val="24"/>
          <w:szCs w:val="24"/>
        </w:rPr>
        <w:t>‘</w:t>
      </w:r>
      <w:r w:rsidRPr="00F86A1B">
        <w:rPr>
          <w:rFonts w:ascii="Arial" w:hAnsi="Arial" w:cs="Arial"/>
          <w:sz w:val="24"/>
          <w:szCs w:val="24"/>
        </w:rPr>
        <w:t>Critical dialogue, critical methodology: Bridging the research gap to</w:t>
      </w:r>
      <w:r>
        <w:rPr>
          <w:rFonts w:ascii="Arial" w:hAnsi="Arial" w:cs="Arial"/>
          <w:sz w:val="24"/>
          <w:szCs w:val="24"/>
        </w:rPr>
        <w:t xml:space="preserve"> </w:t>
      </w:r>
      <w:r w:rsidRPr="00F86A1B">
        <w:rPr>
          <w:rFonts w:ascii="Arial" w:hAnsi="Arial" w:cs="Arial"/>
          <w:sz w:val="24"/>
          <w:szCs w:val="24"/>
        </w:rPr>
        <w:t>young people's participation in evaluating children's services</w:t>
      </w:r>
      <w:r>
        <w:rPr>
          <w:rFonts w:ascii="Arial" w:hAnsi="Arial" w:cs="Arial"/>
          <w:sz w:val="24"/>
          <w:szCs w:val="24"/>
        </w:rPr>
        <w:t>’,</w:t>
      </w:r>
      <w:r w:rsidRPr="00F86A1B">
        <w:rPr>
          <w:rFonts w:ascii="Arial" w:hAnsi="Arial" w:cs="Arial"/>
          <w:sz w:val="24"/>
          <w:szCs w:val="24"/>
        </w:rPr>
        <w:t xml:space="preserve"> </w:t>
      </w:r>
      <w:r w:rsidRPr="00F86A1B">
        <w:rPr>
          <w:rFonts w:ascii="Arial" w:hAnsi="Arial" w:cs="Arial"/>
          <w:i/>
          <w:iCs/>
          <w:sz w:val="24"/>
          <w:szCs w:val="24"/>
        </w:rPr>
        <w:t>Children's Geographies</w:t>
      </w:r>
      <w:r w:rsidRPr="00F86A1B">
        <w:rPr>
          <w:rFonts w:ascii="Arial" w:hAnsi="Arial" w:cs="Arial"/>
          <w:sz w:val="24"/>
          <w:szCs w:val="24"/>
        </w:rPr>
        <w:t>,</w:t>
      </w:r>
      <w:r>
        <w:rPr>
          <w:rFonts w:ascii="Arial" w:hAnsi="Arial" w:cs="Arial"/>
          <w:sz w:val="24"/>
          <w:szCs w:val="24"/>
        </w:rPr>
        <w:t xml:space="preserve"> </w:t>
      </w:r>
      <w:r w:rsidRPr="00F86A1B">
        <w:rPr>
          <w:rFonts w:ascii="Arial" w:hAnsi="Arial" w:cs="Arial"/>
          <w:sz w:val="24"/>
          <w:szCs w:val="24"/>
        </w:rPr>
        <w:t xml:space="preserve">10(2), </w:t>
      </w:r>
      <w:r>
        <w:rPr>
          <w:rFonts w:ascii="Arial" w:hAnsi="Arial" w:cs="Arial"/>
          <w:sz w:val="24"/>
          <w:szCs w:val="24"/>
        </w:rPr>
        <w:t xml:space="preserve">pp. </w:t>
      </w:r>
      <w:r w:rsidRPr="00F86A1B">
        <w:rPr>
          <w:rFonts w:ascii="Arial" w:hAnsi="Arial" w:cs="Arial"/>
          <w:sz w:val="24"/>
          <w:szCs w:val="24"/>
        </w:rPr>
        <w:t>187-200</w:t>
      </w:r>
      <w:r>
        <w:rPr>
          <w:rFonts w:ascii="Arial" w:hAnsi="Arial" w:cs="Arial"/>
          <w:sz w:val="24"/>
          <w:szCs w:val="24"/>
        </w:rPr>
        <w:t>.</w:t>
      </w:r>
    </w:p>
    <w:p w14:paraId="23219F8D" w14:textId="4FB58139" w:rsidR="00B2260A" w:rsidRDefault="00B2260A" w:rsidP="00F86A1B">
      <w:pPr>
        <w:spacing w:line="360" w:lineRule="auto"/>
        <w:jc w:val="both"/>
        <w:rPr>
          <w:rFonts w:ascii="Arial" w:hAnsi="Arial" w:cs="Arial"/>
          <w:sz w:val="24"/>
          <w:szCs w:val="24"/>
        </w:rPr>
      </w:pPr>
      <w:r>
        <w:rPr>
          <w:rFonts w:ascii="Arial" w:hAnsi="Arial" w:cs="Arial"/>
          <w:sz w:val="24"/>
          <w:szCs w:val="24"/>
        </w:rPr>
        <w:t xml:space="preserve">Tourette Association of America (no date) </w:t>
      </w:r>
      <w:r w:rsidRPr="00B2260A">
        <w:rPr>
          <w:rFonts w:ascii="Arial" w:hAnsi="Arial" w:cs="Arial"/>
          <w:i/>
          <w:iCs/>
          <w:sz w:val="24"/>
          <w:szCs w:val="24"/>
        </w:rPr>
        <w:t>Understanding Tourette Syndrome and its Effects on Learning.</w:t>
      </w:r>
      <w:r>
        <w:rPr>
          <w:rFonts w:ascii="Arial" w:hAnsi="Arial" w:cs="Arial"/>
          <w:sz w:val="24"/>
          <w:szCs w:val="24"/>
        </w:rPr>
        <w:t xml:space="preserve"> Available at: </w:t>
      </w:r>
      <w:hyperlink r:id="rId27" w:history="1">
        <w:r w:rsidRPr="00AD5981">
          <w:rPr>
            <w:rStyle w:val="Hyperlink"/>
            <w:rFonts w:ascii="Arial" w:hAnsi="Arial" w:cs="Arial"/>
            <w:sz w:val="24"/>
            <w:szCs w:val="24"/>
          </w:rPr>
          <w:t>https://www.tourette.org/media/TouretteAssociation30MinuteInservice.pdf</w:t>
        </w:r>
      </w:hyperlink>
      <w:r>
        <w:rPr>
          <w:rFonts w:ascii="Arial" w:hAnsi="Arial" w:cs="Arial"/>
          <w:sz w:val="24"/>
          <w:szCs w:val="24"/>
        </w:rPr>
        <w:t xml:space="preserve"> (Accessed: 10</w:t>
      </w:r>
      <w:r w:rsidRPr="00B2260A">
        <w:rPr>
          <w:rFonts w:ascii="Arial" w:hAnsi="Arial" w:cs="Arial"/>
          <w:sz w:val="24"/>
          <w:szCs w:val="24"/>
          <w:vertAlign w:val="superscript"/>
        </w:rPr>
        <w:t>th</w:t>
      </w:r>
      <w:r>
        <w:rPr>
          <w:rFonts w:ascii="Arial" w:hAnsi="Arial" w:cs="Arial"/>
          <w:sz w:val="24"/>
          <w:szCs w:val="24"/>
        </w:rPr>
        <w:t xml:space="preserve"> June 2021).</w:t>
      </w:r>
    </w:p>
    <w:p w14:paraId="5851AF80" w14:textId="46978E18" w:rsidR="00B8467C" w:rsidRDefault="00B8467C" w:rsidP="00F86A1B">
      <w:pPr>
        <w:spacing w:line="360" w:lineRule="auto"/>
        <w:jc w:val="both"/>
        <w:rPr>
          <w:rFonts w:ascii="Arial" w:hAnsi="Arial" w:cs="Arial"/>
          <w:sz w:val="24"/>
          <w:szCs w:val="24"/>
        </w:rPr>
      </w:pPr>
      <w:r>
        <w:rPr>
          <w:rFonts w:ascii="Arial" w:hAnsi="Arial" w:cs="Arial"/>
          <w:sz w:val="24"/>
          <w:szCs w:val="24"/>
        </w:rPr>
        <w:t>Tourette</w:t>
      </w:r>
      <w:r w:rsidR="009B03E3">
        <w:rPr>
          <w:rFonts w:ascii="Arial" w:hAnsi="Arial" w:cs="Arial"/>
          <w:sz w:val="24"/>
          <w:szCs w:val="24"/>
        </w:rPr>
        <w:t>’</w:t>
      </w:r>
      <w:r>
        <w:rPr>
          <w:rFonts w:ascii="Arial" w:hAnsi="Arial" w:cs="Arial"/>
          <w:sz w:val="24"/>
          <w:szCs w:val="24"/>
        </w:rPr>
        <w:t xml:space="preserve">s Action (2021) </w:t>
      </w:r>
      <w:r w:rsidR="00ED27E1" w:rsidRPr="00ED27E1">
        <w:rPr>
          <w:rFonts w:ascii="Arial" w:hAnsi="Arial" w:cs="Arial"/>
          <w:i/>
          <w:iCs/>
          <w:sz w:val="24"/>
          <w:szCs w:val="24"/>
        </w:rPr>
        <w:t>Information for Teachers</w:t>
      </w:r>
      <w:r w:rsidR="00ED27E1">
        <w:rPr>
          <w:rFonts w:ascii="Arial" w:hAnsi="Arial" w:cs="Arial"/>
          <w:sz w:val="24"/>
          <w:szCs w:val="24"/>
        </w:rPr>
        <w:t xml:space="preserve">. Available at: </w:t>
      </w:r>
      <w:hyperlink r:id="rId28" w:history="1">
        <w:r w:rsidR="00ED27E1" w:rsidRPr="00B73404">
          <w:rPr>
            <w:rStyle w:val="Hyperlink"/>
            <w:rFonts w:ascii="Arial" w:hAnsi="Arial" w:cs="Arial"/>
            <w:sz w:val="24"/>
            <w:szCs w:val="24"/>
          </w:rPr>
          <w:t>https://www.tourettes-action.org.uk/62-teachers.html</w:t>
        </w:r>
      </w:hyperlink>
      <w:r w:rsidR="00ED27E1">
        <w:rPr>
          <w:rFonts w:ascii="Arial" w:hAnsi="Arial" w:cs="Arial"/>
          <w:sz w:val="24"/>
          <w:szCs w:val="24"/>
        </w:rPr>
        <w:t xml:space="preserve"> (Accessed: 9</w:t>
      </w:r>
      <w:r w:rsidR="00ED27E1" w:rsidRPr="00ED27E1">
        <w:rPr>
          <w:rFonts w:ascii="Arial" w:hAnsi="Arial" w:cs="Arial"/>
          <w:sz w:val="24"/>
          <w:szCs w:val="24"/>
          <w:vertAlign w:val="superscript"/>
        </w:rPr>
        <w:t>th</w:t>
      </w:r>
      <w:r w:rsidR="00ED27E1">
        <w:rPr>
          <w:rFonts w:ascii="Arial" w:hAnsi="Arial" w:cs="Arial"/>
          <w:sz w:val="24"/>
          <w:szCs w:val="24"/>
        </w:rPr>
        <w:t xml:space="preserve"> June 2021).</w:t>
      </w:r>
    </w:p>
    <w:p w14:paraId="3F3303EA" w14:textId="1C71F789" w:rsidR="009B03E3" w:rsidRDefault="009B03E3" w:rsidP="00F86A1B">
      <w:pPr>
        <w:spacing w:line="360" w:lineRule="auto"/>
        <w:jc w:val="both"/>
        <w:rPr>
          <w:rFonts w:ascii="Arial" w:hAnsi="Arial" w:cs="Arial"/>
          <w:sz w:val="24"/>
          <w:szCs w:val="24"/>
        </w:rPr>
      </w:pPr>
      <w:r>
        <w:rPr>
          <w:rFonts w:ascii="Arial" w:hAnsi="Arial" w:cs="Arial"/>
          <w:sz w:val="24"/>
          <w:szCs w:val="24"/>
        </w:rPr>
        <w:t xml:space="preserve">Tourette’s Action (no date) </w:t>
      </w:r>
      <w:r w:rsidRPr="009B03E3">
        <w:rPr>
          <w:rFonts w:ascii="Arial" w:hAnsi="Arial" w:cs="Arial"/>
          <w:i/>
          <w:iCs/>
          <w:sz w:val="24"/>
          <w:szCs w:val="24"/>
        </w:rPr>
        <w:t>Tourette’s Syndrome: What Makes Us Tic?</w:t>
      </w:r>
      <w:r>
        <w:rPr>
          <w:rFonts w:ascii="Arial" w:hAnsi="Arial" w:cs="Arial"/>
          <w:sz w:val="24"/>
          <w:szCs w:val="24"/>
        </w:rPr>
        <w:t xml:space="preserve"> Available at: </w:t>
      </w:r>
      <w:hyperlink r:id="rId29" w:history="1">
        <w:r w:rsidRPr="00DB1AAB">
          <w:rPr>
            <w:rStyle w:val="Hyperlink"/>
            <w:rFonts w:ascii="Arial" w:hAnsi="Arial" w:cs="Arial"/>
            <w:sz w:val="24"/>
            <w:szCs w:val="24"/>
          </w:rPr>
          <w:t>https://www.tourettes-action.org.uk/storage/downloads/1507634515_TA-What-Makes-Us-Tic-Brochure-2017.pdf</w:t>
        </w:r>
      </w:hyperlink>
      <w:r>
        <w:rPr>
          <w:rFonts w:ascii="Arial" w:hAnsi="Arial" w:cs="Arial"/>
          <w:sz w:val="24"/>
          <w:szCs w:val="24"/>
        </w:rPr>
        <w:t xml:space="preserve"> (Accessed: 9</w:t>
      </w:r>
      <w:r w:rsidRPr="009B03E3">
        <w:rPr>
          <w:rFonts w:ascii="Arial" w:hAnsi="Arial" w:cs="Arial"/>
          <w:sz w:val="24"/>
          <w:szCs w:val="24"/>
          <w:vertAlign w:val="superscript"/>
        </w:rPr>
        <w:t>th</w:t>
      </w:r>
      <w:r>
        <w:rPr>
          <w:rFonts w:ascii="Arial" w:hAnsi="Arial" w:cs="Arial"/>
          <w:sz w:val="24"/>
          <w:szCs w:val="24"/>
        </w:rPr>
        <w:t xml:space="preserve"> June 2021).</w:t>
      </w:r>
    </w:p>
    <w:p w14:paraId="06838CC1" w14:textId="0D1D3C37" w:rsidR="00915C3B" w:rsidRDefault="00915C3B" w:rsidP="00915C3B">
      <w:pPr>
        <w:spacing w:line="360" w:lineRule="auto"/>
        <w:jc w:val="both"/>
        <w:rPr>
          <w:rFonts w:ascii="Arial" w:hAnsi="Arial" w:cs="Arial"/>
          <w:sz w:val="24"/>
          <w:szCs w:val="24"/>
        </w:rPr>
      </w:pPr>
      <w:r>
        <w:rPr>
          <w:rFonts w:ascii="Arial" w:hAnsi="Arial" w:cs="Arial"/>
          <w:sz w:val="24"/>
          <w:szCs w:val="24"/>
        </w:rPr>
        <w:t xml:space="preserve">Welsh Government (2018) </w:t>
      </w:r>
      <w:r w:rsidRPr="00915C3B">
        <w:rPr>
          <w:rFonts w:ascii="Arial" w:hAnsi="Arial" w:cs="Arial"/>
          <w:i/>
          <w:iCs/>
          <w:sz w:val="24"/>
          <w:szCs w:val="24"/>
        </w:rPr>
        <w:t>Implementing the Additional Learning Needs and Education Tribunal (Wales) Act 2018</w:t>
      </w:r>
      <w:r>
        <w:rPr>
          <w:rFonts w:ascii="Arial" w:hAnsi="Arial" w:cs="Arial"/>
          <w:sz w:val="24"/>
          <w:szCs w:val="24"/>
        </w:rPr>
        <w:t xml:space="preserve">. Available at: </w:t>
      </w:r>
      <w:hyperlink r:id="rId30" w:history="1">
        <w:r w:rsidRPr="00E562F6">
          <w:rPr>
            <w:rStyle w:val="Hyperlink"/>
            <w:rFonts w:ascii="Arial" w:hAnsi="Arial" w:cs="Arial"/>
            <w:sz w:val="24"/>
            <w:szCs w:val="24"/>
          </w:rPr>
          <w:t>https://gov.wales/sites/default/files/publications/2018-06/additional-learning-needs-and-education-tribunal-wales-act-2018-implementation-guide-for-individual-development-plans.pdf</w:t>
        </w:r>
      </w:hyperlink>
      <w:r>
        <w:rPr>
          <w:rFonts w:ascii="Arial" w:hAnsi="Arial" w:cs="Arial"/>
          <w:sz w:val="24"/>
          <w:szCs w:val="24"/>
        </w:rPr>
        <w:t xml:space="preserve"> (Accessed: 2</w:t>
      </w:r>
      <w:r w:rsidRPr="00915C3B">
        <w:rPr>
          <w:rFonts w:ascii="Arial" w:hAnsi="Arial" w:cs="Arial"/>
          <w:sz w:val="24"/>
          <w:szCs w:val="24"/>
          <w:vertAlign w:val="superscript"/>
        </w:rPr>
        <w:t>nd</w:t>
      </w:r>
      <w:r>
        <w:rPr>
          <w:rFonts w:ascii="Arial" w:hAnsi="Arial" w:cs="Arial"/>
          <w:sz w:val="24"/>
          <w:szCs w:val="24"/>
        </w:rPr>
        <w:t xml:space="preserve"> June 2021).</w:t>
      </w:r>
    </w:p>
    <w:p w14:paraId="0C95EA39" w14:textId="0D296334" w:rsidR="00AD79EB" w:rsidRDefault="00AD79EB" w:rsidP="001B16ED">
      <w:pPr>
        <w:spacing w:line="360" w:lineRule="auto"/>
        <w:jc w:val="both"/>
        <w:rPr>
          <w:rFonts w:ascii="Arial" w:hAnsi="Arial" w:cs="Arial"/>
          <w:sz w:val="24"/>
          <w:szCs w:val="24"/>
        </w:rPr>
      </w:pPr>
      <w:r>
        <w:rPr>
          <w:rFonts w:ascii="Arial" w:hAnsi="Arial" w:cs="Arial"/>
          <w:sz w:val="24"/>
          <w:szCs w:val="24"/>
        </w:rPr>
        <w:t>Welsh Government (20</w:t>
      </w:r>
      <w:r w:rsidR="009409F4">
        <w:rPr>
          <w:rFonts w:ascii="Arial" w:hAnsi="Arial" w:cs="Arial"/>
          <w:sz w:val="24"/>
          <w:szCs w:val="24"/>
        </w:rPr>
        <w:t>18</w:t>
      </w:r>
      <w:r>
        <w:rPr>
          <w:rFonts w:ascii="Arial" w:hAnsi="Arial" w:cs="Arial"/>
          <w:sz w:val="24"/>
          <w:szCs w:val="24"/>
        </w:rPr>
        <w:t xml:space="preserve">) </w:t>
      </w:r>
      <w:r w:rsidRPr="00AD79EB">
        <w:rPr>
          <w:rFonts w:ascii="Arial" w:hAnsi="Arial" w:cs="Arial"/>
          <w:i/>
          <w:iCs/>
          <w:sz w:val="24"/>
          <w:szCs w:val="24"/>
        </w:rPr>
        <w:t>Additional Learning Needs (ALN) Transformation Programme</w:t>
      </w:r>
      <w:r>
        <w:rPr>
          <w:rFonts w:ascii="Arial" w:hAnsi="Arial" w:cs="Arial"/>
          <w:sz w:val="24"/>
          <w:szCs w:val="24"/>
        </w:rPr>
        <w:t xml:space="preserve">. Available at: </w:t>
      </w:r>
      <w:hyperlink r:id="rId31" w:history="1">
        <w:r w:rsidRPr="007C65A9">
          <w:rPr>
            <w:rStyle w:val="Hyperlink"/>
            <w:rFonts w:ascii="Arial" w:hAnsi="Arial" w:cs="Arial"/>
            <w:sz w:val="24"/>
            <w:szCs w:val="24"/>
          </w:rPr>
          <w:t>https://gov.wales/sites/default/files/publications/2018-09/additional-learning-needs-aln-transformation-programme-v2.pdf</w:t>
        </w:r>
      </w:hyperlink>
      <w:r>
        <w:rPr>
          <w:rFonts w:ascii="Arial" w:hAnsi="Arial" w:cs="Arial"/>
          <w:sz w:val="24"/>
          <w:szCs w:val="24"/>
        </w:rPr>
        <w:t xml:space="preserve"> (Accessed: 30</w:t>
      </w:r>
      <w:r w:rsidRPr="00AD79EB">
        <w:rPr>
          <w:rFonts w:ascii="Arial" w:hAnsi="Arial" w:cs="Arial"/>
          <w:sz w:val="24"/>
          <w:szCs w:val="24"/>
          <w:vertAlign w:val="superscript"/>
        </w:rPr>
        <w:t>th</w:t>
      </w:r>
      <w:r>
        <w:rPr>
          <w:rFonts w:ascii="Arial" w:hAnsi="Arial" w:cs="Arial"/>
          <w:sz w:val="24"/>
          <w:szCs w:val="24"/>
        </w:rPr>
        <w:t xml:space="preserve"> </w:t>
      </w:r>
      <w:r w:rsidR="00773455">
        <w:rPr>
          <w:rFonts w:ascii="Arial" w:hAnsi="Arial" w:cs="Arial"/>
          <w:sz w:val="24"/>
          <w:szCs w:val="24"/>
        </w:rPr>
        <w:t>May</w:t>
      </w:r>
      <w:r>
        <w:rPr>
          <w:rFonts w:ascii="Arial" w:hAnsi="Arial" w:cs="Arial"/>
          <w:sz w:val="24"/>
          <w:szCs w:val="24"/>
        </w:rPr>
        <w:t xml:space="preserve"> 2021).</w:t>
      </w:r>
    </w:p>
    <w:p w14:paraId="5BC031B0" w14:textId="17DCFA45" w:rsidR="00286D3F" w:rsidRPr="001B16ED" w:rsidRDefault="00286D3F" w:rsidP="001B16ED">
      <w:pPr>
        <w:spacing w:line="360" w:lineRule="auto"/>
        <w:jc w:val="both"/>
        <w:rPr>
          <w:rFonts w:ascii="Arial" w:hAnsi="Arial" w:cs="Arial"/>
          <w:sz w:val="24"/>
          <w:szCs w:val="24"/>
        </w:rPr>
      </w:pPr>
      <w:r>
        <w:rPr>
          <w:rFonts w:ascii="Arial" w:hAnsi="Arial" w:cs="Arial"/>
          <w:sz w:val="24"/>
          <w:szCs w:val="24"/>
        </w:rPr>
        <w:t xml:space="preserve">Welsh Government (2021) </w:t>
      </w:r>
      <w:r w:rsidRPr="00286D3F">
        <w:rPr>
          <w:rFonts w:ascii="Arial" w:hAnsi="Arial" w:cs="Arial"/>
          <w:i/>
          <w:iCs/>
          <w:sz w:val="24"/>
          <w:szCs w:val="24"/>
        </w:rPr>
        <w:t>Role of the Additional Learning Needs Co-ordinator</w:t>
      </w:r>
      <w:r>
        <w:rPr>
          <w:rFonts w:ascii="Arial" w:hAnsi="Arial" w:cs="Arial"/>
          <w:sz w:val="24"/>
          <w:szCs w:val="24"/>
        </w:rPr>
        <w:t xml:space="preserve">. Available at: </w:t>
      </w:r>
      <w:hyperlink r:id="rId32" w:history="1">
        <w:r w:rsidRPr="00970B89">
          <w:rPr>
            <w:rStyle w:val="Hyperlink"/>
            <w:rFonts w:ascii="Arial" w:hAnsi="Arial" w:cs="Arial"/>
            <w:sz w:val="24"/>
            <w:szCs w:val="24"/>
          </w:rPr>
          <w:t>https://gov.wales/sites/default/files/publications/2021-01/role-of-early-years-additional-learning-needs-co-ordinator.pdf</w:t>
        </w:r>
      </w:hyperlink>
      <w:r>
        <w:rPr>
          <w:rFonts w:ascii="Arial" w:hAnsi="Arial" w:cs="Arial"/>
          <w:sz w:val="24"/>
          <w:szCs w:val="24"/>
        </w:rPr>
        <w:t xml:space="preserve"> (Accessed: 3</w:t>
      </w:r>
      <w:r w:rsidRPr="00286D3F">
        <w:rPr>
          <w:rFonts w:ascii="Arial" w:hAnsi="Arial" w:cs="Arial"/>
          <w:sz w:val="24"/>
          <w:szCs w:val="24"/>
          <w:vertAlign w:val="superscript"/>
        </w:rPr>
        <w:t>rd</w:t>
      </w:r>
      <w:r>
        <w:rPr>
          <w:rFonts w:ascii="Arial" w:hAnsi="Arial" w:cs="Arial"/>
          <w:sz w:val="24"/>
          <w:szCs w:val="24"/>
        </w:rPr>
        <w:t xml:space="preserve"> June 2021).</w:t>
      </w:r>
    </w:p>
    <w:sectPr w:rsidR="00286D3F" w:rsidRPr="001B16ED">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1EEFA7" w14:textId="77777777" w:rsidR="00D01129" w:rsidRDefault="00D01129" w:rsidP="000073C2">
      <w:pPr>
        <w:spacing w:after="0" w:line="240" w:lineRule="auto"/>
      </w:pPr>
      <w:r>
        <w:separator/>
      </w:r>
    </w:p>
  </w:endnote>
  <w:endnote w:type="continuationSeparator" w:id="0">
    <w:p w14:paraId="05B0A7EE" w14:textId="77777777" w:rsidR="00D01129" w:rsidRDefault="00D01129" w:rsidP="000073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7486782"/>
      <w:docPartObj>
        <w:docPartGallery w:val="Page Numbers (Bottom of Page)"/>
        <w:docPartUnique/>
      </w:docPartObj>
    </w:sdtPr>
    <w:sdtEndPr/>
    <w:sdtContent>
      <w:sdt>
        <w:sdtPr>
          <w:id w:val="1728636285"/>
          <w:docPartObj>
            <w:docPartGallery w:val="Page Numbers (Top of Page)"/>
            <w:docPartUnique/>
          </w:docPartObj>
        </w:sdtPr>
        <w:sdtEndPr/>
        <w:sdtContent>
          <w:p w14:paraId="31E099A5" w14:textId="2AD3EAA5" w:rsidR="000073C2" w:rsidRDefault="000073C2">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CE87537" w14:textId="77777777" w:rsidR="000073C2" w:rsidRDefault="000073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FF02AF" w14:textId="77777777" w:rsidR="00D01129" w:rsidRDefault="00D01129" w:rsidP="000073C2">
      <w:pPr>
        <w:spacing w:after="0" w:line="240" w:lineRule="auto"/>
      </w:pPr>
      <w:r>
        <w:separator/>
      </w:r>
    </w:p>
  </w:footnote>
  <w:footnote w:type="continuationSeparator" w:id="0">
    <w:p w14:paraId="5A1C6607" w14:textId="77777777" w:rsidR="00D01129" w:rsidRDefault="00D01129" w:rsidP="000073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4C5CB8" w14:textId="1D29E1DB" w:rsidR="000073C2" w:rsidRDefault="000073C2">
    <w:pPr>
      <w:pStyle w:val="Header"/>
    </w:pPr>
    <w:r>
      <w:t>Module number:</w:t>
    </w:r>
    <w:r w:rsidR="00023124">
      <w:t xml:space="preserve"> EAEE</w:t>
    </w:r>
    <w:r w:rsidR="001B16ED">
      <w:t>6002</w:t>
    </w:r>
  </w:p>
  <w:p w14:paraId="110F5C2C" w14:textId="6C3164B7" w:rsidR="000073C2" w:rsidRDefault="000073C2">
    <w:pPr>
      <w:pStyle w:val="Header"/>
    </w:pPr>
    <w:r>
      <w:t>Student number: 1900288</w:t>
    </w:r>
  </w:p>
  <w:p w14:paraId="5C54A192" w14:textId="28E707B3" w:rsidR="000073C2" w:rsidRDefault="000073C2">
    <w:pPr>
      <w:pStyle w:val="Header"/>
    </w:pPr>
    <w:r>
      <w:t xml:space="preserve">Word count: </w:t>
    </w:r>
    <w:r w:rsidR="00E23DEA">
      <w:t>2400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6A75EB"/>
    <w:multiLevelType w:val="hybridMultilevel"/>
    <w:tmpl w:val="F7A03B9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CA5A00"/>
    <w:multiLevelType w:val="hybridMultilevel"/>
    <w:tmpl w:val="56F42BD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3C2"/>
    <w:rsid w:val="00003B12"/>
    <w:rsid w:val="000073C2"/>
    <w:rsid w:val="00023124"/>
    <w:rsid w:val="00045F88"/>
    <w:rsid w:val="000A41B4"/>
    <w:rsid w:val="000C5DCF"/>
    <w:rsid w:val="000D4549"/>
    <w:rsid w:val="000E5AB1"/>
    <w:rsid w:val="000F32CF"/>
    <w:rsid w:val="001624AB"/>
    <w:rsid w:val="001B16ED"/>
    <w:rsid w:val="001C1897"/>
    <w:rsid w:val="001D10E7"/>
    <w:rsid w:val="001E3AB7"/>
    <w:rsid w:val="00286D3F"/>
    <w:rsid w:val="00302773"/>
    <w:rsid w:val="00306811"/>
    <w:rsid w:val="003219F7"/>
    <w:rsid w:val="003508EB"/>
    <w:rsid w:val="003521FB"/>
    <w:rsid w:val="00355C1C"/>
    <w:rsid w:val="00355D91"/>
    <w:rsid w:val="00386C59"/>
    <w:rsid w:val="003B008A"/>
    <w:rsid w:val="003F0ED3"/>
    <w:rsid w:val="00410BB7"/>
    <w:rsid w:val="004721DE"/>
    <w:rsid w:val="004867F5"/>
    <w:rsid w:val="004B3619"/>
    <w:rsid w:val="004C0AD4"/>
    <w:rsid w:val="004C0AE4"/>
    <w:rsid w:val="004D4AF2"/>
    <w:rsid w:val="004E21DE"/>
    <w:rsid w:val="004E53D3"/>
    <w:rsid w:val="004F4817"/>
    <w:rsid w:val="00513BE8"/>
    <w:rsid w:val="00544497"/>
    <w:rsid w:val="005707B0"/>
    <w:rsid w:val="005A7191"/>
    <w:rsid w:val="005C68FE"/>
    <w:rsid w:val="005E1377"/>
    <w:rsid w:val="00625727"/>
    <w:rsid w:val="00652762"/>
    <w:rsid w:val="0066143D"/>
    <w:rsid w:val="006754E8"/>
    <w:rsid w:val="00677653"/>
    <w:rsid w:val="006B1750"/>
    <w:rsid w:val="00705AF6"/>
    <w:rsid w:val="007110E2"/>
    <w:rsid w:val="00750FCA"/>
    <w:rsid w:val="00760586"/>
    <w:rsid w:val="00770D3A"/>
    <w:rsid w:val="00773455"/>
    <w:rsid w:val="00792AF4"/>
    <w:rsid w:val="007A0890"/>
    <w:rsid w:val="007B6D77"/>
    <w:rsid w:val="007C0A89"/>
    <w:rsid w:val="007C5596"/>
    <w:rsid w:val="007F3B49"/>
    <w:rsid w:val="00815EE2"/>
    <w:rsid w:val="008728A0"/>
    <w:rsid w:val="00891C17"/>
    <w:rsid w:val="008B1984"/>
    <w:rsid w:val="008D68D9"/>
    <w:rsid w:val="008E5B49"/>
    <w:rsid w:val="00915C3B"/>
    <w:rsid w:val="00920E77"/>
    <w:rsid w:val="00926A35"/>
    <w:rsid w:val="009409F4"/>
    <w:rsid w:val="009613C9"/>
    <w:rsid w:val="009B03E3"/>
    <w:rsid w:val="009B45DA"/>
    <w:rsid w:val="009C29CD"/>
    <w:rsid w:val="009E5CA4"/>
    <w:rsid w:val="00A2325A"/>
    <w:rsid w:val="00A327FC"/>
    <w:rsid w:val="00A365B1"/>
    <w:rsid w:val="00A70CE8"/>
    <w:rsid w:val="00AD1E2F"/>
    <w:rsid w:val="00AD680D"/>
    <w:rsid w:val="00AD79EB"/>
    <w:rsid w:val="00AE32FE"/>
    <w:rsid w:val="00B04FE7"/>
    <w:rsid w:val="00B2260A"/>
    <w:rsid w:val="00B269EA"/>
    <w:rsid w:val="00B30FBC"/>
    <w:rsid w:val="00B56F83"/>
    <w:rsid w:val="00B626D1"/>
    <w:rsid w:val="00B8467C"/>
    <w:rsid w:val="00BA29E6"/>
    <w:rsid w:val="00BC6BAC"/>
    <w:rsid w:val="00BE6E3C"/>
    <w:rsid w:val="00C34A79"/>
    <w:rsid w:val="00C75AEF"/>
    <w:rsid w:val="00CC5FFD"/>
    <w:rsid w:val="00CF1E70"/>
    <w:rsid w:val="00D01129"/>
    <w:rsid w:val="00D119D6"/>
    <w:rsid w:val="00D215CC"/>
    <w:rsid w:val="00D21DA2"/>
    <w:rsid w:val="00D47AE6"/>
    <w:rsid w:val="00D72E63"/>
    <w:rsid w:val="00D84B83"/>
    <w:rsid w:val="00DF5D32"/>
    <w:rsid w:val="00DF6639"/>
    <w:rsid w:val="00E0445D"/>
    <w:rsid w:val="00E23DEA"/>
    <w:rsid w:val="00E42A88"/>
    <w:rsid w:val="00E432A0"/>
    <w:rsid w:val="00E8487D"/>
    <w:rsid w:val="00E95DEA"/>
    <w:rsid w:val="00EB65A7"/>
    <w:rsid w:val="00ED27E1"/>
    <w:rsid w:val="00F27793"/>
    <w:rsid w:val="00F41208"/>
    <w:rsid w:val="00F42008"/>
    <w:rsid w:val="00F52452"/>
    <w:rsid w:val="00F61FF2"/>
    <w:rsid w:val="00F747CA"/>
    <w:rsid w:val="00F86A1B"/>
    <w:rsid w:val="00F91E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C0028"/>
  <w15:chartTrackingRefBased/>
  <w15:docId w15:val="{D57AB6B3-B053-4FD4-9668-2DBD04575F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73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73C2"/>
  </w:style>
  <w:style w:type="paragraph" w:styleId="Footer">
    <w:name w:val="footer"/>
    <w:basedOn w:val="Normal"/>
    <w:link w:val="FooterChar"/>
    <w:uiPriority w:val="99"/>
    <w:unhideWhenUsed/>
    <w:rsid w:val="000073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73C2"/>
  </w:style>
  <w:style w:type="paragraph" w:styleId="ListParagraph">
    <w:name w:val="List Paragraph"/>
    <w:basedOn w:val="Normal"/>
    <w:uiPriority w:val="34"/>
    <w:qFormat/>
    <w:rsid w:val="000073C2"/>
    <w:pPr>
      <w:ind w:left="720"/>
      <w:contextualSpacing/>
    </w:pPr>
  </w:style>
  <w:style w:type="character" w:styleId="Hyperlink">
    <w:name w:val="Hyperlink"/>
    <w:basedOn w:val="DefaultParagraphFont"/>
    <w:uiPriority w:val="99"/>
    <w:unhideWhenUsed/>
    <w:rsid w:val="00AD79EB"/>
    <w:rPr>
      <w:color w:val="0000FF"/>
      <w:u w:val="single"/>
    </w:rPr>
  </w:style>
  <w:style w:type="character" w:styleId="UnresolvedMention">
    <w:name w:val="Unresolved Mention"/>
    <w:basedOn w:val="DefaultParagraphFont"/>
    <w:uiPriority w:val="99"/>
    <w:semiHidden/>
    <w:unhideWhenUsed/>
    <w:rsid w:val="00AD79EB"/>
    <w:rPr>
      <w:color w:val="605E5C"/>
      <w:shd w:val="clear" w:color="auto" w:fill="E1DFDD"/>
    </w:rPr>
  </w:style>
  <w:style w:type="character" w:styleId="FollowedHyperlink">
    <w:name w:val="FollowedHyperlink"/>
    <w:basedOn w:val="DefaultParagraphFont"/>
    <w:uiPriority w:val="99"/>
    <w:semiHidden/>
    <w:unhideWhenUsed/>
    <w:rsid w:val="009409F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ec-ed.co.uk/best-practice/tics-and-tourettes-in-the-classroom/" TargetMode="External"/><Relationship Id="rId18" Type="http://schemas.openxmlformats.org/officeDocument/2006/relationships/hyperlink" Target="https://www.equalityhumanrights.com/sites/default/files/tips_for_tackling_discriminatory_bullying.pdf" TargetMode="External"/><Relationship Id="rId26" Type="http://schemas.openxmlformats.org/officeDocument/2006/relationships/hyperlink" Target="https://doi.org/10.1177%2F0829573515601820" TargetMode="External"/><Relationship Id="rId3" Type="http://schemas.openxmlformats.org/officeDocument/2006/relationships/settings" Target="settings.xml"/><Relationship Id="rId21" Type="http://schemas.openxmlformats.org/officeDocument/2006/relationships/hyperlink" Target="https://www.bbc.co.uk/news/uk-wales-49770105" TargetMode="External"/><Relationship Id="rId34" Type="http://schemas.openxmlformats.org/officeDocument/2006/relationships/footer" Target="footer1.xml"/><Relationship Id="rId7" Type="http://schemas.openxmlformats.org/officeDocument/2006/relationships/hyperlink" Target="https://www.legislation.gov.uk/anaw/2018/2/section/4" TargetMode="External"/><Relationship Id="rId12" Type="http://schemas.openxmlformats.org/officeDocument/2006/relationships/hyperlink" Target="https://www.childcomwales.org.uk/united-nations-convention-on-the-rights-of-the-child-full-text/" TargetMode="External"/><Relationship Id="rId17" Type="http://schemas.openxmlformats.org/officeDocument/2006/relationships/hyperlink" Target="https://supportandprovision.pembsinclusionservice.wales/wp-content/uploads/2019/04/jPXF2D-Readiness-for-ALN-reforms-en_0.pdf" TargetMode="External"/><Relationship Id="rId25" Type="http://schemas.openxmlformats.org/officeDocument/2006/relationships/hyperlink" Target="https://www.snapcymru.org/wp-content/uploads/2014/09/IDP-Booklet.pdf"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eif.org.uk/why-it-matters/what-is-early-intervention" TargetMode="External"/><Relationship Id="rId20" Type="http://schemas.openxmlformats.org/officeDocument/2006/relationships/hyperlink" Target="https://www.teachearlyyears.com/positive-relationships/view/staff-morale" TargetMode="External"/><Relationship Id="rId29" Type="http://schemas.openxmlformats.org/officeDocument/2006/relationships/hyperlink" Target="https://www.tourettes-action.org.uk/storage/downloads/1507634515_TA-What-Makes-Us-Tic-Brochure-2017.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comwales.org.uk/uncrc-childrens-rights/uncrc/" TargetMode="External"/><Relationship Id="rId24" Type="http://schemas.openxmlformats.org/officeDocument/2006/relationships/hyperlink" Target="https://www.gov.uk/government/news/teachers-feel-unsupported-on-classroom-behaviour" TargetMode="External"/><Relationship Id="rId32" Type="http://schemas.openxmlformats.org/officeDocument/2006/relationships/hyperlink" Target="https://gov.wales/sites/default/files/publications/2021-01/role-of-early-years-additional-learning-needs-co-ordinator.pdf" TargetMode="External"/><Relationship Id="rId5" Type="http://schemas.openxmlformats.org/officeDocument/2006/relationships/footnotes" Target="footnotes.xml"/><Relationship Id="rId15" Type="http://schemas.openxmlformats.org/officeDocument/2006/relationships/hyperlink" Target="https://doi.org/10.3389/fpsyt.2016.00097" TargetMode="External"/><Relationship Id="rId23" Type="http://schemas.openxmlformats.org/officeDocument/2006/relationships/hyperlink" Target="https://www.nhs.uk/conditions/tourettes-syndrome/" TargetMode="External"/><Relationship Id="rId28" Type="http://schemas.openxmlformats.org/officeDocument/2006/relationships/hyperlink" Target="https://www.tourettes-action.org.uk/62-teachers.html" TargetMode="External"/><Relationship Id="rId36" Type="http://schemas.openxmlformats.org/officeDocument/2006/relationships/theme" Target="theme/theme1.xml"/><Relationship Id="rId10" Type="http://schemas.openxmlformats.org/officeDocument/2006/relationships/hyperlink" Target="https://contact.org.uk/wp-content/uploads/2021/03/reports_and_research_bullying_of_children_with_disabilities_2011_parents_briefing.pdf" TargetMode="External"/><Relationship Id="rId19" Type="http://schemas.openxmlformats.org/officeDocument/2006/relationships/hyperlink" Target="http://ornes.nl/wp-content/uploads/2010/08/Play-in-children-s-development-health-and-well-being-feb-2012.pdf" TargetMode="External"/><Relationship Id="rId31" Type="http://schemas.openxmlformats.org/officeDocument/2006/relationships/hyperlink" Target="https://gov.wales/sites/default/files/publications/2018-09/additional-learning-needs-aln-transformation-programme-v2.pdf" TargetMode="External"/><Relationship Id="rId4" Type="http://schemas.openxmlformats.org/officeDocument/2006/relationships/webSettings" Target="webSettings.xml"/><Relationship Id="rId9" Type="http://schemas.openxmlformats.org/officeDocument/2006/relationships/hyperlink" Target="https://doi.org/10.1007/s10578-020-01098-y" TargetMode="External"/><Relationship Id="rId14" Type="http://schemas.openxmlformats.org/officeDocument/2006/relationships/hyperlink" Target="https://moodle.uwtsd.ac.uk/pluginfile.php/470680/mod_resource/content/1/Dauncey%20March%202018%20Act%20Summary%20ALN%20%20Ed%20Tribunal%20%28Wales%29%20Act.pdf" TargetMode="External"/><Relationship Id="rId22" Type="http://schemas.openxmlformats.org/officeDocument/2006/relationships/hyperlink" Target="https://www.nhs.uk/conditions/tics/treatment/" TargetMode="External"/><Relationship Id="rId27" Type="http://schemas.openxmlformats.org/officeDocument/2006/relationships/hyperlink" Target="https://www.tourette.org/media/TouretteAssociation30MinuteInservice.pdf" TargetMode="External"/><Relationship Id="rId30" Type="http://schemas.openxmlformats.org/officeDocument/2006/relationships/hyperlink" Target="https://gov.wales/sites/default/files/publications/2018-06/additional-learning-needs-and-education-tribunal-wales-act-2018-implementation-guide-for-individual-development-plans.pdf" TargetMode="External"/><Relationship Id="rId35" Type="http://schemas.openxmlformats.org/officeDocument/2006/relationships/fontTable" Target="fontTable.xml"/><Relationship Id="rId8" Type="http://schemas.openxmlformats.org/officeDocument/2006/relationships/hyperlink" Target="https://www.acamh.org/blog/barriers-mindfulness-touret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672</TotalTime>
  <Pages>11</Pages>
  <Words>3717</Words>
  <Characters>21193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Marie Bowen (1900288)</dc:creator>
  <cp:keywords/>
  <dc:description/>
  <cp:lastModifiedBy>Chloe Marie Bowen (1900288)</cp:lastModifiedBy>
  <cp:revision>61</cp:revision>
  <dcterms:created xsi:type="dcterms:W3CDTF">2021-05-26T16:27:00Z</dcterms:created>
  <dcterms:modified xsi:type="dcterms:W3CDTF">2021-06-12T09:15:00Z</dcterms:modified>
</cp:coreProperties>
</file>