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597D64C" w14:textId="0D1BF685" w:rsidR="00CA5E27" w:rsidRPr="003D18AA" w:rsidRDefault="00E63E57" w:rsidP="00A54C78">
      <w:pPr>
        <w:spacing w:line="240" w:lineRule="auto"/>
        <w:jc w:val="center"/>
        <w:rPr>
          <w:rFonts w:ascii="Times New Roman" w:hAnsi="Times New Roman" w:cs="Times New Roman"/>
          <w:sz w:val="24"/>
          <w:szCs w:val="24"/>
          <w:u w:val="single"/>
        </w:rPr>
      </w:pPr>
      <w:r w:rsidRPr="003D18AA">
        <w:rPr>
          <w:rFonts w:ascii="Times New Roman" w:hAnsi="Times New Roman" w:cs="Times New Roman"/>
          <w:sz w:val="24"/>
          <w:szCs w:val="24"/>
          <w:u w:val="single"/>
        </w:rPr>
        <w:t>Critically evaluate whether the ‘Brexit’ vote was influenced by intergroup attitudes</w:t>
      </w:r>
    </w:p>
    <w:p w14:paraId="5E9A5D36" w14:textId="2DAE47EF" w:rsidR="00442E4C" w:rsidRPr="003D18AA" w:rsidRDefault="00442E4C" w:rsidP="00E34629">
      <w:pPr>
        <w:spacing w:line="480" w:lineRule="auto"/>
        <w:jc w:val="center"/>
        <w:rPr>
          <w:rFonts w:ascii="Times New Roman" w:hAnsi="Times New Roman" w:cs="Times New Roman"/>
          <w:b/>
          <w:bCs/>
          <w:sz w:val="24"/>
          <w:szCs w:val="24"/>
          <w:u w:val="single"/>
        </w:rPr>
      </w:pPr>
    </w:p>
    <w:p w14:paraId="31117ED3" w14:textId="2CA23F29" w:rsidR="005D1E9F" w:rsidRPr="003D18AA" w:rsidRDefault="00854670" w:rsidP="00E34629">
      <w:pPr>
        <w:spacing w:line="480" w:lineRule="auto"/>
        <w:ind w:firstLine="720"/>
        <w:rPr>
          <w:rFonts w:ascii="Times New Roman" w:hAnsi="Times New Roman" w:cs="Times New Roman"/>
          <w:sz w:val="24"/>
          <w:szCs w:val="24"/>
        </w:rPr>
      </w:pPr>
      <w:r w:rsidRPr="003D18AA">
        <w:rPr>
          <w:rFonts w:ascii="Times New Roman" w:hAnsi="Times New Roman" w:cs="Times New Roman"/>
          <w:sz w:val="24"/>
          <w:szCs w:val="24"/>
        </w:rPr>
        <w:t>In July 2016, it was the UK’s decision to vote to leave the European Union. The referendum, or more commonly referred to as ‘Brexit’ has sparked controversy as to whether the result to leave the European Union was based on issues regarding immigration (Hutchings &amp; Sullivan, 2019).</w:t>
      </w:r>
      <w:r w:rsidR="002C1E84" w:rsidRPr="003D18AA">
        <w:rPr>
          <w:rFonts w:ascii="Times New Roman" w:hAnsi="Times New Roman" w:cs="Times New Roman"/>
          <w:sz w:val="24"/>
          <w:szCs w:val="24"/>
        </w:rPr>
        <w:t xml:space="preserve"> Some of these issues have occurred due to individual </w:t>
      </w:r>
      <w:r w:rsidR="00A34B5E">
        <w:rPr>
          <w:rFonts w:ascii="Times New Roman" w:hAnsi="Times New Roman" w:cs="Times New Roman"/>
          <w:sz w:val="24"/>
          <w:szCs w:val="24"/>
        </w:rPr>
        <w:t xml:space="preserve">and societal </w:t>
      </w:r>
      <w:r w:rsidR="002C1E84" w:rsidRPr="003D18AA">
        <w:rPr>
          <w:rFonts w:ascii="Times New Roman" w:hAnsi="Times New Roman" w:cs="Times New Roman"/>
          <w:sz w:val="24"/>
          <w:szCs w:val="24"/>
        </w:rPr>
        <w:t>attitudes towards members of a different race or culture, where prejudgements are made based on their ethnicity, beliefs about a person, as well as feelings and behaviours towards those groups (Hutchings et al., 2019).</w:t>
      </w:r>
      <w:r w:rsidR="001F7DC4" w:rsidRPr="003D18AA">
        <w:rPr>
          <w:rFonts w:ascii="Times New Roman" w:hAnsi="Times New Roman" w:cs="Times New Roman"/>
          <w:sz w:val="24"/>
          <w:szCs w:val="24"/>
        </w:rPr>
        <w:t xml:space="preserve"> Although it is uncertain how many members of the public voted to leave the European Union because of prejudice against immigration, there is no denying that i</w:t>
      </w:r>
      <w:r w:rsidR="00613E79">
        <w:rPr>
          <w:rFonts w:ascii="Times New Roman" w:hAnsi="Times New Roman" w:cs="Times New Roman"/>
          <w:sz w:val="24"/>
          <w:szCs w:val="24"/>
        </w:rPr>
        <w:t>t</w:t>
      </w:r>
      <w:r w:rsidR="001F7DC4" w:rsidRPr="003D18AA">
        <w:rPr>
          <w:rFonts w:ascii="Times New Roman" w:hAnsi="Times New Roman" w:cs="Times New Roman"/>
          <w:sz w:val="24"/>
          <w:szCs w:val="24"/>
        </w:rPr>
        <w:t xml:space="preserve"> played a significant role in the outcome (Hutchings et al., 2019).</w:t>
      </w:r>
      <w:r w:rsidR="00833202">
        <w:rPr>
          <w:rFonts w:ascii="Times New Roman" w:hAnsi="Times New Roman" w:cs="Times New Roman"/>
          <w:sz w:val="24"/>
          <w:szCs w:val="24"/>
        </w:rPr>
        <w:t xml:space="preserve"> Van de Vyver, Leite, Abrams and Palmer (2018) </w:t>
      </w:r>
      <w:r w:rsidR="003B4D87">
        <w:rPr>
          <w:rFonts w:ascii="Times New Roman" w:hAnsi="Times New Roman" w:cs="Times New Roman"/>
          <w:sz w:val="24"/>
          <w:szCs w:val="24"/>
        </w:rPr>
        <w:t>believe that speculations of what fuelled the ‘Leave’ vote was that individuals felt a divide of ‘us vs. them’ towards immigrants.</w:t>
      </w:r>
      <w:r w:rsidR="001F7DC4" w:rsidRPr="003D18AA">
        <w:rPr>
          <w:rFonts w:ascii="Times New Roman" w:hAnsi="Times New Roman" w:cs="Times New Roman"/>
          <w:sz w:val="24"/>
          <w:szCs w:val="24"/>
        </w:rPr>
        <w:t xml:space="preserve"> In order to understand and critically evaluate whether the Brexit vote was influenced by intergroup attitudes, it is important to understand what is meant by intergroup attitudes.</w:t>
      </w:r>
    </w:p>
    <w:p w14:paraId="5D5F48B5" w14:textId="10FA2D9C" w:rsidR="00322812" w:rsidRDefault="00860718" w:rsidP="00E34629">
      <w:pPr>
        <w:spacing w:line="480" w:lineRule="auto"/>
        <w:ind w:firstLine="720"/>
        <w:rPr>
          <w:rFonts w:ascii="Times New Roman" w:hAnsi="Times New Roman" w:cs="Times New Roman"/>
          <w:sz w:val="24"/>
          <w:szCs w:val="24"/>
        </w:rPr>
      </w:pPr>
      <w:r w:rsidRPr="003D18AA">
        <w:rPr>
          <w:rFonts w:ascii="Times New Roman" w:hAnsi="Times New Roman" w:cs="Times New Roman"/>
          <w:sz w:val="24"/>
          <w:szCs w:val="24"/>
        </w:rPr>
        <w:t>Intergroup anxiety is described as an aroused state in which an individual will experience feelings of anxi</w:t>
      </w:r>
      <w:r w:rsidR="00A54235">
        <w:rPr>
          <w:rFonts w:ascii="Times New Roman" w:hAnsi="Times New Roman" w:cs="Times New Roman"/>
          <w:sz w:val="24"/>
          <w:szCs w:val="24"/>
        </w:rPr>
        <w:t>ousness</w:t>
      </w:r>
      <w:r w:rsidR="006A73E2" w:rsidRPr="003D18AA">
        <w:rPr>
          <w:rFonts w:ascii="Times New Roman" w:hAnsi="Times New Roman" w:cs="Times New Roman"/>
          <w:sz w:val="24"/>
          <w:szCs w:val="24"/>
        </w:rPr>
        <w:t xml:space="preserve">, </w:t>
      </w:r>
      <w:r w:rsidRPr="003D18AA">
        <w:rPr>
          <w:rFonts w:ascii="Times New Roman" w:hAnsi="Times New Roman" w:cs="Times New Roman"/>
          <w:sz w:val="24"/>
          <w:szCs w:val="24"/>
        </w:rPr>
        <w:t xml:space="preserve">related to specific </w:t>
      </w:r>
      <w:r w:rsidR="006A73E2" w:rsidRPr="003D18AA">
        <w:rPr>
          <w:rFonts w:ascii="Times New Roman" w:hAnsi="Times New Roman" w:cs="Times New Roman"/>
          <w:sz w:val="24"/>
          <w:szCs w:val="24"/>
        </w:rPr>
        <w:t xml:space="preserve">or general </w:t>
      </w:r>
      <w:r w:rsidRPr="003D18AA">
        <w:rPr>
          <w:rFonts w:ascii="Times New Roman" w:hAnsi="Times New Roman" w:cs="Times New Roman"/>
          <w:sz w:val="24"/>
          <w:szCs w:val="24"/>
        </w:rPr>
        <w:t>outgroups (Stephan, 2014)</w:t>
      </w:r>
      <w:r w:rsidR="00AD6D58" w:rsidRPr="003D18AA">
        <w:rPr>
          <w:rFonts w:ascii="Times New Roman" w:hAnsi="Times New Roman" w:cs="Times New Roman"/>
          <w:sz w:val="24"/>
          <w:szCs w:val="24"/>
        </w:rPr>
        <w:t>. Intergroup anxiety may occur when an individual believes that their interaction with a</w:t>
      </w:r>
      <w:r w:rsidR="003F43CD" w:rsidRPr="003D18AA">
        <w:rPr>
          <w:rFonts w:ascii="Times New Roman" w:hAnsi="Times New Roman" w:cs="Times New Roman"/>
          <w:sz w:val="24"/>
          <w:szCs w:val="24"/>
        </w:rPr>
        <w:t>n</w:t>
      </w:r>
      <w:r w:rsidR="00AD6D58" w:rsidRPr="003D18AA">
        <w:rPr>
          <w:rFonts w:ascii="Times New Roman" w:hAnsi="Times New Roman" w:cs="Times New Roman"/>
          <w:sz w:val="24"/>
          <w:szCs w:val="24"/>
        </w:rPr>
        <w:t xml:space="preserve"> individual from an outgroup will lead to negative consequences, for example; being discriminated against by the outgroup, physical harm, being misunderstood</w:t>
      </w:r>
      <w:r w:rsidR="00B14E44" w:rsidRPr="003D18AA">
        <w:rPr>
          <w:rFonts w:ascii="Times New Roman" w:hAnsi="Times New Roman" w:cs="Times New Roman"/>
          <w:sz w:val="24"/>
          <w:szCs w:val="24"/>
        </w:rPr>
        <w:t>,</w:t>
      </w:r>
      <w:r w:rsidR="00AD6D58" w:rsidRPr="003D18AA">
        <w:rPr>
          <w:rFonts w:ascii="Times New Roman" w:hAnsi="Times New Roman" w:cs="Times New Roman"/>
          <w:sz w:val="24"/>
          <w:szCs w:val="24"/>
        </w:rPr>
        <w:t xml:space="preserve"> fearful</w:t>
      </w:r>
      <w:r w:rsidR="003F43CD" w:rsidRPr="003D18AA">
        <w:rPr>
          <w:rFonts w:ascii="Times New Roman" w:hAnsi="Times New Roman" w:cs="Times New Roman"/>
          <w:sz w:val="24"/>
          <w:szCs w:val="24"/>
        </w:rPr>
        <w:t>ness</w:t>
      </w:r>
      <w:r w:rsidR="005F4909">
        <w:rPr>
          <w:rFonts w:ascii="Times New Roman" w:hAnsi="Times New Roman" w:cs="Times New Roman"/>
          <w:sz w:val="24"/>
          <w:szCs w:val="24"/>
        </w:rPr>
        <w:t>, unease</w:t>
      </w:r>
      <w:r w:rsidR="00B14E44" w:rsidRPr="003D18AA">
        <w:rPr>
          <w:rFonts w:ascii="Times New Roman" w:hAnsi="Times New Roman" w:cs="Times New Roman"/>
          <w:sz w:val="24"/>
          <w:szCs w:val="24"/>
        </w:rPr>
        <w:t xml:space="preserve"> and distress.</w:t>
      </w:r>
      <w:r w:rsidR="00937208" w:rsidRPr="003D18AA">
        <w:rPr>
          <w:rFonts w:ascii="Times New Roman" w:hAnsi="Times New Roman" w:cs="Times New Roman"/>
          <w:sz w:val="24"/>
          <w:szCs w:val="24"/>
        </w:rPr>
        <w:t xml:space="preserve"> Other factors which lead to intergroup anxiety include concerns of being negatively categorised and stereotyped by the outgroup and even being perceived as prejudiced</w:t>
      </w:r>
      <w:r w:rsidR="003140AD" w:rsidRPr="003D18AA">
        <w:rPr>
          <w:rFonts w:ascii="Times New Roman" w:hAnsi="Times New Roman" w:cs="Times New Roman"/>
          <w:sz w:val="24"/>
          <w:szCs w:val="24"/>
        </w:rPr>
        <w:t xml:space="preserve"> (Stephan, 2014</w:t>
      </w:r>
      <w:r w:rsidR="005F4909">
        <w:rPr>
          <w:rFonts w:ascii="Times New Roman" w:hAnsi="Times New Roman" w:cs="Times New Roman"/>
          <w:sz w:val="24"/>
          <w:szCs w:val="24"/>
        </w:rPr>
        <w:t>; Van de Vyver et al</w:t>
      </w:r>
      <w:r w:rsidR="006678D3">
        <w:rPr>
          <w:rFonts w:ascii="Times New Roman" w:hAnsi="Times New Roman" w:cs="Times New Roman"/>
          <w:sz w:val="24"/>
          <w:szCs w:val="24"/>
        </w:rPr>
        <w:t>.</w:t>
      </w:r>
      <w:r w:rsidR="005F4909">
        <w:rPr>
          <w:rFonts w:ascii="Times New Roman" w:hAnsi="Times New Roman" w:cs="Times New Roman"/>
          <w:sz w:val="24"/>
          <w:szCs w:val="24"/>
        </w:rPr>
        <w:t>, 2018</w:t>
      </w:r>
      <w:r w:rsidR="003140AD" w:rsidRPr="003D18AA">
        <w:rPr>
          <w:rFonts w:ascii="Times New Roman" w:hAnsi="Times New Roman" w:cs="Times New Roman"/>
          <w:sz w:val="24"/>
          <w:szCs w:val="24"/>
        </w:rPr>
        <w:t xml:space="preserve">). </w:t>
      </w:r>
      <w:r w:rsidR="005B4C4F" w:rsidRPr="003D18AA">
        <w:rPr>
          <w:rFonts w:ascii="Times New Roman" w:hAnsi="Times New Roman" w:cs="Times New Roman"/>
          <w:sz w:val="24"/>
          <w:szCs w:val="24"/>
        </w:rPr>
        <w:t>Anxiety towards outgroups has appeared to be experienced when individuals believe that</w:t>
      </w:r>
      <w:r w:rsidR="00B52CBD" w:rsidRPr="003D18AA">
        <w:rPr>
          <w:rFonts w:ascii="Times New Roman" w:hAnsi="Times New Roman" w:cs="Times New Roman"/>
          <w:sz w:val="24"/>
          <w:szCs w:val="24"/>
        </w:rPr>
        <w:t xml:space="preserve"> </w:t>
      </w:r>
      <w:r w:rsidR="005B4C4F" w:rsidRPr="003D18AA">
        <w:rPr>
          <w:rFonts w:ascii="Times New Roman" w:hAnsi="Times New Roman" w:cs="Times New Roman"/>
          <w:sz w:val="24"/>
          <w:szCs w:val="24"/>
        </w:rPr>
        <w:t xml:space="preserve">they will encounter </w:t>
      </w:r>
      <w:r w:rsidR="00B52CBD" w:rsidRPr="003D18AA">
        <w:rPr>
          <w:rFonts w:ascii="Times New Roman" w:hAnsi="Times New Roman" w:cs="Times New Roman"/>
          <w:sz w:val="24"/>
          <w:szCs w:val="24"/>
        </w:rPr>
        <w:t xml:space="preserve">rejection, as </w:t>
      </w:r>
      <w:r w:rsidR="00B52CBD" w:rsidRPr="003D18AA">
        <w:rPr>
          <w:rFonts w:ascii="Times New Roman" w:hAnsi="Times New Roman" w:cs="Times New Roman"/>
          <w:sz w:val="24"/>
          <w:szCs w:val="24"/>
        </w:rPr>
        <w:lastRenderedPageBreak/>
        <w:t>well a</w:t>
      </w:r>
      <w:r w:rsidR="002663D3">
        <w:rPr>
          <w:rFonts w:ascii="Times New Roman" w:hAnsi="Times New Roman" w:cs="Times New Roman"/>
          <w:sz w:val="24"/>
          <w:szCs w:val="24"/>
        </w:rPr>
        <w:t xml:space="preserve">s </w:t>
      </w:r>
      <w:r w:rsidR="00683AAE">
        <w:rPr>
          <w:rFonts w:ascii="Times New Roman" w:hAnsi="Times New Roman" w:cs="Times New Roman"/>
          <w:sz w:val="24"/>
          <w:szCs w:val="24"/>
        </w:rPr>
        <w:t xml:space="preserve">portraying </w:t>
      </w:r>
      <w:r w:rsidR="00B52CBD" w:rsidRPr="003D18AA">
        <w:rPr>
          <w:rFonts w:ascii="Times New Roman" w:hAnsi="Times New Roman" w:cs="Times New Roman"/>
          <w:sz w:val="24"/>
          <w:szCs w:val="24"/>
        </w:rPr>
        <w:t xml:space="preserve">an </w:t>
      </w:r>
      <w:r w:rsidR="0060472C" w:rsidRPr="003D18AA">
        <w:rPr>
          <w:rFonts w:ascii="Times New Roman" w:hAnsi="Times New Roman" w:cs="Times New Roman"/>
          <w:sz w:val="24"/>
          <w:szCs w:val="24"/>
        </w:rPr>
        <w:t>interaction</w:t>
      </w:r>
      <w:r w:rsidR="00B52CBD" w:rsidRPr="003D18AA">
        <w:rPr>
          <w:rFonts w:ascii="Times New Roman" w:hAnsi="Times New Roman" w:cs="Times New Roman"/>
          <w:sz w:val="24"/>
          <w:szCs w:val="24"/>
        </w:rPr>
        <w:t xml:space="preserve"> with an outgroup individual as being more difficult than if they were to interact with an intergroup individual (Stephan, 2014).</w:t>
      </w:r>
      <w:r w:rsidR="00B673DE" w:rsidRPr="003D18AA">
        <w:rPr>
          <w:rFonts w:ascii="Times New Roman" w:hAnsi="Times New Roman" w:cs="Times New Roman"/>
          <w:sz w:val="24"/>
          <w:szCs w:val="24"/>
        </w:rPr>
        <w:t xml:space="preserve"> </w:t>
      </w:r>
    </w:p>
    <w:p w14:paraId="237F1D9E" w14:textId="7B8E29CC" w:rsidR="00CA5E27" w:rsidRPr="003D18AA" w:rsidRDefault="00E05F0D" w:rsidP="00E34629">
      <w:pPr>
        <w:spacing w:line="480" w:lineRule="auto"/>
        <w:ind w:firstLine="720"/>
        <w:rPr>
          <w:rFonts w:ascii="Times New Roman" w:hAnsi="Times New Roman" w:cs="Times New Roman"/>
          <w:sz w:val="24"/>
          <w:szCs w:val="24"/>
        </w:rPr>
      </w:pPr>
      <w:r w:rsidRPr="003D18AA">
        <w:rPr>
          <w:rFonts w:ascii="Times New Roman" w:hAnsi="Times New Roman" w:cs="Times New Roman"/>
          <w:sz w:val="24"/>
          <w:szCs w:val="24"/>
        </w:rPr>
        <w:t xml:space="preserve">From previous literature, Price-Blackshear, Kamble, Mudhol, Sheldon and Bettencourt (2017) explain that people </w:t>
      </w:r>
      <w:r w:rsidR="002B6EA0">
        <w:rPr>
          <w:rFonts w:ascii="Times New Roman" w:hAnsi="Times New Roman" w:cs="Times New Roman"/>
          <w:sz w:val="24"/>
          <w:szCs w:val="24"/>
        </w:rPr>
        <w:t xml:space="preserve">occasionally </w:t>
      </w:r>
      <w:r w:rsidRPr="003D18AA">
        <w:rPr>
          <w:rFonts w:ascii="Times New Roman" w:hAnsi="Times New Roman" w:cs="Times New Roman"/>
          <w:sz w:val="24"/>
          <w:szCs w:val="24"/>
        </w:rPr>
        <w:t>possess prejudiced attitudes towards members from other outgroups</w:t>
      </w:r>
      <w:r w:rsidR="00E065BF" w:rsidRPr="003D18AA">
        <w:rPr>
          <w:rFonts w:ascii="Times New Roman" w:hAnsi="Times New Roman" w:cs="Times New Roman"/>
          <w:sz w:val="24"/>
          <w:szCs w:val="24"/>
        </w:rPr>
        <w:t xml:space="preserve"> </w:t>
      </w:r>
      <w:r w:rsidR="00A770CB">
        <w:rPr>
          <w:rFonts w:ascii="Times New Roman" w:hAnsi="Times New Roman" w:cs="Times New Roman"/>
          <w:sz w:val="24"/>
          <w:szCs w:val="24"/>
        </w:rPr>
        <w:t>such as people of a different race</w:t>
      </w:r>
      <w:r w:rsidR="004171F0">
        <w:rPr>
          <w:rFonts w:ascii="Times New Roman" w:hAnsi="Times New Roman" w:cs="Times New Roman"/>
          <w:sz w:val="24"/>
          <w:szCs w:val="24"/>
        </w:rPr>
        <w:t xml:space="preserve"> and religion</w:t>
      </w:r>
      <w:r w:rsidR="00A770CB">
        <w:rPr>
          <w:rFonts w:ascii="Times New Roman" w:hAnsi="Times New Roman" w:cs="Times New Roman"/>
          <w:sz w:val="24"/>
          <w:szCs w:val="24"/>
        </w:rPr>
        <w:t xml:space="preserve"> </w:t>
      </w:r>
      <w:r w:rsidR="00E065BF" w:rsidRPr="003D18AA">
        <w:rPr>
          <w:rFonts w:ascii="Times New Roman" w:hAnsi="Times New Roman" w:cs="Times New Roman"/>
          <w:sz w:val="24"/>
          <w:szCs w:val="24"/>
        </w:rPr>
        <w:t xml:space="preserve">which </w:t>
      </w:r>
      <w:r w:rsidRPr="003D18AA">
        <w:rPr>
          <w:rFonts w:ascii="Times New Roman" w:hAnsi="Times New Roman" w:cs="Times New Roman"/>
          <w:sz w:val="24"/>
          <w:szCs w:val="24"/>
        </w:rPr>
        <w:t xml:space="preserve">could cause </w:t>
      </w:r>
      <w:r w:rsidR="00243FC5">
        <w:rPr>
          <w:rFonts w:ascii="Times New Roman" w:hAnsi="Times New Roman" w:cs="Times New Roman"/>
          <w:sz w:val="24"/>
          <w:szCs w:val="24"/>
        </w:rPr>
        <w:t>those</w:t>
      </w:r>
      <w:r w:rsidRPr="003D18AA">
        <w:rPr>
          <w:rFonts w:ascii="Times New Roman" w:hAnsi="Times New Roman" w:cs="Times New Roman"/>
          <w:sz w:val="24"/>
          <w:szCs w:val="24"/>
        </w:rPr>
        <w:t xml:space="preserve"> who obtain these prejudices to behave in biased, discriminatory ways</w:t>
      </w:r>
      <w:r w:rsidR="00270DCF">
        <w:rPr>
          <w:rFonts w:ascii="Times New Roman" w:hAnsi="Times New Roman" w:cs="Times New Roman"/>
          <w:sz w:val="24"/>
          <w:szCs w:val="24"/>
        </w:rPr>
        <w:t xml:space="preserve"> towards those outgroups</w:t>
      </w:r>
      <w:r w:rsidRPr="003D18AA">
        <w:rPr>
          <w:rFonts w:ascii="Times New Roman" w:hAnsi="Times New Roman" w:cs="Times New Roman"/>
          <w:sz w:val="24"/>
          <w:szCs w:val="24"/>
        </w:rPr>
        <w:t>. Price-Blackshear et al</w:t>
      </w:r>
      <w:r w:rsidR="006678D3">
        <w:rPr>
          <w:rFonts w:ascii="Times New Roman" w:hAnsi="Times New Roman" w:cs="Times New Roman"/>
          <w:sz w:val="24"/>
          <w:szCs w:val="24"/>
        </w:rPr>
        <w:t>.</w:t>
      </w:r>
      <w:r w:rsidRPr="003D18AA">
        <w:rPr>
          <w:rFonts w:ascii="Times New Roman" w:hAnsi="Times New Roman" w:cs="Times New Roman"/>
          <w:sz w:val="24"/>
          <w:szCs w:val="24"/>
        </w:rPr>
        <w:t xml:space="preserve"> (2017) explain</w:t>
      </w:r>
      <w:r w:rsidR="002663D1">
        <w:rPr>
          <w:rFonts w:ascii="Times New Roman" w:hAnsi="Times New Roman" w:cs="Times New Roman"/>
          <w:sz w:val="24"/>
          <w:szCs w:val="24"/>
        </w:rPr>
        <w:t>s</w:t>
      </w:r>
      <w:r w:rsidRPr="003D18AA">
        <w:rPr>
          <w:rFonts w:ascii="Times New Roman" w:hAnsi="Times New Roman" w:cs="Times New Roman"/>
          <w:sz w:val="24"/>
          <w:szCs w:val="24"/>
        </w:rPr>
        <w:t xml:space="preserve"> t</w:t>
      </w:r>
      <w:r w:rsidR="00BE50D4" w:rsidRPr="003D18AA">
        <w:rPr>
          <w:rFonts w:ascii="Times New Roman" w:hAnsi="Times New Roman" w:cs="Times New Roman"/>
          <w:sz w:val="24"/>
          <w:szCs w:val="24"/>
        </w:rPr>
        <w:t>h</w:t>
      </w:r>
      <w:r w:rsidRPr="003D18AA">
        <w:rPr>
          <w:rFonts w:ascii="Times New Roman" w:hAnsi="Times New Roman" w:cs="Times New Roman"/>
          <w:sz w:val="24"/>
          <w:szCs w:val="24"/>
        </w:rPr>
        <w:t xml:space="preserve">at evidence has demonstrated that when all groups interact and have </w:t>
      </w:r>
      <w:r w:rsidR="00BE50D4" w:rsidRPr="003D18AA">
        <w:rPr>
          <w:rFonts w:ascii="Times New Roman" w:hAnsi="Times New Roman" w:cs="Times New Roman"/>
          <w:sz w:val="24"/>
          <w:szCs w:val="24"/>
        </w:rPr>
        <w:t xml:space="preserve">continuous </w:t>
      </w:r>
      <w:r w:rsidRPr="003D18AA">
        <w:rPr>
          <w:rFonts w:ascii="Times New Roman" w:hAnsi="Times New Roman" w:cs="Times New Roman"/>
          <w:sz w:val="24"/>
          <w:szCs w:val="24"/>
        </w:rPr>
        <w:t>contact</w:t>
      </w:r>
      <w:r w:rsidR="00BE50D4" w:rsidRPr="003D18AA">
        <w:rPr>
          <w:rFonts w:ascii="Times New Roman" w:hAnsi="Times New Roman" w:cs="Times New Roman"/>
          <w:sz w:val="24"/>
          <w:szCs w:val="24"/>
        </w:rPr>
        <w:t>, it displays th</w:t>
      </w:r>
      <w:r w:rsidR="00C1039A">
        <w:rPr>
          <w:rFonts w:ascii="Times New Roman" w:hAnsi="Times New Roman" w:cs="Times New Roman"/>
          <w:sz w:val="24"/>
          <w:szCs w:val="24"/>
        </w:rPr>
        <w:t>e</w:t>
      </w:r>
      <w:r w:rsidR="00BE50D4" w:rsidRPr="003D18AA">
        <w:rPr>
          <w:rFonts w:ascii="Times New Roman" w:hAnsi="Times New Roman" w:cs="Times New Roman"/>
          <w:sz w:val="24"/>
          <w:szCs w:val="24"/>
        </w:rPr>
        <w:t xml:space="preserve"> ability to improve attitudes towards the outgroup</w:t>
      </w:r>
      <w:r w:rsidR="00402969">
        <w:rPr>
          <w:rFonts w:ascii="Times New Roman" w:hAnsi="Times New Roman" w:cs="Times New Roman"/>
          <w:sz w:val="24"/>
          <w:szCs w:val="24"/>
        </w:rPr>
        <w:t xml:space="preserve"> and reduces bias. This is also displayed in the Common Ingroup Identity Model (Van de Vyver et al</w:t>
      </w:r>
      <w:r w:rsidR="00AF3B3E">
        <w:rPr>
          <w:rFonts w:ascii="Times New Roman" w:hAnsi="Times New Roman" w:cs="Times New Roman"/>
          <w:sz w:val="24"/>
          <w:szCs w:val="24"/>
        </w:rPr>
        <w:t>.</w:t>
      </w:r>
      <w:r w:rsidR="00402969">
        <w:rPr>
          <w:rFonts w:ascii="Times New Roman" w:hAnsi="Times New Roman" w:cs="Times New Roman"/>
          <w:sz w:val="24"/>
          <w:szCs w:val="24"/>
        </w:rPr>
        <w:t>, 2018)</w:t>
      </w:r>
      <w:r w:rsidR="00BE50D4" w:rsidRPr="003D18AA">
        <w:rPr>
          <w:rFonts w:ascii="Times New Roman" w:hAnsi="Times New Roman" w:cs="Times New Roman"/>
          <w:sz w:val="24"/>
          <w:szCs w:val="24"/>
        </w:rPr>
        <w:t>.</w:t>
      </w:r>
      <w:r w:rsidR="004B28E0" w:rsidRPr="003D18AA">
        <w:rPr>
          <w:rFonts w:ascii="Times New Roman" w:hAnsi="Times New Roman" w:cs="Times New Roman"/>
          <w:sz w:val="24"/>
          <w:szCs w:val="24"/>
        </w:rPr>
        <w:t xml:space="preserve"> In addition to this, intergroup anxiety can cause awkward situations when interacting with members of an outgroup, thus causing increased anxiety towards that outgroup in the future. This </w:t>
      </w:r>
      <w:r w:rsidR="00A55A8E" w:rsidRPr="003D18AA">
        <w:rPr>
          <w:rFonts w:ascii="Times New Roman" w:hAnsi="Times New Roman" w:cs="Times New Roman"/>
          <w:sz w:val="24"/>
          <w:szCs w:val="24"/>
        </w:rPr>
        <w:t>can then lead to an increased prejudice (Price-Blackshear et al</w:t>
      </w:r>
      <w:r w:rsidR="00AF3B3E">
        <w:rPr>
          <w:rFonts w:ascii="Times New Roman" w:hAnsi="Times New Roman" w:cs="Times New Roman"/>
          <w:sz w:val="24"/>
          <w:szCs w:val="24"/>
        </w:rPr>
        <w:t>.</w:t>
      </w:r>
      <w:r w:rsidR="00A55A8E" w:rsidRPr="003D18AA">
        <w:rPr>
          <w:rFonts w:ascii="Times New Roman" w:hAnsi="Times New Roman" w:cs="Times New Roman"/>
          <w:sz w:val="24"/>
          <w:szCs w:val="24"/>
        </w:rPr>
        <w:t>, 2017)</w:t>
      </w:r>
      <w:r w:rsidR="004A3ED2" w:rsidRPr="003D18AA">
        <w:rPr>
          <w:rFonts w:ascii="Times New Roman" w:hAnsi="Times New Roman" w:cs="Times New Roman"/>
          <w:sz w:val="24"/>
          <w:szCs w:val="24"/>
        </w:rPr>
        <w:t xml:space="preserve">. </w:t>
      </w:r>
      <w:r w:rsidR="00B673DE" w:rsidRPr="003D18AA">
        <w:rPr>
          <w:rFonts w:ascii="Times New Roman" w:hAnsi="Times New Roman" w:cs="Times New Roman"/>
          <w:sz w:val="24"/>
          <w:szCs w:val="24"/>
        </w:rPr>
        <w:t>Now it is understood what is meant by intergroup attitudes, t</w:t>
      </w:r>
      <w:r w:rsidR="004D5494" w:rsidRPr="003D18AA">
        <w:rPr>
          <w:rFonts w:ascii="Times New Roman" w:hAnsi="Times New Roman" w:cs="Times New Roman"/>
          <w:sz w:val="24"/>
          <w:szCs w:val="24"/>
        </w:rPr>
        <w:t xml:space="preserve">his </w:t>
      </w:r>
      <w:r w:rsidR="00E114A5" w:rsidRPr="003D18AA">
        <w:rPr>
          <w:rFonts w:ascii="Times New Roman" w:hAnsi="Times New Roman" w:cs="Times New Roman"/>
          <w:sz w:val="24"/>
          <w:szCs w:val="24"/>
        </w:rPr>
        <w:t>essay will critically evaluate whether the Brexit vote was influenced by intergroup attitudes.</w:t>
      </w:r>
    </w:p>
    <w:p w14:paraId="49780159" w14:textId="7E2E98CF" w:rsidR="00F26F08" w:rsidRPr="003D18AA" w:rsidRDefault="00F26F08" w:rsidP="00E34629">
      <w:pPr>
        <w:spacing w:line="480" w:lineRule="auto"/>
        <w:ind w:firstLine="720"/>
        <w:rPr>
          <w:rFonts w:ascii="Times New Roman" w:hAnsi="Times New Roman" w:cs="Times New Roman"/>
          <w:sz w:val="24"/>
          <w:szCs w:val="24"/>
        </w:rPr>
      </w:pPr>
      <w:r w:rsidRPr="003D18AA">
        <w:rPr>
          <w:rFonts w:ascii="Times New Roman" w:hAnsi="Times New Roman" w:cs="Times New Roman"/>
          <w:sz w:val="24"/>
          <w:szCs w:val="24"/>
        </w:rPr>
        <w:t xml:space="preserve">Between June 2015 and June 2016 just before the EU referendum, it was in fact immigration that was continuously brought up as one of the most important issues being faced in the country which peaked at levels of 56% (Blinder &amp; Allen, 2016). However, in surveys following the referendum, it showed that more specific questions </w:t>
      </w:r>
      <w:r w:rsidR="00AD5143">
        <w:rPr>
          <w:rFonts w:ascii="Times New Roman" w:hAnsi="Times New Roman" w:cs="Times New Roman"/>
          <w:sz w:val="24"/>
          <w:szCs w:val="24"/>
        </w:rPr>
        <w:t xml:space="preserve">were </w:t>
      </w:r>
      <w:r w:rsidRPr="003D18AA">
        <w:rPr>
          <w:rFonts w:ascii="Times New Roman" w:hAnsi="Times New Roman" w:cs="Times New Roman"/>
          <w:sz w:val="24"/>
          <w:szCs w:val="24"/>
        </w:rPr>
        <w:t>asked in these surveys</w:t>
      </w:r>
      <w:r w:rsidR="00AD5143">
        <w:rPr>
          <w:rFonts w:ascii="Times New Roman" w:hAnsi="Times New Roman" w:cs="Times New Roman"/>
          <w:sz w:val="24"/>
          <w:szCs w:val="24"/>
        </w:rPr>
        <w:t xml:space="preserve"> that</w:t>
      </w:r>
      <w:r w:rsidRPr="003D18AA">
        <w:rPr>
          <w:rFonts w:ascii="Times New Roman" w:hAnsi="Times New Roman" w:cs="Times New Roman"/>
          <w:sz w:val="24"/>
          <w:szCs w:val="24"/>
        </w:rPr>
        <w:t xml:space="preserve"> have specified the dependence </w:t>
      </w:r>
      <w:r w:rsidR="00883B46">
        <w:rPr>
          <w:rFonts w:ascii="Times New Roman" w:hAnsi="Times New Roman" w:cs="Times New Roman"/>
          <w:sz w:val="24"/>
          <w:szCs w:val="24"/>
        </w:rPr>
        <w:t>of</w:t>
      </w:r>
      <w:r w:rsidRPr="003D18AA">
        <w:rPr>
          <w:rFonts w:ascii="Times New Roman" w:hAnsi="Times New Roman" w:cs="Times New Roman"/>
          <w:sz w:val="24"/>
          <w:szCs w:val="24"/>
        </w:rPr>
        <w:t xml:space="preserve"> the type of immigration (Blinder et al</w:t>
      </w:r>
      <w:r w:rsidR="00AF3B3E">
        <w:rPr>
          <w:rFonts w:ascii="Times New Roman" w:hAnsi="Times New Roman" w:cs="Times New Roman"/>
          <w:sz w:val="24"/>
          <w:szCs w:val="24"/>
        </w:rPr>
        <w:t>.</w:t>
      </w:r>
      <w:r w:rsidRPr="003D18AA">
        <w:rPr>
          <w:rFonts w:ascii="Times New Roman" w:hAnsi="Times New Roman" w:cs="Times New Roman"/>
          <w:sz w:val="24"/>
          <w:szCs w:val="24"/>
        </w:rPr>
        <w:t>, 2016).</w:t>
      </w:r>
      <w:r w:rsidR="00BC2C9D" w:rsidRPr="003D18AA">
        <w:rPr>
          <w:rFonts w:ascii="Times New Roman" w:hAnsi="Times New Roman" w:cs="Times New Roman"/>
          <w:sz w:val="24"/>
          <w:szCs w:val="24"/>
        </w:rPr>
        <w:t xml:space="preserve"> In a survey conducted in 2014 by the European Social Survey, the results showed that individuals reported</w:t>
      </w:r>
      <w:r w:rsidR="006136D5">
        <w:rPr>
          <w:rFonts w:ascii="Times New Roman" w:hAnsi="Times New Roman" w:cs="Times New Roman"/>
          <w:sz w:val="24"/>
          <w:szCs w:val="24"/>
        </w:rPr>
        <w:t xml:space="preserve"> how</w:t>
      </w:r>
      <w:r w:rsidR="00BC2C9D" w:rsidRPr="003D18AA">
        <w:rPr>
          <w:rFonts w:ascii="Times New Roman" w:hAnsi="Times New Roman" w:cs="Times New Roman"/>
          <w:sz w:val="24"/>
          <w:szCs w:val="24"/>
        </w:rPr>
        <w:t xml:space="preserve"> immigrants should only have access to the UK based on their skill level</w:t>
      </w:r>
      <w:r w:rsidR="00E863A0">
        <w:rPr>
          <w:rFonts w:ascii="Times New Roman" w:hAnsi="Times New Roman" w:cs="Times New Roman"/>
          <w:sz w:val="24"/>
          <w:szCs w:val="24"/>
        </w:rPr>
        <w:t>s</w:t>
      </w:r>
      <w:r w:rsidR="00BC2C9D" w:rsidRPr="003D18AA">
        <w:rPr>
          <w:rFonts w:ascii="Times New Roman" w:hAnsi="Times New Roman" w:cs="Times New Roman"/>
          <w:sz w:val="24"/>
          <w:szCs w:val="24"/>
        </w:rPr>
        <w:t>; for example, professional or unskilled labourer.</w:t>
      </w:r>
      <w:r w:rsidR="00484696" w:rsidRPr="003D18AA">
        <w:rPr>
          <w:rFonts w:ascii="Times New Roman" w:hAnsi="Times New Roman" w:cs="Times New Roman"/>
          <w:sz w:val="24"/>
          <w:szCs w:val="24"/>
        </w:rPr>
        <w:t xml:space="preserve"> The results also showed how the British public prefer to emphasise a higher importance for skills and lower importance </w:t>
      </w:r>
      <w:r w:rsidR="00295476" w:rsidRPr="003D18AA">
        <w:rPr>
          <w:rFonts w:ascii="Times New Roman" w:hAnsi="Times New Roman" w:cs="Times New Roman"/>
          <w:sz w:val="24"/>
          <w:szCs w:val="24"/>
        </w:rPr>
        <w:t xml:space="preserve">on the </w:t>
      </w:r>
      <w:r w:rsidR="00521043" w:rsidRPr="003D18AA">
        <w:rPr>
          <w:rFonts w:ascii="Times New Roman" w:hAnsi="Times New Roman" w:cs="Times New Roman"/>
          <w:sz w:val="24"/>
          <w:szCs w:val="24"/>
        </w:rPr>
        <w:t>individual’s</w:t>
      </w:r>
      <w:r w:rsidR="00295476" w:rsidRPr="003D18AA">
        <w:rPr>
          <w:rFonts w:ascii="Times New Roman" w:hAnsi="Times New Roman" w:cs="Times New Roman"/>
          <w:sz w:val="24"/>
          <w:szCs w:val="24"/>
        </w:rPr>
        <w:t xml:space="preserve"> culture, religion and skin colour (Blinder et al</w:t>
      </w:r>
      <w:r w:rsidR="00AF3B3E">
        <w:rPr>
          <w:rFonts w:ascii="Times New Roman" w:hAnsi="Times New Roman" w:cs="Times New Roman"/>
          <w:sz w:val="24"/>
          <w:szCs w:val="24"/>
        </w:rPr>
        <w:t>.</w:t>
      </w:r>
      <w:r w:rsidR="00295476" w:rsidRPr="003D18AA">
        <w:rPr>
          <w:rFonts w:ascii="Times New Roman" w:hAnsi="Times New Roman" w:cs="Times New Roman"/>
          <w:sz w:val="24"/>
          <w:szCs w:val="24"/>
        </w:rPr>
        <w:t>, 2016).</w:t>
      </w:r>
      <w:r w:rsidR="00F61027">
        <w:rPr>
          <w:rFonts w:ascii="Times New Roman" w:hAnsi="Times New Roman" w:cs="Times New Roman"/>
          <w:sz w:val="24"/>
          <w:szCs w:val="24"/>
        </w:rPr>
        <w:t xml:space="preserve"> </w:t>
      </w:r>
      <w:r w:rsidR="00F61027" w:rsidRPr="003D18AA">
        <w:rPr>
          <w:rFonts w:ascii="Times New Roman" w:hAnsi="Times New Roman" w:cs="Times New Roman"/>
          <w:sz w:val="24"/>
          <w:szCs w:val="24"/>
        </w:rPr>
        <w:t xml:space="preserve">There are limitations to </w:t>
      </w:r>
      <w:r w:rsidR="00521043" w:rsidRPr="003D18AA">
        <w:rPr>
          <w:rFonts w:ascii="Times New Roman" w:hAnsi="Times New Roman" w:cs="Times New Roman"/>
          <w:sz w:val="24"/>
          <w:szCs w:val="24"/>
        </w:rPr>
        <w:lastRenderedPageBreak/>
        <w:t>th</w:t>
      </w:r>
      <w:r w:rsidR="00521043">
        <w:rPr>
          <w:rFonts w:ascii="Times New Roman" w:hAnsi="Times New Roman" w:cs="Times New Roman"/>
          <w:sz w:val="24"/>
          <w:szCs w:val="24"/>
        </w:rPr>
        <w:t>ese types of studies</w:t>
      </w:r>
      <w:r w:rsidR="00F61027" w:rsidRPr="003D18AA">
        <w:rPr>
          <w:rFonts w:ascii="Times New Roman" w:hAnsi="Times New Roman" w:cs="Times New Roman"/>
          <w:sz w:val="24"/>
          <w:szCs w:val="24"/>
        </w:rPr>
        <w:t xml:space="preserve"> however as they use</w:t>
      </w:r>
      <w:r w:rsidR="00F61027">
        <w:rPr>
          <w:rFonts w:ascii="Times New Roman" w:hAnsi="Times New Roman" w:cs="Times New Roman"/>
          <w:sz w:val="24"/>
          <w:szCs w:val="24"/>
        </w:rPr>
        <w:t>d</w:t>
      </w:r>
      <w:r w:rsidR="00F61027" w:rsidRPr="003D18AA">
        <w:rPr>
          <w:rFonts w:ascii="Times New Roman" w:hAnsi="Times New Roman" w:cs="Times New Roman"/>
          <w:sz w:val="24"/>
          <w:szCs w:val="24"/>
        </w:rPr>
        <w:t xml:space="preserve"> phrases such as ‘immigrants’ and ‘immigration’ with very little definition; thus, likely to be viewed differently to different participants.</w:t>
      </w:r>
    </w:p>
    <w:p w14:paraId="76B1C114" w14:textId="765E0E1C" w:rsidR="00F00057" w:rsidRDefault="00FB0A3D" w:rsidP="00E34629">
      <w:pPr>
        <w:spacing w:line="480" w:lineRule="auto"/>
        <w:ind w:firstLine="720"/>
        <w:rPr>
          <w:rFonts w:ascii="Times New Roman" w:hAnsi="Times New Roman" w:cs="Times New Roman"/>
          <w:sz w:val="24"/>
          <w:szCs w:val="24"/>
        </w:rPr>
      </w:pPr>
      <w:r w:rsidRPr="003D18AA">
        <w:rPr>
          <w:rFonts w:ascii="Times New Roman" w:hAnsi="Times New Roman" w:cs="Times New Roman"/>
          <w:sz w:val="24"/>
          <w:szCs w:val="24"/>
        </w:rPr>
        <w:t>Regarding how these opinions have affected Brexit, views on immigration are subject to a major divide in society.</w:t>
      </w:r>
      <w:r w:rsidR="007262A0">
        <w:rPr>
          <w:rFonts w:ascii="Times New Roman" w:hAnsi="Times New Roman" w:cs="Times New Roman"/>
          <w:sz w:val="24"/>
          <w:szCs w:val="24"/>
        </w:rPr>
        <w:t xml:space="preserve"> People are strongly influenced by </w:t>
      </w:r>
      <w:r w:rsidR="00517A8C">
        <w:rPr>
          <w:rFonts w:ascii="Times New Roman" w:hAnsi="Times New Roman" w:cs="Times New Roman"/>
          <w:sz w:val="24"/>
          <w:szCs w:val="24"/>
        </w:rPr>
        <w:t xml:space="preserve">their own </w:t>
      </w:r>
      <w:r w:rsidR="007262A0">
        <w:rPr>
          <w:rFonts w:ascii="Times New Roman" w:hAnsi="Times New Roman" w:cs="Times New Roman"/>
          <w:sz w:val="24"/>
          <w:szCs w:val="24"/>
        </w:rPr>
        <w:t>individual differences</w:t>
      </w:r>
      <w:r w:rsidR="00607018">
        <w:rPr>
          <w:rFonts w:ascii="Times New Roman" w:hAnsi="Times New Roman" w:cs="Times New Roman"/>
          <w:sz w:val="24"/>
          <w:szCs w:val="24"/>
        </w:rPr>
        <w:t xml:space="preserve"> amongst society</w:t>
      </w:r>
      <w:r w:rsidR="007262A0">
        <w:rPr>
          <w:rFonts w:ascii="Times New Roman" w:hAnsi="Times New Roman" w:cs="Times New Roman"/>
          <w:sz w:val="24"/>
          <w:szCs w:val="24"/>
        </w:rPr>
        <w:t xml:space="preserve"> (Van de Vyver et al</w:t>
      </w:r>
      <w:r w:rsidR="00AF3B3E">
        <w:rPr>
          <w:rFonts w:ascii="Times New Roman" w:hAnsi="Times New Roman" w:cs="Times New Roman"/>
          <w:sz w:val="24"/>
          <w:szCs w:val="24"/>
        </w:rPr>
        <w:t>.</w:t>
      </w:r>
      <w:r w:rsidR="007262A0">
        <w:rPr>
          <w:rFonts w:ascii="Times New Roman" w:hAnsi="Times New Roman" w:cs="Times New Roman"/>
          <w:sz w:val="24"/>
          <w:szCs w:val="24"/>
        </w:rPr>
        <w:t xml:space="preserve">, 2018). </w:t>
      </w:r>
      <w:r w:rsidR="00962D6A" w:rsidRPr="003D18AA">
        <w:rPr>
          <w:rFonts w:ascii="Times New Roman" w:hAnsi="Times New Roman" w:cs="Times New Roman"/>
          <w:sz w:val="24"/>
          <w:szCs w:val="24"/>
        </w:rPr>
        <w:t>It is argued that the media has painted ‘Brexit’ to have been driven by anti-immigration prejudice (Meleady, Seger &amp; Vermue, 2017).</w:t>
      </w:r>
      <w:r w:rsidR="00962D6A">
        <w:rPr>
          <w:rFonts w:ascii="Times New Roman" w:hAnsi="Times New Roman" w:cs="Times New Roman"/>
          <w:sz w:val="24"/>
          <w:szCs w:val="24"/>
        </w:rPr>
        <w:t xml:space="preserve"> However, i</w:t>
      </w:r>
      <w:r w:rsidRPr="003D18AA">
        <w:rPr>
          <w:rFonts w:ascii="Times New Roman" w:hAnsi="Times New Roman" w:cs="Times New Roman"/>
          <w:sz w:val="24"/>
          <w:szCs w:val="24"/>
        </w:rPr>
        <w:t>t appears that as an average, remain voters tend to be more pro-immigration</w:t>
      </w:r>
      <w:r w:rsidR="006B2698">
        <w:rPr>
          <w:rFonts w:ascii="Times New Roman" w:hAnsi="Times New Roman" w:cs="Times New Roman"/>
          <w:sz w:val="24"/>
          <w:szCs w:val="24"/>
        </w:rPr>
        <w:t>,</w:t>
      </w:r>
      <w:r w:rsidR="00E13ECB" w:rsidRPr="003D18AA">
        <w:rPr>
          <w:rFonts w:ascii="Times New Roman" w:hAnsi="Times New Roman" w:cs="Times New Roman"/>
          <w:sz w:val="24"/>
          <w:szCs w:val="24"/>
        </w:rPr>
        <w:t xml:space="preserve"> younger individuals</w:t>
      </w:r>
      <w:r w:rsidR="006B2698">
        <w:rPr>
          <w:rFonts w:ascii="Times New Roman" w:hAnsi="Times New Roman" w:cs="Times New Roman"/>
          <w:sz w:val="24"/>
          <w:szCs w:val="24"/>
        </w:rPr>
        <w:t>,</w:t>
      </w:r>
      <w:r w:rsidR="00E13ECB" w:rsidRPr="003D18AA">
        <w:rPr>
          <w:rFonts w:ascii="Times New Roman" w:hAnsi="Times New Roman" w:cs="Times New Roman"/>
          <w:sz w:val="24"/>
          <w:szCs w:val="24"/>
        </w:rPr>
        <w:t xml:space="preserve"> </w:t>
      </w:r>
      <w:r w:rsidRPr="003D18AA">
        <w:rPr>
          <w:rFonts w:ascii="Times New Roman" w:hAnsi="Times New Roman" w:cs="Times New Roman"/>
          <w:sz w:val="24"/>
          <w:szCs w:val="24"/>
        </w:rPr>
        <w:t>with more education than those of the older generation</w:t>
      </w:r>
      <w:r w:rsidR="00042356">
        <w:rPr>
          <w:rFonts w:ascii="Times New Roman" w:hAnsi="Times New Roman" w:cs="Times New Roman"/>
          <w:sz w:val="24"/>
          <w:szCs w:val="24"/>
        </w:rPr>
        <w:t xml:space="preserve"> (Hobolt</w:t>
      </w:r>
      <w:r w:rsidR="008E086D">
        <w:rPr>
          <w:rFonts w:ascii="Times New Roman" w:hAnsi="Times New Roman" w:cs="Times New Roman"/>
          <w:sz w:val="24"/>
          <w:szCs w:val="24"/>
        </w:rPr>
        <w:t>,</w:t>
      </w:r>
      <w:r w:rsidR="00042356">
        <w:rPr>
          <w:rFonts w:ascii="Times New Roman" w:hAnsi="Times New Roman" w:cs="Times New Roman"/>
          <w:sz w:val="24"/>
          <w:szCs w:val="24"/>
        </w:rPr>
        <w:t xml:space="preserve"> 2016)</w:t>
      </w:r>
      <w:r w:rsidRPr="003D18AA">
        <w:rPr>
          <w:rFonts w:ascii="Times New Roman" w:hAnsi="Times New Roman" w:cs="Times New Roman"/>
          <w:sz w:val="24"/>
          <w:szCs w:val="24"/>
        </w:rPr>
        <w:t xml:space="preserve"> who are more anti-immigration and are more likely to have voted to leave the EU (Blinder et al</w:t>
      </w:r>
      <w:r w:rsidR="008E086D">
        <w:rPr>
          <w:rFonts w:ascii="Times New Roman" w:hAnsi="Times New Roman" w:cs="Times New Roman"/>
          <w:sz w:val="24"/>
          <w:szCs w:val="24"/>
        </w:rPr>
        <w:t>.</w:t>
      </w:r>
      <w:r w:rsidRPr="003D18AA">
        <w:rPr>
          <w:rFonts w:ascii="Times New Roman" w:hAnsi="Times New Roman" w:cs="Times New Roman"/>
          <w:sz w:val="24"/>
          <w:szCs w:val="24"/>
        </w:rPr>
        <w:t>, 2016).</w:t>
      </w:r>
      <w:r w:rsidR="00C43BFD" w:rsidRPr="003D18AA">
        <w:rPr>
          <w:rFonts w:ascii="Times New Roman" w:hAnsi="Times New Roman" w:cs="Times New Roman"/>
          <w:sz w:val="24"/>
          <w:szCs w:val="24"/>
        </w:rPr>
        <w:t xml:space="preserve"> </w:t>
      </w:r>
    </w:p>
    <w:p w14:paraId="5147624F" w14:textId="6038BC44" w:rsidR="006C1D14" w:rsidRDefault="006E7FAE" w:rsidP="00E34629">
      <w:pPr>
        <w:spacing w:line="480" w:lineRule="auto"/>
        <w:ind w:firstLine="720"/>
        <w:rPr>
          <w:rFonts w:ascii="Times New Roman" w:hAnsi="Times New Roman" w:cs="Times New Roman"/>
          <w:sz w:val="24"/>
          <w:szCs w:val="24"/>
        </w:rPr>
      </w:pPr>
      <w:r>
        <w:rPr>
          <w:rFonts w:ascii="Times New Roman" w:hAnsi="Times New Roman" w:cs="Times New Roman"/>
          <w:sz w:val="24"/>
          <w:szCs w:val="24"/>
        </w:rPr>
        <w:t>Meleady et al’s</w:t>
      </w:r>
      <w:r w:rsidR="003259E0">
        <w:rPr>
          <w:rFonts w:ascii="Times New Roman" w:hAnsi="Times New Roman" w:cs="Times New Roman"/>
          <w:sz w:val="24"/>
          <w:szCs w:val="24"/>
        </w:rPr>
        <w:t xml:space="preserve"> (2017)</w:t>
      </w:r>
      <w:r>
        <w:rPr>
          <w:rFonts w:ascii="Times New Roman" w:hAnsi="Times New Roman" w:cs="Times New Roman"/>
          <w:sz w:val="24"/>
          <w:szCs w:val="24"/>
        </w:rPr>
        <w:t xml:space="preserve"> study</w:t>
      </w:r>
      <w:r w:rsidR="000B4CF0">
        <w:rPr>
          <w:rFonts w:ascii="Times New Roman" w:hAnsi="Times New Roman" w:cs="Times New Roman"/>
          <w:sz w:val="24"/>
          <w:szCs w:val="24"/>
        </w:rPr>
        <w:t xml:space="preserve"> investigates these claims in more depth, it is explained how they expected that the more frequent contact between intergroups would influence the individuals voting intentions</w:t>
      </w:r>
      <w:r w:rsidR="00883B46">
        <w:rPr>
          <w:rFonts w:ascii="Times New Roman" w:hAnsi="Times New Roman" w:cs="Times New Roman"/>
          <w:sz w:val="24"/>
          <w:szCs w:val="24"/>
        </w:rPr>
        <w:t xml:space="preserve"> either positively or negatively</w:t>
      </w:r>
      <w:r w:rsidR="000B4CF0">
        <w:rPr>
          <w:rFonts w:ascii="Times New Roman" w:hAnsi="Times New Roman" w:cs="Times New Roman"/>
          <w:sz w:val="24"/>
          <w:szCs w:val="24"/>
        </w:rPr>
        <w:t>.</w:t>
      </w:r>
      <w:r w:rsidR="00B27A8C">
        <w:rPr>
          <w:rFonts w:ascii="Times New Roman" w:hAnsi="Times New Roman" w:cs="Times New Roman"/>
          <w:sz w:val="24"/>
          <w:szCs w:val="24"/>
        </w:rPr>
        <w:t xml:space="preserve"> This study focuses on the differences between positive and negative encounters and explores them in a real</w:t>
      </w:r>
      <w:r w:rsidR="00A72C4A">
        <w:rPr>
          <w:rFonts w:ascii="Times New Roman" w:hAnsi="Times New Roman" w:cs="Times New Roman"/>
          <w:sz w:val="24"/>
          <w:szCs w:val="24"/>
        </w:rPr>
        <w:t>-</w:t>
      </w:r>
      <w:r w:rsidR="00B27A8C">
        <w:rPr>
          <w:rFonts w:ascii="Times New Roman" w:hAnsi="Times New Roman" w:cs="Times New Roman"/>
          <w:sz w:val="24"/>
          <w:szCs w:val="24"/>
        </w:rPr>
        <w:t>world situation</w:t>
      </w:r>
      <w:r w:rsidR="00A72C4A">
        <w:rPr>
          <w:rFonts w:ascii="Times New Roman" w:hAnsi="Times New Roman" w:cs="Times New Roman"/>
          <w:sz w:val="24"/>
          <w:szCs w:val="24"/>
        </w:rPr>
        <w:t>. The ‘Leave’ campaign has continuously aimed its focus on the topic of immigration, it has stressed how immigration levels have become too high</w:t>
      </w:r>
      <w:r w:rsidR="0060203E">
        <w:rPr>
          <w:rFonts w:ascii="Times New Roman" w:hAnsi="Times New Roman" w:cs="Times New Roman"/>
          <w:sz w:val="24"/>
          <w:szCs w:val="24"/>
        </w:rPr>
        <w:t>;</w:t>
      </w:r>
      <w:r w:rsidR="00A72C4A">
        <w:rPr>
          <w:rFonts w:ascii="Times New Roman" w:hAnsi="Times New Roman" w:cs="Times New Roman"/>
          <w:sz w:val="24"/>
          <w:szCs w:val="24"/>
        </w:rPr>
        <w:t xml:space="preserve"> and in order to cut back on immigration, Britain must leave the EU (Meleady et al</w:t>
      </w:r>
      <w:r w:rsidR="008E086D">
        <w:rPr>
          <w:rFonts w:ascii="Times New Roman" w:hAnsi="Times New Roman" w:cs="Times New Roman"/>
          <w:sz w:val="24"/>
          <w:szCs w:val="24"/>
        </w:rPr>
        <w:t>.</w:t>
      </w:r>
      <w:r w:rsidR="00A72C4A">
        <w:rPr>
          <w:rFonts w:ascii="Times New Roman" w:hAnsi="Times New Roman" w:cs="Times New Roman"/>
          <w:sz w:val="24"/>
          <w:szCs w:val="24"/>
        </w:rPr>
        <w:t>, 2017).</w:t>
      </w:r>
      <w:r w:rsidR="0010593F">
        <w:rPr>
          <w:rFonts w:ascii="Times New Roman" w:hAnsi="Times New Roman" w:cs="Times New Roman"/>
          <w:sz w:val="24"/>
          <w:szCs w:val="24"/>
        </w:rPr>
        <w:t xml:space="preserve"> As the media and the ‘Leave’ campaign have focused heavily on this matter, immigrants are being more commonly perceived as the enemy, despite th</w:t>
      </w:r>
      <w:r w:rsidR="00E27FFA">
        <w:rPr>
          <w:rFonts w:ascii="Times New Roman" w:hAnsi="Times New Roman" w:cs="Times New Roman"/>
          <w:sz w:val="24"/>
          <w:szCs w:val="24"/>
        </w:rPr>
        <w:t>i</w:t>
      </w:r>
      <w:r w:rsidR="0010593F">
        <w:rPr>
          <w:rFonts w:ascii="Times New Roman" w:hAnsi="Times New Roman" w:cs="Times New Roman"/>
          <w:sz w:val="24"/>
          <w:szCs w:val="24"/>
        </w:rPr>
        <w:t>s; Meleady et al’s</w:t>
      </w:r>
      <w:bookmarkStart w:id="0" w:name="_GoBack"/>
      <w:bookmarkEnd w:id="0"/>
      <w:r w:rsidR="0010593F">
        <w:rPr>
          <w:rFonts w:ascii="Times New Roman" w:hAnsi="Times New Roman" w:cs="Times New Roman"/>
          <w:sz w:val="24"/>
          <w:szCs w:val="24"/>
        </w:rPr>
        <w:t xml:space="preserve"> (2017) study found that individuals who were living in an area that obtain more immigrants were less likely to vote to leave the EU. This would suggest that the attitudes of the individuals with more exposure to those of a different race were not as likely to </w:t>
      </w:r>
      <w:r w:rsidR="00950F89">
        <w:rPr>
          <w:rFonts w:ascii="Times New Roman" w:hAnsi="Times New Roman" w:cs="Times New Roman"/>
          <w:sz w:val="24"/>
          <w:szCs w:val="24"/>
        </w:rPr>
        <w:t>hold prejudice and discriminatory attitudes towards immigrants</w:t>
      </w:r>
      <w:r w:rsidR="00AD3944">
        <w:rPr>
          <w:rFonts w:ascii="Times New Roman" w:hAnsi="Times New Roman" w:cs="Times New Roman"/>
          <w:sz w:val="24"/>
          <w:szCs w:val="24"/>
        </w:rPr>
        <w:t>.</w:t>
      </w:r>
    </w:p>
    <w:p w14:paraId="73C89442" w14:textId="1D790A3A" w:rsidR="00114E50" w:rsidRDefault="00950F89" w:rsidP="00E34629">
      <w:pPr>
        <w:spacing w:line="480" w:lineRule="auto"/>
        <w:ind w:firstLine="720"/>
        <w:rPr>
          <w:rFonts w:ascii="Times New Roman" w:hAnsi="Times New Roman" w:cs="Times New Roman"/>
          <w:sz w:val="24"/>
          <w:szCs w:val="24"/>
        </w:rPr>
      </w:pPr>
      <w:r>
        <w:rPr>
          <w:rFonts w:ascii="Times New Roman" w:hAnsi="Times New Roman" w:cs="Times New Roman"/>
          <w:sz w:val="24"/>
          <w:szCs w:val="24"/>
        </w:rPr>
        <w:lastRenderedPageBreak/>
        <w:t>An</w:t>
      </w:r>
      <w:r w:rsidR="00246B51">
        <w:rPr>
          <w:rFonts w:ascii="Times New Roman" w:hAnsi="Times New Roman" w:cs="Times New Roman"/>
          <w:sz w:val="24"/>
          <w:szCs w:val="24"/>
        </w:rPr>
        <w:t>other</w:t>
      </w:r>
      <w:r>
        <w:rPr>
          <w:rFonts w:ascii="Times New Roman" w:hAnsi="Times New Roman" w:cs="Times New Roman"/>
          <w:sz w:val="24"/>
          <w:szCs w:val="24"/>
        </w:rPr>
        <w:t xml:space="preserve"> example of this shows how results gathered in London provided the highest amount of ‘Remain’ votes as the percentage of individuals born outside of the UK were at 38.8% of the population. However, in areas such as Norfolk w</w:t>
      </w:r>
      <w:r w:rsidR="00176612">
        <w:rPr>
          <w:rFonts w:ascii="Times New Roman" w:hAnsi="Times New Roman" w:cs="Times New Roman"/>
          <w:sz w:val="24"/>
          <w:szCs w:val="24"/>
        </w:rPr>
        <w:t>h</w:t>
      </w:r>
      <w:r>
        <w:rPr>
          <w:rFonts w:ascii="Times New Roman" w:hAnsi="Times New Roman" w:cs="Times New Roman"/>
          <w:sz w:val="24"/>
          <w:szCs w:val="24"/>
        </w:rPr>
        <w:t>ere the percentage of individuals who were not born in the UK were at 6.6% provided a substantial amount of ‘Leave’ votes at 71.5%.</w:t>
      </w:r>
      <w:r w:rsidR="008F3AE6">
        <w:rPr>
          <w:rFonts w:ascii="Times New Roman" w:hAnsi="Times New Roman" w:cs="Times New Roman"/>
          <w:sz w:val="24"/>
          <w:szCs w:val="24"/>
        </w:rPr>
        <w:t xml:space="preserve"> An overall score that was conducted from all areas across the UK showed that on average, areas with a lower population of people </w:t>
      </w:r>
      <w:r w:rsidR="00C4064E">
        <w:rPr>
          <w:rFonts w:ascii="Times New Roman" w:hAnsi="Times New Roman" w:cs="Times New Roman"/>
          <w:sz w:val="24"/>
          <w:szCs w:val="24"/>
        </w:rPr>
        <w:t>born outside of the UK recorded higher score</w:t>
      </w:r>
      <w:r w:rsidR="006C1D14">
        <w:rPr>
          <w:rFonts w:ascii="Times New Roman" w:hAnsi="Times New Roman" w:cs="Times New Roman"/>
          <w:sz w:val="24"/>
          <w:szCs w:val="24"/>
        </w:rPr>
        <w:t>s</w:t>
      </w:r>
      <w:r w:rsidR="00C4064E">
        <w:rPr>
          <w:rFonts w:ascii="Times New Roman" w:hAnsi="Times New Roman" w:cs="Times New Roman"/>
          <w:sz w:val="24"/>
          <w:szCs w:val="24"/>
        </w:rPr>
        <w:t xml:space="preserve"> of ‘Leave’ voters as high as 85%,</w:t>
      </w:r>
      <w:r w:rsidR="00AD6655">
        <w:rPr>
          <w:rFonts w:ascii="Times New Roman" w:hAnsi="Times New Roman" w:cs="Times New Roman"/>
          <w:sz w:val="24"/>
          <w:szCs w:val="24"/>
        </w:rPr>
        <w:t xml:space="preserve"> thus carrying more prejudice.</w:t>
      </w:r>
      <w:r w:rsidR="00C4064E">
        <w:rPr>
          <w:rFonts w:ascii="Times New Roman" w:hAnsi="Times New Roman" w:cs="Times New Roman"/>
          <w:sz w:val="24"/>
          <w:szCs w:val="24"/>
        </w:rPr>
        <w:t xml:space="preserve"> </w:t>
      </w:r>
      <w:r w:rsidR="00AD6655">
        <w:rPr>
          <w:rFonts w:ascii="Times New Roman" w:hAnsi="Times New Roman" w:cs="Times New Roman"/>
          <w:sz w:val="24"/>
          <w:szCs w:val="24"/>
        </w:rPr>
        <w:t>H</w:t>
      </w:r>
      <w:r w:rsidR="00C4064E">
        <w:rPr>
          <w:rFonts w:ascii="Times New Roman" w:hAnsi="Times New Roman" w:cs="Times New Roman"/>
          <w:sz w:val="24"/>
          <w:szCs w:val="24"/>
        </w:rPr>
        <w:t>owever, areas with higher levels of immigrants displayed lower votes to ‘Leave’ at 44% (Meleady et al</w:t>
      </w:r>
      <w:r w:rsidR="008E086D">
        <w:rPr>
          <w:rFonts w:ascii="Times New Roman" w:hAnsi="Times New Roman" w:cs="Times New Roman"/>
          <w:sz w:val="24"/>
          <w:szCs w:val="24"/>
        </w:rPr>
        <w:t>.</w:t>
      </w:r>
      <w:r w:rsidR="00C4064E">
        <w:rPr>
          <w:rFonts w:ascii="Times New Roman" w:hAnsi="Times New Roman" w:cs="Times New Roman"/>
          <w:sz w:val="24"/>
          <w:szCs w:val="24"/>
        </w:rPr>
        <w:t>, 2017).</w:t>
      </w:r>
      <w:r w:rsidR="00967B02">
        <w:rPr>
          <w:rFonts w:ascii="Times New Roman" w:hAnsi="Times New Roman" w:cs="Times New Roman"/>
          <w:sz w:val="24"/>
          <w:szCs w:val="24"/>
        </w:rPr>
        <w:t xml:space="preserve"> </w:t>
      </w:r>
      <w:r w:rsidR="00114E50">
        <w:rPr>
          <w:rFonts w:ascii="Times New Roman" w:hAnsi="Times New Roman" w:cs="Times New Roman"/>
          <w:sz w:val="24"/>
          <w:szCs w:val="24"/>
        </w:rPr>
        <w:t>As can be seen from the results of this study, it would suggest</w:t>
      </w:r>
      <w:r w:rsidR="00270716">
        <w:rPr>
          <w:rFonts w:ascii="Times New Roman" w:hAnsi="Times New Roman" w:cs="Times New Roman"/>
          <w:sz w:val="24"/>
          <w:szCs w:val="24"/>
        </w:rPr>
        <w:t xml:space="preserve"> the importance of</w:t>
      </w:r>
      <w:r w:rsidR="00114E50">
        <w:rPr>
          <w:rFonts w:ascii="Times New Roman" w:hAnsi="Times New Roman" w:cs="Times New Roman"/>
          <w:sz w:val="24"/>
          <w:szCs w:val="24"/>
        </w:rPr>
        <w:t xml:space="preserve"> how intergroup contact and its influence on voting decision</w:t>
      </w:r>
      <w:r w:rsidR="00A7140D">
        <w:rPr>
          <w:rFonts w:ascii="Times New Roman" w:hAnsi="Times New Roman" w:cs="Times New Roman"/>
          <w:sz w:val="24"/>
          <w:szCs w:val="24"/>
        </w:rPr>
        <w:t>s</w:t>
      </w:r>
      <w:r w:rsidR="00114E50">
        <w:rPr>
          <w:rFonts w:ascii="Times New Roman" w:hAnsi="Times New Roman" w:cs="Times New Roman"/>
          <w:sz w:val="24"/>
          <w:szCs w:val="24"/>
        </w:rPr>
        <w:t xml:space="preserve"> </w:t>
      </w:r>
      <w:r w:rsidR="00A7140D">
        <w:rPr>
          <w:rFonts w:ascii="Times New Roman" w:hAnsi="Times New Roman" w:cs="Times New Roman"/>
          <w:sz w:val="24"/>
          <w:szCs w:val="24"/>
        </w:rPr>
        <w:t>are</w:t>
      </w:r>
      <w:r w:rsidR="00114E50">
        <w:rPr>
          <w:rFonts w:ascii="Times New Roman" w:hAnsi="Times New Roman" w:cs="Times New Roman"/>
          <w:sz w:val="24"/>
          <w:szCs w:val="24"/>
        </w:rPr>
        <w:t xml:space="preserve"> possible</w:t>
      </w:r>
      <w:r w:rsidR="00C54BF1">
        <w:rPr>
          <w:rFonts w:ascii="Times New Roman" w:hAnsi="Times New Roman" w:cs="Times New Roman"/>
          <w:sz w:val="24"/>
          <w:szCs w:val="24"/>
        </w:rPr>
        <w:t>,</w:t>
      </w:r>
      <w:r w:rsidR="007B199C">
        <w:rPr>
          <w:rFonts w:ascii="Times New Roman" w:hAnsi="Times New Roman" w:cs="Times New Roman"/>
          <w:sz w:val="24"/>
          <w:szCs w:val="24"/>
        </w:rPr>
        <w:t xml:space="preserve"> and that continuous integration of different groups can significantly reduce prejudice towards outgroups</w:t>
      </w:r>
      <w:r w:rsidR="00AD3944">
        <w:rPr>
          <w:rFonts w:ascii="Times New Roman" w:hAnsi="Times New Roman" w:cs="Times New Roman"/>
          <w:sz w:val="24"/>
          <w:szCs w:val="24"/>
        </w:rPr>
        <w:t xml:space="preserve">; essentially backing what </w:t>
      </w:r>
      <w:r w:rsidR="00AD3944" w:rsidRPr="003D18AA">
        <w:rPr>
          <w:rFonts w:ascii="Times New Roman" w:hAnsi="Times New Roman" w:cs="Times New Roman"/>
          <w:sz w:val="24"/>
          <w:szCs w:val="24"/>
        </w:rPr>
        <w:t>Price-Blackshear et al</w:t>
      </w:r>
      <w:r w:rsidR="008E086D">
        <w:rPr>
          <w:rFonts w:ascii="Times New Roman" w:hAnsi="Times New Roman" w:cs="Times New Roman"/>
          <w:sz w:val="24"/>
          <w:szCs w:val="24"/>
        </w:rPr>
        <w:t>.</w:t>
      </w:r>
      <w:r w:rsidR="00AD3944" w:rsidRPr="003D18AA">
        <w:rPr>
          <w:rFonts w:ascii="Times New Roman" w:hAnsi="Times New Roman" w:cs="Times New Roman"/>
          <w:sz w:val="24"/>
          <w:szCs w:val="24"/>
        </w:rPr>
        <w:t xml:space="preserve"> (2017)</w:t>
      </w:r>
      <w:r w:rsidR="00AD3944">
        <w:rPr>
          <w:rFonts w:ascii="Times New Roman" w:hAnsi="Times New Roman" w:cs="Times New Roman"/>
          <w:sz w:val="24"/>
          <w:szCs w:val="24"/>
        </w:rPr>
        <w:t xml:space="preserve"> said</w:t>
      </w:r>
      <w:r w:rsidR="007B199C">
        <w:rPr>
          <w:rFonts w:ascii="Times New Roman" w:hAnsi="Times New Roman" w:cs="Times New Roman"/>
          <w:sz w:val="24"/>
          <w:szCs w:val="24"/>
        </w:rPr>
        <w:t>.</w:t>
      </w:r>
      <w:r w:rsidR="009B42C2">
        <w:rPr>
          <w:rFonts w:ascii="Times New Roman" w:hAnsi="Times New Roman" w:cs="Times New Roman"/>
          <w:sz w:val="24"/>
          <w:szCs w:val="24"/>
        </w:rPr>
        <w:t xml:space="preserve"> Prejudice attitudes towards immigrants were show</w:t>
      </w:r>
      <w:r w:rsidR="00270716">
        <w:rPr>
          <w:rFonts w:ascii="Times New Roman" w:hAnsi="Times New Roman" w:cs="Times New Roman"/>
          <w:sz w:val="24"/>
          <w:szCs w:val="24"/>
        </w:rPr>
        <w:t>n</w:t>
      </w:r>
      <w:r w:rsidR="002C3668">
        <w:rPr>
          <w:rFonts w:ascii="Times New Roman" w:hAnsi="Times New Roman" w:cs="Times New Roman"/>
          <w:sz w:val="24"/>
          <w:szCs w:val="24"/>
        </w:rPr>
        <w:t xml:space="preserve"> in this study</w:t>
      </w:r>
      <w:r w:rsidR="00270716">
        <w:rPr>
          <w:rFonts w:ascii="Times New Roman" w:hAnsi="Times New Roman" w:cs="Times New Roman"/>
          <w:sz w:val="24"/>
          <w:szCs w:val="24"/>
        </w:rPr>
        <w:t xml:space="preserve"> to predict more support towards Brexit and leaving the EU</w:t>
      </w:r>
      <w:r w:rsidR="00317D86">
        <w:rPr>
          <w:rFonts w:ascii="Times New Roman" w:hAnsi="Times New Roman" w:cs="Times New Roman"/>
          <w:sz w:val="24"/>
          <w:szCs w:val="24"/>
        </w:rPr>
        <w:t xml:space="preserve"> due to negative experience</w:t>
      </w:r>
      <w:r w:rsidR="00B249E3">
        <w:rPr>
          <w:rFonts w:ascii="Times New Roman" w:hAnsi="Times New Roman" w:cs="Times New Roman"/>
          <w:sz w:val="24"/>
          <w:szCs w:val="24"/>
        </w:rPr>
        <w:t>s</w:t>
      </w:r>
      <w:r w:rsidR="00317D86">
        <w:rPr>
          <w:rFonts w:ascii="Times New Roman" w:hAnsi="Times New Roman" w:cs="Times New Roman"/>
          <w:sz w:val="24"/>
          <w:szCs w:val="24"/>
        </w:rPr>
        <w:t>.</w:t>
      </w:r>
      <w:r w:rsidR="00082322">
        <w:rPr>
          <w:rFonts w:ascii="Times New Roman" w:hAnsi="Times New Roman" w:cs="Times New Roman"/>
          <w:sz w:val="24"/>
          <w:szCs w:val="24"/>
        </w:rPr>
        <w:t xml:space="preserve"> Therefore, in this study Meleady et </w:t>
      </w:r>
      <w:r w:rsidR="005D7576">
        <w:rPr>
          <w:rFonts w:ascii="Times New Roman" w:hAnsi="Times New Roman" w:cs="Times New Roman"/>
          <w:sz w:val="24"/>
          <w:szCs w:val="24"/>
        </w:rPr>
        <w:t>al.</w:t>
      </w:r>
      <w:r w:rsidR="00082322">
        <w:rPr>
          <w:rFonts w:ascii="Times New Roman" w:hAnsi="Times New Roman" w:cs="Times New Roman"/>
          <w:sz w:val="24"/>
          <w:szCs w:val="24"/>
        </w:rPr>
        <w:t xml:space="preserve"> (2017) describe finding a strong correlation between intergroup attitudes and prejudice</w:t>
      </w:r>
      <w:r w:rsidR="00B249E3">
        <w:rPr>
          <w:rFonts w:ascii="Times New Roman" w:hAnsi="Times New Roman" w:cs="Times New Roman"/>
          <w:sz w:val="24"/>
          <w:szCs w:val="24"/>
        </w:rPr>
        <w:t xml:space="preserve"> impacting the votes.</w:t>
      </w:r>
    </w:p>
    <w:p w14:paraId="7B0D4972" w14:textId="1692BE66" w:rsidR="00095E5E" w:rsidRDefault="00AC3A0B" w:rsidP="00E34629">
      <w:pPr>
        <w:spacing w:line="480" w:lineRule="auto"/>
        <w:ind w:firstLine="720"/>
        <w:rPr>
          <w:rFonts w:ascii="Times New Roman" w:hAnsi="Times New Roman" w:cs="Times New Roman"/>
          <w:sz w:val="24"/>
          <w:szCs w:val="24"/>
        </w:rPr>
      </w:pPr>
      <w:r>
        <w:rPr>
          <w:rFonts w:ascii="Times New Roman" w:hAnsi="Times New Roman" w:cs="Times New Roman"/>
          <w:sz w:val="24"/>
          <w:szCs w:val="24"/>
        </w:rPr>
        <w:t>Evans and Kelly (2017) investigate</w:t>
      </w:r>
      <w:r w:rsidR="00552F00">
        <w:rPr>
          <w:rFonts w:ascii="Times New Roman" w:hAnsi="Times New Roman" w:cs="Times New Roman"/>
          <w:sz w:val="24"/>
          <w:szCs w:val="24"/>
        </w:rPr>
        <w:t>d</w:t>
      </w:r>
      <w:r>
        <w:rPr>
          <w:rFonts w:ascii="Times New Roman" w:hAnsi="Times New Roman" w:cs="Times New Roman"/>
          <w:sz w:val="24"/>
          <w:szCs w:val="24"/>
        </w:rPr>
        <w:t xml:space="preserve"> prejudice towards immigrants </w:t>
      </w:r>
      <w:r w:rsidR="00F9406B">
        <w:rPr>
          <w:rFonts w:ascii="Times New Roman" w:hAnsi="Times New Roman" w:cs="Times New Roman"/>
          <w:sz w:val="24"/>
          <w:szCs w:val="24"/>
        </w:rPr>
        <w:t>as well as</w:t>
      </w:r>
      <w:r>
        <w:rPr>
          <w:rFonts w:ascii="Times New Roman" w:hAnsi="Times New Roman" w:cs="Times New Roman"/>
          <w:sz w:val="24"/>
          <w:szCs w:val="24"/>
        </w:rPr>
        <w:t xml:space="preserve"> other races such as Muslims, Hindus, Jew</w:t>
      </w:r>
      <w:r w:rsidR="00F9406B">
        <w:rPr>
          <w:rFonts w:ascii="Times New Roman" w:hAnsi="Times New Roman" w:cs="Times New Roman"/>
          <w:sz w:val="24"/>
          <w:szCs w:val="24"/>
        </w:rPr>
        <w:t>s</w:t>
      </w:r>
      <w:r>
        <w:rPr>
          <w:rFonts w:ascii="Times New Roman" w:hAnsi="Times New Roman" w:cs="Times New Roman"/>
          <w:sz w:val="24"/>
          <w:szCs w:val="24"/>
        </w:rPr>
        <w:t xml:space="preserve"> and Gypsies, and whether the UK’s attitudes towards other ethnicities divided them apart from the European Union. This would </w:t>
      </w:r>
      <w:r w:rsidR="000C7615">
        <w:rPr>
          <w:rFonts w:ascii="Times New Roman" w:hAnsi="Times New Roman" w:cs="Times New Roman"/>
          <w:sz w:val="24"/>
          <w:szCs w:val="24"/>
        </w:rPr>
        <w:t>aim to s</w:t>
      </w:r>
      <w:r>
        <w:rPr>
          <w:rFonts w:ascii="Times New Roman" w:hAnsi="Times New Roman" w:cs="Times New Roman"/>
          <w:sz w:val="24"/>
          <w:szCs w:val="24"/>
        </w:rPr>
        <w:t xml:space="preserve">uggest that if their attitudes did set </w:t>
      </w:r>
      <w:r w:rsidR="00E55029">
        <w:rPr>
          <w:rFonts w:ascii="Times New Roman" w:hAnsi="Times New Roman" w:cs="Times New Roman"/>
          <w:sz w:val="24"/>
          <w:szCs w:val="24"/>
        </w:rPr>
        <w:t>them apart,</w:t>
      </w:r>
      <w:r w:rsidR="00B70C7E">
        <w:rPr>
          <w:rFonts w:ascii="Times New Roman" w:hAnsi="Times New Roman" w:cs="Times New Roman"/>
          <w:sz w:val="24"/>
          <w:szCs w:val="24"/>
        </w:rPr>
        <w:t xml:space="preserve"> </w:t>
      </w:r>
      <w:r w:rsidR="00E55029">
        <w:rPr>
          <w:rFonts w:ascii="Times New Roman" w:hAnsi="Times New Roman" w:cs="Times New Roman"/>
          <w:sz w:val="24"/>
          <w:szCs w:val="24"/>
        </w:rPr>
        <w:t xml:space="preserve">is this what swayed the Brexit vote; or are there </w:t>
      </w:r>
      <w:r w:rsidR="00552F00">
        <w:rPr>
          <w:rFonts w:ascii="Times New Roman" w:hAnsi="Times New Roman" w:cs="Times New Roman"/>
          <w:sz w:val="24"/>
          <w:szCs w:val="24"/>
        </w:rPr>
        <w:t>wider issues</w:t>
      </w:r>
      <w:r w:rsidR="00E55029">
        <w:rPr>
          <w:rFonts w:ascii="Times New Roman" w:hAnsi="Times New Roman" w:cs="Times New Roman"/>
          <w:sz w:val="24"/>
          <w:szCs w:val="24"/>
        </w:rPr>
        <w:t xml:space="preserve"> yet to surface the EU in the future? </w:t>
      </w:r>
      <w:r w:rsidR="00B70C7E">
        <w:rPr>
          <w:rFonts w:ascii="Times New Roman" w:hAnsi="Times New Roman" w:cs="Times New Roman"/>
          <w:sz w:val="24"/>
          <w:szCs w:val="24"/>
        </w:rPr>
        <w:t>Evans et al’s (2017)</w:t>
      </w:r>
      <w:r>
        <w:rPr>
          <w:rFonts w:ascii="Times New Roman" w:hAnsi="Times New Roman" w:cs="Times New Roman"/>
          <w:sz w:val="24"/>
          <w:szCs w:val="24"/>
        </w:rPr>
        <w:t xml:space="preserve"> study focuses on how British individuals feel towards having working immigrants as neighbours. What Evans et al</w:t>
      </w:r>
      <w:r w:rsidR="005D7576">
        <w:rPr>
          <w:rFonts w:ascii="Times New Roman" w:hAnsi="Times New Roman" w:cs="Times New Roman"/>
          <w:sz w:val="24"/>
          <w:szCs w:val="24"/>
        </w:rPr>
        <w:t>.</w:t>
      </w:r>
      <w:r>
        <w:rPr>
          <w:rFonts w:ascii="Times New Roman" w:hAnsi="Times New Roman" w:cs="Times New Roman"/>
          <w:sz w:val="24"/>
          <w:szCs w:val="24"/>
        </w:rPr>
        <w:t xml:space="preserve"> (2017) wanted to find </w:t>
      </w:r>
      <w:r w:rsidR="000C7615">
        <w:rPr>
          <w:rFonts w:ascii="Times New Roman" w:hAnsi="Times New Roman" w:cs="Times New Roman"/>
          <w:sz w:val="24"/>
          <w:szCs w:val="24"/>
        </w:rPr>
        <w:t>out</w:t>
      </w:r>
      <w:r w:rsidR="009A1B38">
        <w:rPr>
          <w:rFonts w:ascii="Times New Roman" w:hAnsi="Times New Roman" w:cs="Times New Roman"/>
          <w:sz w:val="24"/>
          <w:szCs w:val="24"/>
        </w:rPr>
        <w:t xml:space="preserve"> </w:t>
      </w:r>
      <w:r w:rsidR="000C7615">
        <w:rPr>
          <w:rFonts w:ascii="Times New Roman" w:hAnsi="Times New Roman" w:cs="Times New Roman"/>
          <w:sz w:val="24"/>
          <w:szCs w:val="24"/>
        </w:rPr>
        <w:t>from their survey</w:t>
      </w:r>
      <w:r w:rsidR="00F26301">
        <w:rPr>
          <w:rFonts w:ascii="Times New Roman" w:hAnsi="Times New Roman" w:cs="Times New Roman"/>
          <w:sz w:val="24"/>
          <w:szCs w:val="24"/>
        </w:rPr>
        <w:t xml:space="preserve"> was which </w:t>
      </w:r>
      <w:r w:rsidR="000C7615">
        <w:rPr>
          <w:rFonts w:ascii="Times New Roman" w:hAnsi="Times New Roman" w:cs="Times New Roman"/>
          <w:sz w:val="24"/>
          <w:szCs w:val="24"/>
        </w:rPr>
        <w:t xml:space="preserve">individuals would </w:t>
      </w:r>
      <w:r w:rsidR="00F26301">
        <w:rPr>
          <w:rFonts w:ascii="Times New Roman" w:hAnsi="Times New Roman" w:cs="Times New Roman"/>
          <w:sz w:val="24"/>
          <w:szCs w:val="24"/>
        </w:rPr>
        <w:t xml:space="preserve">the British public </w:t>
      </w:r>
      <w:r w:rsidR="000C7615">
        <w:rPr>
          <w:rFonts w:ascii="Times New Roman" w:hAnsi="Times New Roman" w:cs="Times New Roman"/>
          <w:sz w:val="24"/>
          <w:szCs w:val="24"/>
        </w:rPr>
        <w:t>not like to have as neighbours</w:t>
      </w:r>
      <w:r w:rsidR="00A4048F">
        <w:rPr>
          <w:rFonts w:ascii="Times New Roman" w:hAnsi="Times New Roman" w:cs="Times New Roman"/>
          <w:sz w:val="24"/>
          <w:szCs w:val="24"/>
        </w:rPr>
        <w:t xml:space="preserve"> and examining their prejudice against those outgroups</w:t>
      </w:r>
      <w:r w:rsidR="000C7615">
        <w:rPr>
          <w:rFonts w:ascii="Times New Roman" w:hAnsi="Times New Roman" w:cs="Times New Roman"/>
          <w:sz w:val="24"/>
          <w:szCs w:val="24"/>
        </w:rPr>
        <w:t xml:space="preserve"> by using phrases such as ‘immigrants/foreign workers’, ‘people of a different race’ and ‘people of a different </w:t>
      </w:r>
      <w:r w:rsidR="000C7615">
        <w:rPr>
          <w:rFonts w:ascii="Times New Roman" w:hAnsi="Times New Roman" w:cs="Times New Roman"/>
          <w:sz w:val="24"/>
          <w:szCs w:val="24"/>
        </w:rPr>
        <w:lastRenderedPageBreak/>
        <w:t>religion’</w:t>
      </w:r>
      <w:r w:rsidR="003750B1">
        <w:rPr>
          <w:rFonts w:ascii="Times New Roman" w:hAnsi="Times New Roman" w:cs="Times New Roman"/>
          <w:sz w:val="24"/>
          <w:szCs w:val="24"/>
        </w:rPr>
        <w:t>,</w:t>
      </w:r>
      <w:r w:rsidR="000C7615">
        <w:rPr>
          <w:rFonts w:ascii="Times New Roman" w:hAnsi="Times New Roman" w:cs="Times New Roman"/>
          <w:sz w:val="24"/>
          <w:szCs w:val="24"/>
        </w:rPr>
        <w:t xml:space="preserve"> as well as other options including ‘drug addicts’, ‘people who have aids’</w:t>
      </w:r>
      <w:r w:rsidR="00B037BD">
        <w:rPr>
          <w:rFonts w:ascii="Times New Roman" w:hAnsi="Times New Roman" w:cs="Times New Roman"/>
          <w:sz w:val="24"/>
          <w:szCs w:val="24"/>
        </w:rPr>
        <w:t xml:space="preserve"> and </w:t>
      </w:r>
      <w:r w:rsidR="000C7615">
        <w:rPr>
          <w:rFonts w:ascii="Times New Roman" w:hAnsi="Times New Roman" w:cs="Times New Roman"/>
          <w:sz w:val="24"/>
          <w:szCs w:val="24"/>
        </w:rPr>
        <w:t>‘homosexuals’ etc</w:t>
      </w:r>
      <w:r w:rsidR="00B462B6">
        <w:rPr>
          <w:rFonts w:ascii="Times New Roman" w:hAnsi="Times New Roman" w:cs="Times New Roman"/>
          <w:sz w:val="24"/>
          <w:szCs w:val="24"/>
        </w:rPr>
        <w:t>;</w:t>
      </w:r>
      <w:r w:rsidR="00E569F1">
        <w:rPr>
          <w:rFonts w:ascii="Times New Roman" w:hAnsi="Times New Roman" w:cs="Times New Roman"/>
          <w:sz w:val="24"/>
          <w:szCs w:val="24"/>
        </w:rPr>
        <w:t xml:space="preserve"> however their main focus was prejudice against immigrants/foreign workers. In addition to this, Evans et al</w:t>
      </w:r>
      <w:r w:rsidR="005D7576">
        <w:rPr>
          <w:rFonts w:ascii="Times New Roman" w:hAnsi="Times New Roman" w:cs="Times New Roman"/>
          <w:sz w:val="24"/>
          <w:szCs w:val="24"/>
        </w:rPr>
        <w:t>.</w:t>
      </w:r>
      <w:r w:rsidR="00E569F1">
        <w:rPr>
          <w:rFonts w:ascii="Times New Roman" w:hAnsi="Times New Roman" w:cs="Times New Roman"/>
          <w:sz w:val="24"/>
          <w:szCs w:val="24"/>
        </w:rPr>
        <w:t xml:space="preserve"> (2017) then assessed the UK level of prejudice compared to other EU countries at the same amount of socioeconomic development,</w:t>
      </w:r>
      <w:r w:rsidR="001C7AAF">
        <w:rPr>
          <w:rFonts w:ascii="Times New Roman" w:hAnsi="Times New Roman" w:cs="Times New Roman"/>
          <w:sz w:val="24"/>
          <w:szCs w:val="24"/>
        </w:rPr>
        <w:t xml:space="preserve"> the results showed that </w:t>
      </w:r>
      <w:r w:rsidR="003876C7">
        <w:rPr>
          <w:rFonts w:ascii="Times New Roman" w:hAnsi="Times New Roman" w:cs="Times New Roman"/>
          <w:sz w:val="24"/>
          <w:szCs w:val="24"/>
        </w:rPr>
        <w:t>British levels compared to other countries had relatively low levels of prejudice towards having outgroup neighbours. Despite this</w:t>
      </w:r>
      <w:r w:rsidR="00B462B6">
        <w:rPr>
          <w:rFonts w:ascii="Times New Roman" w:hAnsi="Times New Roman" w:cs="Times New Roman"/>
          <w:sz w:val="24"/>
          <w:szCs w:val="24"/>
        </w:rPr>
        <w:t>,</w:t>
      </w:r>
      <w:r w:rsidR="003876C7">
        <w:rPr>
          <w:rFonts w:ascii="Times New Roman" w:hAnsi="Times New Roman" w:cs="Times New Roman"/>
          <w:sz w:val="24"/>
          <w:szCs w:val="24"/>
        </w:rPr>
        <w:t xml:space="preserve"> Evans et al</w:t>
      </w:r>
      <w:r w:rsidR="005D7576">
        <w:rPr>
          <w:rFonts w:ascii="Times New Roman" w:hAnsi="Times New Roman" w:cs="Times New Roman"/>
          <w:sz w:val="24"/>
          <w:szCs w:val="24"/>
        </w:rPr>
        <w:t>.</w:t>
      </w:r>
      <w:r w:rsidR="003876C7">
        <w:rPr>
          <w:rFonts w:ascii="Times New Roman" w:hAnsi="Times New Roman" w:cs="Times New Roman"/>
          <w:sz w:val="24"/>
          <w:szCs w:val="24"/>
        </w:rPr>
        <w:t xml:space="preserve"> (2017) explain that although Britain’s scores were reasonably low, it is still likely that prejudice towards outgroups was a cause of Brexit and explains that it could easily apply to many other EU countries in the future. Anti-immigration attitudes are growing slowly but surely in the UK which Evans et al</w:t>
      </w:r>
      <w:r w:rsidR="005D7576">
        <w:rPr>
          <w:rFonts w:ascii="Times New Roman" w:hAnsi="Times New Roman" w:cs="Times New Roman"/>
          <w:sz w:val="24"/>
          <w:szCs w:val="24"/>
        </w:rPr>
        <w:t>.</w:t>
      </w:r>
      <w:r w:rsidR="003876C7">
        <w:rPr>
          <w:rFonts w:ascii="Times New Roman" w:hAnsi="Times New Roman" w:cs="Times New Roman"/>
          <w:sz w:val="24"/>
          <w:szCs w:val="24"/>
        </w:rPr>
        <w:t xml:space="preserve"> (2017) describes </w:t>
      </w:r>
      <w:r w:rsidR="00AA149E">
        <w:rPr>
          <w:rFonts w:ascii="Times New Roman" w:hAnsi="Times New Roman" w:cs="Times New Roman"/>
          <w:sz w:val="24"/>
          <w:szCs w:val="24"/>
        </w:rPr>
        <w:t xml:space="preserve">that this </w:t>
      </w:r>
      <w:r w:rsidR="003876C7">
        <w:rPr>
          <w:rFonts w:ascii="Times New Roman" w:hAnsi="Times New Roman" w:cs="Times New Roman"/>
          <w:sz w:val="24"/>
          <w:szCs w:val="24"/>
        </w:rPr>
        <w:t>could be based off recent terrorist attacks causing concern and damaging social trust in outgroups</w:t>
      </w:r>
      <w:r w:rsidR="009A7A2C">
        <w:rPr>
          <w:rFonts w:ascii="Times New Roman" w:hAnsi="Times New Roman" w:cs="Times New Roman"/>
          <w:sz w:val="24"/>
          <w:szCs w:val="24"/>
        </w:rPr>
        <w:t>.</w:t>
      </w:r>
    </w:p>
    <w:p w14:paraId="4C3E9E13" w14:textId="0607458D" w:rsidR="004038A9" w:rsidRDefault="00A32561" w:rsidP="00E34629">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Hobolt’s (2016) argument explains how the referendum was not just campaigned against immigration but also economy, where its messages were not just based on regaining control of British borders, the law and restricting immigrants. During the first few weeks of </w:t>
      </w:r>
      <w:r w:rsidR="00B037BD">
        <w:rPr>
          <w:rFonts w:ascii="Times New Roman" w:hAnsi="Times New Roman" w:cs="Times New Roman"/>
          <w:sz w:val="24"/>
          <w:szCs w:val="24"/>
        </w:rPr>
        <w:t xml:space="preserve">the </w:t>
      </w:r>
      <w:r>
        <w:rPr>
          <w:rFonts w:ascii="Times New Roman" w:hAnsi="Times New Roman" w:cs="Times New Roman"/>
          <w:sz w:val="24"/>
          <w:szCs w:val="24"/>
        </w:rPr>
        <w:t>Brexit discussion, campaigns focused their attention on economy</w:t>
      </w:r>
      <w:r w:rsidR="00783FD2">
        <w:rPr>
          <w:rFonts w:ascii="Times New Roman" w:hAnsi="Times New Roman" w:cs="Times New Roman"/>
          <w:sz w:val="24"/>
          <w:szCs w:val="24"/>
        </w:rPr>
        <w:t>,</w:t>
      </w:r>
      <w:r>
        <w:rPr>
          <w:rFonts w:ascii="Times New Roman" w:hAnsi="Times New Roman" w:cs="Times New Roman"/>
          <w:sz w:val="24"/>
          <w:szCs w:val="24"/>
        </w:rPr>
        <w:t xml:space="preserve"> however the focus then moved</w:t>
      </w:r>
      <w:r w:rsidR="00757EA9">
        <w:rPr>
          <w:rFonts w:ascii="Times New Roman" w:hAnsi="Times New Roman" w:cs="Times New Roman"/>
          <w:sz w:val="24"/>
          <w:szCs w:val="24"/>
        </w:rPr>
        <w:t xml:space="preserve"> heavily</w:t>
      </w:r>
      <w:r>
        <w:rPr>
          <w:rFonts w:ascii="Times New Roman" w:hAnsi="Times New Roman" w:cs="Times New Roman"/>
          <w:sz w:val="24"/>
          <w:szCs w:val="24"/>
        </w:rPr>
        <w:t xml:space="preserve"> onto immigration where </w:t>
      </w:r>
      <w:r w:rsidR="005010E9">
        <w:rPr>
          <w:rFonts w:ascii="Times New Roman" w:hAnsi="Times New Roman" w:cs="Times New Roman"/>
          <w:sz w:val="24"/>
          <w:szCs w:val="24"/>
        </w:rPr>
        <w:t>‘Remain’ voters</w:t>
      </w:r>
      <w:r>
        <w:rPr>
          <w:rFonts w:ascii="Times New Roman" w:hAnsi="Times New Roman" w:cs="Times New Roman"/>
          <w:sz w:val="24"/>
          <w:szCs w:val="24"/>
        </w:rPr>
        <w:t xml:space="preserve"> believed there would be less immigration in Britain according to a YouGov survey (Hobolt, 2016).</w:t>
      </w:r>
      <w:r w:rsidR="006072B6">
        <w:rPr>
          <w:rFonts w:ascii="Times New Roman" w:hAnsi="Times New Roman" w:cs="Times New Roman"/>
          <w:sz w:val="24"/>
          <w:szCs w:val="24"/>
        </w:rPr>
        <w:t xml:space="preserve"> Hobolt (2016) explains that individuals who voted ‘Remain’ related with economy</w:t>
      </w:r>
      <w:r w:rsidR="006E3BDD">
        <w:rPr>
          <w:rFonts w:ascii="Times New Roman" w:hAnsi="Times New Roman" w:cs="Times New Roman"/>
          <w:sz w:val="24"/>
          <w:szCs w:val="24"/>
        </w:rPr>
        <w:t xml:space="preserve">, had </w:t>
      </w:r>
      <w:r w:rsidR="006072B6">
        <w:rPr>
          <w:rFonts w:ascii="Times New Roman" w:hAnsi="Times New Roman" w:cs="Times New Roman"/>
          <w:sz w:val="24"/>
          <w:szCs w:val="24"/>
        </w:rPr>
        <w:t>the fear of losing security as well as additional benefits of being part of the EU</w:t>
      </w:r>
      <w:r w:rsidR="00552C6C">
        <w:rPr>
          <w:rFonts w:ascii="Times New Roman" w:hAnsi="Times New Roman" w:cs="Times New Roman"/>
          <w:sz w:val="24"/>
          <w:szCs w:val="24"/>
        </w:rPr>
        <w:t>.</w:t>
      </w:r>
      <w:r w:rsidR="006072B6">
        <w:rPr>
          <w:rFonts w:ascii="Times New Roman" w:hAnsi="Times New Roman" w:cs="Times New Roman"/>
          <w:sz w:val="24"/>
          <w:szCs w:val="24"/>
        </w:rPr>
        <w:t xml:space="preserve"> </w:t>
      </w:r>
      <w:r w:rsidR="00552C6C">
        <w:rPr>
          <w:rFonts w:ascii="Times New Roman" w:hAnsi="Times New Roman" w:cs="Times New Roman"/>
          <w:sz w:val="24"/>
          <w:szCs w:val="24"/>
        </w:rPr>
        <w:t>H</w:t>
      </w:r>
      <w:r w:rsidR="006072B6">
        <w:rPr>
          <w:rFonts w:ascii="Times New Roman" w:hAnsi="Times New Roman" w:cs="Times New Roman"/>
          <w:sz w:val="24"/>
          <w:szCs w:val="24"/>
        </w:rPr>
        <w:t>owever</w:t>
      </w:r>
      <w:r w:rsidR="00552C6C">
        <w:rPr>
          <w:rFonts w:ascii="Times New Roman" w:hAnsi="Times New Roman" w:cs="Times New Roman"/>
          <w:sz w:val="24"/>
          <w:szCs w:val="24"/>
        </w:rPr>
        <w:t>,</w:t>
      </w:r>
      <w:r w:rsidR="006072B6">
        <w:rPr>
          <w:rFonts w:ascii="Times New Roman" w:hAnsi="Times New Roman" w:cs="Times New Roman"/>
          <w:sz w:val="24"/>
          <w:szCs w:val="24"/>
        </w:rPr>
        <w:t xml:space="preserve"> ‘Leave’ voters </w:t>
      </w:r>
      <w:r w:rsidR="00552C6C">
        <w:rPr>
          <w:rFonts w:ascii="Times New Roman" w:hAnsi="Times New Roman" w:cs="Times New Roman"/>
          <w:sz w:val="24"/>
          <w:szCs w:val="24"/>
        </w:rPr>
        <w:t>focus</w:t>
      </w:r>
      <w:r w:rsidR="0045716B">
        <w:rPr>
          <w:rFonts w:ascii="Times New Roman" w:hAnsi="Times New Roman" w:cs="Times New Roman"/>
          <w:sz w:val="24"/>
          <w:szCs w:val="24"/>
        </w:rPr>
        <w:t>ed their</w:t>
      </w:r>
      <w:r w:rsidR="006072B6">
        <w:rPr>
          <w:rFonts w:ascii="Times New Roman" w:hAnsi="Times New Roman" w:cs="Times New Roman"/>
          <w:sz w:val="24"/>
          <w:szCs w:val="24"/>
        </w:rPr>
        <w:t xml:space="preserve"> concerns with immigration and ‘regaining the country’.</w:t>
      </w:r>
      <w:r w:rsidR="00941161">
        <w:rPr>
          <w:rFonts w:ascii="Times New Roman" w:hAnsi="Times New Roman" w:cs="Times New Roman"/>
          <w:sz w:val="24"/>
          <w:szCs w:val="24"/>
        </w:rPr>
        <w:t xml:space="preserve"> </w:t>
      </w:r>
      <w:r w:rsidR="003B1A66">
        <w:rPr>
          <w:rFonts w:ascii="Times New Roman" w:hAnsi="Times New Roman" w:cs="Times New Roman"/>
          <w:sz w:val="24"/>
          <w:szCs w:val="24"/>
        </w:rPr>
        <w:t>Hobolt (2016) also found that individual</w:t>
      </w:r>
      <w:r w:rsidR="00736532">
        <w:rPr>
          <w:rFonts w:ascii="Times New Roman" w:hAnsi="Times New Roman" w:cs="Times New Roman"/>
          <w:sz w:val="24"/>
          <w:szCs w:val="24"/>
        </w:rPr>
        <w:t>’</w:t>
      </w:r>
      <w:r w:rsidR="003B1A66">
        <w:rPr>
          <w:rFonts w:ascii="Times New Roman" w:hAnsi="Times New Roman" w:cs="Times New Roman"/>
          <w:sz w:val="24"/>
          <w:szCs w:val="24"/>
        </w:rPr>
        <w:t>s attitudes towards immigrants also mattered as 32% of voters that thought Britain had too many immigrants were more likely to vote ‘Leave’. However, findings regarding the economy were just as important as</w:t>
      </w:r>
      <w:r w:rsidR="00045218">
        <w:rPr>
          <w:rFonts w:ascii="Times New Roman" w:hAnsi="Times New Roman" w:cs="Times New Roman"/>
          <w:sz w:val="24"/>
          <w:szCs w:val="24"/>
        </w:rPr>
        <w:t xml:space="preserve"> immigration to </w:t>
      </w:r>
      <w:r w:rsidR="003B1A66">
        <w:rPr>
          <w:rFonts w:ascii="Times New Roman" w:hAnsi="Times New Roman" w:cs="Times New Roman"/>
          <w:sz w:val="24"/>
          <w:szCs w:val="24"/>
        </w:rPr>
        <w:t>those who were convinced that leaving the EU would impact trading and reductions in employment</w:t>
      </w:r>
      <w:r w:rsidR="00045218">
        <w:rPr>
          <w:rFonts w:ascii="Times New Roman" w:hAnsi="Times New Roman" w:cs="Times New Roman"/>
          <w:sz w:val="24"/>
          <w:szCs w:val="24"/>
        </w:rPr>
        <w:t xml:space="preserve"> who</w:t>
      </w:r>
      <w:r w:rsidR="003B1A66">
        <w:rPr>
          <w:rFonts w:ascii="Times New Roman" w:hAnsi="Times New Roman" w:cs="Times New Roman"/>
          <w:sz w:val="24"/>
          <w:szCs w:val="24"/>
        </w:rPr>
        <w:t xml:space="preserve"> were</w:t>
      </w:r>
      <w:r w:rsidR="00736532">
        <w:rPr>
          <w:rFonts w:ascii="Times New Roman" w:hAnsi="Times New Roman" w:cs="Times New Roman"/>
          <w:sz w:val="24"/>
          <w:szCs w:val="24"/>
        </w:rPr>
        <w:t xml:space="preserve"> then</w:t>
      </w:r>
      <w:r w:rsidR="003B1A66">
        <w:rPr>
          <w:rFonts w:ascii="Times New Roman" w:hAnsi="Times New Roman" w:cs="Times New Roman"/>
          <w:sz w:val="24"/>
          <w:szCs w:val="24"/>
        </w:rPr>
        <w:t xml:space="preserve"> more likely to vote </w:t>
      </w:r>
      <w:r w:rsidR="003B1A66">
        <w:rPr>
          <w:rFonts w:ascii="Times New Roman" w:hAnsi="Times New Roman" w:cs="Times New Roman"/>
          <w:sz w:val="24"/>
          <w:szCs w:val="24"/>
        </w:rPr>
        <w:lastRenderedPageBreak/>
        <w:t>‘Remain’</w:t>
      </w:r>
      <w:r w:rsidR="00F31E89">
        <w:rPr>
          <w:rFonts w:ascii="Times New Roman" w:hAnsi="Times New Roman" w:cs="Times New Roman"/>
          <w:sz w:val="24"/>
          <w:szCs w:val="24"/>
        </w:rPr>
        <w:t>,</w:t>
      </w:r>
      <w:r w:rsidR="003B1A66">
        <w:rPr>
          <w:rFonts w:ascii="Times New Roman" w:hAnsi="Times New Roman" w:cs="Times New Roman"/>
          <w:sz w:val="24"/>
          <w:szCs w:val="24"/>
        </w:rPr>
        <w:t xml:space="preserve"> in comparison to those who were not concerned with negative impacts regarding the economy</w:t>
      </w:r>
      <w:r w:rsidR="00BC3250">
        <w:rPr>
          <w:rFonts w:ascii="Times New Roman" w:hAnsi="Times New Roman" w:cs="Times New Roman"/>
          <w:sz w:val="24"/>
          <w:szCs w:val="24"/>
        </w:rPr>
        <w:t>, but</w:t>
      </w:r>
      <w:r w:rsidR="00045218">
        <w:rPr>
          <w:rFonts w:ascii="Times New Roman" w:hAnsi="Times New Roman" w:cs="Times New Roman"/>
          <w:sz w:val="24"/>
          <w:szCs w:val="24"/>
        </w:rPr>
        <w:t xml:space="preserve"> more concerned about </w:t>
      </w:r>
      <w:r w:rsidR="00424E66">
        <w:rPr>
          <w:rFonts w:ascii="Times New Roman" w:hAnsi="Times New Roman" w:cs="Times New Roman"/>
          <w:sz w:val="24"/>
          <w:szCs w:val="24"/>
        </w:rPr>
        <w:t xml:space="preserve">cutting down on </w:t>
      </w:r>
      <w:r w:rsidR="00045218">
        <w:rPr>
          <w:rFonts w:ascii="Times New Roman" w:hAnsi="Times New Roman" w:cs="Times New Roman"/>
          <w:sz w:val="24"/>
          <w:szCs w:val="24"/>
        </w:rPr>
        <w:t>immigration</w:t>
      </w:r>
      <w:r w:rsidR="00424E66">
        <w:rPr>
          <w:rFonts w:ascii="Times New Roman" w:hAnsi="Times New Roman" w:cs="Times New Roman"/>
          <w:sz w:val="24"/>
          <w:szCs w:val="24"/>
        </w:rPr>
        <w:t>.</w:t>
      </w:r>
    </w:p>
    <w:p w14:paraId="7A6A2162" w14:textId="1C9E5344" w:rsidR="00CA5E27" w:rsidRPr="00227715" w:rsidRDefault="006B44D8" w:rsidP="00E34629">
      <w:pPr>
        <w:spacing w:line="480" w:lineRule="auto"/>
        <w:ind w:firstLine="720"/>
        <w:rPr>
          <w:rFonts w:ascii="Times New Roman" w:hAnsi="Times New Roman" w:cs="Times New Roman"/>
          <w:sz w:val="24"/>
          <w:szCs w:val="24"/>
        </w:rPr>
      </w:pPr>
      <w:r>
        <w:rPr>
          <w:rFonts w:ascii="Times New Roman" w:hAnsi="Times New Roman" w:cs="Times New Roman"/>
          <w:sz w:val="24"/>
          <w:szCs w:val="24"/>
        </w:rPr>
        <w:t>Additional support for intergroup attitudes influencing the Brexit vote</w:t>
      </w:r>
      <w:r w:rsidR="00276EA2">
        <w:rPr>
          <w:rFonts w:ascii="Times New Roman" w:hAnsi="Times New Roman" w:cs="Times New Roman"/>
          <w:sz w:val="24"/>
          <w:szCs w:val="24"/>
        </w:rPr>
        <w:t>,</w:t>
      </w:r>
      <w:r>
        <w:rPr>
          <w:rFonts w:ascii="Times New Roman" w:hAnsi="Times New Roman" w:cs="Times New Roman"/>
          <w:sz w:val="24"/>
          <w:szCs w:val="24"/>
        </w:rPr>
        <w:t xml:space="preserve"> </w:t>
      </w:r>
      <w:r w:rsidR="00276EA2">
        <w:rPr>
          <w:rFonts w:ascii="Times New Roman" w:hAnsi="Times New Roman" w:cs="Times New Roman"/>
          <w:sz w:val="24"/>
          <w:szCs w:val="24"/>
        </w:rPr>
        <w:t xml:space="preserve">Van de Vyver </w:t>
      </w:r>
      <w:r w:rsidR="00C028EE">
        <w:rPr>
          <w:rFonts w:ascii="Times New Roman" w:hAnsi="Times New Roman" w:cs="Times New Roman"/>
          <w:sz w:val="24"/>
          <w:szCs w:val="24"/>
        </w:rPr>
        <w:t>et al</w:t>
      </w:r>
      <w:r w:rsidR="00806A45">
        <w:rPr>
          <w:rFonts w:ascii="Times New Roman" w:hAnsi="Times New Roman" w:cs="Times New Roman"/>
          <w:sz w:val="24"/>
          <w:szCs w:val="24"/>
        </w:rPr>
        <w:t>.</w:t>
      </w:r>
      <w:r w:rsidR="00C028EE">
        <w:rPr>
          <w:rFonts w:ascii="Times New Roman" w:hAnsi="Times New Roman" w:cs="Times New Roman"/>
          <w:sz w:val="24"/>
          <w:szCs w:val="24"/>
        </w:rPr>
        <w:t xml:space="preserve"> </w:t>
      </w:r>
      <w:r w:rsidR="00276EA2">
        <w:rPr>
          <w:rFonts w:ascii="Times New Roman" w:hAnsi="Times New Roman" w:cs="Times New Roman"/>
          <w:sz w:val="24"/>
          <w:szCs w:val="24"/>
        </w:rPr>
        <w:t xml:space="preserve">(2018) </w:t>
      </w:r>
      <w:r>
        <w:rPr>
          <w:rFonts w:ascii="Times New Roman" w:hAnsi="Times New Roman" w:cs="Times New Roman"/>
          <w:sz w:val="24"/>
          <w:szCs w:val="24"/>
        </w:rPr>
        <w:t>explains how perception of the world being a dangerous place can also be associated with exclusionary-immigration attitudes</w:t>
      </w:r>
      <w:r w:rsidR="0067253C">
        <w:rPr>
          <w:rFonts w:ascii="Times New Roman" w:hAnsi="Times New Roman" w:cs="Times New Roman"/>
          <w:sz w:val="24"/>
          <w:szCs w:val="24"/>
        </w:rPr>
        <w:t xml:space="preserve">. </w:t>
      </w:r>
      <w:r>
        <w:rPr>
          <w:rFonts w:ascii="Times New Roman" w:hAnsi="Times New Roman" w:cs="Times New Roman"/>
          <w:sz w:val="24"/>
          <w:szCs w:val="24"/>
        </w:rPr>
        <w:t>These feelings can cause aims of securing and controlling the country however, to Van de Vyver et al’s (2018) knowledge, there has been no research in support of dangerous world believers and their voting decisions despite the conservative party portraying strong prejudice and anti-immigration attitudes.</w:t>
      </w:r>
      <w:r w:rsidR="004D1B80">
        <w:rPr>
          <w:rFonts w:ascii="Times New Roman" w:hAnsi="Times New Roman" w:cs="Times New Roman"/>
          <w:sz w:val="24"/>
          <w:szCs w:val="24"/>
        </w:rPr>
        <w:t xml:space="preserve"> Van de Vyver et al</w:t>
      </w:r>
      <w:r w:rsidR="00806A45">
        <w:rPr>
          <w:rFonts w:ascii="Times New Roman" w:hAnsi="Times New Roman" w:cs="Times New Roman"/>
          <w:sz w:val="24"/>
          <w:szCs w:val="24"/>
        </w:rPr>
        <w:t>.</w:t>
      </w:r>
      <w:r w:rsidR="004D1B80">
        <w:rPr>
          <w:rFonts w:ascii="Times New Roman" w:hAnsi="Times New Roman" w:cs="Times New Roman"/>
          <w:sz w:val="24"/>
          <w:szCs w:val="24"/>
        </w:rPr>
        <w:t xml:space="preserve"> (2018) also go</w:t>
      </w:r>
      <w:r w:rsidR="00900A3F">
        <w:rPr>
          <w:rFonts w:ascii="Times New Roman" w:hAnsi="Times New Roman" w:cs="Times New Roman"/>
          <w:sz w:val="24"/>
          <w:szCs w:val="24"/>
        </w:rPr>
        <w:t>es</w:t>
      </w:r>
      <w:r w:rsidR="004D1B80">
        <w:rPr>
          <w:rFonts w:ascii="Times New Roman" w:hAnsi="Times New Roman" w:cs="Times New Roman"/>
          <w:sz w:val="24"/>
          <w:szCs w:val="24"/>
        </w:rPr>
        <w:t xml:space="preserve"> on to explain how individuals may perceive intergroup threat as an issue that they could possibly encounter</w:t>
      </w:r>
      <w:r w:rsidR="00900A3F">
        <w:rPr>
          <w:rFonts w:ascii="Times New Roman" w:hAnsi="Times New Roman" w:cs="Times New Roman"/>
          <w:sz w:val="24"/>
          <w:szCs w:val="24"/>
        </w:rPr>
        <w:t>;</w:t>
      </w:r>
      <w:r w:rsidR="004D1B80">
        <w:rPr>
          <w:rFonts w:ascii="Times New Roman" w:hAnsi="Times New Roman" w:cs="Times New Roman"/>
          <w:sz w:val="24"/>
          <w:szCs w:val="24"/>
        </w:rPr>
        <w:t xml:space="preserve"> when they believe members of that </w:t>
      </w:r>
      <w:r w:rsidR="00492686">
        <w:rPr>
          <w:rFonts w:ascii="Times New Roman" w:hAnsi="Times New Roman" w:cs="Times New Roman"/>
          <w:sz w:val="24"/>
          <w:szCs w:val="24"/>
        </w:rPr>
        <w:t>out</w:t>
      </w:r>
      <w:r w:rsidR="004D1B80">
        <w:rPr>
          <w:rFonts w:ascii="Times New Roman" w:hAnsi="Times New Roman" w:cs="Times New Roman"/>
          <w:sz w:val="24"/>
          <w:szCs w:val="24"/>
        </w:rPr>
        <w:t xml:space="preserve">group wish </w:t>
      </w:r>
      <w:r w:rsidR="00D0675C">
        <w:rPr>
          <w:rFonts w:ascii="Times New Roman" w:hAnsi="Times New Roman" w:cs="Times New Roman"/>
          <w:sz w:val="24"/>
          <w:szCs w:val="24"/>
        </w:rPr>
        <w:t>to or</w:t>
      </w:r>
      <w:r w:rsidR="004D1B80">
        <w:rPr>
          <w:rFonts w:ascii="Times New Roman" w:hAnsi="Times New Roman" w:cs="Times New Roman"/>
          <w:sz w:val="24"/>
          <w:szCs w:val="24"/>
        </w:rPr>
        <w:t xml:space="preserve"> are </w:t>
      </w:r>
      <w:r w:rsidR="00D0675C">
        <w:rPr>
          <w:rFonts w:ascii="Times New Roman" w:hAnsi="Times New Roman" w:cs="Times New Roman"/>
          <w:sz w:val="24"/>
          <w:szCs w:val="24"/>
        </w:rPr>
        <w:t>able</w:t>
      </w:r>
      <w:r w:rsidR="004D1B80">
        <w:rPr>
          <w:rFonts w:ascii="Times New Roman" w:hAnsi="Times New Roman" w:cs="Times New Roman"/>
          <w:sz w:val="24"/>
          <w:szCs w:val="24"/>
        </w:rPr>
        <w:t xml:space="preserve"> to cause them harm.</w:t>
      </w:r>
      <w:r w:rsidR="00D0675C">
        <w:rPr>
          <w:rFonts w:ascii="Times New Roman" w:hAnsi="Times New Roman" w:cs="Times New Roman"/>
          <w:sz w:val="24"/>
          <w:szCs w:val="24"/>
        </w:rPr>
        <w:t xml:space="preserve"> They also state that the perceived intergroup threat would play a tremendous role in predicting the voting decisions for the </w:t>
      </w:r>
      <w:r w:rsidR="00916CCA">
        <w:rPr>
          <w:rFonts w:ascii="Times New Roman" w:hAnsi="Times New Roman" w:cs="Times New Roman"/>
          <w:sz w:val="24"/>
          <w:szCs w:val="24"/>
        </w:rPr>
        <w:t>referendum,</w:t>
      </w:r>
      <w:r w:rsidR="00E80213">
        <w:rPr>
          <w:rFonts w:ascii="Times New Roman" w:hAnsi="Times New Roman" w:cs="Times New Roman"/>
          <w:sz w:val="24"/>
          <w:szCs w:val="24"/>
        </w:rPr>
        <w:t xml:space="preserve"> so they examined this in their study. </w:t>
      </w:r>
      <w:r w:rsidR="009F3617">
        <w:rPr>
          <w:rFonts w:ascii="Times New Roman" w:hAnsi="Times New Roman" w:cs="Times New Roman"/>
          <w:sz w:val="24"/>
          <w:szCs w:val="24"/>
        </w:rPr>
        <w:t>Van de Vyver</w:t>
      </w:r>
      <w:r w:rsidR="00900A3F">
        <w:rPr>
          <w:rFonts w:ascii="Times New Roman" w:hAnsi="Times New Roman" w:cs="Times New Roman"/>
          <w:sz w:val="24"/>
          <w:szCs w:val="24"/>
        </w:rPr>
        <w:t xml:space="preserve"> et al</w:t>
      </w:r>
      <w:r w:rsidR="00806A45">
        <w:rPr>
          <w:rFonts w:ascii="Times New Roman" w:hAnsi="Times New Roman" w:cs="Times New Roman"/>
          <w:sz w:val="24"/>
          <w:szCs w:val="24"/>
        </w:rPr>
        <w:t>.</w:t>
      </w:r>
      <w:r w:rsidR="009F3617">
        <w:rPr>
          <w:rFonts w:ascii="Times New Roman" w:hAnsi="Times New Roman" w:cs="Times New Roman"/>
          <w:sz w:val="24"/>
          <w:szCs w:val="24"/>
        </w:rPr>
        <w:t xml:space="preserve"> (2018) believed that </w:t>
      </w:r>
      <w:r w:rsidR="0040777C">
        <w:rPr>
          <w:rFonts w:ascii="Times New Roman" w:hAnsi="Times New Roman" w:cs="Times New Roman"/>
          <w:sz w:val="24"/>
          <w:szCs w:val="24"/>
        </w:rPr>
        <w:t>voting decisions could be affected by situational threats, such as the Paris attacks and Manchester bombings; however, they explained that these temporary situations are very unlikely to have impacted major voting decisions.</w:t>
      </w:r>
      <w:r w:rsidR="00022BB1">
        <w:rPr>
          <w:rFonts w:ascii="Times New Roman" w:hAnsi="Times New Roman" w:cs="Times New Roman"/>
          <w:sz w:val="24"/>
          <w:szCs w:val="24"/>
        </w:rPr>
        <w:t xml:space="preserve"> Intergroup anxiety and symbolic threat also negatively predicted the individuals voting decisions. Their findings overall suggested that as far as the EU referendum was concerned, it was in fact realistic threat that was a significant predictor of the Brexit voting decisions.</w:t>
      </w:r>
      <w:r w:rsidR="0002418F">
        <w:rPr>
          <w:rFonts w:ascii="Times New Roman" w:hAnsi="Times New Roman" w:cs="Times New Roman"/>
          <w:sz w:val="24"/>
          <w:szCs w:val="24"/>
        </w:rPr>
        <w:t xml:space="preserve"> A final important factor to this study was British identity which positively predicted voting intentions, as individuals displayed desire to </w:t>
      </w:r>
      <w:r w:rsidR="007000FC">
        <w:rPr>
          <w:rFonts w:ascii="Times New Roman" w:hAnsi="Times New Roman" w:cs="Times New Roman"/>
          <w:sz w:val="24"/>
          <w:szCs w:val="24"/>
        </w:rPr>
        <w:t xml:space="preserve">strongly </w:t>
      </w:r>
      <w:r w:rsidR="0002418F">
        <w:rPr>
          <w:rFonts w:ascii="Times New Roman" w:hAnsi="Times New Roman" w:cs="Times New Roman"/>
          <w:sz w:val="24"/>
          <w:szCs w:val="24"/>
        </w:rPr>
        <w:t>protect</w:t>
      </w:r>
      <w:r w:rsidR="007000FC">
        <w:rPr>
          <w:rFonts w:ascii="Times New Roman" w:hAnsi="Times New Roman" w:cs="Times New Roman"/>
          <w:sz w:val="24"/>
          <w:szCs w:val="24"/>
        </w:rPr>
        <w:t xml:space="preserve"> their </w:t>
      </w:r>
      <w:r w:rsidR="0002418F">
        <w:rPr>
          <w:rFonts w:ascii="Times New Roman" w:hAnsi="Times New Roman" w:cs="Times New Roman"/>
          <w:sz w:val="24"/>
          <w:szCs w:val="24"/>
        </w:rPr>
        <w:t>national identity.</w:t>
      </w:r>
      <w:r w:rsidR="00280CE5">
        <w:rPr>
          <w:rFonts w:ascii="Times New Roman" w:hAnsi="Times New Roman" w:cs="Times New Roman"/>
          <w:sz w:val="24"/>
          <w:szCs w:val="24"/>
        </w:rPr>
        <w:t xml:space="preserve"> </w:t>
      </w:r>
      <w:r w:rsidR="00F73B79">
        <w:rPr>
          <w:rFonts w:ascii="Times New Roman" w:hAnsi="Times New Roman" w:cs="Times New Roman"/>
          <w:sz w:val="24"/>
          <w:szCs w:val="24"/>
        </w:rPr>
        <w:t>These findings could suggest that the ‘Leave’ vote was established mainly to regain control and safety over potential threats and the desire to remain as part of their own category</w:t>
      </w:r>
      <w:r w:rsidR="00F10638">
        <w:rPr>
          <w:rFonts w:ascii="Times New Roman" w:hAnsi="Times New Roman" w:cs="Times New Roman"/>
          <w:sz w:val="24"/>
          <w:szCs w:val="24"/>
        </w:rPr>
        <w:t xml:space="preserve"> following negative experiences with outgroups</w:t>
      </w:r>
      <w:r w:rsidR="00F73B79">
        <w:rPr>
          <w:rFonts w:ascii="Times New Roman" w:hAnsi="Times New Roman" w:cs="Times New Roman"/>
          <w:sz w:val="24"/>
          <w:szCs w:val="24"/>
        </w:rPr>
        <w:t xml:space="preserve"> (Van de Vyver</w:t>
      </w:r>
      <w:r w:rsidR="0021757C">
        <w:rPr>
          <w:rFonts w:ascii="Times New Roman" w:hAnsi="Times New Roman" w:cs="Times New Roman"/>
          <w:sz w:val="24"/>
          <w:szCs w:val="24"/>
        </w:rPr>
        <w:t xml:space="preserve"> et al</w:t>
      </w:r>
      <w:r w:rsidR="00806A45">
        <w:rPr>
          <w:rFonts w:ascii="Times New Roman" w:hAnsi="Times New Roman" w:cs="Times New Roman"/>
          <w:sz w:val="24"/>
          <w:szCs w:val="24"/>
        </w:rPr>
        <w:t>.</w:t>
      </w:r>
      <w:r w:rsidR="00F73B79">
        <w:rPr>
          <w:rFonts w:ascii="Times New Roman" w:hAnsi="Times New Roman" w:cs="Times New Roman"/>
          <w:sz w:val="24"/>
          <w:szCs w:val="24"/>
        </w:rPr>
        <w:t>, 2018).</w:t>
      </w:r>
    </w:p>
    <w:p w14:paraId="2D5EED53" w14:textId="44F39078" w:rsidR="00D41632" w:rsidRDefault="00D934BA" w:rsidP="00D41632">
      <w:pPr>
        <w:spacing w:line="480" w:lineRule="auto"/>
        <w:ind w:firstLine="720"/>
        <w:rPr>
          <w:rFonts w:ascii="Times New Roman" w:hAnsi="Times New Roman" w:cs="Times New Roman"/>
          <w:sz w:val="24"/>
          <w:szCs w:val="24"/>
        </w:rPr>
      </w:pPr>
      <w:r w:rsidRPr="00D934BA">
        <w:rPr>
          <w:rFonts w:ascii="Times New Roman" w:hAnsi="Times New Roman" w:cs="Times New Roman"/>
          <w:sz w:val="24"/>
          <w:szCs w:val="24"/>
        </w:rPr>
        <w:t>To conclude, it appears that most of the evidence found in this research does support the question that intergroup attitudes did influence the Brexit vote.</w:t>
      </w:r>
      <w:r>
        <w:rPr>
          <w:rFonts w:ascii="Times New Roman" w:hAnsi="Times New Roman" w:cs="Times New Roman"/>
          <w:sz w:val="24"/>
          <w:szCs w:val="24"/>
        </w:rPr>
        <w:t xml:space="preserve"> </w:t>
      </w:r>
      <w:r w:rsidR="00D44E6F" w:rsidRPr="00A67510">
        <w:rPr>
          <w:rFonts w:ascii="Times New Roman" w:hAnsi="Times New Roman" w:cs="Times New Roman"/>
          <w:sz w:val="24"/>
          <w:szCs w:val="24"/>
        </w:rPr>
        <w:t xml:space="preserve">Even for individuals who </w:t>
      </w:r>
      <w:r w:rsidR="00D44E6F" w:rsidRPr="00A67510">
        <w:rPr>
          <w:rFonts w:ascii="Times New Roman" w:hAnsi="Times New Roman" w:cs="Times New Roman"/>
          <w:sz w:val="24"/>
          <w:szCs w:val="24"/>
        </w:rPr>
        <w:lastRenderedPageBreak/>
        <w:t>believed that there were other contributing factors to the Brexit vote</w:t>
      </w:r>
      <w:r w:rsidR="00227715">
        <w:rPr>
          <w:rFonts w:ascii="Times New Roman" w:hAnsi="Times New Roman" w:cs="Times New Roman"/>
          <w:sz w:val="24"/>
          <w:szCs w:val="24"/>
        </w:rPr>
        <w:t xml:space="preserve"> such as economy and desire to protect their own identity (Hobolt</w:t>
      </w:r>
      <w:r w:rsidR="00A140F1">
        <w:rPr>
          <w:rFonts w:ascii="Times New Roman" w:hAnsi="Times New Roman" w:cs="Times New Roman"/>
          <w:sz w:val="24"/>
          <w:szCs w:val="24"/>
        </w:rPr>
        <w:t>,</w:t>
      </w:r>
      <w:r w:rsidR="00227715">
        <w:rPr>
          <w:rFonts w:ascii="Times New Roman" w:hAnsi="Times New Roman" w:cs="Times New Roman"/>
          <w:sz w:val="24"/>
          <w:szCs w:val="24"/>
        </w:rPr>
        <w:t xml:space="preserve"> 2016; </w:t>
      </w:r>
      <w:r w:rsidR="00F80740">
        <w:rPr>
          <w:rFonts w:ascii="Times New Roman" w:hAnsi="Times New Roman" w:cs="Times New Roman"/>
          <w:sz w:val="24"/>
          <w:szCs w:val="24"/>
        </w:rPr>
        <w:t>Van de Vyver et al</w:t>
      </w:r>
      <w:r w:rsidR="00D02AA5">
        <w:rPr>
          <w:rFonts w:ascii="Times New Roman" w:hAnsi="Times New Roman" w:cs="Times New Roman"/>
          <w:sz w:val="24"/>
          <w:szCs w:val="24"/>
        </w:rPr>
        <w:t>.</w:t>
      </w:r>
      <w:r w:rsidR="00F80740">
        <w:rPr>
          <w:rFonts w:ascii="Times New Roman" w:hAnsi="Times New Roman" w:cs="Times New Roman"/>
          <w:sz w:val="24"/>
          <w:szCs w:val="24"/>
        </w:rPr>
        <w:t>, 2018)</w:t>
      </w:r>
      <w:r w:rsidR="00D44E6F" w:rsidRPr="00A67510">
        <w:rPr>
          <w:rFonts w:ascii="Times New Roman" w:hAnsi="Times New Roman" w:cs="Times New Roman"/>
          <w:sz w:val="24"/>
          <w:szCs w:val="24"/>
        </w:rPr>
        <w:t xml:space="preserve">, there is no denying that intergroup attitudes </w:t>
      </w:r>
      <w:r w:rsidR="00867861">
        <w:rPr>
          <w:rFonts w:ascii="Times New Roman" w:hAnsi="Times New Roman" w:cs="Times New Roman"/>
          <w:sz w:val="24"/>
          <w:szCs w:val="24"/>
        </w:rPr>
        <w:t xml:space="preserve">towards immigrants </w:t>
      </w:r>
      <w:r w:rsidR="00D44E6F" w:rsidRPr="00A67510">
        <w:rPr>
          <w:rFonts w:ascii="Times New Roman" w:hAnsi="Times New Roman" w:cs="Times New Roman"/>
          <w:sz w:val="24"/>
          <w:szCs w:val="24"/>
        </w:rPr>
        <w:t>played the most substantial impact when it came to voters.</w:t>
      </w:r>
      <w:r w:rsidR="00D47A05">
        <w:rPr>
          <w:rFonts w:ascii="Times New Roman" w:hAnsi="Times New Roman" w:cs="Times New Roman"/>
          <w:sz w:val="24"/>
          <w:szCs w:val="24"/>
        </w:rPr>
        <w:t xml:space="preserve"> This is because the research continues to revert back to issues with immigration such as, the intergroup anxiety caused by lack of contact (Price-Blackshear et al</w:t>
      </w:r>
      <w:r w:rsidR="00D02AA5">
        <w:rPr>
          <w:rFonts w:ascii="Times New Roman" w:hAnsi="Times New Roman" w:cs="Times New Roman"/>
          <w:sz w:val="24"/>
          <w:szCs w:val="24"/>
        </w:rPr>
        <w:t>.</w:t>
      </w:r>
      <w:r w:rsidR="00D47A05">
        <w:rPr>
          <w:rFonts w:ascii="Times New Roman" w:hAnsi="Times New Roman" w:cs="Times New Roman"/>
          <w:sz w:val="24"/>
          <w:szCs w:val="24"/>
        </w:rPr>
        <w:t>, 2017), and even despite this as Meleady et al</w:t>
      </w:r>
      <w:r w:rsidR="00947A2E">
        <w:rPr>
          <w:rFonts w:ascii="Times New Roman" w:hAnsi="Times New Roman" w:cs="Times New Roman"/>
          <w:sz w:val="24"/>
          <w:szCs w:val="24"/>
        </w:rPr>
        <w:t>.</w:t>
      </w:r>
      <w:r w:rsidR="00D47A05">
        <w:rPr>
          <w:rFonts w:ascii="Times New Roman" w:hAnsi="Times New Roman" w:cs="Times New Roman"/>
          <w:sz w:val="24"/>
          <w:szCs w:val="24"/>
        </w:rPr>
        <w:t xml:space="preserve"> (2017) explains with more frequent contact, comes less prejudice and less ‘Leave’ votes.</w:t>
      </w:r>
      <w:r w:rsidR="004D7269">
        <w:rPr>
          <w:rFonts w:ascii="Times New Roman" w:hAnsi="Times New Roman" w:cs="Times New Roman"/>
          <w:sz w:val="24"/>
          <w:szCs w:val="24"/>
        </w:rPr>
        <w:t xml:space="preserve"> </w:t>
      </w:r>
      <w:r w:rsidR="00DB3E2F">
        <w:rPr>
          <w:rFonts w:ascii="Times New Roman" w:hAnsi="Times New Roman" w:cs="Times New Roman"/>
          <w:sz w:val="24"/>
          <w:szCs w:val="24"/>
        </w:rPr>
        <w:t>Contrary to this,</w:t>
      </w:r>
      <w:r w:rsidR="004D7269">
        <w:rPr>
          <w:rFonts w:ascii="Times New Roman" w:hAnsi="Times New Roman" w:cs="Times New Roman"/>
          <w:sz w:val="24"/>
          <w:szCs w:val="24"/>
        </w:rPr>
        <w:t xml:space="preserve"> potentially increasing the </w:t>
      </w:r>
      <w:r w:rsidR="000F126D">
        <w:rPr>
          <w:rFonts w:ascii="Times New Roman" w:hAnsi="Times New Roman" w:cs="Times New Roman"/>
          <w:sz w:val="24"/>
          <w:szCs w:val="24"/>
        </w:rPr>
        <w:t>individual’s</w:t>
      </w:r>
      <w:r w:rsidR="004D7269">
        <w:rPr>
          <w:rFonts w:ascii="Times New Roman" w:hAnsi="Times New Roman" w:cs="Times New Roman"/>
          <w:sz w:val="24"/>
          <w:szCs w:val="24"/>
        </w:rPr>
        <w:t xml:space="preserve"> anxiety levels by being around outgroups more often and possibly feeling loss of identity.</w:t>
      </w:r>
      <w:r w:rsidR="00D47A05">
        <w:rPr>
          <w:rFonts w:ascii="Times New Roman" w:hAnsi="Times New Roman" w:cs="Times New Roman"/>
          <w:sz w:val="24"/>
          <w:szCs w:val="24"/>
        </w:rPr>
        <w:t xml:space="preserve"> </w:t>
      </w:r>
      <w:r w:rsidR="008F1930">
        <w:rPr>
          <w:rFonts w:ascii="Times New Roman" w:hAnsi="Times New Roman" w:cs="Times New Roman"/>
          <w:sz w:val="24"/>
          <w:szCs w:val="24"/>
        </w:rPr>
        <w:t>Additionally</w:t>
      </w:r>
      <w:r w:rsidR="00D47A05">
        <w:rPr>
          <w:rFonts w:ascii="Times New Roman" w:hAnsi="Times New Roman" w:cs="Times New Roman"/>
          <w:sz w:val="24"/>
          <w:szCs w:val="24"/>
        </w:rPr>
        <w:t>, with the media heavily portraying perceived risk of threat or harm (Van de Vyver et al</w:t>
      </w:r>
      <w:r w:rsidR="00A140F1">
        <w:rPr>
          <w:rFonts w:ascii="Times New Roman" w:hAnsi="Times New Roman" w:cs="Times New Roman"/>
          <w:sz w:val="24"/>
          <w:szCs w:val="24"/>
        </w:rPr>
        <w:t>.</w:t>
      </w:r>
      <w:r w:rsidR="00D47A05">
        <w:rPr>
          <w:rFonts w:ascii="Times New Roman" w:hAnsi="Times New Roman" w:cs="Times New Roman"/>
          <w:sz w:val="24"/>
          <w:szCs w:val="24"/>
        </w:rPr>
        <w:t xml:space="preserve">, 2018), </w:t>
      </w:r>
      <w:r w:rsidR="006A607F">
        <w:rPr>
          <w:rFonts w:ascii="Times New Roman" w:hAnsi="Times New Roman" w:cs="Times New Roman"/>
          <w:sz w:val="24"/>
          <w:szCs w:val="24"/>
        </w:rPr>
        <w:t xml:space="preserve">leading to </w:t>
      </w:r>
      <w:r w:rsidR="00D47A05">
        <w:rPr>
          <w:rFonts w:ascii="Times New Roman" w:hAnsi="Times New Roman" w:cs="Times New Roman"/>
          <w:sz w:val="24"/>
          <w:szCs w:val="24"/>
        </w:rPr>
        <w:t>escalati</w:t>
      </w:r>
      <w:r w:rsidR="006A607F">
        <w:rPr>
          <w:rFonts w:ascii="Times New Roman" w:hAnsi="Times New Roman" w:cs="Times New Roman"/>
          <w:sz w:val="24"/>
          <w:szCs w:val="24"/>
        </w:rPr>
        <w:t xml:space="preserve">on of </w:t>
      </w:r>
      <w:r w:rsidR="00D47A05">
        <w:rPr>
          <w:rFonts w:ascii="Times New Roman" w:hAnsi="Times New Roman" w:cs="Times New Roman"/>
          <w:sz w:val="24"/>
          <w:szCs w:val="24"/>
        </w:rPr>
        <w:t xml:space="preserve">fear from previous terrorist attacks, this </w:t>
      </w:r>
      <w:r w:rsidR="00252CB6">
        <w:rPr>
          <w:rFonts w:ascii="Times New Roman" w:hAnsi="Times New Roman" w:cs="Times New Roman"/>
          <w:sz w:val="24"/>
          <w:szCs w:val="24"/>
        </w:rPr>
        <w:t>indicates</w:t>
      </w:r>
      <w:r w:rsidR="00D47A05">
        <w:rPr>
          <w:rFonts w:ascii="Times New Roman" w:hAnsi="Times New Roman" w:cs="Times New Roman"/>
          <w:sz w:val="24"/>
          <w:szCs w:val="24"/>
        </w:rPr>
        <w:t xml:space="preserve"> why despite the British public </w:t>
      </w:r>
      <w:r w:rsidR="00F43250">
        <w:rPr>
          <w:rFonts w:ascii="Times New Roman" w:hAnsi="Times New Roman" w:cs="Times New Roman"/>
          <w:sz w:val="24"/>
          <w:szCs w:val="24"/>
        </w:rPr>
        <w:t>displaying</w:t>
      </w:r>
      <w:r w:rsidR="00D47A05">
        <w:rPr>
          <w:rFonts w:ascii="Times New Roman" w:hAnsi="Times New Roman" w:cs="Times New Roman"/>
          <w:sz w:val="24"/>
          <w:szCs w:val="24"/>
        </w:rPr>
        <w:t xml:space="preserve"> low levels of prejudice, they still voted to ‘Leave’ the European Union</w:t>
      </w:r>
      <w:r w:rsidR="00224353">
        <w:rPr>
          <w:rFonts w:ascii="Times New Roman" w:hAnsi="Times New Roman" w:cs="Times New Roman"/>
          <w:sz w:val="24"/>
          <w:szCs w:val="24"/>
        </w:rPr>
        <w:t xml:space="preserve"> (Evans et al</w:t>
      </w:r>
      <w:r w:rsidR="00A140F1">
        <w:rPr>
          <w:rFonts w:ascii="Times New Roman" w:hAnsi="Times New Roman" w:cs="Times New Roman"/>
          <w:sz w:val="24"/>
          <w:szCs w:val="24"/>
        </w:rPr>
        <w:t>.</w:t>
      </w:r>
      <w:r w:rsidR="00224353">
        <w:rPr>
          <w:rFonts w:ascii="Times New Roman" w:hAnsi="Times New Roman" w:cs="Times New Roman"/>
          <w:sz w:val="24"/>
          <w:szCs w:val="24"/>
        </w:rPr>
        <w:t>, 2017)</w:t>
      </w:r>
      <w:r w:rsidR="00D47A05">
        <w:rPr>
          <w:rFonts w:ascii="Times New Roman" w:hAnsi="Times New Roman" w:cs="Times New Roman"/>
          <w:sz w:val="24"/>
          <w:szCs w:val="24"/>
        </w:rPr>
        <w:t>.</w:t>
      </w:r>
      <w:r w:rsidR="008B79D5">
        <w:rPr>
          <w:rFonts w:ascii="Times New Roman" w:hAnsi="Times New Roman" w:cs="Times New Roman"/>
          <w:sz w:val="24"/>
          <w:szCs w:val="24"/>
        </w:rPr>
        <w:t xml:space="preserve"> Although in addition to this, since the Brexit vote, the question could now open regarding whether the individuals that are living with less immigrants </w:t>
      </w:r>
      <w:r w:rsidR="00F43250">
        <w:rPr>
          <w:rFonts w:ascii="Times New Roman" w:hAnsi="Times New Roman" w:cs="Times New Roman"/>
          <w:sz w:val="24"/>
          <w:szCs w:val="24"/>
        </w:rPr>
        <w:t xml:space="preserve">in their area </w:t>
      </w:r>
      <w:r w:rsidR="008B79D5">
        <w:rPr>
          <w:rFonts w:ascii="Times New Roman" w:hAnsi="Times New Roman" w:cs="Times New Roman"/>
          <w:sz w:val="24"/>
          <w:szCs w:val="24"/>
        </w:rPr>
        <w:t>are subject to change in their attitudes towards immigrants should their environment house more people of a different race. As Meleady et al</w:t>
      </w:r>
      <w:r w:rsidR="00A140F1">
        <w:rPr>
          <w:rFonts w:ascii="Times New Roman" w:hAnsi="Times New Roman" w:cs="Times New Roman"/>
          <w:sz w:val="24"/>
          <w:szCs w:val="24"/>
        </w:rPr>
        <w:t>.</w:t>
      </w:r>
      <w:r w:rsidR="008B79D5">
        <w:rPr>
          <w:rFonts w:ascii="Times New Roman" w:hAnsi="Times New Roman" w:cs="Times New Roman"/>
          <w:sz w:val="24"/>
          <w:szCs w:val="24"/>
        </w:rPr>
        <w:t xml:space="preserve"> (2017)</w:t>
      </w:r>
      <w:r w:rsidR="00D47A05">
        <w:rPr>
          <w:rFonts w:ascii="Times New Roman" w:hAnsi="Times New Roman" w:cs="Times New Roman"/>
          <w:sz w:val="24"/>
          <w:szCs w:val="24"/>
        </w:rPr>
        <w:t xml:space="preserve"> </w:t>
      </w:r>
      <w:r w:rsidR="008B79D5">
        <w:rPr>
          <w:rFonts w:ascii="Times New Roman" w:hAnsi="Times New Roman" w:cs="Times New Roman"/>
          <w:sz w:val="24"/>
          <w:szCs w:val="24"/>
        </w:rPr>
        <w:t xml:space="preserve">explained how more exposure to outgroups on a more regular basis can cause a reduction in discriminatory attitudes and bias. </w:t>
      </w:r>
      <w:r w:rsidR="00B93311" w:rsidRPr="00A67510">
        <w:rPr>
          <w:rFonts w:ascii="Times New Roman" w:hAnsi="Times New Roman" w:cs="Times New Roman"/>
          <w:sz w:val="24"/>
          <w:szCs w:val="24"/>
        </w:rPr>
        <w:t>From the research above, there is an excessive amount of evidence in support of intergroup attitudes and their affect on the Brexit vote with very little evidence against individual attitudes</w:t>
      </w:r>
      <w:r w:rsidR="00DD1951">
        <w:rPr>
          <w:rFonts w:ascii="Times New Roman" w:hAnsi="Times New Roman" w:cs="Times New Roman"/>
          <w:sz w:val="24"/>
          <w:szCs w:val="24"/>
        </w:rPr>
        <w:t xml:space="preserve"> </w:t>
      </w:r>
      <w:r w:rsidR="00B93311" w:rsidRPr="00A67510">
        <w:rPr>
          <w:rFonts w:ascii="Times New Roman" w:hAnsi="Times New Roman" w:cs="Times New Roman"/>
          <w:sz w:val="24"/>
          <w:szCs w:val="24"/>
        </w:rPr>
        <w:t xml:space="preserve">having an effect. This would strongly suggest that </w:t>
      </w:r>
      <w:r w:rsidR="00723098">
        <w:rPr>
          <w:rFonts w:ascii="Times New Roman" w:hAnsi="Times New Roman" w:cs="Times New Roman"/>
          <w:sz w:val="24"/>
          <w:szCs w:val="24"/>
        </w:rPr>
        <w:t xml:space="preserve">psychology theories </w:t>
      </w:r>
      <w:r w:rsidR="00C74B4F">
        <w:rPr>
          <w:rFonts w:ascii="Times New Roman" w:hAnsi="Times New Roman" w:cs="Times New Roman"/>
          <w:sz w:val="24"/>
          <w:szCs w:val="24"/>
        </w:rPr>
        <w:t>can and</w:t>
      </w:r>
      <w:r w:rsidR="00723098">
        <w:rPr>
          <w:rFonts w:ascii="Times New Roman" w:hAnsi="Times New Roman" w:cs="Times New Roman"/>
          <w:sz w:val="24"/>
          <w:szCs w:val="24"/>
        </w:rPr>
        <w:t xml:space="preserve"> do offer a relevant insight when understanding peoples voting intentions and decisions within the real world and that </w:t>
      </w:r>
      <w:r w:rsidR="00B93311" w:rsidRPr="00A67510">
        <w:rPr>
          <w:rFonts w:ascii="Times New Roman" w:hAnsi="Times New Roman" w:cs="Times New Roman"/>
          <w:sz w:val="24"/>
          <w:szCs w:val="24"/>
        </w:rPr>
        <w:t>overall</w:t>
      </w:r>
      <w:r w:rsidR="00723098">
        <w:rPr>
          <w:rFonts w:ascii="Times New Roman" w:hAnsi="Times New Roman" w:cs="Times New Roman"/>
          <w:sz w:val="24"/>
          <w:szCs w:val="24"/>
        </w:rPr>
        <w:t>,</w:t>
      </w:r>
      <w:r w:rsidR="00B93311" w:rsidRPr="00A67510">
        <w:rPr>
          <w:rFonts w:ascii="Times New Roman" w:hAnsi="Times New Roman" w:cs="Times New Roman"/>
          <w:sz w:val="24"/>
          <w:szCs w:val="24"/>
        </w:rPr>
        <w:t xml:space="preserve"> </w:t>
      </w:r>
      <w:r w:rsidR="00D41632">
        <w:rPr>
          <w:rFonts w:ascii="Times New Roman" w:hAnsi="Times New Roman" w:cs="Times New Roman"/>
          <w:sz w:val="24"/>
          <w:szCs w:val="24"/>
        </w:rPr>
        <w:t xml:space="preserve">negative </w:t>
      </w:r>
      <w:r w:rsidR="00B93311" w:rsidRPr="00A67510">
        <w:rPr>
          <w:rFonts w:ascii="Times New Roman" w:hAnsi="Times New Roman" w:cs="Times New Roman"/>
          <w:sz w:val="24"/>
          <w:szCs w:val="24"/>
        </w:rPr>
        <w:t xml:space="preserve">intergroup attitudes </w:t>
      </w:r>
      <w:r w:rsidR="00D41632">
        <w:rPr>
          <w:rFonts w:ascii="Times New Roman" w:hAnsi="Times New Roman" w:cs="Times New Roman"/>
          <w:sz w:val="24"/>
          <w:szCs w:val="24"/>
        </w:rPr>
        <w:t xml:space="preserve">towards outgroups </w:t>
      </w:r>
      <w:r w:rsidR="00B93311" w:rsidRPr="00A67510">
        <w:rPr>
          <w:rFonts w:ascii="Times New Roman" w:hAnsi="Times New Roman" w:cs="Times New Roman"/>
          <w:sz w:val="24"/>
          <w:szCs w:val="24"/>
        </w:rPr>
        <w:t>did influence the Brexit vote</w:t>
      </w:r>
      <w:r w:rsidR="00290F95">
        <w:rPr>
          <w:rFonts w:ascii="Times New Roman" w:hAnsi="Times New Roman" w:cs="Times New Roman"/>
          <w:sz w:val="24"/>
          <w:szCs w:val="24"/>
        </w:rPr>
        <w:t xml:space="preserve"> (Van de Vyver et al</w:t>
      </w:r>
      <w:r w:rsidR="00A140F1">
        <w:rPr>
          <w:rFonts w:ascii="Times New Roman" w:hAnsi="Times New Roman" w:cs="Times New Roman"/>
          <w:sz w:val="24"/>
          <w:szCs w:val="24"/>
        </w:rPr>
        <w:t>.</w:t>
      </w:r>
      <w:r w:rsidR="00290F95">
        <w:rPr>
          <w:rFonts w:ascii="Times New Roman" w:hAnsi="Times New Roman" w:cs="Times New Roman"/>
          <w:sz w:val="24"/>
          <w:szCs w:val="24"/>
        </w:rPr>
        <w:t>, 2018)</w:t>
      </w:r>
      <w:r w:rsidR="00723098">
        <w:rPr>
          <w:rFonts w:ascii="Times New Roman" w:hAnsi="Times New Roman" w:cs="Times New Roman"/>
          <w:sz w:val="24"/>
          <w:szCs w:val="24"/>
        </w:rPr>
        <w:t>. I</w:t>
      </w:r>
      <w:r w:rsidR="00B93311" w:rsidRPr="00A67510">
        <w:rPr>
          <w:rFonts w:ascii="Times New Roman" w:hAnsi="Times New Roman" w:cs="Times New Roman"/>
          <w:sz w:val="24"/>
          <w:szCs w:val="24"/>
        </w:rPr>
        <w:t xml:space="preserve">n the </w:t>
      </w:r>
      <w:r w:rsidR="00C45AF1" w:rsidRPr="00A67510">
        <w:rPr>
          <w:rFonts w:ascii="Times New Roman" w:hAnsi="Times New Roman" w:cs="Times New Roman"/>
          <w:sz w:val="24"/>
          <w:szCs w:val="24"/>
        </w:rPr>
        <w:t xml:space="preserve">future, </w:t>
      </w:r>
      <w:r w:rsidR="00B93311" w:rsidRPr="00A67510">
        <w:rPr>
          <w:rFonts w:ascii="Times New Roman" w:hAnsi="Times New Roman" w:cs="Times New Roman"/>
          <w:sz w:val="24"/>
          <w:szCs w:val="24"/>
        </w:rPr>
        <w:t xml:space="preserve">it would be interesting and important for research to consider investigating how the Brexit referendum may have its own </w:t>
      </w:r>
      <w:r w:rsidR="00A67510">
        <w:rPr>
          <w:rFonts w:ascii="Times New Roman" w:hAnsi="Times New Roman" w:cs="Times New Roman"/>
          <w:sz w:val="24"/>
          <w:szCs w:val="24"/>
        </w:rPr>
        <w:t xml:space="preserve">unique </w:t>
      </w:r>
      <w:r w:rsidR="00B93311" w:rsidRPr="00A67510">
        <w:rPr>
          <w:rFonts w:ascii="Times New Roman" w:hAnsi="Times New Roman" w:cs="Times New Roman"/>
          <w:sz w:val="24"/>
          <w:szCs w:val="24"/>
        </w:rPr>
        <w:t>impact on intergroup relationships (Meleady et al</w:t>
      </w:r>
      <w:r w:rsidR="00A140F1">
        <w:rPr>
          <w:rFonts w:ascii="Times New Roman" w:hAnsi="Times New Roman" w:cs="Times New Roman"/>
          <w:sz w:val="24"/>
          <w:szCs w:val="24"/>
        </w:rPr>
        <w:t>.</w:t>
      </w:r>
      <w:r w:rsidR="00B93311" w:rsidRPr="00A67510">
        <w:rPr>
          <w:rFonts w:ascii="Times New Roman" w:hAnsi="Times New Roman" w:cs="Times New Roman"/>
          <w:sz w:val="24"/>
          <w:szCs w:val="24"/>
        </w:rPr>
        <w:t>, 2017)</w:t>
      </w:r>
      <w:r w:rsidR="00D41632">
        <w:rPr>
          <w:rFonts w:ascii="Times New Roman" w:hAnsi="Times New Roman" w:cs="Times New Roman"/>
          <w:sz w:val="24"/>
          <w:szCs w:val="24"/>
        </w:rPr>
        <w:t>.</w:t>
      </w:r>
    </w:p>
    <w:p w14:paraId="78DD239F" w14:textId="2DC34D7D" w:rsidR="00144E84" w:rsidRPr="00D41632" w:rsidRDefault="00144E84" w:rsidP="00D41632">
      <w:pPr>
        <w:spacing w:line="480" w:lineRule="auto"/>
        <w:jc w:val="center"/>
        <w:rPr>
          <w:rFonts w:ascii="Times New Roman" w:hAnsi="Times New Roman" w:cs="Times New Roman"/>
          <w:sz w:val="24"/>
          <w:szCs w:val="24"/>
        </w:rPr>
      </w:pPr>
      <w:r>
        <w:rPr>
          <w:u w:val="single"/>
        </w:rPr>
        <w:lastRenderedPageBreak/>
        <w:t>References</w:t>
      </w:r>
    </w:p>
    <w:p w14:paraId="77F04B9C" w14:textId="77777777" w:rsidR="007D5AC1" w:rsidRDefault="007D5AC1" w:rsidP="007D5AC1">
      <w:pPr>
        <w:spacing w:line="480" w:lineRule="auto"/>
        <w:jc w:val="center"/>
        <w:rPr>
          <w:u w:val="single"/>
        </w:rPr>
      </w:pPr>
    </w:p>
    <w:p w14:paraId="2C662C31" w14:textId="067580E9" w:rsidR="00CE1233" w:rsidRDefault="00CE1233" w:rsidP="00E34629">
      <w:pPr>
        <w:spacing w:line="480" w:lineRule="auto"/>
        <w:ind w:left="709" w:hanging="709"/>
        <w:rPr>
          <w:i/>
          <w:iCs/>
        </w:rPr>
      </w:pPr>
      <w:r>
        <w:t xml:space="preserve">Blinder, S., &amp; Allen, W. (2016). UK public opinion toward immigration: Overall attitudes and level of concern. </w:t>
      </w:r>
      <w:r w:rsidRPr="00CE1233">
        <w:rPr>
          <w:i/>
          <w:iCs/>
        </w:rPr>
        <w:t>The Migration Observatory, 28.</w:t>
      </w:r>
    </w:p>
    <w:p w14:paraId="64DF1FB1" w14:textId="6C0D5AC2" w:rsidR="00C17F21" w:rsidRDefault="00C17F21" w:rsidP="00E34629">
      <w:pPr>
        <w:spacing w:line="480" w:lineRule="auto"/>
        <w:ind w:left="709" w:hanging="709"/>
      </w:pPr>
      <w:r>
        <w:t>Evans, M. D. R., &amp; Kelly, J. (2017). BREXIT AND PREJUDICE AGAINST IMMIGRANTS: THE UK IS NOT UNIQUE</w:t>
      </w:r>
      <w:r w:rsidR="003209D6">
        <w:t>.</w:t>
      </w:r>
    </w:p>
    <w:p w14:paraId="575FA894" w14:textId="404A4B11" w:rsidR="00042356" w:rsidRPr="00C17F21" w:rsidRDefault="00042356" w:rsidP="00E34629">
      <w:pPr>
        <w:spacing w:line="480" w:lineRule="auto"/>
        <w:ind w:left="709" w:hanging="709"/>
      </w:pPr>
      <w:r>
        <w:t xml:space="preserve">Hobolt, S. (2016). The Brexit vote: a divided nation, a divided continent. </w:t>
      </w:r>
      <w:r w:rsidRPr="00042356">
        <w:rPr>
          <w:i/>
          <w:iCs/>
        </w:rPr>
        <w:t>Journal of European Public Policy, 23</w:t>
      </w:r>
      <w:r>
        <w:t>(9), 1259-1277. doi: 10.1080/13501763.2016.1225785</w:t>
      </w:r>
    </w:p>
    <w:p w14:paraId="75FF2179" w14:textId="01306047" w:rsidR="008503B6" w:rsidRDefault="008503B6" w:rsidP="00E34629">
      <w:pPr>
        <w:spacing w:line="480" w:lineRule="auto"/>
        <w:ind w:left="709" w:hanging="709"/>
      </w:pPr>
      <w:r>
        <w:t xml:space="preserve">Hutchings, P., &amp; Sullivan, K. (2019). Prejudice and the Brexit vote: a tangled web. </w:t>
      </w:r>
      <w:r w:rsidRPr="008503B6">
        <w:rPr>
          <w:i/>
          <w:iCs/>
        </w:rPr>
        <w:t>Palgrave Communications, 5</w:t>
      </w:r>
      <w:r>
        <w:t>(1). doi: 10.1057/s41599-018-0214-5</w:t>
      </w:r>
    </w:p>
    <w:p w14:paraId="37EA3519" w14:textId="73CD0878" w:rsidR="003D18AA" w:rsidRDefault="003D18AA" w:rsidP="00E34629">
      <w:pPr>
        <w:spacing w:line="480" w:lineRule="auto"/>
        <w:ind w:left="709" w:hanging="709"/>
      </w:pPr>
      <w:r>
        <w:t xml:space="preserve">Meleady, R., Seger, C., &amp; Vermue, M. (2017). Examining the role of positive and negative intergroup contact and anti-immigrant prejudice in Brexit. </w:t>
      </w:r>
      <w:r w:rsidRPr="003D18AA">
        <w:rPr>
          <w:i/>
          <w:iCs/>
        </w:rPr>
        <w:t>British Journal of Social Psychology, 56</w:t>
      </w:r>
      <w:r>
        <w:t>(4), 799-808. doi: 10.1111/bjso.12203</w:t>
      </w:r>
    </w:p>
    <w:p w14:paraId="620AFB43" w14:textId="1161AABF" w:rsidR="0099688A" w:rsidRPr="008503B6" w:rsidRDefault="0099688A" w:rsidP="00E34629">
      <w:pPr>
        <w:spacing w:line="480" w:lineRule="auto"/>
        <w:ind w:left="709" w:hanging="709"/>
      </w:pPr>
      <w:r>
        <w:t xml:space="preserve">Price-Blackshear, M., Kamble., S., Mudhol, V., Sheldon, K., &amp; Ann Bettencourt, B. (2017). </w:t>
      </w:r>
      <w:r w:rsidRPr="0099688A">
        <w:t xml:space="preserve">Mindfulness Practices Moderate the Association Between Intergroup Anxiety and Outgroup Attitudes. </w:t>
      </w:r>
      <w:r w:rsidRPr="0099688A">
        <w:rPr>
          <w:i/>
          <w:iCs/>
        </w:rPr>
        <w:t>Mindfulness, 8</w:t>
      </w:r>
      <w:r>
        <w:t>(5), 1172-1183. doi: 10.1007/s12671-017-0689-y</w:t>
      </w:r>
    </w:p>
    <w:p w14:paraId="787D4660" w14:textId="7CD92547" w:rsidR="00144E84" w:rsidRDefault="00144E84" w:rsidP="00E34629">
      <w:pPr>
        <w:spacing w:line="480" w:lineRule="auto"/>
        <w:ind w:left="709" w:hanging="709"/>
      </w:pPr>
      <w:r>
        <w:t xml:space="preserve">Stephan, W. (2014). Intergroup Anxiety. </w:t>
      </w:r>
      <w:r w:rsidRPr="00144E84">
        <w:rPr>
          <w:i/>
          <w:iCs/>
        </w:rPr>
        <w:t>Personality and Social Psychology Review, 18</w:t>
      </w:r>
      <w:r>
        <w:t>(3), 239-255. doi: 10.1177/1088868314530518</w:t>
      </w:r>
    </w:p>
    <w:p w14:paraId="5632FE3A" w14:textId="78FC425F" w:rsidR="00144E84" w:rsidRPr="00E63E57" w:rsidRDefault="00833202" w:rsidP="00E34629">
      <w:pPr>
        <w:spacing w:line="480" w:lineRule="auto"/>
        <w:ind w:left="709" w:hanging="709"/>
        <w:rPr>
          <w:u w:val="single"/>
        </w:rPr>
      </w:pPr>
      <w:r>
        <w:t xml:space="preserve">Van de Vyver, J., Leite, A., Abrams, D., &amp; Palmer, S. (2018). Brexit or Bremain? A person and social analysis of voting decisions in the EU referendum. </w:t>
      </w:r>
      <w:r w:rsidRPr="00833202">
        <w:rPr>
          <w:i/>
          <w:iCs/>
        </w:rPr>
        <w:t>Journal of Community &amp; Applied Social Psychology, 28</w:t>
      </w:r>
      <w:r>
        <w:t>(2), 65-79. doi: 10.1002/casp.2341</w:t>
      </w:r>
    </w:p>
    <w:sectPr w:rsidR="00144E84" w:rsidRPr="00E63E5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3E57"/>
    <w:rsid w:val="000028FB"/>
    <w:rsid w:val="00022BB1"/>
    <w:rsid w:val="0002418F"/>
    <w:rsid w:val="00033D3C"/>
    <w:rsid w:val="00034322"/>
    <w:rsid w:val="00042356"/>
    <w:rsid w:val="00045218"/>
    <w:rsid w:val="000651A0"/>
    <w:rsid w:val="0007094D"/>
    <w:rsid w:val="00082322"/>
    <w:rsid w:val="00084E18"/>
    <w:rsid w:val="0009556F"/>
    <w:rsid w:val="00095E5E"/>
    <w:rsid w:val="000B4CF0"/>
    <w:rsid w:val="000C1AC5"/>
    <w:rsid w:val="000C75D3"/>
    <w:rsid w:val="000C7615"/>
    <w:rsid w:val="000F126D"/>
    <w:rsid w:val="000F3F4C"/>
    <w:rsid w:val="0010593F"/>
    <w:rsid w:val="00106F02"/>
    <w:rsid w:val="00114E50"/>
    <w:rsid w:val="00126F0D"/>
    <w:rsid w:val="00144E84"/>
    <w:rsid w:val="001702E5"/>
    <w:rsid w:val="001726C3"/>
    <w:rsid w:val="00176612"/>
    <w:rsid w:val="00180CB8"/>
    <w:rsid w:val="001A10BE"/>
    <w:rsid w:val="001B1621"/>
    <w:rsid w:val="001B54F7"/>
    <w:rsid w:val="001C7AAF"/>
    <w:rsid w:val="001F7DC4"/>
    <w:rsid w:val="002042EB"/>
    <w:rsid w:val="00205A1A"/>
    <w:rsid w:val="00213835"/>
    <w:rsid w:val="002170FD"/>
    <w:rsid w:val="0021757C"/>
    <w:rsid w:val="00224353"/>
    <w:rsid w:val="00227715"/>
    <w:rsid w:val="00243FC5"/>
    <w:rsid w:val="00246B51"/>
    <w:rsid w:val="002525F4"/>
    <w:rsid w:val="00252CB6"/>
    <w:rsid w:val="002663D1"/>
    <w:rsid w:val="002663D3"/>
    <w:rsid w:val="00270716"/>
    <w:rsid w:val="00270DCF"/>
    <w:rsid w:val="00276EA2"/>
    <w:rsid w:val="00280CE5"/>
    <w:rsid w:val="00290F95"/>
    <w:rsid w:val="00295476"/>
    <w:rsid w:val="00297D46"/>
    <w:rsid w:val="002A7BE1"/>
    <w:rsid w:val="002B6EA0"/>
    <w:rsid w:val="002C1E84"/>
    <w:rsid w:val="002C3668"/>
    <w:rsid w:val="002E0677"/>
    <w:rsid w:val="002E2CC7"/>
    <w:rsid w:val="002E46BE"/>
    <w:rsid w:val="002F2EB2"/>
    <w:rsid w:val="003140AD"/>
    <w:rsid w:val="00317D86"/>
    <w:rsid w:val="003209D6"/>
    <w:rsid w:val="00322812"/>
    <w:rsid w:val="003259E0"/>
    <w:rsid w:val="00327996"/>
    <w:rsid w:val="00355973"/>
    <w:rsid w:val="00366DDC"/>
    <w:rsid w:val="003750B1"/>
    <w:rsid w:val="00383BA6"/>
    <w:rsid w:val="003876C7"/>
    <w:rsid w:val="003B1A66"/>
    <w:rsid w:val="003B4D87"/>
    <w:rsid w:val="003D18AA"/>
    <w:rsid w:val="003D5697"/>
    <w:rsid w:val="003F43CD"/>
    <w:rsid w:val="00402969"/>
    <w:rsid w:val="004038A9"/>
    <w:rsid w:val="00405A4D"/>
    <w:rsid w:val="0040777C"/>
    <w:rsid w:val="004171F0"/>
    <w:rsid w:val="00424E66"/>
    <w:rsid w:val="00426D47"/>
    <w:rsid w:val="00442E4C"/>
    <w:rsid w:val="00445576"/>
    <w:rsid w:val="00447CD9"/>
    <w:rsid w:val="0045716B"/>
    <w:rsid w:val="00462AC5"/>
    <w:rsid w:val="00484696"/>
    <w:rsid w:val="00486AF0"/>
    <w:rsid w:val="00491407"/>
    <w:rsid w:val="00492686"/>
    <w:rsid w:val="004A060A"/>
    <w:rsid w:val="004A0841"/>
    <w:rsid w:val="004A3ED2"/>
    <w:rsid w:val="004B28E0"/>
    <w:rsid w:val="004B49A6"/>
    <w:rsid w:val="004D1B80"/>
    <w:rsid w:val="004D5494"/>
    <w:rsid w:val="004D7269"/>
    <w:rsid w:val="004D7C2E"/>
    <w:rsid w:val="004F50CB"/>
    <w:rsid w:val="005010E9"/>
    <w:rsid w:val="00517A8C"/>
    <w:rsid w:val="00521043"/>
    <w:rsid w:val="00540356"/>
    <w:rsid w:val="00552C6C"/>
    <w:rsid w:val="00552F00"/>
    <w:rsid w:val="00557D8C"/>
    <w:rsid w:val="0056051E"/>
    <w:rsid w:val="005A65F4"/>
    <w:rsid w:val="005B4C4F"/>
    <w:rsid w:val="005D1E9F"/>
    <w:rsid w:val="005D58AD"/>
    <w:rsid w:val="005D7576"/>
    <w:rsid w:val="005F4909"/>
    <w:rsid w:val="005F49D7"/>
    <w:rsid w:val="006005CF"/>
    <w:rsid w:val="0060203E"/>
    <w:rsid w:val="0060472C"/>
    <w:rsid w:val="00607018"/>
    <w:rsid w:val="006072B6"/>
    <w:rsid w:val="006136D5"/>
    <w:rsid w:val="00613E79"/>
    <w:rsid w:val="00617EEC"/>
    <w:rsid w:val="0063179A"/>
    <w:rsid w:val="006678D3"/>
    <w:rsid w:val="006703AC"/>
    <w:rsid w:val="0067253C"/>
    <w:rsid w:val="00683AAE"/>
    <w:rsid w:val="00697BC9"/>
    <w:rsid w:val="006A55B5"/>
    <w:rsid w:val="006A607F"/>
    <w:rsid w:val="006A73E2"/>
    <w:rsid w:val="006B090F"/>
    <w:rsid w:val="006B2698"/>
    <w:rsid w:val="006B44D8"/>
    <w:rsid w:val="006C1D14"/>
    <w:rsid w:val="006C52E6"/>
    <w:rsid w:val="006D34CC"/>
    <w:rsid w:val="006E3BDD"/>
    <w:rsid w:val="006E7FAE"/>
    <w:rsid w:val="006F4DE4"/>
    <w:rsid w:val="006F672C"/>
    <w:rsid w:val="006F78AA"/>
    <w:rsid w:val="007000FC"/>
    <w:rsid w:val="00705A8B"/>
    <w:rsid w:val="0071583F"/>
    <w:rsid w:val="00723098"/>
    <w:rsid w:val="007262A0"/>
    <w:rsid w:val="00736532"/>
    <w:rsid w:val="00757EA9"/>
    <w:rsid w:val="00762F13"/>
    <w:rsid w:val="00783FD2"/>
    <w:rsid w:val="007B1797"/>
    <w:rsid w:val="007B199C"/>
    <w:rsid w:val="007B22C2"/>
    <w:rsid w:val="007C0A5D"/>
    <w:rsid w:val="007C3FB8"/>
    <w:rsid w:val="007D0774"/>
    <w:rsid w:val="007D5AC1"/>
    <w:rsid w:val="00806A45"/>
    <w:rsid w:val="00821256"/>
    <w:rsid w:val="00833202"/>
    <w:rsid w:val="008503B6"/>
    <w:rsid w:val="00854670"/>
    <w:rsid w:val="00860718"/>
    <w:rsid w:val="00867861"/>
    <w:rsid w:val="008741D6"/>
    <w:rsid w:val="00883B46"/>
    <w:rsid w:val="00896C47"/>
    <w:rsid w:val="008B79D5"/>
    <w:rsid w:val="008E086D"/>
    <w:rsid w:val="008E558C"/>
    <w:rsid w:val="008F1930"/>
    <w:rsid w:val="008F3AE6"/>
    <w:rsid w:val="00900A3F"/>
    <w:rsid w:val="00914EF7"/>
    <w:rsid w:val="00916CCA"/>
    <w:rsid w:val="00921920"/>
    <w:rsid w:val="00937208"/>
    <w:rsid w:val="00937A04"/>
    <w:rsid w:val="00941161"/>
    <w:rsid w:val="009447C0"/>
    <w:rsid w:val="00947A2E"/>
    <w:rsid w:val="00950F89"/>
    <w:rsid w:val="00955CC2"/>
    <w:rsid w:val="00962D6A"/>
    <w:rsid w:val="00963F4C"/>
    <w:rsid w:val="00967B02"/>
    <w:rsid w:val="00983937"/>
    <w:rsid w:val="0099688A"/>
    <w:rsid w:val="009A1B38"/>
    <w:rsid w:val="009A4952"/>
    <w:rsid w:val="009A7A2C"/>
    <w:rsid w:val="009B42C2"/>
    <w:rsid w:val="009C7E53"/>
    <w:rsid w:val="009F3617"/>
    <w:rsid w:val="009F74B3"/>
    <w:rsid w:val="00A06516"/>
    <w:rsid w:val="00A107B0"/>
    <w:rsid w:val="00A12AF3"/>
    <w:rsid w:val="00A13934"/>
    <w:rsid w:val="00A140F1"/>
    <w:rsid w:val="00A17C4E"/>
    <w:rsid w:val="00A17E10"/>
    <w:rsid w:val="00A215FE"/>
    <w:rsid w:val="00A30DFC"/>
    <w:rsid w:val="00A32561"/>
    <w:rsid w:val="00A34B5E"/>
    <w:rsid w:val="00A36AB3"/>
    <w:rsid w:val="00A4048F"/>
    <w:rsid w:val="00A50D07"/>
    <w:rsid w:val="00A52A56"/>
    <w:rsid w:val="00A54235"/>
    <w:rsid w:val="00A54C78"/>
    <w:rsid w:val="00A55A8E"/>
    <w:rsid w:val="00A67510"/>
    <w:rsid w:val="00A67B49"/>
    <w:rsid w:val="00A7140D"/>
    <w:rsid w:val="00A72786"/>
    <w:rsid w:val="00A72C4A"/>
    <w:rsid w:val="00A770CB"/>
    <w:rsid w:val="00A96164"/>
    <w:rsid w:val="00AA149E"/>
    <w:rsid w:val="00AC203C"/>
    <w:rsid w:val="00AC3A0B"/>
    <w:rsid w:val="00AD3011"/>
    <w:rsid w:val="00AD3944"/>
    <w:rsid w:val="00AD5143"/>
    <w:rsid w:val="00AD6655"/>
    <w:rsid w:val="00AD6D58"/>
    <w:rsid w:val="00AE1562"/>
    <w:rsid w:val="00AF3B3E"/>
    <w:rsid w:val="00B037BD"/>
    <w:rsid w:val="00B138A3"/>
    <w:rsid w:val="00B14E44"/>
    <w:rsid w:val="00B24044"/>
    <w:rsid w:val="00B249E3"/>
    <w:rsid w:val="00B27A8C"/>
    <w:rsid w:val="00B423D1"/>
    <w:rsid w:val="00B45604"/>
    <w:rsid w:val="00B462B6"/>
    <w:rsid w:val="00B52CBD"/>
    <w:rsid w:val="00B606DE"/>
    <w:rsid w:val="00B673DE"/>
    <w:rsid w:val="00B70C7E"/>
    <w:rsid w:val="00B846FB"/>
    <w:rsid w:val="00B93311"/>
    <w:rsid w:val="00BA5AAF"/>
    <w:rsid w:val="00BB415B"/>
    <w:rsid w:val="00BC1843"/>
    <w:rsid w:val="00BC2C9D"/>
    <w:rsid w:val="00BC3250"/>
    <w:rsid w:val="00BE50D4"/>
    <w:rsid w:val="00BF3CD0"/>
    <w:rsid w:val="00C028EE"/>
    <w:rsid w:val="00C1039A"/>
    <w:rsid w:val="00C17F21"/>
    <w:rsid w:val="00C4064E"/>
    <w:rsid w:val="00C43BFD"/>
    <w:rsid w:val="00C43E13"/>
    <w:rsid w:val="00C45AF1"/>
    <w:rsid w:val="00C54BF1"/>
    <w:rsid w:val="00C72249"/>
    <w:rsid w:val="00C74B4F"/>
    <w:rsid w:val="00C87509"/>
    <w:rsid w:val="00C97957"/>
    <w:rsid w:val="00CA23DD"/>
    <w:rsid w:val="00CA5E27"/>
    <w:rsid w:val="00CB0FD0"/>
    <w:rsid w:val="00CC6B6B"/>
    <w:rsid w:val="00CC7CF4"/>
    <w:rsid w:val="00CE1233"/>
    <w:rsid w:val="00CE186E"/>
    <w:rsid w:val="00CE3213"/>
    <w:rsid w:val="00CE4B09"/>
    <w:rsid w:val="00D02AA5"/>
    <w:rsid w:val="00D0675C"/>
    <w:rsid w:val="00D07DC0"/>
    <w:rsid w:val="00D134EE"/>
    <w:rsid w:val="00D2377D"/>
    <w:rsid w:val="00D3388C"/>
    <w:rsid w:val="00D41632"/>
    <w:rsid w:val="00D44E6F"/>
    <w:rsid w:val="00D47A05"/>
    <w:rsid w:val="00D71866"/>
    <w:rsid w:val="00D71F6C"/>
    <w:rsid w:val="00D80766"/>
    <w:rsid w:val="00D934BA"/>
    <w:rsid w:val="00D96FC6"/>
    <w:rsid w:val="00DB3E2F"/>
    <w:rsid w:val="00DD1951"/>
    <w:rsid w:val="00DD41DF"/>
    <w:rsid w:val="00E0204E"/>
    <w:rsid w:val="00E05F0D"/>
    <w:rsid w:val="00E065BF"/>
    <w:rsid w:val="00E114A5"/>
    <w:rsid w:val="00E13ECB"/>
    <w:rsid w:val="00E23353"/>
    <w:rsid w:val="00E27FFA"/>
    <w:rsid w:val="00E34629"/>
    <w:rsid w:val="00E55029"/>
    <w:rsid w:val="00E569F1"/>
    <w:rsid w:val="00E579A8"/>
    <w:rsid w:val="00E63E57"/>
    <w:rsid w:val="00E80213"/>
    <w:rsid w:val="00E863A0"/>
    <w:rsid w:val="00EB4B7B"/>
    <w:rsid w:val="00EB5A9B"/>
    <w:rsid w:val="00EC7A37"/>
    <w:rsid w:val="00F00057"/>
    <w:rsid w:val="00F063A2"/>
    <w:rsid w:val="00F10638"/>
    <w:rsid w:val="00F202F3"/>
    <w:rsid w:val="00F26301"/>
    <w:rsid w:val="00F26F08"/>
    <w:rsid w:val="00F31E89"/>
    <w:rsid w:val="00F43250"/>
    <w:rsid w:val="00F516A9"/>
    <w:rsid w:val="00F61027"/>
    <w:rsid w:val="00F61CDF"/>
    <w:rsid w:val="00F62328"/>
    <w:rsid w:val="00F73B79"/>
    <w:rsid w:val="00F80740"/>
    <w:rsid w:val="00F9406B"/>
    <w:rsid w:val="00F95078"/>
    <w:rsid w:val="00FB0A3D"/>
    <w:rsid w:val="00FE00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04352B"/>
  <w15:chartTrackingRefBased/>
  <w15:docId w15:val="{C13552B0-240D-4C6C-AB80-569419D0E3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C1E8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FADD54C-1281-4637-9EA9-9586436686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1339</TotalTime>
  <Pages>8</Pages>
  <Words>2420</Words>
  <Characters>13795</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Williams</dc:creator>
  <cp:keywords/>
  <dc:description/>
  <cp:lastModifiedBy>Lauren Williams</cp:lastModifiedBy>
  <cp:revision>37</cp:revision>
  <dcterms:created xsi:type="dcterms:W3CDTF">2019-11-02T13:34:00Z</dcterms:created>
  <dcterms:modified xsi:type="dcterms:W3CDTF">2019-11-04T17:52:00Z</dcterms:modified>
</cp:coreProperties>
</file>