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colors4.xml" ContentType="application/vnd.openxmlformats-officedocument.drawingml.diagramColors+xml"/>
  <Override PartName="/word/diagrams/colors5.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data4.xml" ContentType="application/vnd.openxmlformats-officedocument.drawingml.diagramData+xml"/>
  <Override PartName="/word/diagrams/data5.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word/diagrams/drawing4.xml" ContentType="application/vnd.ms-office.drawingml.diagramDrawing+xml"/>
  <Override PartName="/word/diagrams/drawing5.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layout4.xml" ContentType="application/vnd.openxmlformats-officedocument.drawingml.diagramLayout+xml"/>
  <Override PartName="/word/diagrams/layout5.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word/diagrams/quickStyle4.xml" ContentType="application/vnd.openxmlformats-officedocument.drawingml.diagramStyle+xml"/>
  <Override PartName="/word/diagrams/quickStyle5.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jc w:val="center"/>
        <w:rPr>
          <w:rFonts w:ascii="Times New Roman" w:hAnsi="Times New Roman" w:cs="Times New Roman"/>
          <w:sz w:val="40"/>
          <w:szCs w:val="40"/>
          <w:lang w:eastAsia="zh-Hans"/>
        </w:rPr>
      </w:pPr>
      <w:r>
        <w:rPr>
          <w:rFonts w:ascii="Times New Roman" w:hAnsi="Times New Roman" w:cs="Times New Roman"/>
          <w:sz w:val="40"/>
          <w:szCs w:val="40"/>
          <w:lang w:eastAsia="zh-Hans"/>
        </w:rPr>
        <w:t xml:space="preserve">An analysis of the success factors on social media marketing </w:t>
      </w:r>
    </w:p>
    <w:p>
      <w:pPr>
        <w:jc w:val="center"/>
        <w:rPr>
          <w:rFonts w:ascii="Times New Roman" w:hAnsi="Times New Roman" w:cs="Times New Roman"/>
          <w:sz w:val="40"/>
          <w:szCs w:val="40"/>
          <w:lang w:eastAsia="zh-Hans"/>
        </w:rPr>
      </w:pPr>
      <w:r>
        <w:rPr>
          <w:rFonts w:ascii="Times New Roman" w:hAnsi="Times New Roman" w:cs="Times New Roman"/>
          <w:sz w:val="40"/>
          <w:szCs w:val="40"/>
          <w:lang w:eastAsia="zh-Hans"/>
        </w:rPr>
        <w:t>among Chinese students:a Nike case study</w:t>
      </w:r>
    </w:p>
    <w:p>
      <w:pPr>
        <w:jc w:val="center"/>
        <w:rPr>
          <w:rFonts w:ascii="Times New Roman" w:hAnsi="Times New Roman" w:cs="Times New Roman"/>
          <w:sz w:val="28"/>
          <w:szCs w:val="28"/>
          <w:lang w:eastAsia="zh-Hans"/>
        </w:rPr>
      </w:pPr>
      <w:r>
        <w:rPr>
          <w:rFonts w:ascii="Times New Roman" w:hAnsi="Times New Roman" w:cs="Times New Roman"/>
          <w:sz w:val="28"/>
          <w:szCs w:val="28"/>
          <w:lang w:eastAsia="zh-Hans"/>
        </w:rPr>
        <w:t xml:space="preserve"> </w:t>
      </w:r>
      <w:r>
        <w:rPr>
          <w:rFonts w:ascii="Times New Roman" w:hAnsi="Times New Roman" w:cs="Times New Roman"/>
          <w:sz w:val="28"/>
          <w:szCs w:val="28"/>
          <w:lang w:eastAsia="zh-Hans"/>
        </w:rPr>
        <w:drawing>
          <wp:inline distT="0" distB="0" distL="114300" distR="114300">
            <wp:extent cx="4523740" cy="3201670"/>
            <wp:effectExtent l="0" t="0" r="22860" b="24130"/>
            <wp:docPr id="6" name="图片 6" descr="9778bf77e0cf65c81da64e0796a4d9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9778bf77e0cf65c81da64e0796a4d9cd"/>
                    <pic:cNvPicPr>
                      <a:picLocks noChangeAspect="1"/>
                    </pic:cNvPicPr>
                  </pic:nvPicPr>
                  <pic:blipFill>
                    <a:blip r:embed="rId5"/>
                    <a:stretch>
                      <a:fillRect/>
                    </a:stretch>
                  </pic:blipFill>
                  <pic:spPr>
                    <a:xfrm>
                      <a:off x="0" y="0"/>
                      <a:ext cx="4523740" cy="3201670"/>
                    </a:xfrm>
                    <a:prstGeom prst="rect">
                      <a:avLst/>
                    </a:prstGeom>
                  </pic:spPr>
                </pic:pic>
              </a:graphicData>
            </a:graphic>
          </wp:inline>
        </w:drawing>
      </w:r>
    </w:p>
    <w:p>
      <w:pPr>
        <w:rPr>
          <w:lang w:eastAsia="zh-Hans"/>
        </w:rPr>
      </w:pPr>
    </w:p>
    <w:p>
      <w:pPr>
        <w:rPr>
          <w:lang w:eastAsia="zh-Hans"/>
        </w:rPr>
      </w:pPr>
    </w:p>
    <w:p>
      <w:pPr>
        <w:rPr>
          <w:lang w:eastAsia="zh-Hans"/>
        </w:rPr>
      </w:pPr>
    </w:p>
    <w:p>
      <w:pPr>
        <w:rPr>
          <w:lang w:eastAsia="zh-Hans"/>
        </w:rPr>
      </w:pPr>
    </w:p>
    <w:p>
      <w:pPr>
        <w:jc w:val="right"/>
        <w:rPr>
          <w:lang w:eastAsia="zh-Hans"/>
        </w:rPr>
      </w:pPr>
      <w:r>
        <w:rPr>
          <w:rFonts w:hint="eastAsia"/>
          <w:lang w:eastAsia="zh-Hans"/>
        </w:rPr>
        <w:t>Name</w:t>
      </w:r>
      <w:r>
        <w:rPr>
          <w:lang w:eastAsia="zh-Hans"/>
        </w:rPr>
        <w:t>：</w:t>
      </w:r>
      <w:r>
        <w:rPr>
          <w:rFonts w:hint="eastAsia"/>
          <w:lang w:eastAsia="zh-CN"/>
        </w:rPr>
        <w:t>Mengqi Yu</w:t>
      </w:r>
    </w:p>
    <w:p>
      <w:pPr>
        <w:jc w:val="right"/>
        <w:rPr>
          <w:rFonts w:hint="eastAsia"/>
          <w:lang w:eastAsia="zh-CN"/>
        </w:rPr>
      </w:pPr>
      <w:r>
        <w:rPr>
          <w:rFonts w:hint="eastAsia"/>
          <w:lang w:eastAsia="zh-Hans"/>
        </w:rPr>
        <w:t>E-mail</w:t>
      </w:r>
      <w:r>
        <w:rPr>
          <w:lang w:eastAsia="zh-Hans"/>
        </w:rPr>
        <w:t>：</w:t>
      </w:r>
      <w:r>
        <w:rPr>
          <w:rFonts w:hint="eastAsia"/>
          <w:lang w:eastAsia="zh-CN"/>
        </w:rPr>
        <w:t>137383239@qq.com</w:t>
      </w:r>
    </w:p>
    <w:p>
      <w:pPr>
        <w:jc w:val="right"/>
        <w:rPr>
          <w:rFonts w:hint="eastAsia"/>
          <w:lang w:eastAsia="zh-Hans"/>
        </w:rPr>
      </w:pPr>
      <w:r>
        <w:rPr>
          <w:rFonts w:hint="eastAsia"/>
          <w:lang w:eastAsia="zh-CN"/>
        </w:rPr>
        <w:t>student number：2005858</w:t>
      </w:r>
      <w:bookmarkStart w:id="0" w:name="_GoBack"/>
      <w:bookmarkEnd w:id="0"/>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spacing w:line="360" w:lineRule="auto"/>
        <w:jc w:val="left"/>
        <w:rPr>
          <w:rFonts w:ascii="Times New Roman Regular" w:hAnsi="Times New Roman Regular" w:cs="Times New Roman Regular"/>
          <w:sz w:val="24"/>
          <w:lang w:eastAsia="zh-Hans"/>
        </w:rPr>
      </w:pPr>
    </w:p>
    <w:p>
      <w:pPr>
        <w:jc w:val="left"/>
        <w:rPr>
          <w:rFonts w:ascii="Times New Roman Regular" w:hAnsi="Times New Roman Regular" w:cs="Times New Roman Regular"/>
          <w:sz w:val="24"/>
          <w:lang w:eastAsia="zh-Hans"/>
        </w:rPr>
      </w:pPr>
    </w:p>
    <w:p>
      <w:pPr>
        <w:jc w:val="center"/>
        <w:rPr>
          <w:rFonts w:ascii="Times New Roman Bold" w:hAnsi="Times New Roman Bold" w:cs="Times New Roman Bold"/>
          <w:b/>
          <w:bCs/>
          <w:sz w:val="24"/>
          <w:lang w:eastAsia="zh-Hans"/>
        </w:rPr>
      </w:pPr>
      <w:r>
        <w:rPr>
          <w:rFonts w:ascii="Times New Roman Bold" w:hAnsi="Times New Roman Bold" w:cs="Times New Roman Bold"/>
          <w:b/>
          <w:bCs/>
          <w:sz w:val="24"/>
          <w:lang w:eastAsia="zh-Hans"/>
        </w:rPr>
        <w:t>Abstract</w:t>
      </w:r>
    </w:p>
    <w:p>
      <w:pPr>
        <w:jc w:val="center"/>
        <w:rPr>
          <w:rFonts w:ascii="Times New Roman Bold" w:hAnsi="Times New Roman Bold" w:cs="Times New Roman Bold"/>
          <w:b/>
          <w:bCs/>
          <w:sz w:val="24"/>
          <w:lang w:eastAsia="zh-Hans"/>
        </w:rPr>
      </w:pPr>
    </w:p>
    <w:p>
      <w:pPr>
        <w:ind w:firstLine="480" w:firstLineChars="200"/>
        <w:jc w:val="left"/>
        <w:rPr>
          <w:rFonts w:hint="eastAsia" w:ascii="Times New Roman Regular" w:hAnsi="Times New Roman Regular" w:cs="Times New Roman Regular"/>
          <w:sz w:val="24"/>
          <w:lang w:eastAsia="zh-Hans"/>
        </w:rPr>
      </w:pPr>
    </w:p>
    <w:p>
      <w:pPr>
        <w:ind w:firstLine="480" w:firstLineChars="200"/>
        <w:jc w:val="left"/>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Nowadays, the rapid development of social media has gradually changed people's way of life and brought more development opportunities in different fields. The interactivity, sociality and openness of social media create favorable conditions for enterprises to carry out social media marketing. According to a survey, 83% of social media applications show that the most common functions of social media are product and service marketing and advertising, followed by brand or market monitoring, accounting for 71%. Social media has opened up new and effective channels to promote products and brands. Through the use of social media, enterprises can achieve two-way communication and interaction with customers and potential customers, establish close ties and enhance customer participation. These conditions make social media have strong marketing and promotion capabilities, and its success factors are worth exploring.</w:t>
      </w:r>
    </w:p>
    <w:p>
      <w:pPr>
        <w:ind w:firstLine="480" w:firstLineChars="200"/>
        <w:jc w:val="left"/>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In corporate marketing, social media marketing of some sports brands is very popular among Chinese students, and the success factors are worth exploring. This article takes college students in Wuhan, China as the research object, and investigates and analyzes the factors of Nike's success in online marketing. This article first reviews the current literature in the field of social media marketing, with special attention to the sportswear industry and Chinese student groups. Then, a questionnaire survey was conducted among college students in Wuhan City, Hubei Province, and the data was analyzed through various statistical tests to determine the success factors of social media activities. Use Excel to analyze and process the data, and use factor analysis to analyze the reasons. Finally, it gives the factors of Nike's network marketing success, and puts forward suggestions for the future development of social media marketing.</w:t>
      </w:r>
    </w:p>
    <w:p>
      <w:pPr>
        <w:jc w:val="left"/>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Key words：Social media, Nike, factor analysis, marketing</w:t>
      </w: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rPr>
          <w:lang w:eastAsia="zh-Hans"/>
        </w:rPr>
      </w:pPr>
    </w:p>
    <w:p>
      <w:pPr>
        <w:outlineLvl w:val="0"/>
        <w:rPr>
          <w:lang w:eastAsia="zh-Hans"/>
        </w:rPr>
      </w:pP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1.Introduction</w:t>
      </w:r>
    </w:p>
    <w:p>
      <w:pPr>
        <w:spacing w:line="480" w:lineRule="auto"/>
        <w:outlineLvl w:val="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1 \* ROMAN \* MERGEFORMAT </w:instrText>
      </w:r>
      <w:r>
        <w:rPr>
          <w:rFonts w:ascii="Times New Roman Regular" w:hAnsi="Times New Roman Regular" w:cs="Times New Roman Regular"/>
          <w:sz w:val="24"/>
          <w:lang w:eastAsia="zh-Hans"/>
        </w:rPr>
        <w:fldChar w:fldCharType="separate"/>
      </w:r>
      <w:r>
        <w:t>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.Background</w:t>
      </w:r>
    </w:p>
    <w:p>
      <w:pPr>
        <w:spacing w:line="480" w:lineRule="auto"/>
        <w:ind w:firstLine="480" w:firstLineChars="200"/>
        <w:rPr>
          <w:rFonts w:ascii="Times New Roman Regular" w:hAnsi="Times New Roman Regular" w:cs="Times New Roman Regular"/>
          <w:sz w:val="24"/>
          <w:lang w:eastAsia="zh-Hans"/>
        </w:rPr>
      </w:pPr>
      <w:r>
        <w:rPr>
          <w:rFonts w:hint="eastAsia" w:ascii="Times New Roman Regular" w:hAnsi="Times New Roman Regular" w:cs="Times New Roman Regular"/>
          <w:sz w:val="24"/>
        </w:rPr>
        <w:t>The purpose of an enterprise is to make profits by producing and selling products or services. In order to increase profits, companies can increase the attractiveness of their products through their efforts in product features, prices, and design. In addition, marketing can also be used to build a bridge between consumers and products. This new marketing method aims to guide consumer demand and attract consumers' attention through social media and fan consumption. Among them, social media plays an important role in modern marketing. Marketing, as a carrier of fashion trends and atmosphere creation, forms an independent circle through social networks, thereby forming influence and cohesion within the circle. In social media marketing, social media is usually combined with other communication channels, such as analyzing and locating users in social media databases, and establishing precise marketing for contact with customers, creating value for stakeholders and achieving profitability goals (Rauschnabel &amp; Hinsch fee) Lex, 2017).It is estimated that the total number of global social media users will increase to 3.29 billion by 2022, accounting for 42.3% of the total number of global users (eMarketer, 2018). Users use social media long enough and often enough for companies to spend money on marketing campaigns. Therefore, marketing uses ever-changing social media as an effective marketing channel (Appel, Grewal, Hadi&amp;amp; Stephen, 2019). The most popular social media sites will enable companies to leverage the power of their brand on social media to connect with the right people and achieve their social media goals (Lua, 2019).</w:t>
      </w:r>
      <w:r>
        <w:rPr>
          <w:rFonts w:hint="default" w:ascii="Times New Roman Regular" w:hAnsi="Times New Roman Regular" w:cs="Times New Roman Regular"/>
          <w:sz w:val="24"/>
        </w:rPr>
        <w:t xml:space="preserve"> In order to more specifically analyze how marketing uses social media for marketing activities and publicity, this article combines theoretical analysis with case analysis. This article will take Nike as an example to describe its marketing strategy in the field of social media and analyze its brand status. In order to further specifically explore the impact of social media on consumers, surveys were conducted in the form of interviews and questionnaires. At the same time, it analyzes the situation of Nike in China, and introduces the situation of the Chinese sportswear market and the situation of consumers.</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2.Rationale</w:t>
      </w:r>
    </w:p>
    <w:p>
      <w:pPr>
        <w:spacing w:line="480" w:lineRule="auto"/>
        <w:ind w:firstLine="480" w:firstLineChars="200"/>
        <w:rPr>
          <w:rFonts w:ascii="Times New Roman Regular" w:hAnsi="Times New Roman Regular" w:cs="Times New Roman Regular"/>
          <w:b/>
          <w:bCs/>
          <w:sz w:val="24"/>
          <w:lang w:eastAsia="zh-Hans"/>
        </w:rPr>
      </w:pPr>
      <w:r>
        <w:rPr>
          <w:rFonts w:ascii="Times New Roman Regular" w:hAnsi="Times New Roman Regular" w:cs="Times New Roman Regular"/>
          <w:sz w:val="24"/>
          <w:lang w:eastAsia="zh-Hans"/>
        </w:rPr>
        <w:t>It is reported that by 2019</w:t>
      </w:r>
      <w:r>
        <w:rPr>
          <w:rStyle w:val="8"/>
          <w:rFonts w:hint="default" w:ascii="Times New Roman Regular" w:hAnsi="Times New Roman Regular" w:cs="Times New Roman Regular"/>
          <w:sz w:val="24"/>
          <w:szCs w:val="24"/>
        </w:rPr>
        <w:t>（Report on the number of university students）</w:t>
      </w:r>
      <w:r>
        <w:rPr>
          <w:rFonts w:ascii="Times New Roman Regular" w:hAnsi="Times New Roman Regular" w:cs="Times New Roman Regular"/>
          <w:sz w:val="24"/>
          <w:lang w:eastAsia="zh-Hans"/>
        </w:rPr>
        <w:t>, Wuhan has ranked first among the world's cities in terms of the number of college students. More and more college students participate in sports, they are the main force of the future social development, but also the main force of sports consumption in the future. The sports brand consumption of college students refers to an economic behavior that college students participate in the sports brand consumption. This paper analyzes the factors of the consumer marketing success of Nike's sports apparel and footwear brands through social media, so as to provide new ideas and inspiration for the social media marketing of sports brands. In the market competition is fierce in today's society, the brand has become an important intangible productivity of enterprise survival and development, research on college students sports brand, consumption to guide students to reasonable sports consumption, brand to promote the development of the sports brand, so to expand domestic demand, in order to promote the overall of sports industry and economic development has the vital significance. By</w:t>
      </w:r>
      <w:r>
        <w:rPr>
          <w:rFonts w:hint="eastAsia" w:ascii="Times New Roman Regular" w:hAnsi="Times New Roman Regular" w:cs="Times New Roman Regular"/>
          <w:sz w:val="24"/>
          <w:lang w:eastAsia="zh-Hans"/>
        </w:rPr>
        <w:t xml:space="preserve"> review</w:t>
      </w:r>
      <w:r>
        <w:rPr>
          <w:rFonts w:hint="default" w:ascii="Times New Roman Regular" w:hAnsi="Times New Roman Regular" w:cs="Times New Roman Regular"/>
          <w:sz w:val="24"/>
          <w:lang w:eastAsia="zh-Hans"/>
        </w:rPr>
        <w:t>ing</w:t>
      </w:r>
      <w:r>
        <w:rPr>
          <w:rFonts w:hint="eastAsia" w:ascii="Times New Roman Regular" w:hAnsi="Times New Roman Regular" w:cs="Times New Roman Regular"/>
          <w:sz w:val="24"/>
          <w:lang w:eastAsia="zh-Hans"/>
        </w:rPr>
        <w:t xml:space="preserve"> the current literature in the field of social media marketing, with a particular focus on the sportswear industry and the Chinese student population. It then conducts a questionnaire survey among college students in Wuhan, Hubei Province, and analyzes the data in various statistical tests to determine the factors that contribute to successful social media campaigns. In order to determine the factors for the success of Nike's network marketing are given, and suggestions for the future development of social media marketing are provided.</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3.Literature review</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1 \* ROMAN \* MERGEFORMAT </w:instrText>
      </w:r>
      <w:r>
        <w:rPr>
          <w:rFonts w:ascii="Times New Roman Regular" w:hAnsi="Times New Roman Regular" w:cs="Times New Roman Regular"/>
          <w:sz w:val="24"/>
          <w:lang w:eastAsia="zh-Hans"/>
        </w:rPr>
        <w:fldChar w:fldCharType="separate"/>
      </w:r>
      <w:r>
        <w:t>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.Introduction</w:t>
      </w:r>
    </w:p>
    <w:p>
      <w:pPr>
        <w:spacing w:line="480" w:lineRule="auto"/>
        <w:ind w:firstLine="480" w:firstLineChars="200"/>
        <w:rPr>
          <w:rFonts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Management is not only the management and regulation of the superior to the subordinate, but also a philosophy. Management is the means to achieve the goal. Peter Drucker, a senior management master, once said, "the purpose of an enterprise is to create customers." If you do well, profits will follow "(Moore &amp;amp; Karl &amp;amp; niketh pareek, 221). From the perspective of marketing, the key to the realization of organizational goals is to correctly identify the needs and wishes of the target market, and create more competitive products for the target market. This is a kind of knowledge that is constantly improving in the competition.</w:t>
      </w:r>
    </w:p>
    <w:p>
      <w:pPr>
        <w:spacing w:line="480" w:lineRule="auto"/>
        <w:ind w:firstLine="480" w:firstLineChars="20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Through literature review and theoretical analysis, there are few factors for the success of contemporary social media marketing. This paper will analyze the social media marketing methods of Nike in Wuhan and the successful factors, and summarize the successful marketing experience, so as to provide new ideas for the social media marketing of enterprises in the Internet 5G era.</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2 \* ROMAN \* MERGEFORMAT </w:instrText>
      </w:r>
      <w:r>
        <w:rPr>
          <w:rFonts w:ascii="Times New Roman Regular" w:hAnsi="Times New Roman Regular" w:cs="Times New Roman Regular"/>
          <w:sz w:val="24"/>
          <w:lang w:eastAsia="zh-Hans"/>
        </w:rPr>
        <w:fldChar w:fldCharType="separate"/>
      </w:r>
      <w:r>
        <w:t>II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 Marketing and marketing communication</w:t>
      </w:r>
    </w:p>
    <w:p>
      <w:pPr>
        <w:spacing w:line="480" w:lineRule="auto"/>
        <w:ind w:firstLine="480" w:firstLineChars="200"/>
        <w:rPr>
          <w:rFonts w:ascii="Times New Roman Regular" w:hAnsi="Times New Roman Regular" w:cs="Times New Roman Regular"/>
          <w:sz w:val="24"/>
        </w:rPr>
      </w:pPr>
      <w:r>
        <w:rPr>
          <w:rFonts w:hint="eastAsia" w:ascii="Times New Roman Regular" w:hAnsi="Times New Roman Regular" w:cs="Times New Roman Regular"/>
          <w:sz w:val="24"/>
        </w:rPr>
        <w:t>To understand the concept of marketing communication, obviously we need to focus on two components: marketing and communication. The so-called marketing refers to a series of communication or exchange activities carried out by enterprises or other organizations to create value transfer or exchange between themselves or customers. It refers to the process of passing ideas and building consensus between different individuals or between organizations and individuals (Ang, (2018). Combining these two concepts, it can be said that marketing communication refers to the establishment of Consensus, the sum of all the elements of value exchange in the brand marketing mix.</w:t>
      </w:r>
      <w:r>
        <w:rPr>
          <w:rFonts w:ascii="Times New Roman Regular" w:hAnsi="Times New Roman Regular" w:cs="Times New Roman Regular"/>
          <w:sz w:val="24"/>
        </w:rPr>
        <w:t>This shows that marketing communications is to achieve the basic elements of marketing and brand development, it is the responsibility of the product or brand in the company and the creation of its consumers some kind of consensus, then the value of the exchange between each other consensus means not just a simple information transfer between both, also have to form a coordinated balance, so no matter what form of marketing communications , it cannot shake off the dependence on information exchange. The traditional promotion mix generally emphasizes the four main components of advertising, public relations, sales promotion and personal promotion, and these promotion means in the use of the process emphasizes the one-dimensional promotion of the sales target, focusing on "push". Marketing communications, on the other hand, has noticed the consensual communication process in the process and greatly expanded the means of communication.（Codita, R. (2011)）</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The purpose of marketing communication is to influence consumer attitudes and behaviors, which is the fundamental motivation that determines all marketing information. Every step in the communication process cannot be separated from the understanding of consumer behavior. And consumers for the related products or brands. Understand, and make the corresponding choice of behavior, but also follow a certain step, different types of consumers have. Its different behavior mode, marketing communication only according to these different characteristics can obtain the expected behavior effect. This process is summarized into the following models：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（1）Model of Brand decision-making process and decision-making steps of customers.（Codita, R. (2011)）</w:t>
      </w: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A. The process of consumer decision making</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Brand decision-making process and decision-making steps of customers mainly discuss the consumer demand motivation and its lead to action. the behavior trend of consumers to reach a transaction and realize purchase is as the basic reference, which can be used as a framework for analyzing the consumer decision-making process, the discussion will also be carried out within this conceptual framework.</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0" distR="0">
            <wp:extent cx="5274310" cy="1781175"/>
            <wp:effectExtent l="19050" t="0" r="40640" b="0"/>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pPr>
        <w:keepNext w:val="0"/>
        <w:keepLines w:val="0"/>
        <w:widowControl/>
        <w:suppressLineNumbers w:val="0"/>
        <w:jc w:val="left"/>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 xml:space="preserve">Figure1 </w:t>
      </w:r>
      <w:r>
        <w:rPr>
          <w:rFonts w:ascii="Times New Roman Regular" w:hAnsi="Times New Roman Regular" w:cs="Times New Roman Regular"/>
          <w:sz w:val="24"/>
        </w:rPr>
        <w:t>Model of Brand decision（</w:t>
      </w:r>
      <w:r>
        <w:rPr>
          <w:rFonts w:ascii="宋体" w:hAnsi="宋体" w:eastAsia="宋体" w:cs="宋体"/>
          <w:kern w:val="0"/>
          <w:sz w:val="24"/>
          <w:szCs w:val="24"/>
          <w:lang w:val="en-US" w:eastAsia="zh-CN" w:bidi="ar"/>
        </w:rPr>
        <w:t>(Ameliawaty and Halilah</w:t>
      </w:r>
      <w:r>
        <w:rPr>
          <w:rFonts w:ascii="宋体" w:hAnsi="宋体" w:eastAsia="宋体" w:cs="宋体"/>
          <w:kern w:val="0"/>
          <w:sz w:val="24"/>
          <w:szCs w:val="24"/>
          <w:lang w:eastAsia="zh-CN" w:bidi="ar"/>
        </w:rPr>
        <w:t>，</w:t>
      </w:r>
      <w:r>
        <w:rPr>
          <w:rFonts w:ascii="Times New Roman Regular" w:hAnsi="Times New Roman Regular" w:cs="Times New Roman Regular"/>
          <w:sz w:val="24"/>
        </w:rPr>
        <w:t>）</w:t>
      </w: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B．Internal mental process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0" distR="0">
            <wp:extent cx="5274310" cy="1781175"/>
            <wp:effectExtent l="19050" t="0" r="40640" b="0"/>
            <wp:docPr id="3" name="图示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lang w:eastAsia="zh-Hans"/>
        </w:rPr>
        <w:t xml:space="preserve">Figure2 </w:t>
      </w:r>
      <w:r>
        <w:rPr>
          <w:rFonts w:ascii="Times New Roman Regular" w:hAnsi="Times New Roman Regular" w:cs="Times New Roman Regular"/>
          <w:sz w:val="24"/>
        </w:rPr>
        <w:t>Internal mental process （</w:t>
      </w:r>
      <w:r>
        <w:rPr>
          <w:rFonts w:hint="default" w:ascii="Times New Roman Regular" w:hAnsi="Times New Roman Regular" w:cs="Times New Roman Regular"/>
          <w:i w:val="0"/>
        </w:rPr>
        <w:t>Ameliawaty, R., &amp; Halilah, I. (2018)）</w:t>
      </w: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(2) Model of experiential decision making and habitual decision making in customer choice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For consumers, if they have past experience when buying a certain product, brand or service, or if the decision is of low personal, social, or economic importance, the consumer will have the greatest impact to reduce decision steps, or even skip one or more stages and go straight to the purchase decision. Under normal circumstances, consumers do many purchasing decisions are based on a habitual or routine selection process, and many low-value, for products that are purchased frequently, the decision-making process involves little more than identifying problems, conducting quick internal research, and making decisions buying decisions. In this case, consumers rarely put more effort into external search, or make no effort at all or choose to evaluate.</w:t>
      </w: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A. Experience model</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0" distR="0">
            <wp:extent cx="5274310" cy="1781175"/>
            <wp:effectExtent l="19050" t="0" r="40640" b="0"/>
            <wp:docPr id="4" name="图示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rPr>
        <w:t>Figure3:Experience model</w:t>
      </w:r>
    </w:p>
    <w:p>
      <w:pPr>
        <w:spacing w:line="480" w:lineRule="auto"/>
        <w:rPr>
          <w:rFonts w:ascii="Times New Roman Regular" w:hAnsi="Times New Roman Regular" w:cs="Times New Roman Regular"/>
          <w:sz w:val="24"/>
        </w:rPr>
      </w:pP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B. Habitual repetition model</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0" distR="0">
            <wp:extent cx="5274310" cy="521970"/>
            <wp:effectExtent l="19050" t="38100" r="40640" b="49530"/>
            <wp:docPr id="5" name="图示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pPr>
        <w:spacing w:line="480" w:lineRule="auto"/>
        <w:rPr>
          <w:rFonts w:ascii="Times New Roman Regular" w:hAnsi="Times New Roman Regular" w:cs="Times New Roman Regular"/>
          <w:sz w:val="24"/>
        </w:rPr>
      </w:pP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rPr>
        <w:t>Figure4:Habitual repetition model（Gardner, B., &amp; Rebar, A. L. (2019, April 26)）</w:t>
      </w:r>
    </w:p>
    <w:p>
      <w:pPr>
        <w:spacing w:line="480" w:lineRule="auto"/>
        <w:rPr>
          <w:rFonts w:ascii="Times New Roman Regular" w:hAnsi="Times New Roman Regular" w:cs="Times New Roman Regular"/>
          <w:sz w:val="24"/>
        </w:rPr>
      </w:pP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Experiential decision making and habitual decision making involve customers' familiarity with the product or brand. In this kind of decision making, consumers are no longer the first contact of the product or brand, but usually have established some connection with the product or brand, so the decision-making process is simplified accordingly. In this case, the understanding of consumer experience and consumption habits is of more inevitable significance. Any effective marketing communication starts with the analysis of consumers and the products or brands they are interested in. Only by identifying consumers' needs, goals and values, their knowledge level of products and brands, their degree of participation, and their current attitudes and behavior patterns can the effectiveness of marketing communication information be guaranteed. In short, it is to understand the relationship between target consumers and the products or brands they are interested in, as well as the degree to which their desires and needs are satisfied. In his book "Marketing Myopia", renowned Harvard marketing scientist Professor Ted Levitt (2000) points out that consumers often view products or brands in terms of their outcomes rather than their attributes. When a product or brand is purchased or used, a certain consumer conclusion or result will be formed. There are generally two types of consumer outcomes, functional and psychological. The former is the visible result of the use, the latter is the hidden result of the internal. Functional results can be obtained through experiments, but psychological results are difficult to grasp. In many cases, what consumers express is not consistent with their actual feeling results, and sometimes it is even disguised or concealed unconsciously. Therefore, to understand the relationship between consumers and products or brands, we must consider these factors and recognize the rational thinking factors and emotional psychological factors included in this relationship.</w:t>
      </w:r>
    </w:p>
    <w:p>
      <w:pPr>
        <w:spacing w:line="480" w:lineRule="auto"/>
        <w:rPr>
          <w:rFonts w:ascii="Times New Roman Regular" w:hAnsi="Times New Roman Regular" w:cs="Times New Roman Regular"/>
          <w:sz w:val="24"/>
        </w:rPr>
      </w:pPr>
      <w:r>
        <w:rPr>
          <w:rFonts w:hint="eastAsia" w:ascii="Times New Roman Regular" w:hAnsi="Times New Roman Regular" w:cs="Times New Roman Regular"/>
          <w:sz w:val="24"/>
        </w:rPr>
        <w:t xml:space="preserve">In business, </w:t>
      </w:r>
      <w:r>
        <w:rPr>
          <w:rFonts w:hint="eastAsia" w:ascii="Times New Roman Regular" w:hAnsi="Times New Roman Regular" w:cs="Times New Roman Regular"/>
          <w:sz w:val="24"/>
          <w:lang w:val="en-US" w:eastAsia="zh-Hans"/>
        </w:rPr>
        <w:t>there</w:t>
      </w:r>
      <w:r>
        <w:rPr>
          <w:rFonts w:hint="default" w:ascii="Times New Roman Regular" w:hAnsi="Times New Roman Regular" w:cs="Times New Roman Regular"/>
          <w:sz w:val="24"/>
          <w:lang w:eastAsia="zh-Hans"/>
        </w:rPr>
        <w:t xml:space="preserve"> </w:t>
      </w:r>
      <w:r>
        <w:rPr>
          <w:rFonts w:hint="eastAsia" w:ascii="Times New Roman Regular" w:hAnsi="Times New Roman Regular" w:cs="Times New Roman Regular"/>
          <w:sz w:val="24"/>
          <w:lang w:val="en-US" w:eastAsia="zh-Hans"/>
        </w:rPr>
        <w:t>is</w:t>
      </w:r>
      <w:r>
        <w:rPr>
          <w:rFonts w:hint="default" w:ascii="Times New Roman Regular" w:hAnsi="Times New Roman Regular" w:cs="Times New Roman Regular"/>
          <w:sz w:val="24"/>
          <w:lang w:eastAsia="zh-Hans"/>
        </w:rPr>
        <w:t xml:space="preserve"> </w:t>
      </w:r>
      <w:r>
        <w:rPr>
          <w:rFonts w:hint="eastAsia" w:ascii="Times New Roman Regular" w:hAnsi="Times New Roman Regular" w:cs="Times New Roman Regular"/>
          <w:sz w:val="24"/>
        </w:rPr>
        <w:t xml:space="preserve">two purposes </w:t>
      </w:r>
      <w:r>
        <w:rPr>
          <w:rFonts w:hint="default" w:ascii="Times New Roman Regular" w:hAnsi="Times New Roman Regular" w:cs="Times New Roman Regular"/>
          <w:sz w:val="24"/>
        </w:rPr>
        <w:t xml:space="preserve">of </w:t>
      </w:r>
      <w:r>
        <w:rPr>
          <w:rFonts w:hint="eastAsia" w:ascii="Times New Roman Regular" w:hAnsi="Times New Roman Regular" w:cs="Times New Roman Regular"/>
          <w:sz w:val="24"/>
        </w:rPr>
        <w:t>marketing -</w:t>
      </w:r>
      <w:r>
        <w:rPr>
          <w:rFonts w:hint="default" w:ascii="Times New Roman Regular" w:hAnsi="Times New Roman Regular" w:cs="Times New Roman Regular"/>
          <w:sz w:val="24"/>
        </w:rPr>
        <w:t>one is to a</w:t>
      </w:r>
      <w:r>
        <w:rPr>
          <w:rFonts w:hint="eastAsia" w:ascii="Times New Roman Regular" w:hAnsi="Times New Roman Regular" w:cs="Times New Roman Regular"/>
          <w:sz w:val="24"/>
        </w:rPr>
        <w:t>ttract new customers by highlighting the potential value of a good or service. Customer acquisition is a positive process, which means that the company must recruit customers, and few customers patronize the enterprise. The other is to achieve the second goal of marketing, that is, to retain customers, by constantly meeting and surpassing customer satisfaction. Modern marketing concept advocates demand first. What enterprises produce and sell should not be in the hands of the company, but in the hands of consumers. Only by producing products that consumers need and maximizing the interests of consumers can enterprises obtain consumers and profits. But there is a more advanced form of marketing, which is direct demand. Marketing management is to achieve organizational goals by implementing marketing-related strategies and tactics. According to this definition, every resource, human or other, is involved in the marketing process.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Professor Levitt, a famous marketing scholar from Harvard University, put forward an argument in his book Marketing Myopia that the definition of a firm's market is more important than the definition of its product. He argues that running a business must be seen as a customer satisfaction process rather than a product manufacturing process. Products are ephemeral, while basic needs and customer base are eternal. For example, ordinary mobile phone companies will be eliminated soon after the appearance of smart phones. However, if the same company clearly stipulates that its mission is to provide communication tools, people's demand for communication tools will still exist even if ordinary mobile phones are eliminated, and it can switch from ordinary mobile phones to smart phones. This is the difference between market orientation and product orientation, and market orientation is based on demand.</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The traditional marketing starting point is "product", marketing initiative in the hands of the manufacturer, everything from the product. Modern marketing is completely based on consumer demand as the center, each link is built on the confirmation of consumer demand. The importance of marketing communication in marketing is mainly reflected in two directions. One aspect is that marketing, as a kind of value transformation, starts from information dissemination and is in an information dissemination field from beginning to end. Another aspect is that marketing communication has a great permeability, almost all elements in the previous marketing composition, can be completely transformed into marketing communication elements. Specifically, the structure of marketing, whether or not, contains an important element, this element is called "promotion", "communication" or "communication", it represents a kind of marketing information transmission. The traditional view is that this kind of marketing information transmission is to follow the product into the marketing process after the given product. In fact, even in the traditional marketing framework, the product is usually completed in the production process. Once it enters the marketing field, it first faces the problem of marketing message setting. Because marketing represents a circulation and exchange framework, supporting this framework is mainly three fulcrum goods, market, consumers. Circulation and exchange is to realize the exchange between the value of goods and the value of consumer demand through the form of market, and the exchange must first be the exchange of information and then the exchange of value, so in this process, the commodity, the market and the consumer are in an information field and undertake the flow of marketing information. </w:t>
      </w:r>
    </w:p>
    <w:p>
      <w:pPr>
        <w:spacing w:line="480" w:lineRule="auto"/>
        <w:outlineLvl w:val="0"/>
        <w:rPr>
          <w:rFonts w:ascii="Times New Roman Regular" w:hAnsi="Times New Roman Regular" w:cs="Times New Roman Regular"/>
          <w:b/>
          <w:bCs/>
          <w:sz w:val="24"/>
        </w:rPr>
      </w:pPr>
      <w:r>
        <w:rPr>
          <w:rFonts w:ascii="Times New Roman Regular" w:hAnsi="Times New Roman Regular" w:cs="Times New Roman Regular"/>
          <w:b/>
          <w:bCs/>
          <w:sz w:val="24"/>
          <w:lang w:eastAsia="zh-Hans"/>
        </w:rPr>
        <w:t>S</w:t>
      </w:r>
      <w:r>
        <w:rPr>
          <w:rFonts w:ascii="Times New Roman Regular" w:hAnsi="Times New Roman Regular" w:cs="Times New Roman Regular"/>
          <w:b/>
          <w:bCs/>
          <w:sz w:val="24"/>
        </w:rPr>
        <w:t xml:space="preserve">ocial </w:t>
      </w:r>
      <w:r>
        <w:rPr>
          <w:rFonts w:ascii="Times New Roman Regular" w:hAnsi="Times New Roman Regular" w:cs="Times New Roman Regular"/>
          <w:b/>
          <w:bCs/>
          <w:sz w:val="24"/>
          <w:lang w:eastAsia="zh-Hans"/>
        </w:rPr>
        <w:t>M</w:t>
      </w:r>
      <w:r>
        <w:rPr>
          <w:rFonts w:ascii="Times New Roman Regular" w:hAnsi="Times New Roman Regular" w:cs="Times New Roman Regular"/>
          <w:b/>
          <w:bCs/>
          <w:sz w:val="24"/>
        </w:rPr>
        <w:t>edia</w:t>
      </w:r>
    </w:p>
    <w:p>
      <w:pPr>
        <w:spacing w:line="480" w:lineRule="auto"/>
        <w:rPr>
          <w:rFonts w:ascii="Times New Roman Regular" w:hAnsi="Times New Roman Regular" w:cs="Times New Roman Regular"/>
          <w:bCs/>
          <w:sz w:val="24"/>
        </w:rPr>
      </w:pPr>
      <w:r>
        <w:rPr>
          <w:rFonts w:ascii="Times New Roman Regular" w:hAnsi="Times New Roman Regular" w:cs="Times New Roman Regular"/>
          <w:bCs/>
          <w:sz w:val="24"/>
        </w:rPr>
        <w:t xml:space="preserve">Social media as a new platform for enterprises' marketing activities changed the way of communication between </w:t>
      </w:r>
      <w:r>
        <w:rPr>
          <w:rFonts w:hint="eastAsia" w:ascii="Times New Roman Regular" w:hAnsi="Times New Roman Regular" w:cs="Times New Roman Regular"/>
          <w:bCs/>
          <w:sz w:val="24"/>
          <w:lang w:val="en-US" w:eastAsia="zh-Hans"/>
        </w:rPr>
        <w:t>customer</w:t>
      </w:r>
      <w:r>
        <w:rPr>
          <w:rFonts w:hint="default" w:ascii="Times New Roman Regular" w:hAnsi="Times New Roman Regular" w:cs="Times New Roman Regular"/>
          <w:bCs/>
          <w:sz w:val="24"/>
          <w:lang w:eastAsia="zh-Hans"/>
        </w:rPr>
        <w:t>s</w:t>
      </w:r>
      <w:r>
        <w:rPr>
          <w:rFonts w:ascii="Times New Roman Regular" w:hAnsi="Times New Roman Regular" w:cs="Times New Roman Regular"/>
          <w:bCs/>
          <w:sz w:val="24"/>
        </w:rPr>
        <w:t xml:space="preserve"> and provided . On this new platform, user participation has become one of the most important indicators of enterprise marketing activities. Social media marketing aims to carry out marketing activities on social media. The continuous growth of social media will inevitably bring about great changes in the marketing model of enterprises. We need to start from the unique advantages of social media marketing to enable enterprises to achieve real-time and frequent communication with consumers, and provide greater possibilities for enterprises to achieve better management of consumer behavior.（</w:t>
      </w:r>
      <w:r>
        <w:rPr>
          <w:rFonts w:ascii="Times New Roman Regular" w:hAnsi="Times New Roman Regular" w:cs="Times New Roman Regular"/>
          <w:sz w:val="24"/>
        </w:rPr>
        <w:t xml:space="preserve">Event social media marketing. (2014). </w:t>
      </w:r>
      <w:r>
        <w:rPr>
          <w:rFonts w:ascii="Times New Roman Regular" w:hAnsi="Times New Roman Regular" w:cs="Times New Roman Regular"/>
          <w:bCs/>
          <w:sz w:val="24"/>
        </w:rPr>
        <w:t>）</w:t>
      </w:r>
    </w:p>
    <w:p>
      <w:pPr>
        <w:spacing w:line="480" w:lineRule="auto"/>
        <w:ind w:firstLine="480" w:firstLineChars="200"/>
        <w:rPr>
          <w:rFonts w:ascii="Times New Roman Regular" w:hAnsi="Times New Roman Regular" w:cs="Times New Roman Regular"/>
          <w:sz w:val="24"/>
        </w:rPr>
      </w:pPr>
      <w:r>
        <w:rPr>
          <w:rFonts w:hint="eastAsia" w:ascii="Times New Roman Regular" w:hAnsi="Times New Roman Regular" w:cs="Times New Roman Regular"/>
          <w:sz w:val="24"/>
        </w:rPr>
        <w:t>In what is social media, antoy Mayfield first gives a specific definition of social media, pointing out that "social media is the general term of a platform, a new online media that can provide users with participation and space. With the help of this platform, people can freely share experiences, ideas and opinions. The six key features are participation, communication, openness, dialogue, interconnection and socialization. "（ Moriuchi, e. (2016)) the application of social media enables individuals and companies to use media platforms to convey information and express ideas. Therefore, in order to expand the influence of the brand and reduce the negative evaluation of the company, enterprise marketing personnel must participate in social media interaction. Hausman realized that the nature of social media determines the inevitability of social media marketing as a new marketing method, and predicted that this field will attract more and more professionals and enterprises to participate. According to Dave Evans, the goal of marketing is to pass information between consumers and sellers. In his view, social media is a perfect platform（ Therefore, he believes that the emerging social media marketing mode will become an important part of the marketing mode. Scott stratte points out that the use of social media marketing can help businesses and consumers build good relationships（ Scott Stratte, 2019)。 Shuo Chuan and yoojung pointed out that compared with traditional marketing, one of the biggest advantages of social media marketing is that it can explore more accurate target customer groups with lower advertising costs and guide "social marketing personnel" in social media. Make a positive statement about the brand, and more specifically suppress the negative news about the company（ shuchuan and Yoojung, 2018, P12)</w:t>
      </w:r>
      <w:r>
        <w:rPr>
          <w:rFonts w:hint="default" w:ascii="Times New Roman Regular" w:hAnsi="Times New Roman Regular" w:cs="Times New Roman Regular"/>
          <w:sz w:val="24"/>
        </w:rPr>
        <w:t>.</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The new concept of "publishing media". Social media represented by blogs, forums and wikis have gone beyond the stage of personal information sharing. The brand promotion of enterprises and public opinion news are increasingly active. Social media marketing has ushered in the transformation from the traditional B2C (merchant to consumer) to B2C2C (merchant to consumer and then share to other consumers) mode.(Liu, X., Shin, H., &amp; Burns, A. C. (2021))</w:t>
      </w:r>
    </w:p>
    <w:p>
      <w:pPr>
        <w:spacing w:line="480" w:lineRule="auto"/>
        <w:rPr>
          <w:rFonts w:ascii="Times New Roman Regular" w:hAnsi="Times New Roman Regular" w:cs="Times New Roman Regular"/>
          <w:b/>
          <w:bCs/>
          <w:sz w:val="24"/>
        </w:rPr>
      </w:pPr>
      <w:r>
        <w:rPr>
          <w:rFonts w:ascii="Times New Roman Regular" w:hAnsi="Times New Roman Regular" w:cs="Times New Roman Regular"/>
          <w:sz w:val="24"/>
        </w:rPr>
        <w:fldChar w:fldCharType="begin"/>
      </w:r>
      <w:r>
        <w:rPr>
          <w:rFonts w:ascii="Times New Roman Regular" w:hAnsi="Times New Roman Regular" w:cs="Times New Roman Regular"/>
          <w:sz w:val="24"/>
        </w:rPr>
        <w:instrText xml:space="preserve"> = 3 \* ROMAN \* MERGEFORMAT </w:instrText>
      </w:r>
      <w:r>
        <w:rPr>
          <w:rFonts w:ascii="Times New Roman Regular" w:hAnsi="Times New Roman Regular" w:cs="Times New Roman Regular"/>
          <w:sz w:val="24"/>
        </w:rPr>
        <w:fldChar w:fldCharType="separate"/>
      </w:r>
      <w:r>
        <w:rPr>
          <w:rFonts w:ascii="Times New Roman Regular" w:hAnsi="Times New Roman Regular" w:cs="Times New Roman Regular"/>
          <w:sz w:val="24"/>
        </w:rPr>
        <w:t>III</w:t>
      </w:r>
      <w:r>
        <w:rPr>
          <w:rFonts w:ascii="Times New Roman Regular" w:hAnsi="Times New Roman Regular" w:cs="Times New Roman Regular"/>
          <w:sz w:val="24"/>
        </w:rPr>
        <w:fldChar w:fldCharType="end"/>
      </w:r>
      <w:r>
        <w:rPr>
          <w:rFonts w:ascii="Times New Roman Regular" w:hAnsi="Times New Roman Regular" w:cs="Times New Roman Regular"/>
          <w:sz w:val="24"/>
        </w:rPr>
        <w:t>.Brand equity</w:t>
      </w:r>
    </w:p>
    <w:p>
      <w:pPr>
        <w:spacing w:line="480" w:lineRule="auto"/>
        <w:ind w:firstLine="480" w:firstLineChars="200"/>
        <w:rPr>
          <w:rFonts w:hint="eastAsia" w:ascii="Times New Roman Regular" w:hAnsi="Times New Roman Regular" w:cs="Times New Roman Regular"/>
          <w:sz w:val="24"/>
        </w:rPr>
      </w:pPr>
      <w:r>
        <w:rPr>
          <w:rFonts w:hint="eastAsia" w:ascii="Times New Roman Regular" w:hAnsi="Times New Roman Regular" w:cs="Times New Roman Regular"/>
          <w:sz w:val="24"/>
        </w:rPr>
        <w:t>Brand assets were proposed by western advertising scholars in the 1980s. At that time, many countries were affected by the western economy. In order to increase profits, companies have to take various ways to reduce costs. Advertising has become the object of price reduction. The company began to use the method of price reduction marketing frequently. After that, they found that although promoting sales growth in the short term, it damaged the brand image and the long-term interests of the enterprise (Jin Yongwen and Xuxi Town (2007) to remind the company to avoid repeating the same mistakes and avoid the negative impact of price promotion on the brand. In the long run, they focus on the brand. The role of the company in the long-term development of the advertising industry put forward this concept. At the same time, several large mergers and acquisitions with the main purpose of acquiring brands also give people a deeper understanding of the financial value of brands.</w:t>
      </w:r>
    </w:p>
    <w:p>
      <w:pPr>
        <w:spacing w:line="480" w:lineRule="auto"/>
        <w:ind w:firstLine="480" w:firstLineChars="200"/>
        <w:rPr>
          <w:rFonts w:hint="eastAsia" w:ascii="Times New Roman Regular" w:hAnsi="Times New Roman Regular" w:cs="Times New Roman Regular"/>
          <w:sz w:val="24"/>
        </w:rPr>
      </w:pPr>
      <w:r>
        <w:rPr>
          <w:rFonts w:hint="eastAsia" w:ascii="Times New Roman Regular" w:hAnsi="Times New Roman Regular" w:cs="Times New Roman Regular"/>
          <w:sz w:val="24"/>
        </w:rPr>
        <w:t>The research of scholars can be divided into three directions. The first direction focuses on the importance of the various preconditions for building brand assets. A prerequisite for the formation of brand assets includes marketing strategy and non-marketing strategy (such as marketing mix strategy (4 P), competitor strategy, consumer values, lifestyle, market environment, etc.), which all affect the formation of brand assets. The second direction is brand asset structure and its consumer-based measurement. The third direction is to focus on the relationship between performance indicators and brand assets, including product market performance and financial market performance. This is the ultimate goal of brand asset construction.</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 xml:space="preserve">As consumers have different understandings of products or brands, their relationships are also in different stages. Once consumer attitudes and habits become a stereotype, brand loyalty will inevitably be formed. Brand loyalty is the direct result of repeated buying habits and continuous advertising consolidation, and is the consequence of consumers' intentional or unintentional purchase of a certain brand through attention or behavior. In modern market competition, product differentiation is largely created by the brand, so one of the main objectives of marketing communication is to create brand loyalty. In order to create brand loyalty, information design usually guides consumers to make a tentative purchase first, and then cultivates consumers' habit of repeated purchase, and finally consolidates this habit.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4 \* ROMAN \* MERGEFORMAT </w:instrText>
      </w:r>
      <w:r>
        <w:rPr>
          <w:rFonts w:ascii="Times New Roman Regular" w:hAnsi="Times New Roman Regular" w:cs="Times New Roman Regular"/>
          <w:sz w:val="24"/>
          <w:lang w:eastAsia="zh-Hans"/>
        </w:rPr>
        <w:fldChar w:fldCharType="separate"/>
      </w:r>
      <w:r>
        <w:t>IV</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.S</w:t>
      </w:r>
      <w:r>
        <w:rPr>
          <w:rFonts w:ascii="Times New Roman Regular" w:hAnsi="Times New Roman Regular" w:cs="Times New Roman Regular"/>
          <w:sz w:val="24"/>
        </w:rPr>
        <w:t>porting goods</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Sporting goods brand competitiveness is the comprehensive performance of all kinds of internal competitiveness of enterprises. In the various elements that constitute the competitiveness of sports goods brands, some play a decisive role, the lack of these elements or these elements are weak, will lead to the loss of competitive advantage of the brand, and some of them have an important impact on the competitiveness of the educational goods brand. Generally speaking, the functions and effects of the components are different, so the ways and processes of action on the competitiveness of sports goods brands are also different.</w:t>
      </w:r>
    </w:p>
    <w:p>
      <w:pPr>
        <w:spacing w:line="480" w:lineRule="auto"/>
        <w:rPr>
          <w:rFonts w:ascii="Times New Roman Regular" w:hAnsi="Times New Roman Regular" w:cs="Times New Roman Regular"/>
          <w:sz w:val="24"/>
          <w:lang w:val="zh-CN"/>
        </w:rPr>
      </w:pPr>
      <w:r>
        <w:rPr>
          <w:rFonts w:ascii="Times New Roman Regular" w:hAnsi="Times New Roman Regular" w:cs="Times New Roman Regular"/>
          <w:sz w:val="24"/>
        </w:rPr>
        <w:t>  A competitive sports brand needs to have competitive advantages in the following aspects: company management, product, market, consumer loyalty, brand building, etc. In each aspect, we should form our own unique style and shine in the competitive market. The specific content is shown in the figure below:</w:t>
      </w:r>
      <w:r>
        <w:rPr>
          <w:rFonts w:ascii="Times New Roman Regular" w:hAnsi="Times New Roman Regular" w:cs="Times New Roman Regular"/>
          <w:sz w:val="24"/>
          <w:lang w:val="zh-CN"/>
        </w:rPr>
        <w:drawing>
          <wp:inline distT="0" distB="0" distL="0" distR="0">
            <wp:extent cx="5417185" cy="4961890"/>
            <wp:effectExtent l="0" t="19050" r="0" b="0"/>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rPr>
        <w:t>Figure5: Competitive advantages in competitive sports brand</w:t>
      </w:r>
    </w:p>
    <w:p>
      <w:pPr>
        <w:spacing w:line="480" w:lineRule="auto"/>
        <w:ind w:firstLine="480" w:firstLineChars="200"/>
        <w:rPr>
          <w:rFonts w:ascii="Times New Roman Regular" w:hAnsi="Times New Roman Regular" w:cs="Times New Roman Regular"/>
          <w:sz w:val="24"/>
          <w:lang w:eastAsia="zh-Hans"/>
        </w:rPr>
      </w:pPr>
      <w:r>
        <w:rPr>
          <w:rFonts w:ascii="Times New Roman Regular" w:hAnsi="Times New Roman Regular" w:cs="Times New Roman Regular"/>
          <w:sz w:val="24"/>
        </w:rPr>
        <w:t>Most scholars attribute the competitiveness of brands to the results of marketing, and they believe that the excess profits of enterprises mostly come from the results of the successful shaping of marketing. Through the communication of marketing, consumers' perception will change and they will be willing to pay higher prices for the services and products provided by enterprises. Cobb-Walgren,Ruble &amp; Donthu（1995）study the influence of long-term advertising expenditure on brand equity，Kaul &amp; Wittink（1995）</w:t>
      </w:r>
      <w:r>
        <w:rPr>
          <w:rFonts w:hint="eastAsia" w:ascii="Times New Roman Regular" w:hAnsi="Times New Roman Regular" w:cs="Times New Roman Regular"/>
          <w:sz w:val="24"/>
          <w:lang w:val="en-US" w:eastAsia="zh-Hans"/>
        </w:rPr>
        <w:t>and</w:t>
      </w:r>
      <w:r>
        <w:rPr>
          <w:rFonts w:ascii="Times New Roman Regular" w:hAnsi="Times New Roman Regular" w:cs="Times New Roman Regular"/>
          <w:sz w:val="24"/>
        </w:rPr>
        <w:t xml:space="preserve"> Kalra &amp; Goodstein（1998）It is believed that different types of advertising will also affect the level of brand equity. Some scholars have focused on the influence of different promotion methods on brand equity (Bawa &amp; Shoemaker 1989;Ehrenberg, Hammond &amp; Gaoodhardt 1994;Mela,Gupta &amp; Lehmann 1997;Mulhern &amp; Padgett 1995)。Hong Yusheng (2003) studied the different influences of price promotion and gift promotion on brand equity，Chen Yixiu (2005) combined different product categories to study the influence of different promotion methods on brand equity. Some scholars have also discussed the relationship between public relations and brand equity (Hines 1997; Javalgi Traylor, Gross, &amp; Lampman, 1994).</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5 \* ROMAN \* MERGEFORMAT </w:instrText>
      </w:r>
      <w:r>
        <w:rPr>
          <w:rFonts w:ascii="Times New Roman Regular" w:hAnsi="Times New Roman Regular" w:cs="Times New Roman Regular"/>
          <w:sz w:val="24"/>
          <w:lang w:eastAsia="zh-Hans"/>
        </w:rPr>
        <w:fldChar w:fldCharType="separate"/>
      </w:r>
      <w:r>
        <w:t>V</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.Chinese student population</w:t>
      </w:r>
    </w:p>
    <w:p>
      <w:pPr>
        <w:spacing w:line="480" w:lineRule="auto"/>
        <w:ind w:firstLine="480" w:firstLineChars="20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Allowance is the "income" that young students can spend independently to a large extent, and it can especially reflect their consumption willingness and tendency.（</w:t>
      </w:r>
      <w:r>
        <w:rPr>
          <w:rFonts w:hint="default" w:ascii="Times New Roman Regular" w:hAnsi="Times New Roman Regular" w:cs="Times New Roman Regular"/>
          <w:i w:val="0"/>
        </w:rPr>
        <w:t>Ameliawaty, R., &amp; Halilah, I. (2018)）</w:t>
      </w:r>
      <w:r>
        <w:rPr>
          <w:rFonts w:ascii="Times New Roman Regular" w:hAnsi="Times New Roman Regular" w:cs="Times New Roman Regular"/>
          <w:sz w:val="24"/>
          <w:lang w:eastAsia="zh-Hans"/>
        </w:rPr>
        <w:t>According to the survey results, there are four most significant aspects in the spending structure of Chinese students' pocket money. First, the purchase of books and periodicals, which is the most important part of spending, is greater than the purchase of extra-curricular books and newspapers. The second is to buy leisure, entertainment high-tech products, such as CD/ music tapes, computer software/video game software and V CD/VDD/ video tapes; The third is to buy snacks/drinks. Learning, knowledge seeking and obsession with novelty are the main characteristics of adolescence, so expenditure for spiritual pursuits or psychological needs dominates, while the purchase of snacks/drinks is also an expression of the physical and mental characteristics of people during this period. Fourth is the choice of sportswear and shoes. Chinese students spend nearly 25% of their pocket money on sportswear. In terms of teenagers' psychology of brand-name consumption, most of the students agree that clothes play an important role in adorning one's appearance. Students in the four Chinese cities surveyed showed basically similar attitudes. Shanghai students pay more attention to the role of clothing. The main motivation of Beijing students to wear designer clothes does not show a strong other-orientation, but a self-orientation. The attitude structure of students in the four cities is basically the same. Beijing students show great concern for various major brand products, strong ability to distinguish and a wealth of relevant knowledge. In comparison, Beijing students show a certain personality in the recognition of famous brands, Shanghai students have a strong degree of recognition of famous brands, and Guangzhou students have a relatively weak awareness of famous brands.</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4.Methodology</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To understand the impact of marketing through social media on a brand, we need to understand and grasp the consumer preferences and preferences of our customers. However, customer preferences and consumption habits themselves are a fluid and complex content. Customer management involves not only consumers themselves, but also the management ability of the company. Therefore, to analyze the impact of marketing strategies through social media on customers as much as possible, a more systematic approach is needed. Enterprises' products and marketing themselves cannot be separated from the discussion, the linkage between the two will have a huge impact on consumers' consumption choices. Therefore, in the analysis of the first need is to carry out specific analysis and accurate positioning of the situation of the product. It depends on the methodology. Further, when it comes to the impact of marketing strategies, theories cannot be relied on alone. Firstly, this paper studies the development of social media at home and abroad and the consumption status of Chinese students by means of literature review. On this basis, this paper adopts the method of questionnaire analysis and interviews college students in Wuhan Province to obtain a large number of data. By using factor analysis method of Excel, these data are summarized and counted, and the corresponding influencing factors are finally determined.</w:t>
      </w:r>
    </w:p>
    <w:p>
      <w:pPr>
        <w:spacing w:line="480" w:lineRule="auto"/>
        <w:outlineLvl w:val="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1 \* ROMAN \* MERGEFORMAT </w:instrText>
      </w:r>
      <w:r>
        <w:rPr>
          <w:rFonts w:ascii="Times New Roman Regular" w:hAnsi="Times New Roman Regular" w:cs="Times New Roman Regular"/>
          <w:sz w:val="24"/>
          <w:lang w:eastAsia="zh-Hans"/>
        </w:rPr>
        <w:fldChar w:fldCharType="separate"/>
      </w:r>
      <w:r>
        <w:t>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.The research onion</w:t>
      </w:r>
    </w:p>
    <w:p>
      <w:pPr>
        <w:spacing w:line="480" w:lineRule="auto"/>
        <w:outlineLvl w:val="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Cuomo will use the study onion in this structure, from the outer layer of the onion to the inner layer, to explain my method choice in an orderly manner and provide a reason for this particular search. At this time, I will use several methods to start the study.</w:t>
      </w:r>
    </w:p>
    <w:p>
      <w:pPr>
        <w:spacing w:line="480" w:lineRule="auto"/>
        <w:outlineLvl w:val="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After the topic is determined, the research covers a wide range of subject areas of reading and understanding literature, the current research situation in the research field, including the main academic views, previous research results and research level, controversial focus, new level, new trend, comprehensive analysis, summary and summary. l review new technologies, new discoveries and development prospects, and put forward my own views and research ideas (documentary review)(through the previous review, this paper found the important role of social media in marketing, and decided to explore the reasons for Nike's successful marketing among Chinese youth. This requires the author not only to carry on the comprehensive arrangement to the domestic data and the main viewpoint, but also to discuss and organize the corresponding comprehensive evaluation literature more professionally, comprehensively, deeply and systematically according to his own knowledge and knowledge, which is the "accumulation" of academic research in related fields ". This is a study. Literature review is a style different from research papers. Literature retrieval and reading are important prerequisites for writing book reviews. the quality of the reviews depends largely on the authors' understanding of the latest literature in the field.</w:t>
      </w:r>
    </w:p>
    <w:p>
      <w:pPr>
        <w:spacing w:line="480" w:lineRule="auto"/>
        <w:outlineLvl w:val="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Factor analysis is a qualitative analysis method, also known as empirical analysis. This method mainly selects the value engineering object according to various factors that need to be considered, and determines the object selection by analyzing the knowledge and experience of collective research.</w:t>
      </w:r>
    </w:p>
    <w:p>
      <w:pPr>
        <w:spacing w:line="480" w:lineRule="auto"/>
        <w:outlineLvl w:val="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Factor analysis is a statistical analysis method which uses statistical index system to analyze the influence of each factor on the whole change phenomenon, including sequence substitution method, difference analysis method, index decomposition method and so on.</w:t>
      </w:r>
    </w:p>
    <w:p>
      <w:pPr>
        <w:spacing w:line="480" w:lineRule="auto"/>
        <w:outlineLvl w:val="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Factor analysis is an important and practical method in modern statistics. It is a branch of multivariate statistical analysis. In this way , researchers can reduce a set of variables that reflect the nature , state and characteristics of things to several factors that can reflect the inner connection , inner nature , and determine the essential characteristics of things .</w:t>
      </w:r>
    </w:p>
    <w:p>
      <w:pPr>
        <w:spacing w:line="480" w:lineRule="auto"/>
        <w:outlineLvl w:val="0"/>
        <w:rPr>
          <w:rFonts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Questionnaire are widely used in social surveys at home and abroad .Questionnaire is a form of expressing problems in the form of a questionnaire , used for statistics and surveys .Questionnaire method is that researchers use this control measurement to measure research problems to collect reliable data .The main methods of the questionnaire are mail , individual distribution , and group distribution .Investigators will fill out the answers based on the questions in the form .Generally , questionnaires are more detailed , complete and easier to control than interviews .</w:t>
      </w:r>
    </w:p>
    <w:p>
      <w:pPr>
        <w:numPr>
          <w:ilvl w:val="0"/>
          <w:numId w:val="1"/>
        </w:num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Investigation and analysis</w:t>
      </w:r>
    </w:p>
    <w:p>
      <w:pPr>
        <w:spacing w:line="480" w:lineRule="auto"/>
        <w:outlineLvl w:val="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1 \* ROMAN \* MERGEFORMAT </w:instrText>
      </w:r>
      <w:r>
        <w:rPr>
          <w:rFonts w:ascii="Times New Roman Regular" w:hAnsi="Times New Roman Regular" w:cs="Times New Roman Regular"/>
          <w:sz w:val="24"/>
          <w:lang w:eastAsia="zh-Hans"/>
        </w:rPr>
        <w:fldChar w:fldCharType="separate"/>
      </w:r>
      <w:r>
        <w:t>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.Sample</w:t>
      </w:r>
    </w:p>
    <w:p>
      <w:pPr>
        <w:spacing w:line="480" w:lineRule="auto"/>
        <w:ind w:firstLine="480" w:firstLineChars="20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In this paper, the sports brand consumption of university students in Wuhan is taken as the research object, and university students in Wuhan are taken as the investigation object. A questionnaire survey was conducted among 1600 students from Wuhan University, Central China Normal University, Huazhong University of Science and Technology, Wuhan University of Technology, Hubei University, China University of Geosciences, Hubei Open Vocational College and Wuhan Institute of Physical Education using the principles of sociology. Among them, 249 are from Wuhan University, 182 are from Central China Normal University, 171 are from Huazhong University of Science and Technology, 156 are from China University of Geosciences, 188 are from Hubei University, 211 are from Wuhan University of Technology, 133 are from Hubei Open Vocational and Technical College, and 162 are from Wuhan Sports Institute. The number of university students in Wuhan is dominated by undergraduates, so undergraduates account for the majority of respondents. The proportion of college students with different educational levels in Wuhan is: 154 college students, accounting for 10.6%; 936 undergraduates, accounting for 64.4%; There are 362 graduate students, accounting for 24.9%</w:t>
      </w: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rPr>
        <w:drawing>
          <wp:inline distT="0" distB="0" distL="114300" distR="114300">
            <wp:extent cx="5233035" cy="3410585"/>
            <wp:effectExtent l="6350" t="6350" r="18415" b="62865"/>
            <wp:docPr id="7"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pPr>
        <w:spacing w:line="480" w:lineRule="auto"/>
        <w:ind w:firstLine="1560" w:firstLineChars="65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Figure6:Educational background distribution of respondents</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 xml:space="preserve"> </w:t>
      </w:r>
      <w:r>
        <w:rPr>
          <w:rFonts w:ascii="Times New Roman Regular" w:hAnsi="Times New Roman Regular" w:cs="Times New Roman Regular"/>
          <w:sz w:val="24"/>
        </w:rPr>
        <w:drawing>
          <wp:inline distT="0" distB="0" distL="114300" distR="114300">
            <wp:extent cx="5184775" cy="2831465"/>
            <wp:effectExtent l="6350" t="6350" r="15875" b="83185"/>
            <wp:docPr id="8"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pPr>
        <w:spacing w:line="480" w:lineRule="auto"/>
        <w:jc w:val="center"/>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Figure7:Gender distribution</w:t>
      </w: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outlineLvl w:val="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2 \* ROMAN \* MERGEFORMAT </w:instrText>
      </w:r>
      <w:r>
        <w:rPr>
          <w:rFonts w:ascii="Times New Roman Regular" w:hAnsi="Times New Roman Regular" w:cs="Times New Roman Regular"/>
          <w:sz w:val="24"/>
          <w:lang w:eastAsia="zh-Hans"/>
        </w:rPr>
        <w:fldChar w:fldCharType="separate"/>
      </w:r>
      <w:r>
        <w:t>II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.Data analysis</w:t>
      </w: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From information sources, we can find that students gradually deepen their brand recognition and loyalty through TV and social media. Social media ranks the second place, accounting for 26% of all information sources, second only to TV programs (27%). This shows that social media plays a great role in promoting Nike brand. Therefore, social media plays a positive role in promoting Nike's marketing among students.</w:t>
      </w: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114300" distR="114300">
            <wp:extent cx="5255895" cy="3656965"/>
            <wp:effectExtent l="6350" t="6350" r="20955" b="70485"/>
            <wp:docPr id="13" name="图表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rPr>
        <w:t>Figure8:Source channels of information</w:t>
      </w:r>
    </w:p>
    <w:p>
      <w:pPr>
        <w:spacing w:line="480" w:lineRule="auto"/>
        <w:rPr>
          <w:rFonts w:ascii="Times New Roman Regular" w:hAnsi="Times New Roman Regular" w:cs="Times New Roman Regular"/>
          <w:sz w:val="24"/>
        </w:rPr>
      </w:pP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In terms of brand selection, Nike has a certain popularity among students. Many students are keen to choose Nike brand, and these students have brand loyalty and trust for Nike. The brand recognition Nike fosters among students is one of the factors in its marketing success.</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114300" distR="114300">
            <wp:extent cx="5264150" cy="2823210"/>
            <wp:effectExtent l="6350" t="6350" r="12700" b="66040"/>
            <wp:docPr id="9"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rPr>
        <w:t>Figure9: Brand choice of students</w:t>
      </w:r>
    </w:p>
    <w:p>
      <w:pPr>
        <w:spacing w:line="480" w:lineRule="auto"/>
        <w:jc w:val="center"/>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ind w:firstLine="480" w:firstLineChars="200"/>
        <w:jc w:val="left"/>
        <w:rPr>
          <w:rFonts w:ascii="Times New Roman Regular" w:hAnsi="Times New Roman Regular" w:cs="Times New Roman Regular"/>
          <w:sz w:val="24"/>
        </w:rPr>
      </w:pPr>
      <w:r>
        <w:rPr>
          <w:rFonts w:ascii="Times New Roman Regular" w:hAnsi="Times New Roman Regular" w:cs="Times New Roman Regular"/>
          <w:sz w:val="24"/>
        </w:rPr>
        <w:t>On the choice of social media, the students obtain information from weibo and WeChat most times, the two social media in China's media industry belongs to the zero sheep series, Nike released relevant information on the popular media industry, are more likely to be everyone see, therefore, Nike is very successful for the choice of social media, focusing on the hot social media era.</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114300" distR="114300">
            <wp:extent cx="5259070" cy="3310890"/>
            <wp:effectExtent l="6350" t="6350" r="17780" b="60960"/>
            <wp:docPr id="10"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pPr>
        <w:spacing w:line="480" w:lineRule="auto"/>
        <w:jc w:val="center"/>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Figure10. social media choice</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Considering the forward rate, it is very effective for the transmission of information, students for Nike's social media is more willing to forward information, this will help Nike products promotion and use, through the forward information, disguised help Nike promotion and publicity, at the same time, because the object of promotion is a peer group, which promoted the sell-through rate. Therefore, the communication and promotion of social media have helped Nike's marketing to some extent.</w:t>
      </w:r>
    </w:p>
    <w:p>
      <w:pPr>
        <w:spacing w:line="480" w:lineRule="auto"/>
        <w:ind w:firstLine="480" w:firstLineChars="200"/>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114300" distR="114300">
            <wp:extent cx="5246370" cy="2813685"/>
            <wp:effectExtent l="6350" t="6350" r="30480" b="75565"/>
            <wp:docPr id="1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pPr>
        <w:spacing w:line="480" w:lineRule="auto"/>
        <w:jc w:val="center"/>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Figure11 Whether post or not</w:t>
      </w:r>
    </w:p>
    <w:p>
      <w:pPr>
        <w:spacing w:line="480" w:lineRule="auto"/>
        <w:rPr>
          <w:rFonts w:ascii="Times New Roman Regular" w:hAnsi="Times New Roman Regular" w:cs="Times New Roman Regular"/>
          <w:sz w:val="24"/>
        </w:rPr>
      </w:pP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In the survey of students' use time of social media, it is found that students spend a lot of time on social media every day, and each student spends 3-4 hours on average every day, which makes the news posted on social media easy to be seen. Therefore, the preference of modern young people for social media has also contributed to the success of Nike's marketing on social media.</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drawing>
          <wp:inline distT="0" distB="0" distL="114300" distR="114300">
            <wp:extent cx="5269865" cy="3310255"/>
            <wp:effectExtent l="6350" t="6350" r="6985" b="61595"/>
            <wp:docPr id="1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pPr>
        <w:spacing w:line="480" w:lineRule="auto"/>
        <w:jc w:val="center"/>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Figure12 Social media usage time</w:t>
      </w:r>
    </w:p>
    <w:p>
      <w:pPr>
        <w:spacing w:line="480" w:lineRule="auto"/>
        <w:rPr>
          <w:rFonts w:ascii="Times New Roman Regular" w:hAnsi="Times New Roman Regular" w:cs="Times New Roman Regular"/>
          <w:sz w:val="24"/>
          <w:lang w:eastAsia="zh-Hans"/>
        </w:rPr>
      </w:pPr>
    </w:p>
    <w:p>
      <w:pPr>
        <w:numPr>
          <w:ilvl w:val="0"/>
          <w:numId w:val="1"/>
        </w:num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Factor analysis</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Based on the characteristics of social media and community, as well as the outstanding characteristics of social media marketing, participation and interaction make more and more enterprises turn to social media brand marketing strategy, using social media for product promotion and brand promotion. Image shaping, interaction with potential consumers, etc., to achieve more significant marketing results and marketing objectives than traditional media marketing. In many social media, Nike is a marketing company, and the starting point of a sales company is a ready-made product. Marketing companies are concerned about how to bring ready-made products to the market and realize their value. Going to the supermarket or shopping online has become a way of life. Consumers no longer go to shopping malls just because of their needs. In many cases, they are interested and buy while browsing the product. Therefore, sales companies need to let consumers pay more attention to the company itself and turn to the products sold by the company.</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1. Increased exposure of mobile digital terminals</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Success is not just building an official Weibo or WeChat public number, but more importantly, a good online marketing strategy can increase social media exposure and attract more support and attention. The development of various marketing forms is to help social media increase exposure and ultimately increase sales.</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2. optimizing customer service</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In traditional customer service, when consumers call call the call center, it is a one-to-one conversation, but when consumers communicate with enterprises on public social media, everyone can see it. In this way, all customers can see how the company responds to consumer opinions or suggestions. Excellent customer service can resonate with every consumer who sees comments and solve a large number of equally confused consumers. This is a good opportunity for the brand to establish a good brand image. Otherwise, it will be counterproductive. Therefore, social media has become the most important position of brand public relations. For example, Nike WeChat official account can promote consumer feedback.</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3. Building a loyal customer base</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Create a common circle for target customers through effective social media marketing strategies that allow all followers to gain valuable, direct help, interesting content and industry news, business news, skills and tricks. Social media is a window for businesses and consumers to communicate quickly. Consumers can first get official news. All these make the enterprise win the trust and respect of consumers. Trust and authority play a key role in consumer purchase decisions. Among teenagers, teenagers are often brainwashed by angry news on social media to increase brand loyalty.</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4. Display Brand</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The power of word of mouth is incredible because it is more personal, it is interpersonal, and it is closely related to our lives. Communication is a part of everyone's life. Under the bombing of various advertising forms, we are more likely to believe in word of mouth, especially from friends. When someone in your circle releases what they think is a good brand, product, or service, most people try it out of curiosity. Especially when "polymer, people gather ", the performance of friends is often close to their own life. As a result, social media display can reach the target audience more accurately and maximize the effect of Nike advertising.</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5. and consumers two-way communication, interactive strong</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Consumers are no longer just recipients of product information, they can participate in corporate social media marketing. Consumers also become communicators of new product information after evaluating companies and products through social media. Because consumers and enterprises are users of social media, enterprises can also monitor customer public opinion in real time through social media and obtain the latest feedback information at any time. The open network environment enables consumers to communicate with Nike manufacturers on the Internet, which greatly promotes information exchange and improves product satisfaction.6. Increase sales and get more potential customers</w:t>
      </w:r>
    </w:p>
    <w:p>
      <w:pPr>
        <w:spacing w:line="480" w:lineRule="auto"/>
        <w:ind w:firstLine="480" w:firstLineChars="200"/>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Now, it's impossible to be a qualified salesperson without the help of social media. Nike's sales staff use social media to deal with customers' negative feedback, because the sales staff are the people who directly communicate with customers in the first line, not the company's marketing planning department. Therefore, every salesman should establish his own social circle to represent the enterprise with a good image, which can often help the enterprise to obtain more potential customers. At the same time, the communication effect of social media is huge, and more and more people are influenced by creative and novel communication forms. Nike's products have gradually gained popularity and a large number of potential customers.</w:t>
      </w:r>
    </w:p>
    <w:p>
      <w:pPr>
        <w:spacing w:line="480" w:lineRule="auto"/>
        <w:ind w:firstLine="480" w:firstLineChars="200"/>
        <w:rPr>
          <w:rFonts w:ascii="Times New Roman Regular" w:hAnsi="Times New Roman Regular" w:cs="Times New Roman Regular"/>
          <w:sz w:val="24"/>
          <w:lang w:eastAsia="zh-Hans"/>
        </w:rPr>
      </w:pPr>
      <w:r>
        <w:rPr>
          <w:rFonts w:hint="eastAsia" w:ascii="Times New Roman Regular" w:hAnsi="Times New Roman Regular" w:cs="Times New Roman Regular"/>
          <w:sz w:val="24"/>
          <w:lang w:val="en-US" w:eastAsia="zh-Hans"/>
        </w:rPr>
        <w:t>T</w:t>
      </w:r>
      <w:r>
        <w:rPr>
          <w:rFonts w:hint="eastAsia" w:ascii="Times New Roman Regular" w:hAnsi="Times New Roman Regular" w:cs="Times New Roman Regular"/>
          <w:sz w:val="24"/>
          <w:lang w:eastAsia="zh-Hans"/>
        </w:rPr>
        <w:t>hrough the previous literature review, we find that there is little analysis on the factors of success in social media marketing at present. Both the aspects of brand building and market expansion need to be further explored by contemporary studies. As an emerging communication mode, social media is widely popular among young people. It is necessary to promote social media to all areas of marketing to keep pace with The Times and give full play to its value.</w:t>
      </w:r>
    </w:p>
    <w:p>
      <w:pPr>
        <w:spacing w:line="480" w:lineRule="auto"/>
        <w:rPr>
          <w:rFonts w:ascii="Times New Roman Regular" w:hAnsi="Times New Roman Regular" w:cs="Times New Roman Regular"/>
          <w:sz w:val="24"/>
          <w:lang w:eastAsia="zh-Hans"/>
        </w:rPr>
      </w:pPr>
    </w:p>
    <w:p>
      <w:pPr>
        <w:numPr>
          <w:ilvl w:val="0"/>
          <w:numId w:val="2"/>
        </w:num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Conclusion and recommendations</w:t>
      </w:r>
    </w:p>
    <w:p>
      <w:pPr>
        <w:spacing w:line="480" w:lineRule="auto"/>
        <w:outlineLvl w:val="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1 \* ROMAN \* MERGEFORMAT </w:instrText>
      </w:r>
      <w:r>
        <w:rPr>
          <w:rFonts w:ascii="Times New Roman Regular" w:hAnsi="Times New Roman Regular" w:cs="Times New Roman Regular"/>
          <w:sz w:val="24"/>
          <w:lang w:eastAsia="zh-Hans"/>
        </w:rPr>
        <w:fldChar w:fldCharType="separate"/>
      </w:r>
      <w:r>
        <w:t>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.Conclusion</w:t>
      </w:r>
    </w:p>
    <w:p>
      <w:pPr>
        <w:spacing w:line="480" w:lineRule="auto"/>
        <w:ind w:firstLine="480" w:firstLineChars="20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 xml:space="preserve">Social media marketing because of its low cost, strong interactivity and increase exposure characteristics and advantages and get the favour of various medium enterprise, but enterprise in using social media brand product marketing is faced with some challenges and problems, the author based on previous social marketing success and failure cases, combined with the current social media marketing market environment, Four suggestions are put forward for enterprises' social media marketing to help them better achieve their marketing goals. </w:t>
      </w:r>
    </w:p>
    <w:p>
      <w:pPr>
        <w:spacing w:line="480" w:lineRule="auto"/>
        <w:ind w:firstLine="480" w:firstLineChars="20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Through analysis, we find that Nike is good at using social media platforms for marketing. This is in line with the trend of the development of The Times and the lifestyle of contemporary young people. Contemporary young people are keen on using social media, which has become a new fashion, and they spend a lot of time on social media platforms every day, which increases the success rate of social media marketing.</w:t>
      </w:r>
    </w:p>
    <w:p>
      <w:pPr>
        <w:spacing w:line="480" w:lineRule="auto"/>
        <w:outlineLvl w:val="0"/>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fldChar w:fldCharType="begin"/>
      </w:r>
      <w:r>
        <w:rPr>
          <w:rFonts w:ascii="Times New Roman Regular" w:hAnsi="Times New Roman Regular" w:cs="Times New Roman Regular"/>
          <w:sz w:val="24"/>
          <w:lang w:eastAsia="zh-Hans"/>
        </w:rPr>
        <w:instrText xml:space="preserve"> = 2 \* ROMAN \* MERGEFORMAT </w:instrText>
      </w:r>
      <w:r>
        <w:rPr>
          <w:rFonts w:ascii="Times New Roman Regular" w:hAnsi="Times New Roman Regular" w:cs="Times New Roman Regular"/>
          <w:sz w:val="24"/>
          <w:lang w:eastAsia="zh-Hans"/>
        </w:rPr>
        <w:fldChar w:fldCharType="separate"/>
      </w:r>
      <w:r>
        <w:t>II</w:t>
      </w:r>
      <w:r>
        <w:rPr>
          <w:rFonts w:ascii="Times New Roman Regular" w:hAnsi="Times New Roman Regular" w:cs="Times New Roman Regular"/>
          <w:sz w:val="24"/>
          <w:lang w:eastAsia="zh-Hans"/>
        </w:rPr>
        <w:fldChar w:fldCharType="end"/>
      </w:r>
      <w:r>
        <w:rPr>
          <w:rFonts w:ascii="Times New Roman Regular" w:hAnsi="Times New Roman Regular" w:cs="Times New Roman Regular"/>
          <w:sz w:val="24"/>
          <w:lang w:eastAsia="zh-Hans"/>
        </w:rPr>
        <w:t>.Recommendations</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1. the various channels</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First, the company implements integrated marketing on various social media. Combined with various social media marketing, cross-platform marketing is carried out by using the resources and characteristics of different social media platforms to maximize the marketing effect. Second, enterprises can develop marketing strategies through the cooperation of online media and offline media. The company is based on social media, using the advantages of traditional media such as television broadcasting, newspapers, outdoor advertising and so on, to comprehensively improve the visibility of the company or products, attract the attention of different potential consumers, and present the products to the public. Brand stories and concepts can give consumers the best marketing results. Third, choose the marketing mode of combining social media marketing with offline activities. Social media platforms have important interactivity and are combined with offline activities of the organization.</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2. focus on mobile social media marketing</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With the development of mobile Internet, today's mobile terminals can not only meet people's living needs, but also meet people's entertainment needs. That's why there are more and more "idiots ". People can easily get what they need through mobile terminal devices such as mobile phones and tablets. Of course, they can also buy goods anytime and anywhere. Especially with the improvement of payment function of social media platform, mobile social media marketing will become an important part of enterprise social media marketing in the future. Mobile social media marketing can not only realize face-to-face communication between consumers and enterprises, consolidate the relationship between consumers and enterprises, but also make the shopping process more convenient and efficient, and consumers can enjoy discounts. By scanning QR code, positioning, vibration and other mobile terminal devices, people can know product information and functions anytime and anywhere, and immediately communicate with customer service to complete the shopping experience. One of the advantages of mobile social media marketing is that it can seize the free time of potential consumers, create value, innovate and attract their attention. Through mobile games and video marketing, it creates consumer attention, provides brand information, and improves products. People's consciousness and love, thus promoting consumption.</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3.3. Corporate social media marketing and big data integration</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With the continuous progress of science and technology, human beings have gradually entered the era of big data. As a marketing method based on Internet social platform, social media marketing must be combined with big data. The significance of big data lies not only in the size of data capacity, but also in creating new value through mining, integrating and analyzing massive data. Data. As McKinsey put it: data has penetrated into all walks of life and business functions, becoming an important factor in production. Large amounts of data mining and use foreshadow a new round of productivity growth and consumer surplus. Using "big data ", enterprises can transform performance monitoring into performance prediction, display advertisements to interested user groups, and realize real accurate marketing.</w:t>
      </w:r>
    </w:p>
    <w:p>
      <w:pPr>
        <w:spacing w:line="480" w:lineRule="auto"/>
        <w:rPr>
          <w:rFonts w:hint="eastAsia"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Diversification of 4. corporate social media marketing tools</w:t>
      </w:r>
    </w:p>
    <w:p>
      <w:pPr>
        <w:spacing w:line="480" w:lineRule="auto"/>
        <w:rPr>
          <w:rFonts w:ascii="Times New Roman Regular" w:hAnsi="Times New Roman Regular" w:cs="Times New Roman Regular"/>
          <w:sz w:val="24"/>
          <w:lang w:eastAsia="zh-Hans"/>
        </w:rPr>
      </w:pPr>
      <w:r>
        <w:rPr>
          <w:rFonts w:hint="eastAsia" w:ascii="Times New Roman Regular" w:hAnsi="Times New Roman Regular" w:cs="Times New Roman Regular"/>
          <w:sz w:val="24"/>
          <w:lang w:eastAsia="zh-Hans"/>
        </w:rPr>
        <w:t>The future social media marketing will inevitably have a more diversified carrier. From initial email to instant messaging to the SNS community to our media, social media platforms have been changing and integrating marketing behavior into them. With the development of mobile communication technology, cross-platform software emerges in endlessly. Cross-platform games are one of the most attractive games. The combination of online games and social media marketing (adding friends and interacting) means that online games will become the next frontier of corporate social media marketing. It can combine Nike brand marketing with online games and permeate all aspects of adolescent life.</w:t>
      </w: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p>
    <w:p>
      <w:pPr>
        <w:spacing w:line="480" w:lineRule="auto"/>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Appendix1</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Questionnaire on the current situation of sports brand consumption of college students in Wuhan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Dear students,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Hello!</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 xml:space="preserve">My name is </w:t>
      </w:r>
      <w:r>
        <w:rPr>
          <w:rFonts w:hint="eastAsia" w:ascii="Times New Roman Regular" w:hAnsi="Times New Roman Regular" w:cs="Times New Roman Regular"/>
          <w:sz w:val="24"/>
        </w:rPr>
        <w:t xml:space="preserve">Mengqi Yu </w:t>
      </w:r>
      <w:r>
        <w:rPr>
          <w:rFonts w:ascii="Times New Roman Regular" w:hAnsi="Times New Roman Regular" w:cs="Times New Roman Regular"/>
          <w:sz w:val="24"/>
        </w:rPr>
        <w:t xml:space="preserve">, is currently in graduation thesis writing, thesis topic is the </w:t>
      </w:r>
      <w:r>
        <w:rPr>
          <w:rFonts w:ascii="Times New Roman Regular" w:hAnsi="Times New Roman Regular" w:cs="Times New Roman Regular"/>
          <w:sz w:val="24"/>
          <w:lang w:eastAsia="zh-Hans"/>
        </w:rPr>
        <w:t>W</w:t>
      </w:r>
      <w:r>
        <w:rPr>
          <w:rFonts w:ascii="Times New Roman Regular" w:hAnsi="Times New Roman Regular" w:cs="Times New Roman Regular"/>
          <w:sz w:val="24"/>
        </w:rPr>
        <w:t xml:space="preserve">uhan university students' social media marketing research and analysis of the influence factors for NIKE -- for example, "the purpose is to through to the college students in </w:t>
      </w:r>
      <w:r>
        <w:rPr>
          <w:rFonts w:ascii="Times New Roman Regular" w:hAnsi="Times New Roman Regular" w:cs="Times New Roman Regular"/>
          <w:sz w:val="24"/>
          <w:lang w:eastAsia="zh-Hans"/>
        </w:rPr>
        <w:t>W</w:t>
      </w:r>
      <w:r>
        <w:rPr>
          <w:rFonts w:ascii="Times New Roman Regular" w:hAnsi="Times New Roman Regular" w:cs="Times New Roman Regular"/>
          <w:sz w:val="24"/>
        </w:rPr>
        <w:t>uhan city of the investigation of the status quo of the NIKE brand consumption, understand the college students' consumption status, and concludes the factors that affect college students choose to social media marketing, This will help to understand the market situation of domestic and foreign sports brands among college students, and has certain reference significance for promoting social media marketing.</w:t>
      </w:r>
    </w:p>
    <w:p>
      <w:pPr>
        <w:spacing w:line="480" w:lineRule="auto"/>
        <w:ind w:firstLine="480" w:firstLineChars="200"/>
        <w:rPr>
          <w:rFonts w:ascii="Times New Roman Regular" w:hAnsi="Times New Roman Regular" w:cs="Times New Roman Regular"/>
          <w:sz w:val="24"/>
        </w:rPr>
      </w:pPr>
      <w:r>
        <w:rPr>
          <w:rFonts w:ascii="Times New Roman Regular" w:hAnsi="Times New Roman Regular" w:cs="Times New Roman Regular"/>
          <w:sz w:val="24"/>
        </w:rPr>
        <w:t>In order to understand the actual situation of sports brand consumption of college students in Wuhan, this questionnaire is specially designed. You do not need to fill in your name in this survey. I hope you do not have any concerns when filling in the questionnaire. Thank you for taking some time out of your busy schedule to fill in my questionnaire. Your help will provide an important reference for my paper. Thank you again for your participation.</w:t>
      </w:r>
    </w:p>
    <w:p>
      <w:pPr>
        <w:spacing w:line="480" w:lineRule="auto"/>
        <w:jc w:val="right"/>
        <w:outlineLvl w:val="0"/>
        <w:rPr>
          <w:rFonts w:ascii="Times New Roman Regular" w:hAnsi="Times New Roman Regular" w:cs="Times New Roman Regular"/>
          <w:sz w:val="24"/>
        </w:rPr>
      </w:pPr>
      <w:r>
        <w:rPr>
          <w:rFonts w:ascii="Times New Roman Regular" w:hAnsi="Times New Roman Regular" w:cs="Times New Roman Regular"/>
          <w:sz w:val="24"/>
        </w:rPr>
        <w:t xml:space="preserve"> University: </w:t>
      </w:r>
      <w:r>
        <w:rPr>
          <w:rFonts w:hint="eastAsia" w:ascii="Times New Roman Regular" w:hAnsi="Times New Roman Regular" w:cs="Times New Roman Regular"/>
          <w:sz w:val="24"/>
        </w:rPr>
        <w:t>UWTSD</w:t>
      </w:r>
    </w:p>
    <w:p>
      <w:pPr>
        <w:spacing w:line="480" w:lineRule="auto"/>
        <w:ind w:firstLine="120" w:firstLineChars="50"/>
        <w:jc w:val="right"/>
        <w:rPr>
          <w:rFonts w:ascii="Times New Roman Regular" w:hAnsi="Times New Roman Regular" w:cs="Times New Roman Regular"/>
          <w:sz w:val="24"/>
        </w:rPr>
      </w:pPr>
      <w:r>
        <w:rPr>
          <w:rFonts w:ascii="Times New Roman Regular" w:hAnsi="Times New Roman Regular" w:cs="Times New Roman Regular"/>
          <w:sz w:val="24"/>
        </w:rPr>
        <w:t>Tutor:</w:t>
      </w:r>
      <w:r>
        <w:rPr>
          <w:rFonts w:hint="eastAsia" w:ascii="Times New Roman Regular" w:hAnsi="Times New Roman Regular" w:cs="Times New Roman Regular"/>
          <w:sz w:val="24"/>
          <w:lang w:eastAsia="zh-CN"/>
        </w:rPr>
        <w:t>Gareth</w:t>
      </w:r>
    </w:p>
    <w:p>
      <w:pPr>
        <w:spacing w:line="480" w:lineRule="auto"/>
        <w:jc w:val="right"/>
        <w:rPr>
          <w:rFonts w:ascii="Times New Roman Regular" w:hAnsi="Times New Roman Regular" w:cs="Times New Roman Regular"/>
          <w:sz w:val="24"/>
        </w:rPr>
      </w:pPr>
      <w:r>
        <w:rPr>
          <w:rFonts w:ascii="Times New Roman Regular" w:hAnsi="Times New Roman Regular" w:cs="Times New Roman Regular"/>
          <w:sz w:val="24"/>
        </w:rPr>
        <w:t xml:space="preserve">Zip code: </w:t>
      </w:r>
      <w:r>
        <w:rPr>
          <w:rFonts w:hint="eastAsia" w:ascii="Times New Roman Regular" w:hAnsi="Times New Roman Regular" w:cs="Times New Roman Regular"/>
          <w:sz w:val="24"/>
          <w:lang w:eastAsia="zh-CN"/>
        </w:rPr>
        <w:t>430070</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Instructions: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Multiple choice questions with "★" before the question number, the rest are single choice questions. Please tick "√" in the "□" before the corresponding option.</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Your gender</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Male/female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Your current education level is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College degree □ Bachelor degree or above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Is your major related to physical education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related to □ irrelevant</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Your place of origin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towns □ rural areas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Are you the only child in your family</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Yes □ No</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 Investigation on the consumption status of college students' sports brands: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1. Your average monthly disposable expenses (including family aid, scholarships, work-study income and other sources) are about:</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more than 1000 yuan □800~1000 yuan □600~800 yuan □400~600 yuan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- 400 yuan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2. The total amount of money you spent on brand sportswear shoes and hats last year was about</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less than 100 yuan □100-200 yuan □200~400 yuan □400~600 yuan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□600~800 yuan □800~1000 yuan □1000 yuan or more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3. What is your opinion on the consumption of sports brands?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It is necessary to consume sports brands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Normal consumption of sports brands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It doesn't matter. Only spend money when you need it</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Sports brand consumption is not necessary</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4. How do you spend on sports?</w:t>
      </w:r>
    </w:p>
    <w:p>
      <w:pPr>
        <w:spacing w:line="480" w:lineRule="auto"/>
        <w:ind w:firstLine="4560" w:firstLineChars="1900"/>
        <w:rPr>
          <w:rFonts w:ascii="Times New Roman Regular" w:hAnsi="Times New Roman Regular" w:cs="Times New Roman Regular"/>
          <w:sz w:val="24"/>
        </w:rPr>
      </w:pPr>
      <w:r>
        <w:rPr>
          <w:rFonts w:ascii="Times New Roman Regular" w:hAnsi="Times New Roman Regular" w:cs="Times New Roman Regular"/>
          <w:sz w:val="24"/>
        </w:rPr>
        <w:t>frequent  occasional  no consumption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① Buy brand sportswear and footwear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② small sports goods, sports equipment and supplies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③ Stadium fees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Tickets to watch sports games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⑤ go to the gym and participate in various sports training   □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⑥ Buy sports related products (such as newspapers, magazines, audio and video products, souvenirs, etc.)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⑦ buy sports lottery                                     □ □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5. Do you care about brand names when you buy sportswear and shoes?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Mind, I only buy brand names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It doesn't matter. Any brand will do</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Not at all, even if it's a miscellany brand</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★6. What motivates you to buy sports brands? (Multiple choice)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conducive to physical and mental health □ the pursuit of aesthetic □ improve the level of sports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herd mentality □ comparing and showing off □ necessities of life</w:t>
      </w:r>
    </w:p>
    <w:p>
      <w:pPr>
        <w:spacing w:line="480" w:lineRule="auto"/>
        <w:ind w:firstLine="360" w:firstLineChars="150"/>
        <w:rPr>
          <w:rFonts w:ascii="Times New Roman Regular" w:hAnsi="Times New Roman Regular" w:cs="Times New Roman Regular"/>
          <w:sz w:val="24"/>
        </w:rPr>
      </w:pPr>
      <w:r>
        <w:rPr>
          <w:rFonts w:ascii="Times New Roman Regular" w:hAnsi="Times New Roman Regular" w:cs="Times New Roman Regular"/>
          <w:sz w:val="24"/>
        </w:rPr>
        <w:t>- other</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7. When do you usually spend on sports brands?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□When you have a sale or a sale or a whim or a need to buy something or it doesn't matter.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□When You can buy it at any time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8. Where do you usually buy sportswear and shoes? (Multiple choice)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□① supermarkets □② specialty stores □③ large shopping malls □④ small shops □⑤ online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Which of the above places or ways do you buy sports brands the most? (fill in)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9. Where do you get information about sports brands? (Multiple choice)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Street billboards or shopping mall ads □ all kinds of newspapers and magazines □ online ads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Recommendations from friends and people's word of mouth □ TV ads □ sponsors of various activities or competitions □ others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10. Which of the following brands of sports products did you buy last year? (Multiple choice)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International brand</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(1) Nike □ (2) Adidas □ (3) Reebok</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(4) PUMA □ (5) Converse Convers □ (6) FILA</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(7) Mizuno □ (8) Umbro □ (9) Kappa</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(10) Lotto □ (11) New Balance □ (12) Pepsi</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12. Which of the following social media have you ever seen Nike brand marketing (just fill in the serial number)</w:t>
      </w: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① Weibo ② WeChat ③ Douban ④ Facebook ⑤ Twitter</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★13. Which social media marketing method impresses you (multiple choice)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supermarkets □ exclusive stores □ large shopping malls □ small shops □ online shopping</w:t>
      </w: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14. Do you usually forward posts?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often forward □ occasionally forward □ do not forward</w:t>
      </w:r>
    </w:p>
    <w:p>
      <w:pPr>
        <w:spacing w:line="480" w:lineRule="auto"/>
        <w:outlineLvl w:val="0"/>
        <w:rPr>
          <w:rFonts w:ascii="Times New Roman Regular" w:hAnsi="Times New Roman Regular" w:cs="Times New Roman Regular"/>
          <w:sz w:val="24"/>
        </w:rPr>
      </w:pPr>
      <w:r>
        <w:rPr>
          <w:rFonts w:ascii="Times New Roman Regular" w:hAnsi="Times New Roman Regular" w:cs="Times New Roman Regular"/>
          <w:sz w:val="24"/>
        </w:rPr>
        <w:t>15. Why do you forward posts?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The advertising form is novel and creative. The products are attractive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Love for the brand □ The advertising spokesman is his favorite star</w:t>
      </w: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rPr>
          <w:rFonts w:ascii="Times New Roman Regular" w:hAnsi="Times New Roman Regular" w:cs="Times New Roman Regular"/>
          <w:sz w:val="24"/>
        </w:rPr>
      </w:pPr>
    </w:p>
    <w:p>
      <w:pPr>
        <w:spacing w:line="480" w:lineRule="auto"/>
        <w:jc w:val="center"/>
        <w:rPr>
          <w:rFonts w:ascii="Times New Roman Regular" w:hAnsi="Times New Roman Regular" w:cs="Times New Roman Regular"/>
          <w:sz w:val="24"/>
        </w:rPr>
      </w:pPr>
      <w:r>
        <w:rPr>
          <w:rFonts w:ascii="Times New Roman Regular" w:hAnsi="Times New Roman Regular" w:cs="Times New Roman Regular"/>
          <w:sz w:val="24"/>
        </w:rPr>
        <w:t>Reference: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Moore, K., &amp; Pareek, N. (2010). Marketing. [electronic resource] : the basics (2nd ed.). Routledge.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Tracy, B. (2014). Marketing. AMACOM.</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Heggde, G., &amp; Shainesh, G. (2018). Social Media Marketing : Emerging Concepts and Applications. Springer Singapore.</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Vollrath, M. D., &amp; Villegas, S. G. (2021). Avoiding digital marketing analytics myopia: revisiting the customer decision journey as a strategic marketing framework. Journal of Marketing Analytics, 1. https://doi.org/10.1057/s41270-020-00098-0</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Dolega, L., Rowe, F., &amp; Branagan, E. (2021). Going digital? The impact of social media marketing on retail website traffic, orders and sales. Journal of Retailing and Consumer Services, 60. </w:t>
      </w:r>
      <w:r>
        <w:fldChar w:fldCharType="begin"/>
      </w:r>
      <w:r>
        <w:instrText xml:space="preserve"> HYPERLINK "https://doi.org/10.1016/j.jretconser.2021.102501" </w:instrText>
      </w:r>
      <w:r>
        <w:fldChar w:fldCharType="separate"/>
      </w:r>
      <w:r>
        <w:rPr>
          <w:rStyle w:val="7"/>
          <w:rFonts w:ascii="Times New Roman Regular" w:hAnsi="Times New Roman Regular" w:cs="Times New Roman Regular"/>
          <w:sz w:val="24"/>
        </w:rPr>
        <w:t>https://doi.org/10.1016/j.jretconser.2021.102501</w:t>
      </w:r>
      <w:r>
        <w:rPr>
          <w:rStyle w:val="7"/>
          <w:rFonts w:ascii="Times New Roman Regular" w:hAnsi="Times New Roman Regular" w:cs="Times New Roman Regular"/>
          <w:sz w:val="24"/>
        </w:rPr>
        <w:fldChar w:fldCharType="end"/>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Peter, J. P., &amp; Olson, J. C. (2008). Consumer behavior and marketing strategy (8th ed.). McGraw-Hill/Irwin.</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Moriuchi, E. (2016). Social media marketing: strategies in utilizing consumer-generated content (First edition.). Business Expert Press.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Liu, X., Shin, H., &amp; Burns, A. C. (2021). Examining the impact of luxury brand’s social media marketing on customer engagement</w:t>
      </w:r>
      <w:r>
        <w:rPr>
          <w:rFonts w:ascii="Times New Roman Regular" w:hAnsi="Times New Roman Regular" w:eastAsia="MS Gothic" w:cs="Times New Roman Regular"/>
          <w:sz w:val="24"/>
        </w:rPr>
        <w:t>​</w:t>
      </w:r>
      <w:r>
        <w:rPr>
          <w:rFonts w:ascii="Times New Roman Regular" w:hAnsi="Times New Roman Regular" w:cs="Times New Roman Regular"/>
          <w:sz w:val="24"/>
        </w:rPr>
        <w:t xml:space="preserve">: Using big data analytics and natural language processing. Journal of Business Research, 125, 815–826. </w:t>
      </w:r>
      <w:r>
        <w:fldChar w:fldCharType="begin"/>
      </w:r>
      <w:r>
        <w:instrText xml:space="preserve"> HYPERLINK "https://doi.org/10.1016/j.jbusres.2019.04.042" </w:instrText>
      </w:r>
      <w:r>
        <w:fldChar w:fldCharType="separate"/>
      </w:r>
      <w:r>
        <w:rPr>
          <w:rStyle w:val="7"/>
          <w:rFonts w:ascii="Times New Roman Regular" w:hAnsi="Times New Roman Regular" w:cs="Times New Roman Regular"/>
          <w:sz w:val="24"/>
        </w:rPr>
        <w:t>https://doi.org/10.1016/j.jbusres.2019.04.042</w:t>
      </w:r>
      <w:r>
        <w:rPr>
          <w:rStyle w:val="7"/>
          <w:rFonts w:ascii="Times New Roman Regular" w:hAnsi="Times New Roman Regular" w:cs="Times New Roman Regular"/>
          <w:sz w:val="24"/>
        </w:rPr>
        <w:fldChar w:fldCharType="end"/>
      </w:r>
      <w:r>
        <w:rPr>
          <w:rFonts w:ascii="Times New Roman Regular" w:hAnsi="Times New Roman Regular" w:cs="Times New Roman Regular"/>
          <w:sz w:val="24"/>
        </w:rPr>
        <w:t xml:space="preserve">  </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 xml:space="preserve">Hamayoun GHAFOURZAY, &amp; Nurettin PARILTI. (2020). The Impact of Social Media Marketing on Customer Inspiration and Customer Purchase Intention: A Case Study on Kabul-Afghanistan Telecom Industry. İşletme Araştırmaları Dergisi, 12(3), 2721–2732. </w:t>
      </w:r>
      <w:r>
        <w:fldChar w:fldCharType="begin"/>
      </w:r>
      <w:r>
        <w:instrText xml:space="preserve"> HYPERLINK "https://doi.org/10.20491/isarder.2020.1003" </w:instrText>
      </w:r>
      <w:r>
        <w:fldChar w:fldCharType="separate"/>
      </w:r>
      <w:r>
        <w:rPr>
          <w:rStyle w:val="7"/>
          <w:rFonts w:ascii="Times New Roman Regular" w:hAnsi="Times New Roman Regular" w:cs="Times New Roman Regular"/>
          <w:sz w:val="24"/>
        </w:rPr>
        <w:t>https://doi.org/10.20491/isarder.2020.1003</w:t>
      </w:r>
      <w:r>
        <w:rPr>
          <w:rStyle w:val="7"/>
          <w:rFonts w:ascii="Times New Roman Regular" w:hAnsi="Times New Roman Regular" w:cs="Times New Roman Regular"/>
          <w:sz w:val="24"/>
        </w:rPr>
        <w:fldChar w:fldCharType="end"/>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Levitt, T. (2008). Marketing myopia. Harvard Business School Press.</w:t>
      </w:r>
    </w:p>
    <w:p>
      <w:pPr>
        <w:spacing w:line="480" w:lineRule="auto"/>
        <w:rPr>
          <w:rFonts w:ascii="Times New Roman Regular" w:hAnsi="Times New Roman Regular" w:cs="Times New Roman Regular"/>
          <w:sz w:val="24"/>
        </w:rPr>
      </w:pPr>
      <w:r>
        <w:rPr>
          <w:rFonts w:ascii="Times New Roman Regular" w:hAnsi="Times New Roman Regular" w:cs="Times New Roman Regular"/>
          <w:sz w:val="24"/>
        </w:rPr>
        <w:t>Liu Guangfei. (2015). Nike marketing experience to China's sporting goods enterprises inspiration. sports science and technology / Sports Science Research, 6, 66.</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Ameliawaty, R., &amp; Halilah, I. (2018). Pengaruh Brand Awareness terhadap Consumer Decision Making The Influence of Brand Awareness to Consumer Decision Making. Jurnal Riset Bisnis Dan Investasi, 3(2), 63. https://doi.org/10.35697/jrbi.v3i2.934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Ang, L. (2018). Integrated Marketing Communications. Communication. https://doi.org/10.1093/obo/9780199756841-0204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Codita, R. (2011). International Marketing Standardization: A Literature Review. Contingency Factors of Marketing-Mix Standardization, 12–38. https://doi.org/10.1007/978-3-8349-6169-3_2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Event social media marketing. (2014). An Introduction to Social Media Marketing, 198–200. https://doi.org/10.4324/9780203727836-17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Gardner, B., &amp; Rebar, A. L. (2019, April 26). Habit Formation and Behavior Change. Oxford Research Encyclopedia of Psychology. https://oxfordre.com/psychology/view/10.1093/acrefore/9780190236557.001.0001/acrefore-9780190236557-e-129.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Kim Yongman, &amp; seo hee-jung. (2007). Constructive Relationship between Brand Personality, Brand identification, Brand Satisfaction, Brand Affect, and Brand Loyalty of Sports Goods. Korean Journal of Sport Science, 18(4), 160–172. https://doi.org/10.24985/kjss.2007.18.4.160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Literature review issue. (1987). Deep Sea Research Part B. Oceanographic Literature Review, 34(12), 1082. https://doi.org/10.1016/0198-0254(87)96177-2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Merriam-Webster. (n.d.). Marketing. Merriam-Webster. https://www.merriam-webster.com/dictionary/marketing.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Methods of Factor Extraction in Exploratory Factor Analysis. (2020). Exploratory Factor Analysis, 23–38. https://doi.org/10.4135/9781544339900.n6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Sheth, J. N. (2018). How Social Media Will Impact Marketing Media. Social Media Marketing, 3–18. https://doi.org/10.1007/978-981-10-5323-8_1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Supplemental Information 2: Questionnaire data, questionnaire labels, pivot tables, and difference score analysis. (n.d.). https://doi.org/10.7717/peerj.6838/supp-2 </w:t>
      </w:r>
    </w:p>
    <w:p>
      <w:pPr>
        <w:pStyle w:val="5"/>
        <w:widowControl/>
        <w:ind w:left="567" w:hanging="567"/>
        <w:rPr>
          <w:rFonts w:ascii="Times New Roman Regular" w:hAnsi="Times New Roman Regular" w:cs="Times New Roman Regular"/>
        </w:rPr>
      </w:pPr>
      <w:r>
        <w:rPr>
          <w:rFonts w:ascii="Times New Roman Regular" w:hAnsi="Times New Roman Regular" w:cs="Times New Roman Regular"/>
        </w:rPr>
        <w:t xml:space="preserve">Wikimedia Foundation. (2020, May 31). Experience model. Wikipedia. https://en.wikipedia.org/wiki/Experience_model. </w:t>
      </w:r>
    </w:p>
    <w:p>
      <w:pPr>
        <w:pStyle w:val="5"/>
        <w:keepNext w:val="0"/>
        <w:keepLines w:val="0"/>
        <w:widowControl/>
        <w:suppressLineNumbers w:val="0"/>
        <w:ind w:left="567" w:hanging="567"/>
        <w:rPr>
          <w:rFonts w:hint="default" w:ascii="Times New Roman Regular" w:hAnsi="Times New Roman Regular" w:cs="Times New Roman Regular"/>
          <w:i w:val="0"/>
        </w:rPr>
      </w:pPr>
      <w:r>
        <w:rPr>
          <w:rFonts w:hint="default" w:ascii="Times New Roman Regular" w:hAnsi="Times New Roman Regular" w:cs="Times New Roman Regular"/>
          <w:i w:val="0"/>
        </w:rPr>
        <w:t xml:space="preserve">Ameliawaty, R., &amp; Halilah, I. (2018). Pengaruh Brand Awareness terhadap Consumer Decision Making The Influence of Brand Awareness to Consumer Decision Making. Jurnal Riset Bisnis Dan Investasi, 3(2), 63. https://doi.org/10.35697/jrbi.v3i2.934 </w:t>
      </w:r>
    </w:p>
    <w:p>
      <w:pPr>
        <w:pStyle w:val="5"/>
        <w:keepNext w:val="0"/>
        <w:keepLines w:val="0"/>
        <w:widowControl/>
        <w:suppressLineNumbers w:val="0"/>
        <w:ind w:left="567" w:hanging="567"/>
        <w:rPr>
          <w:rFonts w:hint="default" w:ascii="Times New Roman Regular" w:hAnsi="Times New Roman Regular" w:cs="Times New Roman Regular"/>
          <w:i w:val="0"/>
        </w:rPr>
      </w:pPr>
      <w:r>
        <w:rPr>
          <w:rFonts w:hint="default" w:ascii="Times New Roman Regular" w:hAnsi="Times New Roman Regular" w:cs="Times New Roman Regular"/>
          <w:i w:val="0"/>
        </w:rPr>
        <w:t xml:space="preserve">N. (2021, April 16). Saunders' Research Onion: Explained Simply (+ Examples). Grad Coach. https://gradcoach.com/saunders-research-onion/. </w:t>
      </w:r>
    </w:p>
    <w:p>
      <w:pPr>
        <w:pStyle w:val="5"/>
        <w:keepNext w:val="0"/>
        <w:keepLines w:val="0"/>
        <w:widowControl/>
        <w:suppressLineNumbers w:val="0"/>
        <w:ind w:left="567" w:hanging="567"/>
        <w:rPr>
          <w:rFonts w:hint="default" w:ascii="Times New Roman Regular" w:hAnsi="Times New Roman Regular" w:cs="Times New Roman Regular"/>
          <w:i w:val="0"/>
        </w:rPr>
      </w:pPr>
      <w:r>
        <w:rPr>
          <w:rFonts w:hint="default" w:ascii="Times New Roman Regular" w:hAnsi="Times New Roman Regular" w:cs="Times New Roman Regular"/>
          <w:i w:val="0"/>
        </w:rPr>
        <w:t xml:space="preserve">Ameliawaty, R., &amp; Halilah, I. (2018). Pengaruh Brand Awareness terhadap Consumer Decision Making The Influence of Brand Awareness to Consumer Decision Making. Jurnal Riset Bisnis Dan Investasi, 3(2), 63. https://doi.org/10.35697/jrbi.v3i2.934 </w:t>
      </w:r>
    </w:p>
    <w:p>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DejaVu Sans">
    <w:altName w:val="苹方-简"/>
    <w:panose1 w:val="02020603050405020304"/>
    <w:charset w:val="00"/>
    <w:family w:val="roman"/>
    <w:pitch w:val="default"/>
    <w:sig w:usb0="00000000" w:usb1="00000000" w:usb2="00000008" w:usb3="00000000" w:csb0="000001FF" w:csb1="00000000"/>
  </w:font>
  <w:font w:name="方正书宋_GBK">
    <w:panose1 w:val="02000000000000000000"/>
    <w:charset w:val="86"/>
    <w:family w:val="auto"/>
    <w:pitch w:val="default"/>
    <w:sig w:usb0="00000000" w:usb1="00000000" w:usb2="00082016" w:usb3="00000000" w:csb0="00040001" w:csb1="00000000"/>
  </w:font>
  <w:font w:name="方正黑体_GBK">
    <w:altName w:val="苹方-简"/>
    <w:panose1 w:val="02000000000000000000"/>
    <w:charset w:val="00"/>
    <w:family w:val="auto"/>
    <w:pitch w:val="default"/>
    <w:sig w:usb0="00000000" w:usb1="00000000" w:usb2="00000000" w:usb3="00000000" w:csb0="00040000" w:csb1="00000000"/>
  </w:font>
  <w:font w:name="汉仪书宋二KW">
    <w:panose1 w:val="00020600040101010101"/>
    <w:charset w:val="86"/>
    <w:family w:val="auto"/>
    <w:pitch w:val="default"/>
    <w:sig w:usb0="00000000" w:usb1="00000000" w:usb2="00000016" w:usb3="00000000" w:csb0="00040000" w:csb1="00000000"/>
  </w:font>
  <w:font w:name="苹方-简">
    <w:panose1 w:val="020B0400000000000000"/>
    <w:charset w:val="86"/>
    <w:family w:val="auto"/>
    <w:pitch w:val="default"/>
    <w:sig w:usb0="00000000" w:usb1="00000000" w:usb2="00000017" w:usb3="00000000" w:csb0="00040001" w:csb1="00000000"/>
  </w:font>
  <w:font w:name="Helvetica Neue">
    <w:panose1 w:val="02000503000000020004"/>
    <w:charset w:val="00"/>
    <w:family w:val="auto"/>
    <w:pitch w:val="default"/>
    <w:sig w:usb0="00000000" w:usb1="00000000" w:usb2="00000010" w:usb3="00000000" w:csb0="00000000" w:csb1="00000000"/>
  </w:font>
  <w:font w:name="Times New Roman Regular">
    <w:panose1 w:val="02020803070505020304"/>
    <w:charset w:val="00"/>
    <w:family w:val="auto"/>
    <w:pitch w:val="default"/>
    <w:sig w:usb0="00000000" w:usb1="00000000" w:usb2="00000009" w:usb3="00000000" w:csb0="400001FF" w:csb1="FFFF0000"/>
  </w:font>
  <w:font w:name="Times New Roman Bold">
    <w:panose1 w:val="02020803070505020304"/>
    <w:charset w:val="00"/>
    <w:family w:val="auto"/>
    <w:pitch w:val="default"/>
    <w:sig w:usb0="00000000" w:usb1="00000000" w:usb2="00000009" w:usb3="00000000" w:csb0="400001FF" w:csb1="FFFF0000"/>
  </w:font>
  <w:font w:name="Roboto">
    <w:altName w:val="苹方-简"/>
    <w:panose1 w:val="02000000000000000000"/>
    <w:charset w:val="00"/>
    <w:family w:val="auto"/>
    <w:pitch w:val="default"/>
    <w:sig w:usb0="00000000" w:usb1="00000000" w:usb2="00000021" w:usb3="00000000" w:csb0="0000019F" w:csb1="00000000"/>
  </w:font>
  <w:font w:name="MS Gothic">
    <w:altName w:val="Hiragino Sans"/>
    <w:panose1 w:val="020B0609070205080204"/>
    <w:charset w:val="80"/>
    <w:family w:val="modern"/>
    <w:pitch w:val="default"/>
    <w:sig w:usb0="00000000" w:usb1="00000000" w:usb2="08000012" w:usb3="00000000" w:csb0="4002009F" w:csb1="DFD70000"/>
  </w:font>
  <w:font w:name="Calibri Light">
    <w:altName w:val="Helvetica Neue"/>
    <w:panose1 w:val="020F0302020204030204"/>
    <w:charset w:val="00"/>
    <w:family w:val="swiss"/>
    <w:pitch w:val="default"/>
    <w:sig w:usb0="00000000" w:usb1="00000000" w:usb2="00000000" w:usb3="00000000" w:csb0="0000019F" w:csb1="00000000"/>
  </w:font>
  <w:font w:name="等线">
    <w:altName w:val="汉仪中等线KW"/>
    <w:panose1 w:val="02010600030101010101"/>
    <w:charset w:val="86"/>
    <w:family w:val="auto"/>
    <w:pitch w:val="default"/>
    <w:sig w:usb0="00000000" w:usb1="00000000" w:usb2="00000000" w:usb3="00000000" w:csb0="00000000" w:csb1="00000000"/>
  </w:font>
  <w:font w:name="微软雅黑">
    <w:altName w:val="汉仪旗黑"/>
    <w:panose1 w:val="020B0503020204020204"/>
    <w:charset w:val="86"/>
    <w:family w:val="auto"/>
    <w:pitch w:val="default"/>
    <w:sig w:usb0="00000000" w:usb1="00000000" w:usb2="00000000" w:usb3="00000000" w:csb0="00000000" w:csb1="00000000"/>
  </w:font>
  <w:font w:name="Hiragino Sans">
    <w:panose1 w:val="020B0700000000000000"/>
    <w:charset w:val="80"/>
    <w:family w:val="auto"/>
    <w:pitch w:val="default"/>
    <w:sig w:usb0="00000000" w:usb1="00000000" w:usb2="00000012" w:usb3="00000000" w:csb0="0002000D" w:csb1="00000000"/>
  </w:font>
  <w:font w:name="汉仪中等线KW">
    <w:panose1 w:val="01010104010101010101"/>
    <w:charset w:val="86"/>
    <w:family w:val="auto"/>
    <w:pitch w:val="default"/>
    <w:sig w:usb0="00000000" w:usb1="00000000" w:usb2="00000000" w:usb3="00000000" w:csb0="00040001" w:csb1="00000000"/>
  </w:font>
  <w:font w:name="汉仪旗黑">
    <w:panose1 w:val="00020600040101010101"/>
    <w:charset w:val="86"/>
    <w:family w:val="auto"/>
    <w:pitch w:val="default"/>
    <w:sig w:usb0="00000000" w:usb1="00000000" w:usb2="00000016" w:usb3="00000000" w:csb0="0004009F" w:csb1="DFD70000"/>
  </w:font>
  <w:font w:name="宋体-简">
    <w:panose1 w:val="02010800040101010101"/>
    <w:charset w:val="86"/>
    <w:family w:val="auto"/>
    <w:pitch w:val="default"/>
    <w:sig w:usb0="00000000" w:usb1="00000000" w:usb2="00000000" w:usb3="00000000" w:csb0="00040000" w:csb1="00000000"/>
  </w:font>
  <w:font w:name="Apple Braille Outline 6 Dot">
    <w:panose1 w:val="05000000000000000000"/>
    <w:charset w:val="00"/>
    <w:family w:val="auto"/>
    <w:pitch w:val="default"/>
    <w:sig w:usb0="00000000" w:usb1="00000000" w:usb2="0004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B2hfnRQCAAAVBAAADgAAAAAAAAAB&#10;ACAAAAAfAQAAZHJzL2Uyb0RvYy54bWxQSwUGAAAAAAYABgBZAQAApQ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893078"/>
    <w:multiLevelType w:val="singleLevel"/>
    <w:tmpl w:val="60893078"/>
    <w:lvl w:ilvl="0" w:tentative="0">
      <w:start w:val="7"/>
      <w:numFmt w:val="decimal"/>
      <w:suff w:val="nothing"/>
      <w:lvlText w:val="%1."/>
      <w:lvlJc w:val="left"/>
    </w:lvl>
  </w:abstractNum>
  <w:abstractNum w:abstractNumId="1">
    <w:nsid w:val="60894983"/>
    <w:multiLevelType w:val="singleLevel"/>
    <w:tmpl w:val="60894983"/>
    <w:lvl w:ilvl="0" w:tentative="0">
      <w:start w:val="5"/>
      <w:numFmt w:val="decimal"/>
      <w:suff w:val="nothing"/>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9">
    <w:name w:val="Normal Table"/>
    <w:semiHidden/>
    <w:qFormat/>
    <w:uiPriority w:val="0"/>
    <w:tblPr>
      <w:tblLayout w:type="fixed"/>
      <w:tblCellMar>
        <w:top w:w="0" w:type="dxa"/>
        <w:left w:w="108" w:type="dxa"/>
        <w:bottom w:w="0" w:type="dxa"/>
        <w:right w:w="108" w:type="dxa"/>
      </w:tblCellMar>
    </w:tblPr>
  </w:style>
  <w:style w:type="paragraph" w:styleId="2">
    <w:name w:val="annotation text"/>
    <w:basedOn w:val="1"/>
    <w:qFormat/>
    <w:uiPriority w:val="0"/>
    <w:rPr>
      <w:sz w:val="20"/>
      <w:szCs w:val="20"/>
    </w:r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5">
    <w:name w:val="Normal (Web)"/>
    <w:basedOn w:val="1"/>
    <w:qFormat/>
    <w:uiPriority w:val="0"/>
    <w:pPr>
      <w:spacing w:beforeAutospacing="1" w:afterAutospacing="1"/>
      <w:jc w:val="left"/>
    </w:pPr>
    <w:rPr>
      <w:rFonts w:cs="Times New Roman"/>
      <w:kern w:val="0"/>
      <w:sz w:val="24"/>
    </w:rPr>
  </w:style>
  <w:style w:type="character" w:styleId="7">
    <w:name w:val="Hyperlink"/>
    <w:basedOn w:val="6"/>
    <w:qFormat/>
    <w:uiPriority w:val="0"/>
    <w:rPr>
      <w:color w:val="0563C1" w:themeColor="hyperlink"/>
      <w:u w:val="single"/>
      <w14:textFill>
        <w14:solidFill>
          <w14:schemeClr w14:val="hlink"/>
        </w14:solidFill>
      </w14:textFill>
    </w:rPr>
  </w:style>
  <w:style w:type="character" w:styleId="8">
    <w:name w:val="annotation reference"/>
    <w:basedOn w:val="6"/>
    <w:qFormat/>
    <w:uiPriority w:val="0"/>
    <w:rPr>
      <w:sz w:val="16"/>
      <w:szCs w:val="16"/>
    </w:rPr>
  </w:style>
</w:styles>
</file>

<file path=word/_rels/document.xml.rels><?xml version="1.0" encoding="UTF-8" standalone="yes"?>
<Relationships xmlns="http://schemas.openxmlformats.org/package/2006/relationships"><Relationship Id="rId9" Type="http://schemas.openxmlformats.org/officeDocument/2006/relationships/diagramColors" Target="diagrams/colors1.xml"/><Relationship Id="rId8" Type="http://schemas.openxmlformats.org/officeDocument/2006/relationships/diagramQuickStyle" Target="diagrams/quickStyle1.xml"/><Relationship Id="rId7" Type="http://schemas.openxmlformats.org/officeDocument/2006/relationships/diagramLayout" Target="diagrams/layout1.xml"/><Relationship Id="rId6" Type="http://schemas.openxmlformats.org/officeDocument/2006/relationships/diagramData" Target="diagrams/data1.xml"/><Relationship Id="rId5" Type="http://schemas.openxmlformats.org/officeDocument/2006/relationships/image" Target="media/image1.jpeg"/><Relationship Id="rId4" Type="http://schemas.openxmlformats.org/officeDocument/2006/relationships/theme" Target="theme/theme1.xml"/><Relationship Id="rId35" Type="http://schemas.openxmlformats.org/officeDocument/2006/relationships/fontTable" Target="fontTable.xml"/><Relationship Id="rId34" Type="http://schemas.openxmlformats.org/officeDocument/2006/relationships/numbering" Target="numbering.xml"/><Relationship Id="rId33" Type="http://schemas.openxmlformats.org/officeDocument/2006/relationships/customXml" Target="../customXml/item1.xml"/><Relationship Id="rId32" Type="http://schemas.openxmlformats.org/officeDocument/2006/relationships/chart" Target="charts/chart7.xml"/><Relationship Id="rId31" Type="http://schemas.openxmlformats.org/officeDocument/2006/relationships/chart" Target="charts/chart6.xml"/><Relationship Id="rId30" Type="http://schemas.openxmlformats.org/officeDocument/2006/relationships/chart" Target="charts/chart5.xml"/><Relationship Id="rId3" Type="http://schemas.openxmlformats.org/officeDocument/2006/relationships/footer" Target="footer1.xml"/><Relationship Id="rId29" Type="http://schemas.openxmlformats.org/officeDocument/2006/relationships/chart" Target="charts/chart4.xml"/><Relationship Id="rId28" Type="http://schemas.openxmlformats.org/officeDocument/2006/relationships/chart" Target="charts/chart3.xml"/><Relationship Id="rId27" Type="http://schemas.openxmlformats.org/officeDocument/2006/relationships/chart" Target="charts/chart2.xml"/><Relationship Id="rId26" Type="http://schemas.openxmlformats.org/officeDocument/2006/relationships/chart" Target="charts/chart1.xml"/><Relationship Id="rId25" Type="http://schemas.openxmlformats.org/officeDocument/2006/relationships/diagramColors" Target="diagrams/colors5.xml"/><Relationship Id="rId24" Type="http://schemas.openxmlformats.org/officeDocument/2006/relationships/diagramQuickStyle" Target="diagrams/quickStyle5.xml"/><Relationship Id="rId23" Type="http://schemas.openxmlformats.org/officeDocument/2006/relationships/diagramLayout" Target="diagrams/layout5.xml"/><Relationship Id="rId22" Type="http://schemas.openxmlformats.org/officeDocument/2006/relationships/diagramData" Target="diagrams/data5.xml"/><Relationship Id="rId21" Type="http://schemas.openxmlformats.org/officeDocument/2006/relationships/diagramColors" Target="diagrams/colors4.xml"/><Relationship Id="rId20" Type="http://schemas.openxmlformats.org/officeDocument/2006/relationships/diagramQuickStyle" Target="diagrams/quickStyle4.xml"/><Relationship Id="rId2" Type="http://schemas.openxmlformats.org/officeDocument/2006/relationships/settings" Target="settings.xml"/><Relationship Id="rId19" Type="http://schemas.openxmlformats.org/officeDocument/2006/relationships/diagramLayout" Target="diagrams/layout4.xml"/><Relationship Id="rId18" Type="http://schemas.openxmlformats.org/officeDocument/2006/relationships/diagramData" Target="diagrams/data4.xml"/><Relationship Id="rId17" Type="http://schemas.openxmlformats.org/officeDocument/2006/relationships/diagramColors" Target="diagrams/colors3.xml"/><Relationship Id="rId16" Type="http://schemas.openxmlformats.org/officeDocument/2006/relationships/diagramQuickStyle" Target="diagrams/quickStyle3.xml"/><Relationship Id="rId15" Type="http://schemas.openxmlformats.org/officeDocument/2006/relationships/diagramLayout" Target="diagrams/layout3.xml"/><Relationship Id="rId14" Type="http://schemas.openxmlformats.org/officeDocument/2006/relationships/diagramData" Target="diagrams/data3.xml"/><Relationship Id="rId13" Type="http://schemas.openxmlformats.org/officeDocument/2006/relationships/diagramColors" Target="diagrams/colors2.xml"/><Relationship Id="rId12" Type="http://schemas.openxmlformats.org/officeDocument/2006/relationships/diagramQuickStyle" Target="diagrams/quickStyle2.xml"/><Relationship Id="rId11" Type="http://schemas.openxmlformats.org/officeDocument/2006/relationships/diagramLayout" Target="diagrams/layout2.xml"/><Relationship Id="rId10" Type="http://schemas.openxmlformats.org/officeDocument/2006/relationships/diagramData" Target="diagrams/data2.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24037;&#20316;&#31807;1"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24037;&#20316;&#31807;1"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24037;&#20316;&#31807;1"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24037;&#20316;&#31807;1"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GB"/>
              <a:t>Educational background distribution of respondents</a:t>
            </a:r>
            <a:endParaRPr lang="en-GB"/>
          </a:p>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GB"/>
              <a:t>
</a:t>
            </a:r>
            <a:endParaRPr lang="en-GB"/>
          </a:p>
        </c:rich>
      </c:tx>
      <c:layout>
        <c:manualLayout>
          <c:xMode val="edge"/>
          <c:yMode val="edge"/>
          <c:x val="0.163927115188583"/>
          <c:y val="0.0233281493001555"/>
        </c:manualLayout>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Pt>
            <c:idx val="2"/>
            <c:bubble3D val="0"/>
            <c:spPr>
              <a:solidFill>
                <a:schemeClr val="accent3"/>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[工作簿1]Sheet2!$B$2:$B$4</c:f>
              <c:strCache>
                <c:ptCount val="3"/>
                <c:pt idx="0">
                  <c:v>Undergraduate </c:v>
                </c:pt>
                <c:pt idx="1">
                  <c:v> Junior</c:v>
                </c:pt>
                <c:pt idx="2">
                  <c:v>College</c:v>
                </c:pt>
              </c:strCache>
            </c:strRef>
          </c:cat>
          <c:val>
            <c:numRef>
              <c:f>[工作簿1]Sheet2!$C$2:$C$4</c:f>
              <c:numCache>
                <c:formatCode>General</c:formatCode>
                <c:ptCount val="3"/>
                <c:pt idx="0" c:formatCode="General">
                  <c:v>106</c:v>
                </c:pt>
                <c:pt idx="1" c:formatCode="General">
                  <c:v>249</c:v>
                </c:pt>
                <c:pt idx="2" c:formatCode="General">
                  <c:v>644</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manualLayout>
          <c:xMode val="edge"/>
          <c:yMode val="edge"/>
          <c:x val="0.550076452599388"/>
          <c:y val="0.906881804043546"/>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US" altLang="zh-CN"/>
              <a:t>G</a:t>
            </a:r>
            <a:r>
              <a:rPr lang="en-US"/>
              <a:t>ender</a:t>
            </a:r>
            <a:endParaRPr lang="en-US"/>
          </a:p>
        </c:rich>
      </c:tx>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[工作簿1]Sheet3!$B$1:$C$1</c:f>
              <c:strCache>
                <c:ptCount val="2"/>
                <c:pt idx="0">
                  <c:v>Male</c:v>
                </c:pt>
                <c:pt idx="1">
                  <c:v>Female</c:v>
                </c:pt>
              </c:strCache>
            </c:strRef>
          </c:cat>
          <c:val>
            <c:numRef>
              <c:f>[工作簿1]Sheet3!$B$2:$C$2</c:f>
              <c:numCache>
                <c:formatCode>General</c:formatCode>
                <c:ptCount val="2"/>
                <c:pt idx="0" c:formatCode="General">
                  <c:v>57.1</c:v>
                </c:pt>
                <c:pt idx="1" c:formatCode="General">
                  <c:v>42.9</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US" altLang="zh-CN"/>
              <a:t>Source channels</a:t>
            </a:r>
            <a:endParaRPr lang="en-US" altLang="zh-CN"/>
          </a:p>
        </c:rich>
      </c:tx>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tx>
            <c:strRef>
              <c:f>[工作簿1]Sheet1!$B$2</c:f>
              <c:strCache>
                <c:ptCount val="1"/>
                <c:pt idx="0">
                  <c:v>Number</c:v>
                </c:pt>
              </c:strCache>
            </c:strRef>
          </c:tx>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Pt>
            <c:idx val="2"/>
            <c:bubble3D val="0"/>
            <c:spPr>
              <a:solidFill>
                <a:schemeClr val="accent3"/>
              </a:solidFill>
              <a:ln w="6350">
                <a:solidFill>
                  <a:schemeClr val="bg1"/>
                </a:solidFill>
              </a:ln>
              <a:effectLst/>
            </c:spPr>
          </c:dPt>
          <c:dPt>
            <c:idx val="3"/>
            <c:bubble3D val="0"/>
            <c:spPr>
              <a:solidFill>
                <a:schemeClr val="accent4"/>
              </a:solidFill>
              <a:ln w="6350">
                <a:solidFill>
                  <a:schemeClr val="bg1"/>
                </a:solidFill>
              </a:ln>
              <a:effectLst/>
            </c:spPr>
          </c:dPt>
          <c:dPt>
            <c:idx val="4"/>
            <c:bubble3D val="0"/>
            <c:spPr>
              <a:solidFill>
                <a:schemeClr val="accent5"/>
              </a:solidFill>
              <a:ln w="6350">
                <a:solidFill>
                  <a:schemeClr val="bg1"/>
                </a:solidFill>
              </a:ln>
              <a:effectLst/>
            </c:spPr>
          </c:dPt>
          <c:dPt>
            <c:idx val="5"/>
            <c:bubble3D val="0"/>
            <c:spPr>
              <a:solidFill>
                <a:schemeClr val="accent6"/>
              </a:solidFill>
              <a:ln w="6350">
                <a:solidFill>
                  <a:schemeClr val="bg1"/>
                </a:solidFill>
              </a:ln>
              <a:effectLst/>
            </c:spPr>
          </c:dPt>
          <c:dPt>
            <c:idx val="6"/>
            <c:bubble3D val="0"/>
            <c:spPr>
              <a:solidFill>
                <a:schemeClr val="accent1">
                  <a:lumMod val="60000"/>
                </a:schemeClr>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[工作簿1]Sheet1!$A$3:$A$9</c:f>
              <c:strCache>
                <c:ptCount val="7"/>
                <c:pt idx="0">
                  <c:v>TV advertisement</c:v>
                </c:pt>
                <c:pt idx="1">
                  <c:v>social media</c:v>
                </c:pt>
                <c:pt idx="2">
                  <c:v>shopping mall </c:v>
                </c:pt>
                <c:pt idx="3">
                  <c:v>newspaper and magazine</c:v>
                </c:pt>
                <c:pt idx="4">
                  <c:v> friend recommendation</c:v>
                </c:pt>
                <c:pt idx="5">
                  <c:v>contest sponsor</c:v>
                </c:pt>
                <c:pt idx="6">
                  <c:v>other</c:v>
                </c:pt>
              </c:strCache>
            </c:strRef>
          </c:cat>
          <c:val>
            <c:numRef>
              <c:f>[工作簿1]Sheet1!$B$3:$B$9</c:f>
              <c:numCache>
                <c:formatCode>General</c:formatCode>
                <c:ptCount val="7"/>
                <c:pt idx="0" c:formatCode="General">
                  <c:v>993</c:v>
                </c:pt>
                <c:pt idx="1" c:formatCode="General">
                  <c:v>936</c:v>
                </c:pt>
                <c:pt idx="2" c:formatCode="General">
                  <c:v>474</c:v>
                </c:pt>
                <c:pt idx="3" c:formatCode="General">
                  <c:v>420</c:v>
                </c:pt>
                <c:pt idx="4" c:formatCode="General">
                  <c:v>401</c:v>
                </c:pt>
                <c:pt idx="5" c:formatCode="General">
                  <c:v>244</c:v>
                </c:pt>
                <c:pt idx="6" c:formatCode="General">
                  <c:v>147</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manualLayout>
          <c:xMode val="edge"/>
          <c:yMode val="edge"/>
          <c:x val="0.0235800505286797"/>
          <c:y val="0.0730806296177321"/>
          <c:w val="0.9582670534294"/>
          <c:h val="0.144715708319949"/>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GB"/>
              <a:t>Brand choice</a:t>
            </a:r>
            <a:endParaRPr lang="en-GB"/>
          </a:p>
        </c:rich>
      </c:tx>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Pt>
            <c:idx val="2"/>
            <c:bubble3D val="0"/>
            <c:spPr>
              <a:solidFill>
                <a:schemeClr val="accent3"/>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[工作簿1]Sheet4!$B$2:$D$2</c:f>
              <c:strCache>
                <c:ptCount val="3"/>
                <c:pt idx="0">
                  <c:v>Only Nike</c:v>
                </c:pt>
                <c:pt idx="1">
                  <c:v>Nike and Others</c:v>
                </c:pt>
                <c:pt idx="2">
                  <c:v>Others</c:v>
                </c:pt>
              </c:strCache>
            </c:strRef>
          </c:cat>
          <c:val>
            <c:numRef>
              <c:f>[工作簿1]Sheet4!$B$3:$D$3</c:f>
              <c:numCache>
                <c:formatCode>General</c:formatCode>
                <c:ptCount val="3"/>
                <c:pt idx="0" c:formatCode="General">
                  <c:v>25</c:v>
                </c:pt>
                <c:pt idx="1" c:formatCode="General">
                  <c:v>66</c:v>
                </c:pt>
                <c:pt idx="2" c:formatCode="General">
                  <c:v>50</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US" altLang="zh-CN"/>
              <a:t>Social media choice</a:t>
            </a:r>
            <a:endParaRPr lang="en-US" altLang="zh-CN"/>
          </a:p>
        </c:rich>
      </c:tx>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Pt>
            <c:idx val="2"/>
            <c:bubble3D val="0"/>
            <c:spPr>
              <a:solidFill>
                <a:schemeClr val="accent3"/>
              </a:solidFill>
              <a:ln w="6350">
                <a:solidFill>
                  <a:schemeClr val="bg1"/>
                </a:solidFill>
              </a:ln>
              <a:effectLst/>
            </c:spPr>
          </c:dPt>
          <c:dPt>
            <c:idx val="3"/>
            <c:bubble3D val="0"/>
            <c:spPr>
              <a:solidFill>
                <a:schemeClr val="accent4"/>
              </a:solidFill>
              <a:ln w="6350">
                <a:solidFill>
                  <a:schemeClr val="bg1"/>
                </a:solidFill>
              </a:ln>
              <a:effectLst/>
            </c:spPr>
          </c:dPt>
          <c:dPt>
            <c:idx val="4"/>
            <c:bubble3D val="0"/>
            <c:spPr>
              <a:solidFill>
                <a:schemeClr val="accent5"/>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[工作簿1]Sheet5!$B$2:$B$6</c:f>
              <c:strCache>
                <c:ptCount val="5"/>
                <c:pt idx="0">
                  <c:v> Weibo</c:v>
                </c:pt>
                <c:pt idx="1">
                  <c:v>WeChat </c:v>
                </c:pt>
                <c:pt idx="2">
                  <c:v>Douban </c:v>
                </c:pt>
                <c:pt idx="3">
                  <c:v>Facebook</c:v>
                </c:pt>
                <c:pt idx="4">
                  <c:v>Twitter</c:v>
                </c:pt>
              </c:strCache>
            </c:strRef>
          </c:cat>
          <c:val>
            <c:numRef>
              <c:f>[工作簿1]Sheet5!$C$2:$C$6</c:f>
              <c:numCache>
                <c:formatCode>General</c:formatCode>
                <c:ptCount val="5"/>
                <c:pt idx="0" c:formatCode="General">
                  <c:v>50</c:v>
                </c:pt>
                <c:pt idx="1" c:formatCode="General">
                  <c:v>60</c:v>
                </c:pt>
                <c:pt idx="2" c:formatCode="General">
                  <c:v>30</c:v>
                </c:pt>
                <c:pt idx="3" c:formatCode="General">
                  <c:v>10</c:v>
                </c:pt>
                <c:pt idx="4" c:formatCode="General">
                  <c:v>8</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manualLayout>
          <c:xMode val="edge"/>
          <c:yMode val="edge"/>
          <c:x val="0.175223838836038"/>
          <c:y val="0.112064737616479"/>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US" altLang="zh-CN"/>
              <a:t>Whether </a:t>
            </a:r>
            <a:endParaRPr lang="en-US" altLang="zh-CN"/>
          </a:p>
        </c:rich>
      </c:tx>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[工作簿1]Sheet6!$B$2:$B$3</c:f>
              <c:strCache>
                <c:ptCount val="2"/>
                <c:pt idx="0">
                  <c:v>post</c:v>
                </c:pt>
                <c:pt idx="1">
                  <c:v>no post</c:v>
                </c:pt>
              </c:strCache>
            </c:strRef>
          </c:cat>
          <c:val>
            <c:numRef>
              <c:f>[工作簿1]Sheet6!$C$2:$C$3</c:f>
              <c:numCache>
                <c:formatCode>General</c:formatCode>
                <c:ptCount val="2"/>
                <c:pt idx="0" c:formatCode="General">
                  <c:v>52</c:v>
                </c:pt>
                <c:pt idx="1" c:formatCode="General">
                  <c:v>48</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forceAA="0"/>
          <a:lstStyle/>
          <a:p>
            <a:pPr>
              <a:defRPr lang="zh-CN" sz="1400" b="1" i="0" u="none" strike="noStrike" kern="1200" spc="0" baseline="0">
                <a:solidFill>
                  <a:schemeClr val="tx1">
                    <a:lumMod val="65000"/>
                    <a:lumOff val="35000"/>
                  </a:schemeClr>
                </a:solidFill>
                <a:latin typeface="微软雅黑" charset="-122"/>
                <a:ea typeface="微软雅黑" charset="-122"/>
                <a:cs typeface="微软雅黑" charset="-122"/>
                <a:sym typeface="微软雅黑" charset="-122"/>
              </a:defRPr>
            </a:pPr>
            <a:r>
              <a:rPr lang="en-GB"/>
              <a:t>Social media usage time</a:t>
            </a:r>
            <a:endParaRPr lang="en-GB"/>
          </a:p>
        </c:rich>
      </c:tx>
      <c:layout>
        <c:manualLayout>
          <c:xMode val="edge"/>
          <c:yMode val="edge"/>
          <c:x val="0.34174116645381"/>
          <c:y val="0.0155941925076179"/>
        </c:manualLayout>
      </c:layout>
      <c:overlay val="0"/>
      <c:spPr>
        <a:noFill/>
        <a:ln>
          <a:noFill/>
        </a:ln>
        <a:effectLst/>
      </c:spPr>
    </c:title>
    <c:autoTitleDeleted val="0"/>
    <c:plotArea>
      <c:layout>
        <c:manualLayout>
          <c:layoutTarget val="inner"/>
          <c:xMode val="edge"/>
          <c:yMode val="edge"/>
          <c:x val="0.300812267064606"/>
          <c:y val="0.262211307087396"/>
          <c:w val="0.395416666666667"/>
          <c:h val="0.659027777777778"/>
        </c:manualLayout>
      </c:layout>
      <c:pieChart>
        <c:varyColors val="1"/>
        <c:ser>
          <c:idx val="0"/>
          <c:order val="0"/>
          <c:spPr>
            <a:ln w="6350">
              <a:solidFill>
                <a:schemeClr val="bg1"/>
              </a:solidFill>
            </a:ln>
          </c:spPr>
          <c:explosion val="0"/>
          <c:dPt>
            <c:idx val="0"/>
            <c:bubble3D val="0"/>
            <c:explosion val="1"/>
            <c:spPr>
              <a:solidFill>
                <a:srgbClr val="536BA9"/>
              </a:solidFill>
              <a:ln w="6350">
                <a:solidFill>
                  <a:schemeClr val="bg1"/>
                </a:solidFill>
              </a:ln>
              <a:effectLst/>
            </c:spPr>
          </c:dPt>
          <c:dPt>
            <c:idx val="1"/>
            <c:bubble3D val="0"/>
            <c:spPr>
              <a:solidFill>
                <a:srgbClr val="909DCA"/>
              </a:solidFill>
              <a:ln w="6350">
                <a:solidFill>
                  <a:schemeClr val="bg1"/>
                </a:solidFill>
              </a:ln>
              <a:effectLst/>
            </c:spPr>
          </c:dPt>
          <c:dPt>
            <c:idx val="2"/>
            <c:bubble3D val="0"/>
            <c:spPr>
              <a:solidFill>
                <a:schemeClr val="accent3"/>
              </a:solidFill>
              <a:ln w="6350">
                <a:solidFill>
                  <a:schemeClr val="bg1"/>
                </a:solidFill>
              </a:ln>
              <a:effectLst/>
            </c:spPr>
          </c:dPt>
          <c:dPt>
            <c:idx val="3"/>
            <c:bubble3D val="0"/>
            <c:spPr>
              <a:solidFill>
                <a:schemeClr val="accent4"/>
              </a:solidFill>
              <a:ln w="6350">
                <a:solidFill>
                  <a:schemeClr val="bg1"/>
                </a:solidFill>
              </a:ln>
              <a:effectLst/>
            </c:spPr>
          </c:dPt>
          <c:dPt>
            <c:idx val="4"/>
            <c:bubble3D val="0"/>
            <c:spPr>
              <a:solidFill>
                <a:schemeClr val="accent5"/>
              </a:solidFill>
              <a:ln w="6350">
                <a:solidFill>
                  <a:schemeClr val="bg1"/>
                </a:solidFill>
              </a:ln>
              <a:effectLst/>
            </c:spPr>
          </c:dPt>
          <c:dPt>
            <c:idx val="5"/>
            <c:bubble3D val="0"/>
            <c:spPr>
              <a:solidFill>
                <a:schemeClr val="accent6"/>
              </a:solidFill>
              <a:ln w="6350">
                <a:solidFill>
                  <a:schemeClr val="bg1"/>
                </a:solidFill>
              </a:ln>
              <a:effectLst/>
            </c:spPr>
          </c:dPt>
          <c:dPt>
            <c:idx val="6"/>
            <c:bubble3D val="0"/>
            <c:spPr>
              <a:solidFill>
                <a:schemeClr val="accent1">
                  <a:lumMod val="60000"/>
                </a:schemeClr>
              </a:solidFill>
              <a:ln w="6350">
                <a:solidFill>
                  <a:schemeClr val="bg1"/>
                </a:solidFill>
              </a:ln>
              <a:effectLst/>
            </c:spPr>
          </c:dPt>
          <c:dLbls>
            <c:dLbl>
              <c:idx val="0"/>
              <c:layout/>
              <c:numFmt formatCode="General" sourceLinked="1"/>
              <c:spPr>
                <a:solidFill>
                  <a:srgbClr val="536BA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dLbl>
              <c:idx val="1"/>
              <c:layout/>
              <c:numFmt formatCode="General" sourceLinked="1"/>
              <c:spPr>
                <a:solidFill>
                  <a:srgbClr val="919EC9"/>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extLst>
                <c:ext xmlns:c15="http://schemas.microsoft.com/office/drawing/2012/chart" uri="{CE6537A1-D6FC-4f65-9D91-7224C49458BB}"/>
              </c:extLst>
            </c:dLbl>
            <c:spPr>
              <a:solidFill>
                <a:srgbClr val="7687BC"/>
              </a:solidFill>
              <a:ln>
                <a:noFill/>
              </a:ln>
              <a:effectLst/>
            </c:spPr>
            <c:txPr>
              <a:bodyPr rot="0" spcFirstLastPara="0" vertOverflow="ellipsis" vert="horz" wrap="square" lIns="38100" tIns="19050" rIns="38100" bIns="19050" anchor="ctr" anchorCtr="1" forceAA="0"/>
              <a:lstStyle/>
              <a:p>
                <a:pPr>
                  <a:defRPr lang="zh-CN" sz="900" b="1" i="0" u="none" strike="noStrike" kern="1200" baseline="0">
                    <a:solidFill>
                      <a:schemeClr val="bg1"/>
                    </a:solidFill>
                    <a:latin typeface="微软雅黑" charset="-122"/>
                    <a:ea typeface="微软雅黑" charset="-122"/>
                    <a:cs typeface="微软雅黑" charset="-122"/>
                    <a:sym typeface="微软雅黑" charset="-122"/>
                  </a:defRPr>
                </a:pPr>
              </a:p>
            </c:txPr>
            <c:dLblPos val="outEnd"/>
            <c:showLegendKey val="0"/>
            <c:showVal val="0"/>
            <c:showCatName val="0"/>
            <c:showSerName val="0"/>
            <c:showPercent val="1"/>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[工作簿1]Sheet7!$B$1:$B$7</c:f>
              <c:strCache>
                <c:ptCount val="7"/>
                <c:pt idx="0">
                  <c:v>Under 1 hour</c:v>
                </c:pt>
                <c:pt idx="1">
                  <c:v>1 hour</c:v>
                </c:pt>
                <c:pt idx="2">
                  <c:v>1-2hour</c:v>
                </c:pt>
                <c:pt idx="3">
                  <c:v>2-3hour</c:v>
                </c:pt>
                <c:pt idx="4">
                  <c:v>3-4hour</c:v>
                </c:pt>
                <c:pt idx="5">
                  <c:v>4-5hour</c:v>
                </c:pt>
                <c:pt idx="6">
                  <c:v>Over 5 hours</c:v>
                </c:pt>
              </c:strCache>
            </c:strRef>
          </c:cat>
          <c:val>
            <c:numRef>
              <c:f>[工作簿1]Sheet7!$C$1:$C$7</c:f>
              <c:numCache>
                <c:formatCode>General</c:formatCode>
                <c:ptCount val="7"/>
                <c:pt idx="0" c:formatCode="General">
                  <c:v>20</c:v>
                </c:pt>
                <c:pt idx="1" c:formatCode="General">
                  <c:v>40</c:v>
                </c:pt>
                <c:pt idx="2" c:formatCode="General">
                  <c:v>60</c:v>
                </c:pt>
                <c:pt idx="3" c:formatCode="General">
                  <c:v>80</c:v>
                </c:pt>
                <c:pt idx="4" c:formatCode="General">
                  <c:v>110</c:v>
                </c:pt>
                <c:pt idx="5" c:formatCode="General">
                  <c:v>90</c:v>
                </c:pt>
                <c:pt idx="6" c:formatCode="General">
                  <c:v>50</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t"/>
      <c:legendEntry>
        <c:idx val="0"/>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egendEntry>
        <c:idx val="1"/>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Entry>
      <c:layout/>
      <c:overlay val="0"/>
      <c:spPr>
        <a:noFill/>
        <a:ln>
          <a:noFill/>
        </a:ln>
        <a:effectLst/>
      </c:spPr>
      <c:txPr>
        <a:bodyPr rot="0" spcFirstLastPara="0" vertOverflow="ellipsis" vert="horz" wrap="square" anchor="ctr" anchorCtr="1" forceAA="0"/>
        <a:lstStyle/>
        <a:p>
          <a:pPr>
            <a:defRPr lang="zh-CN" sz="900" b="0" i="0" u="none" strike="noStrike" kern="1200" baseline="0">
              <a:solidFill>
                <a:schemeClr val="tx1">
                  <a:lumMod val="65000"/>
                  <a:lumOff val="35000"/>
                </a:schemeClr>
              </a:solidFill>
              <a:latin typeface="微软雅黑" charset="-122"/>
              <a:ea typeface="微软雅黑" charset="-122"/>
              <a:cs typeface="微软雅黑" charset="-122"/>
              <a:sym typeface="微软雅黑" charset="-122"/>
            </a:defRPr>
          </a:pPr>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a:outerShdw blurRad="63500" dist="37357" dir="2700000" sx="0" sy="0" rotWithShape="0">
        <a:scrgbClr r="0" g="0" b="0"/>
      </a:outerShdw>
    </a:effectLst>
  </c:spPr>
  <c:txPr>
    <a:bodyPr/>
    <a:lstStyle/>
    <a:p>
      <a:pPr>
        <a:defRPr lang="zh-CN">
          <a:latin typeface="微软雅黑" charset="-122"/>
          <a:ea typeface="微软雅黑" charset="-122"/>
          <a:cs typeface="微软雅黑" charset="-122"/>
          <a:sym typeface="微软雅黑" charset="-122"/>
        </a:defRPr>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5_5">
  <dgm:title val=""/>
  <dgm:desc val=""/>
  <dgm:catLst>
    <dgm:cat type="accent5" pri="11500"/>
  </dgm:catLst>
  <dgm:styleLbl name="align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alpha val="90000"/>
      </a:schemeClr>
      <a:schemeClr val="accent5">
        <a:alpha val="50000"/>
      </a:schemeClr>
    </dgm:fillClrLst>
    <dgm:linClrLst>
      <a:schemeClr val="accent5">
        <a:alpha val="90000"/>
      </a:schemeClr>
      <a:schemeClr val="accent5">
        <a:alpha val="50000"/>
      </a:schemeClr>
    </dgm:linClrLst>
    <dgm:effectClrLst/>
    <dgm:txLinClrLst/>
    <dgm:txFillClrLst/>
    <dgm:txEffectClrLst/>
  </dgm:styleLbl>
  <dgm:styleLbl name="asst0">
    <dgm:fillClrLst meth="repeat">
      <a:schemeClr val="accent5">
        <a:alpha val="90000"/>
      </a:schemeClr>
    </dgm:fillClrLst>
    <dgm:linClrLst meth="repeat">
      <a:schemeClr val="lt1"/>
    </dgm:linClrLst>
    <dgm:effectClrLst/>
    <dgm:txLinClrLst/>
    <dgm:txFillClrLst/>
    <dgm:txEffectClrLst/>
  </dgm:styleLbl>
  <dgm:styleLbl name="asst1">
    <dgm:fillClrLst meth="repeat">
      <a:schemeClr val="accent5">
        <a:alpha val="90000"/>
      </a:schemeClr>
    </dgm:fillClrLst>
    <dgm:linClrLst meth="repeat">
      <a:schemeClr val="lt1"/>
    </dgm:linClrLst>
    <dgm:effectClrLst/>
    <dgm:txLinClrLst/>
    <dgm:txFillClrLst/>
    <dgm:txEffectClrLst/>
  </dgm:styleLbl>
  <dgm:styleLbl name="asst2">
    <dgm:fillClrLst>
      <a:schemeClr val="accent5">
        <a:alpha val="90000"/>
      </a:schemeClr>
    </dgm:fillClrLst>
    <dgm:linClrLst meth="repeat">
      <a:schemeClr val="lt1"/>
    </dgm:linClrLst>
    <dgm:effectClrLst/>
    <dgm:txLinClrLst/>
    <dgm:txFillClrLst/>
    <dgm:txEffectClrLst/>
  </dgm:styleLbl>
  <dgm:styleLbl name="asst3">
    <dgm:fillClrLst>
      <a:schemeClr val="accent5">
        <a:alpha val="70000"/>
      </a:schemeClr>
    </dgm:fillClrLst>
    <dgm:linClrLst meth="repeat">
      <a:schemeClr val="lt1"/>
    </dgm:linClrLst>
    <dgm:effectClrLst/>
    <dgm:txLinClrLst/>
    <dgm:txFillClrLst/>
    <dgm:txEffectClrLst/>
  </dgm:styleLbl>
  <dgm:styleLbl name="asst4">
    <dgm:fillClrLst>
      <a:schemeClr val="accent5">
        <a:alpha val="50000"/>
      </a:schemeClr>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1">
    <dgm:fillClrLst meth="repeat">
      <a:schemeClr val="lt1">
        <a:alpha val="9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fgAccFollowNode1">
    <dgm:fillClrLst>
      <a:schemeClr val="accent5">
        <a:alpha val="90000"/>
        <a:tint val="40000"/>
      </a:schemeClr>
      <a:schemeClr val="accent5">
        <a:alpha val="5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ImgPlace1">
    <dgm:fillClrLst>
      <a:schemeClr val="accent5">
        <a:tint val="50000"/>
        <a:alpha val="90000"/>
      </a:schemeClr>
      <a:schemeClr val="accent5">
        <a:tint val="20000"/>
        <a:alpha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lnNode1">
    <dgm:fillClrLst>
      <a:schemeClr val="accent5">
        <a:shade val="90000"/>
      </a:schemeClr>
      <a:schemeClr val="accent5">
        <a:alpha val="50000"/>
        <a:tint val="50000"/>
      </a:schemeClr>
    </dgm:fillClrLst>
    <dgm:linClrLst meth="repeat">
      <a:schemeClr val="lt1"/>
    </dgm:linClrLst>
    <dgm:effectClrLst/>
    <dgm:txLinClrLst/>
    <dgm:txFillClrLst/>
    <dgm:txEffectClrLst/>
  </dgm:styleLbl>
  <dgm:styleLbl name="node0">
    <dgm:fillClrLst meth="cycle">
      <a:schemeClr val="accent5">
        <a:alpha val="80000"/>
      </a:schemeClr>
    </dgm:fillClrLst>
    <dgm:linClrLst meth="repeat">
      <a:schemeClr val="lt1"/>
    </dgm:linClrLst>
    <dgm:effectClrLst/>
    <dgm:txLinClrLst/>
    <dgm:txFillClrLst/>
    <dgm:txEffectClrLst/>
  </dgm:styleLbl>
  <dgm:styleLbl name="node1">
    <dgm:fillClrLst>
      <a:schemeClr val="accent5">
        <a:alpha val="90000"/>
      </a:schemeClr>
      <a:schemeClr val="accent5">
        <a:alpha val="50000"/>
      </a:schemeClr>
    </dgm:fillClrLst>
    <dgm:linClrLst meth="repeat">
      <a:schemeClr val="lt1"/>
    </dgm:linClrLst>
    <dgm:effectClrLst/>
    <dgm:txLinClrLst/>
    <dgm:txFillClrLst/>
    <dgm:txEffectClrLst/>
  </dgm:styleLbl>
  <dgm:styleLbl name="node2">
    <dgm:fillClrLst>
      <a:schemeClr val="accent5">
        <a:alpha val="70000"/>
      </a:schemeClr>
    </dgm:fillClrLst>
    <dgm:linClrLst meth="repeat">
      <a:schemeClr val="lt1"/>
    </dgm:linClrLst>
    <dgm:effectClrLst/>
    <dgm:txLinClrLst/>
    <dgm:txFillClrLst/>
    <dgm:txEffectClrLst/>
  </dgm:styleLbl>
  <dgm:styleLbl name="node3">
    <dgm:fillClrLst>
      <a:schemeClr val="accent5">
        <a:alpha val="50000"/>
      </a:schemeClr>
    </dgm:fillClrLst>
    <dgm:linClrLst meth="repeat">
      <a:schemeClr val="lt1"/>
    </dgm:linClrLst>
    <dgm:effectClrLst/>
    <dgm:txLinClrLst/>
    <dgm:txFillClrLst/>
    <dgm:txEffectClrLst/>
  </dgm:styleLbl>
  <dgm:styleLbl name="node4">
    <dgm:fillClrLst>
      <a:schemeClr val="accent5">
        <a:alpha val="30000"/>
      </a:schemeClr>
    </dgm:fillClrLst>
    <dgm:linClrLst meth="repeat">
      <a:schemeClr val="lt1"/>
    </dgm:linClrLst>
    <dgm:effectClrLst/>
    <dgm:txLinClrLst/>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parChTrans2D1">
    <dgm:fillClrLst meth="repeat">
      <a:schemeClr val="accent5">
        <a:shade val="8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meth="repeat">
      <a:schemeClr val="tx1"/>
    </dgm:txFillClrLst>
    <dgm:txEffectClrLst/>
  </dgm:styleLbl>
  <dgm:styleLbl name="sibTrans2D1">
    <dgm:fillClrLst>
      <a:schemeClr val="accent5">
        <a:shade val="90000"/>
      </a:schemeClr>
      <a:schemeClr val="accent5">
        <a:tint val="50000"/>
      </a:schemeClr>
    </dgm:fillClrLst>
    <dgm:linClrLst>
      <a:schemeClr val="accent5">
        <a:shade val="90000"/>
      </a:schemeClr>
      <a:schemeClr val="accent5">
        <a:tint val="50000"/>
      </a:schemeClr>
    </dgm:linClrLst>
    <dgm:effectClrLst/>
    <dgm:txLinClrLst/>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a:schemeClr val="accent5">
        <a:alpha val="90000"/>
      </a:schemeClr>
      <a:schemeClr val="accent5">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5">
        <a:alpha val="90000"/>
      </a:schemeClr>
      <a:schemeClr val="accent5">
        <a:alpha val="50000"/>
      </a:schemeClr>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shade val="80000"/>
        <a:alpha val="50000"/>
      </a:schemeClr>
      <a:schemeClr val="accent5">
        <a:alpha val="2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7B9190FC-4AAF-4386-80A5-D3834B9E5708}" type="doc">
      <dgm:prSet loTypeId="urn:microsoft.com/office/officeart/2005/8/layout/chevron1" loCatId="process" qsTypeId="urn:microsoft.com/office/officeart/2005/8/quickstyle/simple1#1" qsCatId="simple" csTypeId="urn:microsoft.com/office/officeart/2005/8/colors/accent5_5" csCatId="colorful" phldr="1"/>
      <dgm:spPr/>
    </dgm:pt>
    <dgm:pt modelId="{24AA4B1C-49A0-45D8-A7C7-C79126E52A0A}">
      <dgm:prSet phldrT="[文本]"/>
      <dgm:spPr/>
      <dgm:t>
        <a:bodyPr/>
        <a:p>
          <a:r>
            <a:rPr lang="en-AU" altLang="en-US"/>
            <a:t>Problem recognition</a:t>
          </a:r>
          <a:endParaRPr lang="zh-CN" altLang="en-US"/>
        </a:p>
      </dgm:t>
    </dgm:pt>
    <dgm:pt modelId="{4A24F545-08CC-49DB-9123-8D84AD5C8269}" cxnId="{D7C6F064-5C93-47C3-A068-0B2BD9193080}" type="parTrans">
      <dgm:prSet/>
      <dgm:spPr/>
      <dgm:t>
        <a:bodyPr/>
        <a:p>
          <a:endParaRPr lang="zh-CN" altLang="en-US"/>
        </a:p>
      </dgm:t>
    </dgm:pt>
    <dgm:pt modelId="{4D6EB646-146C-477B-8351-474C57257277}" cxnId="{D7C6F064-5C93-47C3-A068-0B2BD9193080}" type="sibTrans">
      <dgm:prSet/>
      <dgm:spPr/>
      <dgm:t>
        <a:bodyPr/>
        <a:p>
          <a:endParaRPr lang="zh-CN" altLang="en-US"/>
        </a:p>
      </dgm:t>
    </dgm:pt>
    <dgm:pt modelId="{8A83D67B-1181-4698-BD5B-D69247475386}">
      <dgm:prSet phldrT="[文本]"/>
      <dgm:spPr/>
      <dgm:t>
        <a:bodyPr/>
        <a:p>
          <a:r>
            <a:rPr lang="en-AU" altLang="en-US"/>
            <a:t>Information transfer</a:t>
          </a:r>
          <a:endParaRPr lang="zh-CN" altLang="en-US"/>
        </a:p>
      </dgm:t>
    </dgm:pt>
    <dgm:pt modelId="{7DDD9D54-B30C-4C7D-BF15-2A995A4F237B}" cxnId="{B1229F29-2ADA-4106-8A9D-164E553FF44D}" type="parTrans">
      <dgm:prSet/>
      <dgm:spPr/>
      <dgm:t>
        <a:bodyPr/>
        <a:p>
          <a:endParaRPr lang="zh-CN" altLang="en-US"/>
        </a:p>
      </dgm:t>
    </dgm:pt>
    <dgm:pt modelId="{58FB9A7F-DB31-4566-88DE-9A1F397DC4E2}" cxnId="{B1229F29-2ADA-4106-8A9D-164E553FF44D}" type="sibTrans">
      <dgm:prSet/>
      <dgm:spPr/>
      <dgm:t>
        <a:bodyPr/>
        <a:p>
          <a:endParaRPr lang="zh-CN" altLang="en-US"/>
        </a:p>
      </dgm:t>
    </dgm:pt>
    <dgm:pt modelId="{06956ED0-32AB-4512-B4CC-574AA2E881B5}">
      <dgm:prSet phldrT="[文本]"/>
      <dgm:spPr/>
      <dgm:t>
        <a:bodyPr/>
        <a:p>
          <a:r>
            <a:rPr lang="en-AU" altLang="en-US"/>
            <a:t>Select </a:t>
          </a:r>
          <a:r>
            <a:rPr lang="en-US" altLang="zh-CN"/>
            <a:t>and </a:t>
          </a:r>
          <a:r>
            <a:rPr lang="en-AU" altLang="en-US"/>
            <a:t>review</a:t>
          </a:r>
          <a:endParaRPr lang="zh-CN" altLang="en-US"/>
        </a:p>
      </dgm:t>
    </dgm:pt>
    <dgm:pt modelId="{4A6E513E-F8E8-485A-A60B-0F251EAEC504}" cxnId="{B5C7CC77-5169-452C-9531-330C9CDF4391}" type="parTrans">
      <dgm:prSet/>
      <dgm:spPr/>
      <dgm:t>
        <a:bodyPr/>
        <a:p>
          <a:endParaRPr lang="zh-CN" altLang="en-US"/>
        </a:p>
      </dgm:t>
    </dgm:pt>
    <dgm:pt modelId="{EFDAE664-23A5-48E5-B171-EFA460321CB4}" cxnId="{B5C7CC77-5169-452C-9531-330C9CDF4391}" type="sibTrans">
      <dgm:prSet/>
      <dgm:spPr/>
      <dgm:t>
        <a:bodyPr/>
        <a:p>
          <a:endParaRPr lang="zh-CN" altLang="en-US"/>
        </a:p>
      </dgm:t>
    </dgm:pt>
    <dgm:pt modelId="{CFC5E4BE-1060-47F7-86E8-59290B1CF154}">
      <dgm:prSet/>
      <dgm:spPr/>
      <dgm:t>
        <a:bodyPr/>
        <a:p>
          <a:r>
            <a:rPr lang="en-AU" altLang="en-US"/>
            <a:t>Purchase decision</a:t>
          </a:r>
          <a:endParaRPr lang="zh-CN" altLang="en-US"/>
        </a:p>
      </dgm:t>
    </dgm:pt>
    <dgm:pt modelId="{4ACF4AEC-A61A-4AA7-A794-A91656B52478}" cxnId="{9ED7A8BB-0E77-48EB-B0CA-C35B26994391}" type="parTrans">
      <dgm:prSet/>
      <dgm:spPr/>
      <dgm:t>
        <a:bodyPr/>
        <a:p>
          <a:endParaRPr lang="zh-CN" altLang="en-US"/>
        </a:p>
      </dgm:t>
    </dgm:pt>
    <dgm:pt modelId="{20CF634A-88B6-4153-B822-76E0DC983111}" cxnId="{9ED7A8BB-0E77-48EB-B0CA-C35B26994391}" type="sibTrans">
      <dgm:prSet/>
      <dgm:spPr/>
      <dgm:t>
        <a:bodyPr/>
        <a:p>
          <a:endParaRPr lang="zh-CN" altLang="en-US"/>
        </a:p>
      </dgm:t>
    </dgm:pt>
    <dgm:pt modelId="{F7BB77ED-DC03-4B02-B8BD-A2CD75E636E9}">
      <dgm:prSet/>
      <dgm:spPr/>
      <dgm:t>
        <a:bodyPr/>
        <a:p>
          <a:r>
            <a:rPr lang="en-AU" altLang="en-US"/>
            <a:t>Post-purchase evaluation</a:t>
          </a:r>
          <a:endParaRPr lang="zh-CN" altLang="en-US"/>
        </a:p>
      </dgm:t>
    </dgm:pt>
    <dgm:pt modelId="{A7A5ED90-5F4E-4AC5-A0F0-291AB4EA4D34}" cxnId="{382344D3-753A-47A8-B8E7-88B7E8AB37F0}" type="parTrans">
      <dgm:prSet/>
      <dgm:spPr/>
      <dgm:t>
        <a:bodyPr/>
        <a:p>
          <a:endParaRPr lang="zh-CN" altLang="en-US"/>
        </a:p>
      </dgm:t>
    </dgm:pt>
    <dgm:pt modelId="{0CCCC33C-D263-48A5-A956-BC317D6BA216}" cxnId="{382344D3-753A-47A8-B8E7-88B7E8AB37F0}" type="sibTrans">
      <dgm:prSet/>
      <dgm:spPr/>
      <dgm:t>
        <a:bodyPr/>
        <a:p>
          <a:endParaRPr lang="zh-CN" altLang="en-US"/>
        </a:p>
      </dgm:t>
    </dgm:pt>
    <dgm:pt modelId="{F39D4E39-D1C1-4D5C-9593-5C07554051DA}" type="pres">
      <dgm:prSet presAssocID="{7B9190FC-4AAF-4386-80A5-D3834B9E5708}" presName="Name0" presStyleCnt="0">
        <dgm:presLayoutVars>
          <dgm:dir/>
          <dgm:animLvl val="lvl"/>
          <dgm:resizeHandles val="exact"/>
        </dgm:presLayoutVars>
      </dgm:prSet>
      <dgm:spPr/>
    </dgm:pt>
    <dgm:pt modelId="{534911A8-45E7-4975-8373-D17EE7CEC11A}" type="pres">
      <dgm:prSet presAssocID="{24AA4B1C-49A0-45D8-A7C7-C79126E52A0A}" presName="parTxOnly" presStyleLbl="node1" presStyleIdx="0" presStyleCnt="5">
        <dgm:presLayoutVars>
          <dgm:chMax val="0"/>
          <dgm:chPref val="0"/>
          <dgm:bulletEnabled val="1"/>
        </dgm:presLayoutVars>
      </dgm:prSet>
      <dgm:spPr/>
    </dgm:pt>
    <dgm:pt modelId="{FB1CEEF1-0EA8-42A0-8D9B-545A45F9DC72}" type="pres">
      <dgm:prSet presAssocID="{4D6EB646-146C-477B-8351-474C57257277}" presName="parTxOnlySpace" presStyleCnt="0"/>
      <dgm:spPr/>
    </dgm:pt>
    <dgm:pt modelId="{6177F498-60F0-4860-A670-2B6C9EB44118}" type="pres">
      <dgm:prSet presAssocID="{8A83D67B-1181-4698-BD5B-D69247475386}" presName="parTxOnly" presStyleLbl="node1" presStyleIdx="1" presStyleCnt="5">
        <dgm:presLayoutVars>
          <dgm:chMax val="0"/>
          <dgm:chPref val="0"/>
          <dgm:bulletEnabled val="1"/>
        </dgm:presLayoutVars>
      </dgm:prSet>
      <dgm:spPr/>
    </dgm:pt>
    <dgm:pt modelId="{13CBF40B-B08B-42F5-B21C-4F04FD14CA80}" type="pres">
      <dgm:prSet presAssocID="{58FB9A7F-DB31-4566-88DE-9A1F397DC4E2}" presName="parTxOnlySpace" presStyleCnt="0"/>
      <dgm:spPr/>
    </dgm:pt>
    <dgm:pt modelId="{A4503690-306E-4F29-9BA0-D743BFB7D5DF}" type="pres">
      <dgm:prSet presAssocID="{06956ED0-32AB-4512-B4CC-574AA2E881B5}" presName="parTxOnly" presStyleLbl="node1" presStyleIdx="2" presStyleCnt="5">
        <dgm:presLayoutVars>
          <dgm:chMax val="0"/>
          <dgm:chPref val="0"/>
          <dgm:bulletEnabled val="1"/>
        </dgm:presLayoutVars>
      </dgm:prSet>
      <dgm:spPr/>
    </dgm:pt>
    <dgm:pt modelId="{E9BE19FB-4F02-4232-B8D9-FD0717DEAF4B}" type="pres">
      <dgm:prSet presAssocID="{EFDAE664-23A5-48E5-B171-EFA460321CB4}" presName="parTxOnlySpace" presStyleCnt="0"/>
      <dgm:spPr/>
    </dgm:pt>
    <dgm:pt modelId="{F066D300-1525-4C1E-96ED-F16082BA07CC}" type="pres">
      <dgm:prSet presAssocID="{CFC5E4BE-1060-47F7-86E8-59290B1CF154}" presName="parTxOnly" presStyleLbl="node1" presStyleIdx="3" presStyleCnt="5">
        <dgm:presLayoutVars>
          <dgm:chMax val="0"/>
          <dgm:chPref val="0"/>
          <dgm:bulletEnabled val="1"/>
        </dgm:presLayoutVars>
      </dgm:prSet>
      <dgm:spPr/>
    </dgm:pt>
    <dgm:pt modelId="{F741F4D1-D61C-496C-BAB3-2242F7783FF1}" type="pres">
      <dgm:prSet presAssocID="{20CF634A-88B6-4153-B822-76E0DC983111}" presName="parTxOnlySpace" presStyleCnt="0"/>
      <dgm:spPr/>
    </dgm:pt>
    <dgm:pt modelId="{AB78F725-B10C-42A1-8BE4-7E8BBF2B36C0}" type="pres">
      <dgm:prSet presAssocID="{F7BB77ED-DC03-4B02-B8BD-A2CD75E636E9}" presName="parTxOnly" presStyleLbl="node1" presStyleIdx="4" presStyleCnt="5">
        <dgm:presLayoutVars>
          <dgm:chMax val="0"/>
          <dgm:chPref val="0"/>
          <dgm:bulletEnabled val="1"/>
        </dgm:presLayoutVars>
      </dgm:prSet>
      <dgm:spPr/>
    </dgm:pt>
  </dgm:ptLst>
  <dgm:cxnLst>
    <dgm:cxn modelId="{B7F2CC15-2C88-4738-8791-797A5BD71F4E}" type="presOf" srcId="{06956ED0-32AB-4512-B4CC-574AA2E881B5}" destId="{A4503690-306E-4F29-9BA0-D743BFB7D5DF}" srcOrd="0" destOrd="0" presId="urn:microsoft.com/office/officeart/2005/8/layout/chevron1"/>
    <dgm:cxn modelId="{1857AA19-B929-483B-BDFD-ADE0B9CA8B91}" type="presOf" srcId="{24AA4B1C-49A0-45D8-A7C7-C79126E52A0A}" destId="{534911A8-45E7-4975-8373-D17EE7CEC11A}" srcOrd="0" destOrd="0" presId="urn:microsoft.com/office/officeart/2005/8/layout/chevron1"/>
    <dgm:cxn modelId="{024CA122-0E10-4A1F-80E7-32AC11AC8404}" type="presOf" srcId="{7B9190FC-4AAF-4386-80A5-D3834B9E5708}" destId="{F39D4E39-D1C1-4D5C-9593-5C07554051DA}" srcOrd="0" destOrd="0" presId="urn:microsoft.com/office/officeart/2005/8/layout/chevron1"/>
    <dgm:cxn modelId="{2BCE4226-3DB5-49D3-81A5-5788D9178763}" type="presOf" srcId="{F7BB77ED-DC03-4B02-B8BD-A2CD75E636E9}" destId="{AB78F725-B10C-42A1-8BE4-7E8BBF2B36C0}" srcOrd="0" destOrd="0" presId="urn:microsoft.com/office/officeart/2005/8/layout/chevron1"/>
    <dgm:cxn modelId="{B1229F29-2ADA-4106-8A9D-164E553FF44D}" srcId="{7B9190FC-4AAF-4386-80A5-D3834B9E5708}" destId="{8A83D67B-1181-4698-BD5B-D69247475386}" srcOrd="1" destOrd="0" parTransId="{7DDD9D54-B30C-4C7D-BF15-2A995A4F237B}" sibTransId="{58FB9A7F-DB31-4566-88DE-9A1F397DC4E2}"/>
    <dgm:cxn modelId="{D7C6F064-5C93-47C3-A068-0B2BD9193080}" srcId="{7B9190FC-4AAF-4386-80A5-D3834B9E5708}" destId="{24AA4B1C-49A0-45D8-A7C7-C79126E52A0A}" srcOrd="0" destOrd="0" parTransId="{4A24F545-08CC-49DB-9123-8D84AD5C8269}" sibTransId="{4D6EB646-146C-477B-8351-474C57257277}"/>
    <dgm:cxn modelId="{B5C7CC77-5169-452C-9531-330C9CDF4391}" srcId="{7B9190FC-4AAF-4386-80A5-D3834B9E5708}" destId="{06956ED0-32AB-4512-B4CC-574AA2E881B5}" srcOrd="2" destOrd="0" parTransId="{4A6E513E-F8E8-485A-A60B-0F251EAEC504}" sibTransId="{EFDAE664-23A5-48E5-B171-EFA460321CB4}"/>
    <dgm:cxn modelId="{0084927C-8EB9-48DF-817B-5957EED34650}" type="presOf" srcId="{CFC5E4BE-1060-47F7-86E8-59290B1CF154}" destId="{F066D300-1525-4C1E-96ED-F16082BA07CC}" srcOrd="0" destOrd="0" presId="urn:microsoft.com/office/officeart/2005/8/layout/chevron1"/>
    <dgm:cxn modelId="{9ED7A8BB-0E77-48EB-B0CA-C35B26994391}" srcId="{7B9190FC-4AAF-4386-80A5-D3834B9E5708}" destId="{CFC5E4BE-1060-47F7-86E8-59290B1CF154}" srcOrd="3" destOrd="0" parTransId="{4ACF4AEC-A61A-4AA7-A794-A91656B52478}" sibTransId="{20CF634A-88B6-4153-B822-76E0DC983111}"/>
    <dgm:cxn modelId="{382344D3-753A-47A8-B8E7-88B7E8AB37F0}" srcId="{7B9190FC-4AAF-4386-80A5-D3834B9E5708}" destId="{F7BB77ED-DC03-4B02-B8BD-A2CD75E636E9}" srcOrd="4" destOrd="0" parTransId="{A7A5ED90-5F4E-4AC5-A0F0-291AB4EA4D34}" sibTransId="{0CCCC33C-D263-48A5-A956-BC317D6BA216}"/>
    <dgm:cxn modelId="{8EF595D3-0028-4DE3-A063-426146F6B49A}" type="presOf" srcId="{8A83D67B-1181-4698-BD5B-D69247475386}" destId="{6177F498-60F0-4860-A670-2B6C9EB44118}" srcOrd="0" destOrd="0" presId="urn:microsoft.com/office/officeart/2005/8/layout/chevron1"/>
    <dgm:cxn modelId="{BF9C299C-3273-4185-B7A2-CF1C136A87C4}" type="presParOf" srcId="{F39D4E39-D1C1-4D5C-9593-5C07554051DA}" destId="{534911A8-45E7-4975-8373-D17EE7CEC11A}" srcOrd="0" destOrd="0" presId="urn:microsoft.com/office/officeart/2005/8/layout/chevron1"/>
    <dgm:cxn modelId="{F35CD3D7-5A23-4E0D-BCA9-9BF89CCDA615}" type="presParOf" srcId="{F39D4E39-D1C1-4D5C-9593-5C07554051DA}" destId="{FB1CEEF1-0EA8-42A0-8D9B-545A45F9DC72}" srcOrd="1" destOrd="0" presId="urn:microsoft.com/office/officeart/2005/8/layout/chevron1"/>
    <dgm:cxn modelId="{2A2D5C4D-4A48-4D2C-ADF8-5DA30CDA0394}" type="presParOf" srcId="{F39D4E39-D1C1-4D5C-9593-5C07554051DA}" destId="{6177F498-60F0-4860-A670-2B6C9EB44118}" srcOrd="2" destOrd="0" presId="urn:microsoft.com/office/officeart/2005/8/layout/chevron1"/>
    <dgm:cxn modelId="{D2C74B2C-C692-48FB-91C9-1ACE34583814}" type="presParOf" srcId="{F39D4E39-D1C1-4D5C-9593-5C07554051DA}" destId="{13CBF40B-B08B-42F5-B21C-4F04FD14CA80}" srcOrd="3" destOrd="0" presId="urn:microsoft.com/office/officeart/2005/8/layout/chevron1"/>
    <dgm:cxn modelId="{ADAEC90E-4F46-4E97-AB87-2BC11046A55C}" type="presParOf" srcId="{F39D4E39-D1C1-4D5C-9593-5C07554051DA}" destId="{A4503690-306E-4F29-9BA0-D743BFB7D5DF}" srcOrd="4" destOrd="0" presId="urn:microsoft.com/office/officeart/2005/8/layout/chevron1"/>
    <dgm:cxn modelId="{CF2E2271-17C7-405B-9F74-14BD11847E22}" type="presParOf" srcId="{F39D4E39-D1C1-4D5C-9593-5C07554051DA}" destId="{E9BE19FB-4F02-4232-B8D9-FD0717DEAF4B}" srcOrd="5" destOrd="0" presId="urn:microsoft.com/office/officeart/2005/8/layout/chevron1"/>
    <dgm:cxn modelId="{D3433DED-4BCE-4194-837F-30A62729ABA6}" type="presParOf" srcId="{F39D4E39-D1C1-4D5C-9593-5C07554051DA}" destId="{F066D300-1525-4C1E-96ED-F16082BA07CC}" srcOrd="6" destOrd="0" presId="urn:microsoft.com/office/officeart/2005/8/layout/chevron1"/>
    <dgm:cxn modelId="{8F5FA6B4-CA7E-4B28-985B-53EABA89FE3E}" type="presParOf" srcId="{F39D4E39-D1C1-4D5C-9593-5C07554051DA}" destId="{F741F4D1-D61C-496C-BAB3-2242F7783FF1}" srcOrd="7" destOrd="0" presId="urn:microsoft.com/office/officeart/2005/8/layout/chevron1"/>
    <dgm:cxn modelId="{6D274B08-E776-42E3-9905-69C3AA7F8F87}" type="presParOf" srcId="{F39D4E39-D1C1-4D5C-9593-5C07554051DA}" destId="{AB78F725-B10C-42A1-8BE4-7E8BBF2B36C0}" srcOrd="8" destOrd="0" presId="urn:microsoft.com/office/officeart/2005/8/layout/chevron1"/>
  </dgm:cxnLst>
  <dgm:bg/>
  <dgm:whole/>
</dgm:dataModel>
</file>

<file path=word/diagrams/data2.xml><?xml version="1.0" encoding="utf-8"?>
<dgm:dataModel xmlns:dgm="http://schemas.openxmlformats.org/drawingml/2006/diagram" xmlns:a="http://schemas.openxmlformats.org/drawingml/2006/main">
  <dgm:ptLst>
    <dgm:pt modelId="{7B9190FC-4AAF-4386-80A5-D3834B9E5708}" type="doc">
      <dgm:prSet loTypeId="urn:microsoft.com/office/officeart/2005/8/layout/chevron1" loCatId="process" qsTypeId="urn:microsoft.com/office/officeart/2005/8/quickstyle/simple1#2" qsCatId="simple" csTypeId="urn:microsoft.com/office/officeart/2005/8/colors/accent5_5" csCatId="colorful" phldr="1"/>
      <dgm:spPr/>
    </dgm:pt>
    <dgm:pt modelId="{24AA4B1C-49A0-45D8-A7C7-C79126E52A0A}">
      <dgm:prSet phldrT="[文本]"/>
      <dgm:spPr/>
      <dgm:t>
        <a:bodyPr/>
        <a:p>
          <a:pPr>
            <a:buNone/>
          </a:pPr>
          <a:r>
            <a:rPr lang="en-US" altLang="zh-CN">
              <a:latin typeface="等线" charset="-122"/>
              <a:ea typeface="等线" charset="-122"/>
              <a:cs typeface="+mn-cs"/>
            </a:rPr>
            <a:t>Motivation</a:t>
          </a:r>
          <a:endParaRPr lang="zh-CN" altLang="en-US">
            <a:latin typeface="等线" charset="-122"/>
            <a:ea typeface="等线" charset="-122"/>
            <a:cs typeface="+mn-cs"/>
          </a:endParaRPr>
        </a:p>
      </dgm:t>
    </dgm:pt>
    <dgm:pt modelId="{4A24F545-08CC-49DB-9123-8D84AD5C8269}" cxnId="{D7C6F064-5C93-47C3-A068-0B2BD9193080}" type="parTrans">
      <dgm:prSet/>
      <dgm:spPr/>
      <dgm:t>
        <a:bodyPr/>
        <a:p>
          <a:endParaRPr lang="zh-CN" altLang="en-US"/>
        </a:p>
      </dgm:t>
    </dgm:pt>
    <dgm:pt modelId="{4D6EB646-146C-477B-8351-474C57257277}" cxnId="{D7C6F064-5C93-47C3-A068-0B2BD9193080}" type="sibTrans">
      <dgm:prSet/>
      <dgm:spPr/>
      <dgm:t>
        <a:bodyPr/>
        <a:p>
          <a:endParaRPr lang="zh-CN" altLang="en-US"/>
        </a:p>
      </dgm:t>
    </dgm:pt>
    <dgm:pt modelId="{8A83D67B-1181-4698-BD5B-D69247475386}">
      <dgm:prSet phldrT="[文本]"/>
      <dgm:spPr/>
      <dgm:t>
        <a:bodyPr/>
        <a:p>
          <a:pPr>
            <a:buNone/>
          </a:pPr>
          <a:r>
            <a:rPr lang="en-US" altLang="zh-CN">
              <a:latin typeface="等线" charset="-122"/>
              <a:ea typeface="等线" charset="-122"/>
              <a:cs typeface="+mn-cs"/>
            </a:rPr>
            <a:t>Feeling</a:t>
          </a:r>
          <a:endParaRPr lang="zh-CN" altLang="en-US">
            <a:latin typeface="等线" charset="-122"/>
            <a:ea typeface="等线" charset="-122"/>
            <a:cs typeface="+mn-cs"/>
          </a:endParaRPr>
        </a:p>
      </dgm:t>
    </dgm:pt>
    <dgm:pt modelId="{7DDD9D54-B30C-4C7D-BF15-2A995A4F237B}" cxnId="{B1229F29-2ADA-4106-8A9D-164E553FF44D}" type="parTrans">
      <dgm:prSet/>
      <dgm:spPr/>
      <dgm:t>
        <a:bodyPr/>
        <a:p>
          <a:endParaRPr lang="zh-CN" altLang="en-US"/>
        </a:p>
      </dgm:t>
    </dgm:pt>
    <dgm:pt modelId="{58FB9A7F-DB31-4566-88DE-9A1F397DC4E2}" cxnId="{B1229F29-2ADA-4106-8A9D-164E553FF44D}" type="sibTrans">
      <dgm:prSet/>
      <dgm:spPr/>
      <dgm:t>
        <a:bodyPr/>
        <a:p>
          <a:endParaRPr lang="zh-CN" altLang="en-US"/>
        </a:p>
      </dgm:t>
    </dgm:pt>
    <dgm:pt modelId="{06956ED0-32AB-4512-B4CC-574AA2E881B5}">
      <dgm:prSet phldrT="[文本]"/>
      <dgm:spPr/>
      <dgm:t>
        <a:bodyPr/>
        <a:p>
          <a:pPr>
            <a:buNone/>
          </a:pPr>
          <a:r>
            <a:rPr lang="en-US" altLang="zh-CN">
              <a:latin typeface="等线" charset="-122"/>
              <a:ea typeface="等线" charset="-122"/>
              <a:cs typeface="+mn-cs"/>
            </a:rPr>
            <a:t>Attitude</a:t>
          </a:r>
          <a:endParaRPr lang="zh-CN" altLang="en-US">
            <a:latin typeface="等线" charset="-122"/>
            <a:ea typeface="等线" charset="-122"/>
            <a:cs typeface="+mn-cs"/>
          </a:endParaRPr>
        </a:p>
      </dgm:t>
    </dgm:pt>
    <dgm:pt modelId="{4A6E513E-F8E8-485A-A60B-0F251EAEC504}" cxnId="{B5C7CC77-5169-452C-9531-330C9CDF4391}" type="parTrans">
      <dgm:prSet/>
      <dgm:spPr/>
      <dgm:t>
        <a:bodyPr/>
        <a:p>
          <a:endParaRPr lang="zh-CN" altLang="en-US"/>
        </a:p>
      </dgm:t>
    </dgm:pt>
    <dgm:pt modelId="{EFDAE664-23A5-48E5-B171-EFA460321CB4}" cxnId="{B5C7CC77-5169-452C-9531-330C9CDF4391}" type="sibTrans">
      <dgm:prSet/>
      <dgm:spPr/>
      <dgm:t>
        <a:bodyPr/>
        <a:p>
          <a:endParaRPr lang="zh-CN" altLang="en-US"/>
        </a:p>
      </dgm:t>
    </dgm:pt>
    <dgm:pt modelId="{28BC9C99-E7C0-4A15-83A8-42EC205192A6}">
      <dgm:prSet/>
      <dgm:spPr/>
      <dgm:t>
        <a:bodyPr/>
        <a:p>
          <a:r>
            <a:rPr lang="en-US" altLang="zh-CN"/>
            <a:t>Intergration</a:t>
          </a:r>
          <a:endParaRPr lang="zh-CN" altLang="en-US"/>
        </a:p>
      </dgm:t>
    </dgm:pt>
    <dgm:pt modelId="{43E22214-1881-4AEB-BA00-8086683FD1E2}" cxnId="{AB82132D-0668-4588-978C-4F9DEFE00B83}" type="parTrans">
      <dgm:prSet/>
      <dgm:spPr/>
      <dgm:t>
        <a:bodyPr/>
        <a:p>
          <a:endParaRPr lang="zh-CN" altLang="en-US"/>
        </a:p>
      </dgm:t>
    </dgm:pt>
    <dgm:pt modelId="{F39CDEB8-0A67-4AA2-98D4-A75F7A49394F}" cxnId="{AB82132D-0668-4588-978C-4F9DEFE00B83}" type="sibTrans">
      <dgm:prSet/>
      <dgm:spPr/>
      <dgm:t>
        <a:bodyPr/>
        <a:p>
          <a:endParaRPr lang="zh-CN" altLang="en-US"/>
        </a:p>
      </dgm:t>
    </dgm:pt>
    <dgm:pt modelId="{D00C8B49-91DD-4CF0-B4F8-72BA48C91663}">
      <dgm:prSet/>
      <dgm:spPr/>
      <dgm:t>
        <a:bodyPr/>
        <a:p>
          <a:r>
            <a:rPr lang="en-US" altLang="zh-CN"/>
            <a:t>Learning</a:t>
          </a:r>
          <a:endParaRPr lang="zh-CN" altLang="en-US"/>
        </a:p>
      </dgm:t>
    </dgm:pt>
    <dgm:pt modelId="{A643F49B-BCAC-4913-9D62-A349F527EA1E}" cxnId="{E79627DC-C85B-43C5-A05D-ABD66EF5FF72}" type="parTrans">
      <dgm:prSet/>
      <dgm:spPr/>
      <dgm:t>
        <a:bodyPr/>
        <a:p>
          <a:endParaRPr lang="zh-CN" altLang="en-US"/>
        </a:p>
      </dgm:t>
    </dgm:pt>
    <dgm:pt modelId="{C03DA195-BC83-4EBD-B6C8-D6C6AC6E9697}" cxnId="{E79627DC-C85B-43C5-A05D-ABD66EF5FF72}" type="sibTrans">
      <dgm:prSet/>
      <dgm:spPr/>
      <dgm:t>
        <a:bodyPr/>
        <a:p>
          <a:endParaRPr lang="zh-CN" altLang="en-US"/>
        </a:p>
      </dgm:t>
    </dgm:pt>
    <dgm:pt modelId="{F39D4E39-D1C1-4D5C-9593-5C07554051DA}" type="pres">
      <dgm:prSet presAssocID="{7B9190FC-4AAF-4386-80A5-D3834B9E5708}" presName="Name0" presStyleCnt="0">
        <dgm:presLayoutVars>
          <dgm:dir/>
          <dgm:animLvl val="lvl"/>
          <dgm:resizeHandles val="exact"/>
        </dgm:presLayoutVars>
      </dgm:prSet>
      <dgm:spPr/>
    </dgm:pt>
    <dgm:pt modelId="{534911A8-45E7-4975-8373-D17EE7CEC11A}" type="pres">
      <dgm:prSet presAssocID="{24AA4B1C-49A0-45D8-A7C7-C79126E52A0A}" presName="parTxOnly" presStyleLbl="node1" presStyleIdx="0" presStyleCnt="5">
        <dgm:presLayoutVars>
          <dgm:chMax val="0"/>
          <dgm:chPref val="0"/>
          <dgm:bulletEnabled val="1"/>
        </dgm:presLayoutVars>
      </dgm:prSet>
      <dgm:spPr/>
    </dgm:pt>
    <dgm:pt modelId="{FB1CEEF1-0EA8-42A0-8D9B-545A45F9DC72}" type="pres">
      <dgm:prSet presAssocID="{4D6EB646-146C-477B-8351-474C57257277}" presName="parTxOnlySpace" presStyleCnt="0"/>
      <dgm:spPr/>
    </dgm:pt>
    <dgm:pt modelId="{6177F498-60F0-4860-A670-2B6C9EB44118}" type="pres">
      <dgm:prSet presAssocID="{8A83D67B-1181-4698-BD5B-D69247475386}" presName="parTxOnly" presStyleLbl="node1" presStyleIdx="1" presStyleCnt="5">
        <dgm:presLayoutVars>
          <dgm:chMax val="0"/>
          <dgm:chPref val="0"/>
          <dgm:bulletEnabled val="1"/>
        </dgm:presLayoutVars>
      </dgm:prSet>
      <dgm:spPr/>
    </dgm:pt>
    <dgm:pt modelId="{13CBF40B-B08B-42F5-B21C-4F04FD14CA80}" type="pres">
      <dgm:prSet presAssocID="{58FB9A7F-DB31-4566-88DE-9A1F397DC4E2}" presName="parTxOnlySpace" presStyleCnt="0"/>
      <dgm:spPr/>
    </dgm:pt>
    <dgm:pt modelId="{A4503690-306E-4F29-9BA0-D743BFB7D5DF}" type="pres">
      <dgm:prSet presAssocID="{06956ED0-32AB-4512-B4CC-574AA2E881B5}" presName="parTxOnly" presStyleLbl="node1" presStyleIdx="2" presStyleCnt="5">
        <dgm:presLayoutVars>
          <dgm:chMax val="0"/>
          <dgm:chPref val="0"/>
          <dgm:bulletEnabled val="1"/>
        </dgm:presLayoutVars>
      </dgm:prSet>
      <dgm:spPr/>
    </dgm:pt>
    <dgm:pt modelId="{D3A03FCA-0340-47A6-A80A-38CD1BAA6FCC}" type="pres">
      <dgm:prSet presAssocID="{EFDAE664-23A5-48E5-B171-EFA460321CB4}" presName="parTxOnlySpace" presStyleCnt="0"/>
      <dgm:spPr/>
    </dgm:pt>
    <dgm:pt modelId="{5C570924-BBCB-4C35-B04D-C29505BD0024}" type="pres">
      <dgm:prSet presAssocID="{28BC9C99-E7C0-4A15-83A8-42EC205192A6}" presName="parTxOnly" presStyleLbl="node1" presStyleIdx="3" presStyleCnt="5">
        <dgm:presLayoutVars>
          <dgm:chMax val="0"/>
          <dgm:chPref val="0"/>
          <dgm:bulletEnabled val="1"/>
        </dgm:presLayoutVars>
      </dgm:prSet>
      <dgm:spPr/>
    </dgm:pt>
    <dgm:pt modelId="{3E5A0F48-47DC-47BE-99C5-3E08CB5C0A10}" type="pres">
      <dgm:prSet presAssocID="{F39CDEB8-0A67-4AA2-98D4-A75F7A49394F}" presName="parTxOnlySpace" presStyleCnt="0"/>
      <dgm:spPr/>
    </dgm:pt>
    <dgm:pt modelId="{DA922C55-75B2-4252-BD29-4A940FF7E94A}" type="pres">
      <dgm:prSet presAssocID="{D00C8B49-91DD-4CF0-B4F8-72BA48C91663}" presName="parTxOnly" presStyleLbl="node1" presStyleIdx="4" presStyleCnt="5">
        <dgm:presLayoutVars>
          <dgm:chMax val="0"/>
          <dgm:chPref val="0"/>
          <dgm:bulletEnabled val="1"/>
        </dgm:presLayoutVars>
      </dgm:prSet>
      <dgm:spPr/>
    </dgm:pt>
  </dgm:ptLst>
  <dgm:cxnLst>
    <dgm:cxn modelId="{B7F2CC15-2C88-4738-8791-797A5BD71F4E}" type="presOf" srcId="{06956ED0-32AB-4512-B4CC-574AA2E881B5}" destId="{A4503690-306E-4F29-9BA0-D743BFB7D5DF}" srcOrd="0" destOrd="0" presId="urn:microsoft.com/office/officeart/2005/8/layout/chevron1"/>
    <dgm:cxn modelId="{1857AA19-B929-483B-BDFD-ADE0B9CA8B91}" type="presOf" srcId="{24AA4B1C-49A0-45D8-A7C7-C79126E52A0A}" destId="{534911A8-45E7-4975-8373-D17EE7CEC11A}" srcOrd="0" destOrd="0" presId="urn:microsoft.com/office/officeart/2005/8/layout/chevron1"/>
    <dgm:cxn modelId="{024CA122-0E10-4A1F-80E7-32AC11AC8404}" type="presOf" srcId="{7B9190FC-4AAF-4386-80A5-D3834B9E5708}" destId="{F39D4E39-D1C1-4D5C-9593-5C07554051DA}" srcOrd="0" destOrd="0" presId="urn:microsoft.com/office/officeart/2005/8/layout/chevron1"/>
    <dgm:cxn modelId="{B1229F29-2ADA-4106-8A9D-164E553FF44D}" srcId="{7B9190FC-4AAF-4386-80A5-D3834B9E5708}" destId="{8A83D67B-1181-4698-BD5B-D69247475386}" srcOrd="1" destOrd="0" parTransId="{7DDD9D54-B30C-4C7D-BF15-2A995A4F237B}" sibTransId="{58FB9A7F-DB31-4566-88DE-9A1F397DC4E2}"/>
    <dgm:cxn modelId="{AB82132D-0668-4588-978C-4F9DEFE00B83}" srcId="{7B9190FC-4AAF-4386-80A5-D3834B9E5708}" destId="{28BC9C99-E7C0-4A15-83A8-42EC205192A6}" srcOrd="3" destOrd="0" parTransId="{43E22214-1881-4AEB-BA00-8086683FD1E2}" sibTransId="{F39CDEB8-0A67-4AA2-98D4-A75F7A49394F}"/>
    <dgm:cxn modelId="{D7C6F064-5C93-47C3-A068-0B2BD9193080}" srcId="{7B9190FC-4AAF-4386-80A5-D3834B9E5708}" destId="{24AA4B1C-49A0-45D8-A7C7-C79126E52A0A}" srcOrd="0" destOrd="0" parTransId="{4A24F545-08CC-49DB-9123-8D84AD5C8269}" sibTransId="{4D6EB646-146C-477B-8351-474C57257277}"/>
    <dgm:cxn modelId="{B5C7CC77-5169-452C-9531-330C9CDF4391}" srcId="{7B9190FC-4AAF-4386-80A5-D3834B9E5708}" destId="{06956ED0-32AB-4512-B4CC-574AA2E881B5}" srcOrd="2" destOrd="0" parTransId="{4A6E513E-F8E8-485A-A60B-0F251EAEC504}" sibTransId="{EFDAE664-23A5-48E5-B171-EFA460321CB4}"/>
    <dgm:cxn modelId="{A2A95A8A-9062-4E35-9863-9D15FA6D5AF5}" type="presOf" srcId="{28BC9C99-E7C0-4A15-83A8-42EC205192A6}" destId="{5C570924-BBCB-4C35-B04D-C29505BD0024}" srcOrd="0" destOrd="0" presId="urn:microsoft.com/office/officeart/2005/8/layout/chevron1"/>
    <dgm:cxn modelId="{E78713CB-2383-41FB-B599-F38B484FDC57}" type="presOf" srcId="{D00C8B49-91DD-4CF0-B4F8-72BA48C91663}" destId="{DA922C55-75B2-4252-BD29-4A940FF7E94A}" srcOrd="0" destOrd="0" presId="urn:microsoft.com/office/officeart/2005/8/layout/chevron1"/>
    <dgm:cxn modelId="{8EF595D3-0028-4DE3-A063-426146F6B49A}" type="presOf" srcId="{8A83D67B-1181-4698-BD5B-D69247475386}" destId="{6177F498-60F0-4860-A670-2B6C9EB44118}" srcOrd="0" destOrd="0" presId="urn:microsoft.com/office/officeart/2005/8/layout/chevron1"/>
    <dgm:cxn modelId="{E79627DC-C85B-43C5-A05D-ABD66EF5FF72}" srcId="{7B9190FC-4AAF-4386-80A5-D3834B9E5708}" destId="{D00C8B49-91DD-4CF0-B4F8-72BA48C91663}" srcOrd="4" destOrd="0" parTransId="{A643F49B-BCAC-4913-9D62-A349F527EA1E}" sibTransId="{C03DA195-BC83-4EBD-B6C8-D6C6AC6E9697}"/>
    <dgm:cxn modelId="{BF9C299C-3273-4185-B7A2-CF1C136A87C4}" type="presParOf" srcId="{F39D4E39-D1C1-4D5C-9593-5C07554051DA}" destId="{534911A8-45E7-4975-8373-D17EE7CEC11A}" srcOrd="0" destOrd="0" presId="urn:microsoft.com/office/officeart/2005/8/layout/chevron1"/>
    <dgm:cxn modelId="{F35CD3D7-5A23-4E0D-BCA9-9BF89CCDA615}" type="presParOf" srcId="{F39D4E39-D1C1-4D5C-9593-5C07554051DA}" destId="{FB1CEEF1-0EA8-42A0-8D9B-545A45F9DC72}" srcOrd="1" destOrd="0" presId="urn:microsoft.com/office/officeart/2005/8/layout/chevron1"/>
    <dgm:cxn modelId="{2A2D5C4D-4A48-4D2C-ADF8-5DA30CDA0394}" type="presParOf" srcId="{F39D4E39-D1C1-4D5C-9593-5C07554051DA}" destId="{6177F498-60F0-4860-A670-2B6C9EB44118}" srcOrd="2" destOrd="0" presId="urn:microsoft.com/office/officeart/2005/8/layout/chevron1"/>
    <dgm:cxn modelId="{D2C74B2C-C692-48FB-91C9-1ACE34583814}" type="presParOf" srcId="{F39D4E39-D1C1-4D5C-9593-5C07554051DA}" destId="{13CBF40B-B08B-42F5-B21C-4F04FD14CA80}" srcOrd="3" destOrd="0" presId="urn:microsoft.com/office/officeart/2005/8/layout/chevron1"/>
    <dgm:cxn modelId="{ADAEC90E-4F46-4E97-AB87-2BC11046A55C}" type="presParOf" srcId="{F39D4E39-D1C1-4D5C-9593-5C07554051DA}" destId="{A4503690-306E-4F29-9BA0-D743BFB7D5DF}" srcOrd="4" destOrd="0" presId="urn:microsoft.com/office/officeart/2005/8/layout/chevron1"/>
    <dgm:cxn modelId="{76248DF2-6B5F-47BA-B43E-C09AF853B2CB}" type="presParOf" srcId="{F39D4E39-D1C1-4D5C-9593-5C07554051DA}" destId="{D3A03FCA-0340-47A6-A80A-38CD1BAA6FCC}" srcOrd="5" destOrd="0" presId="urn:microsoft.com/office/officeart/2005/8/layout/chevron1"/>
    <dgm:cxn modelId="{66A0766F-216E-4BA3-A26A-9A4ABF881041}" type="presParOf" srcId="{F39D4E39-D1C1-4D5C-9593-5C07554051DA}" destId="{5C570924-BBCB-4C35-B04D-C29505BD0024}" srcOrd="6" destOrd="0" presId="urn:microsoft.com/office/officeart/2005/8/layout/chevron1"/>
    <dgm:cxn modelId="{99DF956D-D858-4818-B5F1-98E1BBD36356}" type="presParOf" srcId="{F39D4E39-D1C1-4D5C-9593-5C07554051DA}" destId="{3E5A0F48-47DC-47BE-99C5-3E08CB5C0A10}" srcOrd="7" destOrd="0" presId="urn:microsoft.com/office/officeart/2005/8/layout/chevron1"/>
    <dgm:cxn modelId="{8176C34E-EC7B-4ACD-87F2-1D150BEB6DE8}" type="presParOf" srcId="{F39D4E39-D1C1-4D5C-9593-5C07554051DA}" destId="{DA922C55-75B2-4252-BD29-4A940FF7E94A}" srcOrd="8" destOrd="0" presId="urn:microsoft.com/office/officeart/2005/8/layout/chevron1"/>
  </dgm:cxnLst>
  <dgm:bg/>
  <dgm:whole/>
</dgm:dataModel>
</file>

<file path=word/diagrams/data3.xml><?xml version="1.0" encoding="utf-8"?>
<dgm:dataModel xmlns:dgm="http://schemas.openxmlformats.org/drawingml/2006/diagram" xmlns:a="http://schemas.openxmlformats.org/drawingml/2006/main">
  <dgm:ptLst>
    <dgm:pt modelId="{7B9190FC-4AAF-4386-80A5-D3834B9E5708}" type="doc">
      <dgm:prSet loTypeId="urn:microsoft.com/office/officeart/2005/8/layout/chevron1" loCatId="process" qsTypeId="urn:microsoft.com/office/officeart/2005/8/quickstyle/simple1#3" qsCatId="simple" csTypeId="urn:microsoft.com/office/officeart/2005/8/colors/accent5_5" csCatId="colorful" phldr="1"/>
      <dgm:spPr/>
    </dgm:pt>
    <dgm:pt modelId="{24AA4B1C-49A0-45D8-A7C7-C79126E52A0A}">
      <dgm:prSet phldrT="[文本]"/>
      <dgm:spPr/>
      <dgm:t>
        <a:bodyPr/>
        <a:p>
          <a:pPr>
            <a:buNone/>
          </a:pPr>
          <a:r>
            <a:rPr lang="en-AU" altLang="en-US">
              <a:latin typeface="等线" charset="-122"/>
              <a:ea typeface="+mn-ea"/>
              <a:cs typeface="+mn-cs"/>
            </a:rPr>
            <a:t>Problem </a:t>
          </a:r>
          <a:r>
            <a:rPr lang="en-US" altLang="zh-CN">
              <a:latin typeface="等线" charset="-122"/>
              <a:ea typeface="+mn-ea"/>
              <a:cs typeface="+mn-cs"/>
            </a:rPr>
            <a:t>and opportunity</a:t>
          </a:r>
          <a:r>
            <a:rPr lang="en-AU" altLang="en-US">
              <a:latin typeface="等线" charset="-122"/>
              <a:ea typeface="+mn-ea"/>
              <a:cs typeface="+mn-cs"/>
            </a:rPr>
            <a:t> recognition</a:t>
          </a:r>
          <a:endParaRPr lang="zh-CN" altLang="en-US">
            <a:latin typeface="等线" charset="-122"/>
            <a:ea typeface="等线" charset="-122"/>
            <a:cs typeface="+mn-cs"/>
          </a:endParaRPr>
        </a:p>
      </dgm:t>
    </dgm:pt>
    <dgm:pt modelId="{4A24F545-08CC-49DB-9123-8D84AD5C8269}" cxnId="{D7C6F064-5C93-47C3-A068-0B2BD9193080}" type="parTrans">
      <dgm:prSet/>
      <dgm:spPr/>
      <dgm:t>
        <a:bodyPr/>
        <a:p>
          <a:endParaRPr lang="zh-CN" altLang="en-US"/>
        </a:p>
      </dgm:t>
    </dgm:pt>
    <dgm:pt modelId="{4D6EB646-146C-477B-8351-474C57257277}" cxnId="{D7C6F064-5C93-47C3-A068-0B2BD9193080}" type="sibTrans">
      <dgm:prSet/>
      <dgm:spPr/>
      <dgm:t>
        <a:bodyPr/>
        <a:p>
          <a:endParaRPr lang="zh-CN" altLang="en-US"/>
        </a:p>
      </dgm:t>
    </dgm:pt>
    <dgm:pt modelId="{8A83D67B-1181-4698-BD5B-D69247475386}">
      <dgm:prSet phldrT="[文本]"/>
      <dgm:spPr/>
      <dgm:t>
        <a:bodyPr/>
        <a:p>
          <a:pPr>
            <a:buNone/>
          </a:pPr>
          <a:r>
            <a:rPr lang="en-AU" altLang="en-US">
              <a:latin typeface="等线" charset="-122"/>
              <a:ea typeface="+mn-ea"/>
              <a:cs typeface="+mn-cs"/>
            </a:rPr>
            <a:t>evaluation feeling and advantages of choice</a:t>
          </a:r>
          <a:endParaRPr lang="zh-CN" altLang="en-US">
            <a:latin typeface="等线" charset="-122"/>
            <a:ea typeface="等线" charset="-122"/>
            <a:cs typeface="+mn-cs"/>
          </a:endParaRPr>
        </a:p>
      </dgm:t>
    </dgm:pt>
    <dgm:pt modelId="{7DDD9D54-B30C-4C7D-BF15-2A995A4F237B}" cxnId="{B1229F29-2ADA-4106-8A9D-164E553FF44D}" type="parTrans">
      <dgm:prSet/>
      <dgm:spPr/>
      <dgm:t>
        <a:bodyPr/>
        <a:p>
          <a:endParaRPr lang="zh-CN" altLang="en-US"/>
        </a:p>
      </dgm:t>
    </dgm:pt>
    <dgm:pt modelId="{58FB9A7F-DB31-4566-88DE-9A1F397DC4E2}" cxnId="{B1229F29-2ADA-4106-8A9D-164E553FF44D}" type="sibTrans">
      <dgm:prSet/>
      <dgm:spPr/>
      <dgm:t>
        <a:bodyPr/>
        <a:p>
          <a:endParaRPr lang="zh-CN" altLang="en-US"/>
        </a:p>
      </dgm:t>
    </dgm:pt>
    <dgm:pt modelId="{CFC5E4BE-1060-47F7-86E8-59290B1CF154}">
      <dgm:prSet/>
      <dgm:spPr/>
      <dgm:t>
        <a:bodyPr/>
        <a:p>
          <a:pPr>
            <a:buNone/>
          </a:pPr>
          <a:r>
            <a:rPr lang="en-AU" altLang="en-US">
              <a:latin typeface="等线" charset="-122"/>
              <a:ea typeface="+mn-ea"/>
              <a:cs typeface="+mn-cs"/>
            </a:rPr>
            <a:t>Purchase decision</a:t>
          </a:r>
          <a:endParaRPr lang="zh-CN" altLang="en-US">
            <a:latin typeface="等线" charset="-122"/>
            <a:ea typeface="等线" charset="-122"/>
            <a:cs typeface="+mn-cs"/>
          </a:endParaRPr>
        </a:p>
      </dgm:t>
    </dgm:pt>
    <dgm:pt modelId="{4ACF4AEC-A61A-4AA7-A794-A91656B52478}" cxnId="{9ED7A8BB-0E77-48EB-B0CA-C35B26994391}" type="parTrans">
      <dgm:prSet/>
      <dgm:spPr/>
      <dgm:t>
        <a:bodyPr/>
        <a:p>
          <a:endParaRPr lang="zh-CN" altLang="en-US"/>
        </a:p>
      </dgm:t>
    </dgm:pt>
    <dgm:pt modelId="{20CF634A-88B6-4153-B822-76E0DC983111}" cxnId="{9ED7A8BB-0E77-48EB-B0CA-C35B26994391}" type="sibTrans">
      <dgm:prSet/>
      <dgm:spPr/>
      <dgm:t>
        <a:bodyPr/>
        <a:p>
          <a:endParaRPr lang="zh-CN" altLang="en-US"/>
        </a:p>
      </dgm:t>
    </dgm:pt>
    <dgm:pt modelId="{F7BB77ED-DC03-4B02-B8BD-A2CD75E636E9}">
      <dgm:prSet/>
      <dgm:spPr/>
      <dgm:t>
        <a:bodyPr/>
        <a:p>
          <a:pPr>
            <a:buNone/>
          </a:pPr>
          <a:r>
            <a:rPr lang="en-AU" altLang="en-US">
              <a:latin typeface="等线" charset="-122"/>
              <a:ea typeface="+mn-ea"/>
              <a:cs typeface="+mn-cs"/>
            </a:rPr>
            <a:t>Post-purchase evaluation</a:t>
          </a:r>
          <a:endParaRPr lang="zh-CN" altLang="en-US">
            <a:latin typeface="等线" charset="-122"/>
            <a:ea typeface="等线" charset="-122"/>
            <a:cs typeface="+mn-cs"/>
          </a:endParaRPr>
        </a:p>
      </dgm:t>
    </dgm:pt>
    <dgm:pt modelId="{A7A5ED90-5F4E-4AC5-A0F0-291AB4EA4D34}" cxnId="{382344D3-753A-47A8-B8E7-88B7E8AB37F0}" type="parTrans">
      <dgm:prSet/>
      <dgm:spPr/>
      <dgm:t>
        <a:bodyPr/>
        <a:p>
          <a:endParaRPr lang="zh-CN" altLang="en-US"/>
        </a:p>
      </dgm:t>
    </dgm:pt>
    <dgm:pt modelId="{0CCCC33C-D263-48A5-A956-BC317D6BA216}" cxnId="{382344D3-753A-47A8-B8E7-88B7E8AB37F0}" type="sibTrans">
      <dgm:prSet/>
      <dgm:spPr/>
      <dgm:t>
        <a:bodyPr/>
        <a:p>
          <a:endParaRPr lang="zh-CN" altLang="en-US"/>
        </a:p>
      </dgm:t>
    </dgm:pt>
    <dgm:pt modelId="{F39D4E39-D1C1-4D5C-9593-5C07554051DA}" type="pres">
      <dgm:prSet presAssocID="{7B9190FC-4AAF-4386-80A5-D3834B9E5708}" presName="Name0" presStyleCnt="0">
        <dgm:presLayoutVars>
          <dgm:dir/>
          <dgm:animLvl val="lvl"/>
          <dgm:resizeHandles val="exact"/>
        </dgm:presLayoutVars>
      </dgm:prSet>
      <dgm:spPr/>
    </dgm:pt>
    <dgm:pt modelId="{534911A8-45E7-4975-8373-D17EE7CEC11A}" type="pres">
      <dgm:prSet presAssocID="{24AA4B1C-49A0-45D8-A7C7-C79126E52A0A}" presName="parTxOnly" presStyleLbl="node1" presStyleIdx="0" presStyleCnt="4">
        <dgm:presLayoutVars>
          <dgm:chMax val="0"/>
          <dgm:chPref val="0"/>
          <dgm:bulletEnabled val="1"/>
        </dgm:presLayoutVars>
      </dgm:prSet>
      <dgm:spPr/>
    </dgm:pt>
    <dgm:pt modelId="{FB1CEEF1-0EA8-42A0-8D9B-545A45F9DC72}" type="pres">
      <dgm:prSet presAssocID="{4D6EB646-146C-477B-8351-474C57257277}" presName="parTxOnlySpace" presStyleCnt="0"/>
      <dgm:spPr/>
    </dgm:pt>
    <dgm:pt modelId="{6177F498-60F0-4860-A670-2B6C9EB44118}" type="pres">
      <dgm:prSet presAssocID="{8A83D67B-1181-4698-BD5B-D69247475386}" presName="parTxOnly" presStyleLbl="node1" presStyleIdx="1" presStyleCnt="4">
        <dgm:presLayoutVars>
          <dgm:chMax val="0"/>
          <dgm:chPref val="0"/>
          <dgm:bulletEnabled val="1"/>
        </dgm:presLayoutVars>
      </dgm:prSet>
      <dgm:spPr/>
    </dgm:pt>
    <dgm:pt modelId="{13CBF40B-B08B-42F5-B21C-4F04FD14CA80}" type="pres">
      <dgm:prSet presAssocID="{58FB9A7F-DB31-4566-88DE-9A1F397DC4E2}" presName="parTxOnlySpace" presStyleCnt="0"/>
      <dgm:spPr/>
    </dgm:pt>
    <dgm:pt modelId="{F066D300-1525-4C1E-96ED-F16082BA07CC}" type="pres">
      <dgm:prSet presAssocID="{CFC5E4BE-1060-47F7-86E8-59290B1CF154}" presName="parTxOnly" presStyleLbl="node1" presStyleIdx="2" presStyleCnt="4">
        <dgm:presLayoutVars>
          <dgm:chMax val="0"/>
          <dgm:chPref val="0"/>
          <dgm:bulletEnabled val="1"/>
        </dgm:presLayoutVars>
      </dgm:prSet>
      <dgm:spPr/>
    </dgm:pt>
    <dgm:pt modelId="{F741F4D1-D61C-496C-BAB3-2242F7783FF1}" type="pres">
      <dgm:prSet presAssocID="{20CF634A-88B6-4153-B822-76E0DC983111}" presName="parTxOnlySpace" presStyleCnt="0"/>
      <dgm:spPr/>
    </dgm:pt>
    <dgm:pt modelId="{AB78F725-B10C-42A1-8BE4-7E8BBF2B36C0}" type="pres">
      <dgm:prSet presAssocID="{F7BB77ED-DC03-4B02-B8BD-A2CD75E636E9}" presName="parTxOnly" presStyleLbl="node1" presStyleIdx="3" presStyleCnt="4">
        <dgm:presLayoutVars>
          <dgm:chMax val="0"/>
          <dgm:chPref val="0"/>
          <dgm:bulletEnabled val="1"/>
        </dgm:presLayoutVars>
      </dgm:prSet>
      <dgm:spPr/>
    </dgm:pt>
  </dgm:ptLst>
  <dgm:cxnLst>
    <dgm:cxn modelId="{1857AA19-B929-483B-BDFD-ADE0B9CA8B91}" type="presOf" srcId="{24AA4B1C-49A0-45D8-A7C7-C79126E52A0A}" destId="{534911A8-45E7-4975-8373-D17EE7CEC11A}" srcOrd="0" destOrd="0" presId="urn:microsoft.com/office/officeart/2005/8/layout/chevron1"/>
    <dgm:cxn modelId="{024CA122-0E10-4A1F-80E7-32AC11AC8404}" type="presOf" srcId="{7B9190FC-4AAF-4386-80A5-D3834B9E5708}" destId="{F39D4E39-D1C1-4D5C-9593-5C07554051DA}" srcOrd="0" destOrd="0" presId="urn:microsoft.com/office/officeart/2005/8/layout/chevron1"/>
    <dgm:cxn modelId="{2BCE4226-3DB5-49D3-81A5-5788D9178763}" type="presOf" srcId="{F7BB77ED-DC03-4B02-B8BD-A2CD75E636E9}" destId="{AB78F725-B10C-42A1-8BE4-7E8BBF2B36C0}" srcOrd="0" destOrd="0" presId="urn:microsoft.com/office/officeart/2005/8/layout/chevron1"/>
    <dgm:cxn modelId="{B1229F29-2ADA-4106-8A9D-164E553FF44D}" srcId="{7B9190FC-4AAF-4386-80A5-D3834B9E5708}" destId="{8A83D67B-1181-4698-BD5B-D69247475386}" srcOrd="1" destOrd="0" parTransId="{7DDD9D54-B30C-4C7D-BF15-2A995A4F237B}" sibTransId="{58FB9A7F-DB31-4566-88DE-9A1F397DC4E2}"/>
    <dgm:cxn modelId="{D7C6F064-5C93-47C3-A068-0B2BD9193080}" srcId="{7B9190FC-4AAF-4386-80A5-D3834B9E5708}" destId="{24AA4B1C-49A0-45D8-A7C7-C79126E52A0A}" srcOrd="0" destOrd="0" parTransId="{4A24F545-08CC-49DB-9123-8D84AD5C8269}" sibTransId="{4D6EB646-146C-477B-8351-474C57257277}"/>
    <dgm:cxn modelId="{0084927C-8EB9-48DF-817B-5957EED34650}" type="presOf" srcId="{CFC5E4BE-1060-47F7-86E8-59290B1CF154}" destId="{F066D300-1525-4C1E-96ED-F16082BA07CC}" srcOrd="0" destOrd="0" presId="urn:microsoft.com/office/officeart/2005/8/layout/chevron1"/>
    <dgm:cxn modelId="{9ED7A8BB-0E77-48EB-B0CA-C35B26994391}" srcId="{7B9190FC-4AAF-4386-80A5-D3834B9E5708}" destId="{CFC5E4BE-1060-47F7-86E8-59290B1CF154}" srcOrd="2" destOrd="0" parTransId="{4ACF4AEC-A61A-4AA7-A794-A91656B52478}" sibTransId="{20CF634A-88B6-4153-B822-76E0DC983111}"/>
    <dgm:cxn modelId="{382344D3-753A-47A8-B8E7-88B7E8AB37F0}" srcId="{7B9190FC-4AAF-4386-80A5-D3834B9E5708}" destId="{F7BB77ED-DC03-4B02-B8BD-A2CD75E636E9}" srcOrd="3" destOrd="0" parTransId="{A7A5ED90-5F4E-4AC5-A0F0-291AB4EA4D34}" sibTransId="{0CCCC33C-D263-48A5-A956-BC317D6BA216}"/>
    <dgm:cxn modelId="{8EF595D3-0028-4DE3-A063-426146F6B49A}" type="presOf" srcId="{8A83D67B-1181-4698-BD5B-D69247475386}" destId="{6177F498-60F0-4860-A670-2B6C9EB44118}" srcOrd="0" destOrd="0" presId="urn:microsoft.com/office/officeart/2005/8/layout/chevron1"/>
    <dgm:cxn modelId="{BF9C299C-3273-4185-B7A2-CF1C136A87C4}" type="presParOf" srcId="{F39D4E39-D1C1-4D5C-9593-5C07554051DA}" destId="{534911A8-45E7-4975-8373-D17EE7CEC11A}" srcOrd="0" destOrd="0" presId="urn:microsoft.com/office/officeart/2005/8/layout/chevron1"/>
    <dgm:cxn modelId="{F35CD3D7-5A23-4E0D-BCA9-9BF89CCDA615}" type="presParOf" srcId="{F39D4E39-D1C1-4D5C-9593-5C07554051DA}" destId="{FB1CEEF1-0EA8-42A0-8D9B-545A45F9DC72}" srcOrd="1" destOrd="0" presId="urn:microsoft.com/office/officeart/2005/8/layout/chevron1"/>
    <dgm:cxn modelId="{2A2D5C4D-4A48-4D2C-ADF8-5DA30CDA0394}" type="presParOf" srcId="{F39D4E39-D1C1-4D5C-9593-5C07554051DA}" destId="{6177F498-60F0-4860-A670-2B6C9EB44118}" srcOrd="2" destOrd="0" presId="urn:microsoft.com/office/officeart/2005/8/layout/chevron1"/>
    <dgm:cxn modelId="{D2C74B2C-C692-48FB-91C9-1ACE34583814}" type="presParOf" srcId="{F39D4E39-D1C1-4D5C-9593-5C07554051DA}" destId="{13CBF40B-B08B-42F5-B21C-4F04FD14CA80}" srcOrd="3" destOrd="0" presId="urn:microsoft.com/office/officeart/2005/8/layout/chevron1"/>
    <dgm:cxn modelId="{D3433DED-4BCE-4194-837F-30A62729ABA6}" type="presParOf" srcId="{F39D4E39-D1C1-4D5C-9593-5C07554051DA}" destId="{F066D300-1525-4C1E-96ED-F16082BA07CC}" srcOrd="4" destOrd="0" presId="urn:microsoft.com/office/officeart/2005/8/layout/chevron1"/>
    <dgm:cxn modelId="{8F5FA6B4-CA7E-4B28-985B-53EABA89FE3E}" type="presParOf" srcId="{F39D4E39-D1C1-4D5C-9593-5C07554051DA}" destId="{F741F4D1-D61C-496C-BAB3-2242F7783FF1}" srcOrd="5" destOrd="0" presId="urn:microsoft.com/office/officeart/2005/8/layout/chevron1"/>
    <dgm:cxn modelId="{6D274B08-E776-42E3-9905-69C3AA7F8F87}" type="presParOf" srcId="{F39D4E39-D1C1-4D5C-9593-5C07554051DA}" destId="{AB78F725-B10C-42A1-8BE4-7E8BBF2B36C0}" srcOrd="6" destOrd="0" presId="urn:microsoft.com/office/officeart/2005/8/layout/chevron1"/>
  </dgm:cxnLst>
  <dgm:bg/>
  <dgm:whole/>
</dgm:dataModel>
</file>

<file path=word/diagrams/data4.xml><?xml version="1.0" encoding="utf-8"?>
<dgm:dataModel xmlns:dgm="http://schemas.openxmlformats.org/drawingml/2006/diagram" xmlns:a="http://schemas.openxmlformats.org/drawingml/2006/main">
  <dgm:ptLst>
    <dgm:pt modelId="{7B9190FC-4AAF-4386-80A5-D3834B9E5708}" type="doc">
      <dgm:prSet loTypeId="urn:microsoft.com/office/officeart/2005/8/layout/chevron1" loCatId="process" qsTypeId="urn:microsoft.com/office/officeart/2005/8/quickstyle/simple1#4" qsCatId="simple" csTypeId="urn:microsoft.com/office/officeart/2005/8/colors/accent5_5" csCatId="colorful" phldr="1"/>
      <dgm:spPr/>
    </dgm:pt>
    <dgm:pt modelId="{24AA4B1C-49A0-45D8-A7C7-C79126E52A0A}">
      <dgm:prSet phldrT="[文本]"/>
      <dgm:spPr/>
      <dgm:t>
        <a:bodyPr/>
        <a:p>
          <a:pPr>
            <a:buNone/>
          </a:pPr>
          <a:r>
            <a:rPr lang="en-AU" altLang="en-US">
              <a:latin typeface="等线" charset="-122"/>
              <a:ea typeface="+mn-ea"/>
              <a:cs typeface="+mn-cs"/>
            </a:rPr>
            <a:t>Problem and opportunity recognition</a:t>
          </a:r>
          <a:endParaRPr lang="zh-CN" altLang="en-US">
            <a:latin typeface="等线" charset="-122"/>
            <a:ea typeface="等线" charset="-122"/>
            <a:cs typeface="+mn-cs"/>
          </a:endParaRPr>
        </a:p>
      </dgm:t>
    </dgm:pt>
    <dgm:pt modelId="{4A24F545-08CC-49DB-9123-8D84AD5C8269}" cxnId="{D7C6F064-5C93-47C3-A068-0B2BD9193080}" type="parTrans">
      <dgm:prSet/>
      <dgm:spPr/>
      <dgm:t>
        <a:bodyPr/>
        <a:p>
          <a:endParaRPr lang="zh-CN" altLang="en-US"/>
        </a:p>
      </dgm:t>
    </dgm:pt>
    <dgm:pt modelId="{4D6EB646-146C-477B-8351-474C57257277}" cxnId="{D7C6F064-5C93-47C3-A068-0B2BD9193080}" type="sibTrans">
      <dgm:prSet/>
      <dgm:spPr/>
      <dgm:t>
        <a:bodyPr/>
        <a:p>
          <a:endParaRPr lang="zh-CN" altLang="en-US"/>
        </a:p>
      </dgm:t>
    </dgm:pt>
    <dgm:pt modelId="{CFC5E4BE-1060-47F7-86E8-59290B1CF154}">
      <dgm:prSet/>
      <dgm:spPr/>
      <dgm:t>
        <a:bodyPr/>
        <a:p>
          <a:pPr>
            <a:buNone/>
          </a:pPr>
          <a:r>
            <a:rPr lang="en-AU" altLang="en-US">
              <a:latin typeface="等线" charset="-122"/>
              <a:ea typeface="+mn-ea"/>
              <a:cs typeface="+mn-cs"/>
            </a:rPr>
            <a:t>Purchase decision</a:t>
          </a:r>
          <a:endParaRPr lang="zh-CN" altLang="en-US">
            <a:latin typeface="等线" charset="-122"/>
            <a:ea typeface="等线" charset="-122"/>
            <a:cs typeface="+mn-cs"/>
          </a:endParaRPr>
        </a:p>
      </dgm:t>
    </dgm:pt>
    <dgm:pt modelId="{4ACF4AEC-A61A-4AA7-A794-A91656B52478}" cxnId="{9ED7A8BB-0E77-48EB-B0CA-C35B26994391}" type="parTrans">
      <dgm:prSet/>
      <dgm:spPr/>
      <dgm:t>
        <a:bodyPr/>
        <a:p>
          <a:endParaRPr lang="zh-CN" altLang="en-US"/>
        </a:p>
      </dgm:t>
    </dgm:pt>
    <dgm:pt modelId="{20CF634A-88B6-4153-B822-76E0DC983111}" cxnId="{9ED7A8BB-0E77-48EB-B0CA-C35B26994391}" type="sibTrans">
      <dgm:prSet/>
      <dgm:spPr/>
      <dgm:t>
        <a:bodyPr/>
        <a:p>
          <a:endParaRPr lang="zh-CN" altLang="en-US"/>
        </a:p>
      </dgm:t>
    </dgm:pt>
    <dgm:pt modelId="{F7BB77ED-DC03-4B02-B8BD-A2CD75E636E9}">
      <dgm:prSet/>
      <dgm:spPr/>
      <dgm:t>
        <a:bodyPr/>
        <a:p>
          <a:pPr>
            <a:buNone/>
          </a:pPr>
          <a:r>
            <a:rPr lang="en-AU" altLang="en-US">
              <a:latin typeface="等线" charset="-122"/>
              <a:ea typeface="+mn-ea"/>
              <a:cs typeface="+mn-cs"/>
            </a:rPr>
            <a:t>Post-purchase evaluation</a:t>
          </a:r>
          <a:endParaRPr lang="zh-CN" altLang="en-US">
            <a:latin typeface="等线" charset="-122"/>
            <a:ea typeface="等线" charset="-122"/>
            <a:cs typeface="+mn-cs"/>
          </a:endParaRPr>
        </a:p>
      </dgm:t>
    </dgm:pt>
    <dgm:pt modelId="{A7A5ED90-5F4E-4AC5-A0F0-291AB4EA4D34}" cxnId="{382344D3-753A-47A8-B8E7-88B7E8AB37F0}" type="parTrans">
      <dgm:prSet/>
      <dgm:spPr/>
      <dgm:t>
        <a:bodyPr/>
        <a:p>
          <a:endParaRPr lang="zh-CN" altLang="en-US"/>
        </a:p>
      </dgm:t>
    </dgm:pt>
    <dgm:pt modelId="{0CCCC33C-D263-48A5-A956-BC317D6BA216}" cxnId="{382344D3-753A-47A8-B8E7-88B7E8AB37F0}" type="sibTrans">
      <dgm:prSet/>
      <dgm:spPr/>
      <dgm:t>
        <a:bodyPr/>
        <a:p>
          <a:endParaRPr lang="zh-CN" altLang="en-US"/>
        </a:p>
      </dgm:t>
    </dgm:pt>
    <dgm:pt modelId="{F39D4E39-D1C1-4D5C-9593-5C07554051DA}" type="pres">
      <dgm:prSet presAssocID="{7B9190FC-4AAF-4386-80A5-D3834B9E5708}" presName="Name0" presStyleCnt="0">
        <dgm:presLayoutVars>
          <dgm:dir/>
          <dgm:animLvl val="lvl"/>
          <dgm:resizeHandles val="exact"/>
        </dgm:presLayoutVars>
      </dgm:prSet>
      <dgm:spPr/>
    </dgm:pt>
    <dgm:pt modelId="{534911A8-45E7-4975-8373-D17EE7CEC11A}" type="pres">
      <dgm:prSet presAssocID="{24AA4B1C-49A0-45D8-A7C7-C79126E52A0A}" presName="parTxOnly" presStyleLbl="node1" presStyleIdx="0" presStyleCnt="3">
        <dgm:presLayoutVars>
          <dgm:chMax val="0"/>
          <dgm:chPref val="0"/>
          <dgm:bulletEnabled val="1"/>
        </dgm:presLayoutVars>
      </dgm:prSet>
      <dgm:spPr/>
    </dgm:pt>
    <dgm:pt modelId="{FB1CEEF1-0EA8-42A0-8D9B-545A45F9DC72}" type="pres">
      <dgm:prSet presAssocID="{4D6EB646-146C-477B-8351-474C57257277}" presName="parTxOnlySpace" presStyleCnt="0"/>
      <dgm:spPr/>
    </dgm:pt>
    <dgm:pt modelId="{F066D300-1525-4C1E-96ED-F16082BA07CC}" type="pres">
      <dgm:prSet presAssocID="{CFC5E4BE-1060-47F7-86E8-59290B1CF154}" presName="parTxOnly" presStyleLbl="node1" presStyleIdx="1" presStyleCnt="3">
        <dgm:presLayoutVars>
          <dgm:chMax val="0"/>
          <dgm:chPref val="0"/>
          <dgm:bulletEnabled val="1"/>
        </dgm:presLayoutVars>
      </dgm:prSet>
      <dgm:spPr/>
    </dgm:pt>
    <dgm:pt modelId="{F741F4D1-D61C-496C-BAB3-2242F7783FF1}" type="pres">
      <dgm:prSet presAssocID="{20CF634A-88B6-4153-B822-76E0DC983111}" presName="parTxOnlySpace" presStyleCnt="0"/>
      <dgm:spPr/>
    </dgm:pt>
    <dgm:pt modelId="{AB78F725-B10C-42A1-8BE4-7E8BBF2B36C0}" type="pres">
      <dgm:prSet presAssocID="{F7BB77ED-DC03-4B02-B8BD-A2CD75E636E9}" presName="parTxOnly" presStyleLbl="node1" presStyleIdx="2" presStyleCnt="3">
        <dgm:presLayoutVars>
          <dgm:chMax val="0"/>
          <dgm:chPref val="0"/>
          <dgm:bulletEnabled val="1"/>
        </dgm:presLayoutVars>
      </dgm:prSet>
      <dgm:spPr/>
    </dgm:pt>
  </dgm:ptLst>
  <dgm:cxnLst>
    <dgm:cxn modelId="{1857AA19-B929-483B-BDFD-ADE0B9CA8B91}" type="presOf" srcId="{24AA4B1C-49A0-45D8-A7C7-C79126E52A0A}" destId="{534911A8-45E7-4975-8373-D17EE7CEC11A}" srcOrd="0" destOrd="0" presId="urn:microsoft.com/office/officeart/2005/8/layout/chevron1"/>
    <dgm:cxn modelId="{024CA122-0E10-4A1F-80E7-32AC11AC8404}" type="presOf" srcId="{7B9190FC-4AAF-4386-80A5-D3834B9E5708}" destId="{F39D4E39-D1C1-4D5C-9593-5C07554051DA}" srcOrd="0" destOrd="0" presId="urn:microsoft.com/office/officeart/2005/8/layout/chevron1"/>
    <dgm:cxn modelId="{2BCE4226-3DB5-49D3-81A5-5788D9178763}" type="presOf" srcId="{F7BB77ED-DC03-4B02-B8BD-A2CD75E636E9}" destId="{AB78F725-B10C-42A1-8BE4-7E8BBF2B36C0}" srcOrd="0" destOrd="0" presId="urn:microsoft.com/office/officeart/2005/8/layout/chevron1"/>
    <dgm:cxn modelId="{D7C6F064-5C93-47C3-A068-0B2BD9193080}" srcId="{7B9190FC-4AAF-4386-80A5-D3834B9E5708}" destId="{24AA4B1C-49A0-45D8-A7C7-C79126E52A0A}" srcOrd="0" destOrd="0" parTransId="{4A24F545-08CC-49DB-9123-8D84AD5C8269}" sibTransId="{4D6EB646-146C-477B-8351-474C57257277}"/>
    <dgm:cxn modelId="{0084927C-8EB9-48DF-817B-5957EED34650}" type="presOf" srcId="{CFC5E4BE-1060-47F7-86E8-59290B1CF154}" destId="{F066D300-1525-4C1E-96ED-F16082BA07CC}" srcOrd="0" destOrd="0" presId="urn:microsoft.com/office/officeart/2005/8/layout/chevron1"/>
    <dgm:cxn modelId="{9ED7A8BB-0E77-48EB-B0CA-C35B26994391}" srcId="{7B9190FC-4AAF-4386-80A5-D3834B9E5708}" destId="{CFC5E4BE-1060-47F7-86E8-59290B1CF154}" srcOrd="1" destOrd="0" parTransId="{4ACF4AEC-A61A-4AA7-A794-A91656B52478}" sibTransId="{20CF634A-88B6-4153-B822-76E0DC983111}"/>
    <dgm:cxn modelId="{382344D3-753A-47A8-B8E7-88B7E8AB37F0}" srcId="{7B9190FC-4AAF-4386-80A5-D3834B9E5708}" destId="{F7BB77ED-DC03-4B02-B8BD-A2CD75E636E9}" srcOrd="2" destOrd="0" parTransId="{A7A5ED90-5F4E-4AC5-A0F0-291AB4EA4D34}" sibTransId="{0CCCC33C-D263-48A5-A956-BC317D6BA216}"/>
    <dgm:cxn modelId="{BF9C299C-3273-4185-B7A2-CF1C136A87C4}" type="presParOf" srcId="{F39D4E39-D1C1-4D5C-9593-5C07554051DA}" destId="{534911A8-45E7-4975-8373-D17EE7CEC11A}" srcOrd="0" destOrd="0" presId="urn:microsoft.com/office/officeart/2005/8/layout/chevron1"/>
    <dgm:cxn modelId="{F35CD3D7-5A23-4E0D-BCA9-9BF89CCDA615}" type="presParOf" srcId="{F39D4E39-D1C1-4D5C-9593-5C07554051DA}" destId="{FB1CEEF1-0EA8-42A0-8D9B-545A45F9DC72}" srcOrd="1" destOrd="0" presId="urn:microsoft.com/office/officeart/2005/8/layout/chevron1"/>
    <dgm:cxn modelId="{D3433DED-4BCE-4194-837F-30A62729ABA6}" type="presParOf" srcId="{F39D4E39-D1C1-4D5C-9593-5C07554051DA}" destId="{F066D300-1525-4C1E-96ED-F16082BA07CC}" srcOrd="2" destOrd="0" presId="urn:microsoft.com/office/officeart/2005/8/layout/chevron1"/>
    <dgm:cxn modelId="{8F5FA6B4-CA7E-4B28-985B-53EABA89FE3E}" type="presParOf" srcId="{F39D4E39-D1C1-4D5C-9593-5C07554051DA}" destId="{F741F4D1-D61C-496C-BAB3-2242F7783FF1}" srcOrd="3" destOrd="0" presId="urn:microsoft.com/office/officeart/2005/8/layout/chevron1"/>
    <dgm:cxn modelId="{6D274B08-E776-42E3-9905-69C3AA7F8F87}" type="presParOf" srcId="{F39D4E39-D1C1-4D5C-9593-5C07554051DA}" destId="{AB78F725-B10C-42A1-8BE4-7E8BBF2B36C0}" srcOrd="4" destOrd="0" presId="urn:microsoft.com/office/officeart/2005/8/layout/chevron1"/>
  </dgm:cxnLst>
  <dgm:bg/>
  <dgm:whole/>
</dgm:dataModel>
</file>

<file path=word/diagrams/data5.xml><?xml version="1.0" encoding="utf-8"?>
<dgm:dataModel xmlns:dgm="http://schemas.openxmlformats.org/drawingml/2006/diagram" xmlns:a="http://schemas.openxmlformats.org/drawingml/2006/main">
  <dgm:ptLst>
    <dgm:pt modelId="{90E50411-EC4D-48C7-81A0-4A76E88388F6}" type="doc">
      <dgm:prSet loTypeId="urn:microsoft.com/office/officeart/2008/layout/HorizontalMultiLevelHierarchy" loCatId="hierarchy" qsTypeId="urn:microsoft.com/office/officeart/2005/8/quickstyle/simple1#5" qsCatId="simple" csTypeId="urn:microsoft.com/office/officeart/2005/8/colors/accent5_5" csCatId="colorful" phldr="1"/>
      <dgm:spPr/>
      <dgm:t>
        <a:bodyPr/>
        <a:p>
          <a:endParaRPr lang="zh-CN" altLang="en-US"/>
        </a:p>
      </dgm:t>
    </dgm:pt>
    <dgm:pt modelId="{AB42FC2A-6AD5-455A-81E5-901E7E1ECEC3}">
      <dgm:prSet phldrT="[文本]"/>
      <dgm:spPr/>
      <dgm:t>
        <a:bodyPr/>
        <a:p>
          <a:r>
            <a:rPr lang="en-AU" altLang="en-US"/>
            <a:t>Competitiveness of Sports Brand</a:t>
          </a:r>
          <a:endParaRPr lang="zh-CN" altLang="en-US"/>
        </a:p>
      </dgm:t>
    </dgm:pt>
    <dgm:pt modelId="{9FA40C68-F11E-49BE-A47E-CB7374EA8CED}" cxnId="{FE616131-1D40-45AB-AE62-BDB6AE04F34D}" type="parTrans">
      <dgm:prSet/>
      <dgm:spPr/>
      <dgm:t>
        <a:bodyPr/>
        <a:p>
          <a:endParaRPr lang="zh-CN" altLang="en-US"/>
        </a:p>
      </dgm:t>
    </dgm:pt>
    <dgm:pt modelId="{CC3A1436-C7B8-42B5-A056-4C6721FE5188}" cxnId="{FE616131-1D40-45AB-AE62-BDB6AE04F34D}" type="sibTrans">
      <dgm:prSet/>
      <dgm:spPr/>
      <dgm:t>
        <a:bodyPr/>
        <a:p>
          <a:endParaRPr lang="zh-CN" altLang="en-US"/>
        </a:p>
      </dgm:t>
    </dgm:pt>
    <dgm:pt modelId="{A06F4282-8BC0-4E81-8E9E-B52BBD416DCC}">
      <dgm:prSet phldrT="[文本]"/>
      <dgm:spPr/>
      <dgm:t>
        <a:bodyPr/>
        <a:p>
          <a:r>
            <a:rPr lang="en-US" altLang="zh-CN"/>
            <a:t>Competitiveness of company</a:t>
          </a:r>
          <a:endParaRPr lang="zh-CN" altLang="en-US"/>
        </a:p>
      </dgm:t>
    </dgm:pt>
    <dgm:pt modelId="{AF979D39-C0D3-4AEE-913D-70CF848EF1ED}" cxnId="{31B4A2DA-68D5-427A-A204-01DF8086F133}" type="parTrans">
      <dgm:prSet/>
      <dgm:spPr/>
      <dgm:t>
        <a:bodyPr/>
        <a:p>
          <a:endParaRPr lang="zh-CN" altLang="en-US"/>
        </a:p>
      </dgm:t>
    </dgm:pt>
    <dgm:pt modelId="{660322BA-E5DD-4256-9291-DA6FA2665EBA}" cxnId="{31B4A2DA-68D5-427A-A204-01DF8086F133}" type="sibTrans">
      <dgm:prSet/>
      <dgm:spPr/>
      <dgm:t>
        <a:bodyPr/>
        <a:p>
          <a:endParaRPr lang="zh-CN" altLang="en-US"/>
        </a:p>
      </dgm:t>
    </dgm:pt>
    <dgm:pt modelId="{04FD0FBE-33AC-4081-AF92-88D68FB690F0}">
      <dgm:prSet phldrT="[文本]"/>
      <dgm:spPr/>
      <dgm:t>
        <a:bodyPr/>
        <a:p>
          <a:r>
            <a:rPr lang="en-US" altLang="zh-CN"/>
            <a:t>competitiveness of products</a:t>
          </a:r>
          <a:endParaRPr lang="zh-CN" altLang="en-US"/>
        </a:p>
      </dgm:t>
    </dgm:pt>
    <dgm:pt modelId="{3F31B860-53D3-4689-A63A-7B1B7D80327E}" cxnId="{622F9ED6-932D-4FAB-9680-8CA7E2CE46DE}" type="parTrans">
      <dgm:prSet/>
      <dgm:spPr/>
      <dgm:t>
        <a:bodyPr/>
        <a:p>
          <a:endParaRPr lang="zh-CN" altLang="en-US"/>
        </a:p>
      </dgm:t>
    </dgm:pt>
    <dgm:pt modelId="{E9FCEC5B-D2F5-43F9-B916-E8FD380A201E}" cxnId="{622F9ED6-932D-4FAB-9680-8CA7E2CE46DE}" type="sibTrans">
      <dgm:prSet/>
      <dgm:spPr/>
      <dgm:t>
        <a:bodyPr/>
        <a:p>
          <a:endParaRPr lang="zh-CN" altLang="en-US"/>
        </a:p>
      </dgm:t>
    </dgm:pt>
    <dgm:pt modelId="{DAD6AAEE-89A7-4EC4-85CB-06A30CD45250}">
      <dgm:prSet phldrT="[文本]"/>
      <dgm:spPr/>
      <dgm:t>
        <a:bodyPr/>
        <a:p>
          <a:r>
            <a:rPr lang="en-US" altLang="zh-CN"/>
            <a:t>market and customers</a:t>
          </a:r>
          <a:endParaRPr lang="zh-CN" altLang="en-US"/>
        </a:p>
      </dgm:t>
    </dgm:pt>
    <dgm:pt modelId="{0F2DDEFD-7760-44C6-8A98-F322FF6C8CF4}" cxnId="{EF4169F9-8352-43D0-A5EC-9370AAD7E37E}" type="parTrans">
      <dgm:prSet/>
      <dgm:spPr/>
      <dgm:t>
        <a:bodyPr/>
        <a:p>
          <a:endParaRPr lang="zh-CN" altLang="en-US"/>
        </a:p>
      </dgm:t>
    </dgm:pt>
    <dgm:pt modelId="{C8E346BA-6A0A-4741-B735-F540B63EED81}" cxnId="{EF4169F9-8352-43D0-A5EC-9370AAD7E37E}" type="sibTrans">
      <dgm:prSet/>
      <dgm:spPr/>
      <dgm:t>
        <a:bodyPr/>
        <a:p>
          <a:endParaRPr lang="zh-CN" altLang="en-US"/>
        </a:p>
      </dgm:t>
    </dgm:pt>
    <dgm:pt modelId="{41B5EDE6-BAB6-4EB0-8ADF-C64A90237576}">
      <dgm:prSet/>
      <dgm:spPr/>
      <dgm:t>
        <a:bodyPr/>
        <a:p>
          <a:r>
            <a:rPr lang="en-US" altLang="zh-CN"/>
            <a:t>Marketing share occupation</a:t>
          </a:r>
          <a:endParaRPr lang="zh-CN" altLang="en-US"/>
        </a:p>
      </dgm:t>
    </dgm:pt>
    <dgm:pt modelId="{A6C6683A-85C3-4D95-A477-C4A301D5BB19}" cxnId="{C58FF06C-CF07-4E54-9926-4640544A9195}" type="parTrans">
      <dgm:prSet/>
      <dgm:spPr/>
      <dgm:t>
        <a:bodyPr/>
        <a:p>
          <a:endParaRPr lang="zh-CN" altLang="en-US"/>
        </a:p>
      </dgm:t>
    </dgm:pt>
    <dgm:pt modelId="{22CF6D13-ED0D-4CF1-B0B9-BBDDEB3613B8}" cxnId="{C58FF06C-CF07-4E54-9926-4640544A9195}" type="sibTrans">
      <dgm:prSet/>
      <dgm:spPr/>
      <dgm:t>
        <a:bodyPr/>
        <a:p>
          <a:endParaRPr lang="zh-CN" altLang="en-US"/>
        </a:p>
      </dgm:t>
    </dgm:pt>
    <dgm:pt modelId="{940FF845-7C2F-4FBD-8AA7-9A9DA27B73BE}">
      <dgm:prSet/>
      <dgm:spPr/>
      <dgm:t>
        <a:bodyPr/>
        <a:p>
          <a:r>
            <a:rPr lang="en-US" altLang="zh-CN"/>
            <a:t>Brand</a:t>
          </a:r>
          <a:endParaRPr lang="zh-CN" altLang="en-US"/>
        </a:p>
      </dgm:t>
    </dgm:pt>
    <dgm:pt modelId="{6B6CC869-F63C-4538-8D11-E4AF777ED4B8}" cxnId="{F0658B15-308E-476E-B93C-1FB329F4330E}" type="parTrans">
      <dgm:prSet/>
      <dgm:spPr/>
      <dgm:t>
        <a:bodyPr/>
        <a:p>
          <a:endParaRPr lang="zh-CN" altLang="en-US"/>
        </a:p>
      </dgm:t>
    </dgm:pt>
    <dgm:pt modelId="{C22AE699-F9F6-4EC8-B95C-8791AF4A675B}" cxnId="{F0658B15-308E-476E-B93C-1FB329F4330E}" type="sibTrans">
      <dgm:prSet/>
      <dgm:spPr/>
      <dgm:t>
        <a:bodyPr/>
        <a:p>
          <a:endParaRPr lang="zh-CN" altLang="en-US"/>
        </a:p>
      </dgm:t>
    </dgm:pt>
    <dgm:pt modelId="{E035C9F3-EA53-4609-B759-BACC88CE1BC6}">
      <dgm:prSet/>
      <dgm:spPr/>
      <dgm:t>
        <a:bodyPr/>
        <a:p>
          <a:r>
            <a:rPr lang="en-US" altLang="zh-CN"/>
            <a:t>Technology innovation ability</a:t>
          </a:r>
          <a:endParaRPr lang="zh-CN" altLang="en-US"/>
        </a:p>
      </dgm:t>
    </dgm:pt>
    <dgm:pt modelId="{8CE0496B-13C8-4450-B80E-4F3F0A37892B}" cxnId="{76257059-5FBA-4610-A40A-3F072264562E}" type="parTrans">
      <dgm:prSet/>
      <dgm:spPr/>
      <dgm:t>
        <a:bodyPr/>
        <a:p>
          <a:endParaRPr lang="zh-CN" altLang="en-US"/>
        </a:p>
      </dgm:t>
    </dgm:pt>
    <dgm:pt modelId="{11382E82-5E46-4E58-950C-C92ABFFA2658}" cxnId="{76257059-5FBA-4610-A40A-3F072264562E}" type="sibTrans">
      <dgm:prSet/>
      <dgm:spPr/>
      <dgm:t>
        <a:bodyPr/>
        <a:p>
          <a:endParaRPr lang="zh-CN" altLang="en-US"/>
        </a:p>
      </dgm:t>
    </dgm:pt>
    <dgm:pt modelId="{438B5D10-6D6E-493C-A402-55ECBE7BFD0C}">
      <dgm:prSet/>
      <dgm:spPr/>
      <dgm:t>
        <a:bodyPr/>
        <a:p>
          <a:r>
            <a:rPr lang="en-US" altLang="zh-CN"/>
            <a:t>Marketing ability</a:t>
          </a:r>
          <a:endParaRPr lang="zh-CN" altLang="en-US"/>
        </a:p>
      </dgm:t>
    </dgm:pt>
    <dgm:pt modelId="{A1923DAE-AC5D-4681-98C7-6CB016678BD2}" cxnId="{ED6FBD6D-E976-4EED-A141-E3D1EE274FEA}" type="parTrans">
      <dgm:prSet/>
      <dgm:spPr/>
      <dgm:t>
        <a:bodyPr/>
        <a:p>
          <a:endParaRPr lang="zh-CN" altLang="en-US"/>
        </a:p>
      </dgm:t>
    </dgm:pt>
    <dgm:pt modelId="{5C364F5C-84EC-4880-9C24-9AC03DED4F22}" cxnId="{ED6FBD6D-E976-4EED-A141-E3D1EE274FEA}" type="sibTrans">
      <dgm:prSet/>
      <dgm:spPr/>
      <dgm:t>
        <a:bodyPr/>
        <a:p>
          <a:endParaRPr lang="zh-CN" altLang="en-US"/>
        </a:p>
      </dgm:t>
    </dgm:pt>
    <dgm:pt modelId="{0210B2B2-0D70-42C0-A058-2A434FF606D4}">
      <dgm:prSet/>
      <dgm:spPr/>
      <dgm:t>
        <a:bodyPr/>
        <a:p>
          <a:r>
            <a:rPr lang="en-US" altLang="zh-CN"/>
            <a:t>Cultural competence</a:t>
          </a:r>
          <a:endParaRPr lang="zh-CN" altLang="en-US"/>
        </a:p>
      </dgm:t>
    </dgm:pt>
    <dgm:pt modelId="{68729274-C712-4257-A5D5-7B76A4C811BE}" cxnId="{0BFFEC00-487D-49DD-8EF5-7E25DD827362}" type="parTrans">
      <dgm:prSet/>
      <dgm:spPr/>
      <dgm:t>
        <a:bodyPr/>
        <a:p>
          <a:endParaRPr lang="zh-CN" altLang="en-US"/>
        </a:p>
      </dgm:t>
    </dgm:pt>
    <dgm:pt modelId="{A4A863A0-69A4-4D50-A47C-94C1FFE3C8CB}" cxnId="{0BFFEC00-487D-49DD-8EF5-7E25DD827362}" type="sibTrans">
      <dgm:prSet/>
      <dgm:spPr/>
      <dgm:t>
        <a:bodyPr/>
        <a:p>
          <a:endParaRPr lang="zh-CN" altLang="en-US"/>
        </a:p>
      </dgm:t>
    </dgm:pt>
    <dgm:pt modelId="{0342E40C-88A9-4A13-AEA8-02F7E2B42076}">
      <dgm:prSet/>
      <dgm:spPr/>
      <dgm:t>
        <a:bodyPr/>
        <a:p>
          <a:r>
            <a:rPr lang="en-US" altLang="zh-CN"/>
            <a:t>Human resources ablitiy</a:t>
          </a:r>
          <a:endParaRPr lang="zh-CN" altLang="en-US"/>
        </a:p>
      </dgm:t>
    </dgm:pt>
    <dgm:pt modelId="{425C3C47-FF46-4733-B1B1-095D53F168D0}" cxnId="{E39F7E22-3FFA-437B-8D57-5508E1E55209}" type="parTrans">
      <dgm:prSet/>
      <dgm:spPr/>
      <dgm:t>
        <a:bodyPr/>
        <a:p>
          <a:endParaRPr lang="zh-CN" altLang="en-US"/>
        </a:p>
      </dgm:t>
    </dgm:pt>
    <dgm:pt modelId="{FDC23355-2D6E-4473-9C2C-A25B90C4D6B2}" cxnId="{E39F7E22-3FFA-437B-8D57-5508E1E55209}" type="sibTrans">
      <dgm:prSet/>
      <dgm:spPr/>
      <dgm:t>
        <a:bodyPr/>
        <a:p>
          <a:endParaRPr lang="zh-CN" altLang="en-US"/>
        </a:p>
      </dgm:t>
    </dgm:pt>
    <dgm:pt modelId="{D7165581-2A19-4919-8B95-BE7921395DC1}">
      <dgm:prSet/>
      <dgm:spPr/>
      <dgm:t>
        <a:bodyPr/>
        <a:p>
          <a:r>
            <a:rPr lang="en-US" altLang="zh-CN"/>
            <a:t>Degree of standalization</a:t>
          </a:r>
          <a:endParaRPr lang="zh-CN" altLang="en-US"/>
        </a:p>
      </dgm:t>
    </dgm:pt>
    <dgm:pt modelId="{3B7A9D42-774B-49A6-9377-694060AEFE76}" cxnId="{4C9E7EEB-EB78-4417-BF3A-DE4A4620AE97}" type="parTrans">
      <dgm:prSet/>
      <dgm:spPr/>
      <dgm:t>
        <a:bodyPr/>
        <a:p>
          <a:endParaRPr lang="zh-CN" altLang="en-US"/>
        </a:p>
      </dgm:t>
    </dgm:pt>
    <dgm:pt modelId="{27D7206D-1797-4C02-AB01-96EA1D524F6D}" cxnId="{4C9E7EEB-EB78-4417-BF3A-DE4A4620AE97}" type="sibTrans">
      <dgm:prSet/>
      <dgm:spPr/>
      <dgm:t>
        <a:bodyPr/>
        <a:p>
          <a:endParaRPr lang="zh-CN" altLang="en-US"/>
        </a:p>
      </dgm:t>
    </dgm:pt>
    <dgm:pt modelId="{BE57C0F3-192E-4146-865B-C39A16444CEA}">
      <dgm:prSet/>
      <dgm:spPr/>
      <dgm:t>
        <a:bodyPr/>
        <a:p>
          <a:r>
            <a:rPr lang="en-US" altLang="zh-CN"/>
            <a:t>Quality</a:t>
          </a:r>
          <a:endParaRPr lang="zh-CN" altLang="en-US"/>
        </a:p>
      </dgm:t>
    </dgm:pt>
    <dgm:pt modelId="{BAB54E98-62F0-43AA-AD68-DC2D0CE9AD10}" cxnId="{10ED53C1-5EBE-4733-91FB-64F13396B7A5}" type="parTrans">
      <dgm:prSet/>
      <dgm:spPr/>
      <dgm:t>
        <a:bodyPr/>
        <a:p>
          <a:endParaRPr lang="zh-CN" altLang="en-US"/>
        </a:p>
      </dgm:t>
    </dgm:pt>
    <dgm:pt modelId="{EF78E571-B87C-49BA-9EDA-A5D47267BF9C}" cxnId="{10ED53C1-5EBE-4733-91FB-64F13396B7A5}" type="sibTrans">
      <dgm:prSet/>
      <dgm:spPr/>
      <dgm:t>
        <a:bodyPr/>
        <a:p>
          <a:endParaRPr lang="zh-CN" altLang="en-US"/>
        </a:p>
      </dgm:t>
    </dgm:pt>
    <dgm:pt modelId="{E028BCDE-485B-4EA7-B189-9C3406C03837}">
      <dgm:prSet/>
      <dgm:spPr/>
      <dgm:t>
        <a:bodyPr/>
        <a:p>
          <a:r>
            <a:rPr lang="en-US" altLang="zh-CN"/>
            <a:t>Price</a:t>
          </a:r>
          <a:endParaRPr lang="zh-CN" altLang="en-US"/>
        </a:p>
      </dgm:t>
    </dgm:pt>
    <dgm:pt modelId="{94FBC0CD-8ED4-43CB-BD3A-6CE3ADF24E04}" cxnId="{BAD55805-F22E-4EE0-9907-EDC5F185747E}" type="parTrans">
      <dgm:prSet/>
      <dgm:spPr/>
      <dgm:t>
        <a:bodyPr/>
        <a:p>
          <a:endParaRPr lang="zh-CN" altLang="en-US"/>
        </a:p>
      </dgm:t>
    </dgm:pt>
    <dgm:pt modelId="{48AEE35C-AF5A-4BF1-9AE6-C92AA8D2AB13}" cxnId="{BAD55805-F22E-4EE0-9907-EDC5F185747E}" type="sibTrans">
      <dgm:prSet/>
      <dgm:spPr/>
      <dgm:t>
        <a:bodyPr/>
        <a:p>
          <a:endParaRPr lang="zh-CN" altLang="en-US"/>
        </a:p>
      </dgm:t>
    </dgm:pt>
    <dgm:pt modelId="{494AF1E0-054F-4FE3-9139-D9F77CF5A564}">
      <dgm:prSet/>
      <dgm:spPr/>
      <dgm:t>
        <a:bodyPr/>
        <a:p>
          <a:r>
            <a:rPr lang="en-US" altLang="zh-CN"/>
            <a:t>Difference</a:t>
          </a:r>
          <a:endParaRPr lang="zh-CN" altLang="en-US"/>
        </a:p>
      </dgm:t>
    </dgm:pt>
    <dgm:pt modelId="{941B6FAD-57BD-43E0-8622-6503823AABB7}" cxnId="{C5B5D20A-4B04-4EC5-98D2-6C9D527423A6}" type="parTrans">
      <dgm:prSet/>
      <dgm:spPr/>
      <dgm:t>
        <a:bodyPr/>
        <a:p>
          <a:endParaRPr lang="zh-CN" altLang="en-US"/>
        </a:p>
      </dgm:t>
    </dgm:pt>
    <dgm:pt modelId="{B18D3824-D836-4154-8DD5-7D6095B7B200}" cxnId="{C5B5D20A-4B04-4EC5-98D2-6C9D527423A6}" type="sibTrans">
      <dgm:prSet/>
      <dgm:spPr/>
      <dgm:t>
        <a:bodyPr/>
        <a:p>
          <a:endParaRPr lang="zh-CN" altLang="en-US"/>
        </a:p>
      </dgm:t>
    </dgm:pt>
    <dgm:pt modelId="{050B87AF-4BF7-4E4F-809D-E28DCC7A9E9E}">
      <dgm:prSet/>
      <dgm:spPr/>
      <dgm:t>
        <a:bodyPr/>
        <a:p>
          <a:r>
            <a:rPr lang="en-US" altLang="zh-CN"/>
            <a:t>Assets(value)</a:t>
          </a:r>
          <a:endParaRPr lang="zh-CN" altLang="en-US"/>
        </a:p>
      </dgm:t>
    </dgm:pt>
    <dgm:pt modelId="{D484A4FB-DB45-45AC-BF23-8CD08D381DDD}" cxnId="{4ABA27AA-EEB6-4326-A29B-EE0F5ACA3C29}" type="parTrans">
      <dgm:prSet/>
      <dgm:spPr/>
      <dgm:t>
        <a:bodyPr/>
        <a:p>
          <a:endParaRPr lang="zh-CN" altLang="en-US"/>
        </a:p>
      </dgm:t>
    </dgm:pt>
    <dgm:pt modelId="{4D8C35FA-668C-402D-B9FB-8DAB5B4073C9}" cxnId="{4ABA27AA-EEB6-4326-A29B-EE0F5ACA3C29}" type="sibTrans">
      <dgm:prSet/>
      <dgm:spPr/>
      <dgm:t>
        <a:bodyPr/>
        <a:p>
          <a:endParaRPr lang="zh-CN" altLang="en-US"/>
        </a:p>
      </dgm:t>
    </dgm:pt>
    <dgm:pt modelId="{E769F6EE-AB99-4325-93C9-A14C1562ECAB}">
      <dgm:prSet/>
      <dgm:spPr/>
      <dgm:t>
        <a:bodyPr/>
        <a:p>
          <a:r>
            <a:rPr lang="en-US" altLang="zh-CN"/>
            <a:t>Brand cutlture</a:t>
          </a:r>
          <a:endParaRPr lang="zh-CN" altLang="en-US"/>
        </a:p>
      </dgm:t>
    </dgm:pt>
    <dgm:pt modelId="{B4AE4852-F793-4AD8-9095-12EEF3B7A68E}" cxnId="{998FE780-3D26-4E8C-AABE-656B8FABBC76}" type="parTrans">
      <dgm:prSet/>
      <dgm:spPr/>
      <dgm:t>
        <a:bodyPr/>
        <a:p>
          <a:endParaRPr lang="zh-CN" altLang="en-US"/>
        </a:p>
      </dgm:t>
    </dgm:pt>
    <dgm:pt modelId="{94E4C941-2D9B-4E6A-8A77-15A16A417C26}" cxnId="{998FE780-3D26-4E8C-AABE-656B8FABBC76}" type="sibTrans">
      <dgm:prSet/>
      <dgm:spPr/>
      <dgm:t>
        <a:bodyPr/>
        <a:p>
          <a:endParaRPr lang="zh-CN" altLang="en-US"/>
        </a:p>
      </dgm:t>
    </dgm:pt>
    <dgm:pt modelId="{4182C185-3643-4807-97E7-C11F84C98A96}">
      <dgm:prSet/>
      <dgm:spPr/>
      <dgm:t>
        <a:bodyPr/>
        <a:p>
          <a:r>
            <a:rPr lang="en-AU" altLang="en-US"/>
            <a:t>Identification and loyalty</a:t>
          </a:r>
          <a:endParaRPr lang="zh-CN" altLang="en-US"/>
        </a:p>
      </dgm:t>
    </dgm:pt>
    <dgm:pt modelId="{C6E252FB-E711-4E1E-8F87-2CCC51971612}" cxnId="{707BA55E-3B4A-4BBC-9C2B-180FE7B6104D}" type="parTrans">
      <dgm:prSet/>
      <dgm:spPr/>
      <dgm:t>
        <a:bodyPr/>
        <a:p>
          <a:endParaRPr lang="zh-CN" altLang="en-US"/>
        </a:p>
      </dgm:t>
    </dgm:pt>
    <dgm:pt modelId="{626722FB-5A84-42C1-8DC2-D0B5E4BC3746}" cxnId="{707BA55E-3B4A-4BBC-9C2B-180FE7B6104D}" type="sibTrans">
      <dgm:prSet/>
      <dgm:spPr/>
      <dgm:t>
        <a:bodyPr/>
        <a:p>
          <a:endParaRPr lang="zh-CN" altLang="en-US"/>
        </a:p>
      </dgm:t>
    </dgm:pt>
    <dgm:pt modelId="{AE44507A-C26D-4544-9E83-4FDB87ECD224}">
      <dgm:prSet/>
      <dgm:spPr/>
      <dgm:t>
        <a:bodyPr/>
        <a:p>
          <a:r>
            <a:rPr lang="en-AU" altLang="en-US"/>
            <a:t>Trademark (well-known trademark) </a:t>
          </a:r>
          <a:endParaRPr lang="zh-CN" altLang="en-US"/>
        </a:p>
      </dgm:t>
    </dgm:pt>
    <dgm:pt modelId="{2E39A323-326D-452D-BC60-16C41B45EA7F}" cxnId="{DEF60C24-4E7A-41EA-8D93-F432066F70B8}" type="parTrans">
      <dgm:prSet/>
      <dgm:spPr/>
      <dgm:t>
        <a:bodyPr/>
        <a:p>
          <a:endParaRPr lang="zh-CN" altLang="en-US"/>
        </a:p>
      </dgm:t>
    </dgm:pt>
    <dgm:pt modelId="{911B2E5E-20C7-4AD0-B0B7-F903FD6E4995}" cxnId="{DEF60C24-4E7A-41EA-8D93-F432066F70B8}" type="sibTrans">
      <dgm:prSet/>
      <dgm:spPr/>
      <dgm:t>
        <a:bodyPr/>
        <a:p>
          <a:endParaRPr lang="zh-CN" altLang="en-US"/>
        </a:p>
      </dgm:t>
    </dgm:pt>
    <dgm:pt modelId="{AFE5A9EF-B937-46D2-A231-AEF2F5E637CA}" type="pres">
      <dgm:prSet presAssocID="{90E50411-EC4D-48C7-81A0-4A76E88388F6}" presName="Name0" presStyleCnt="0">
        <dgm:presLayoutVars>
          <dgm:chPref val="1"/>
          <dgm:dir/>
          <dgm:animOne val="branch"/>
          <dgm:animLvl val="lvl"/>
          <dgm:resizeHandles val="exact"/>
        </dgm:presLayoutVars>
      </dgm:prSet>
      <dgm:spPr/>
    </dgm:pt>
    <dgm:pt modelId="{97141426-0614-441C-ACC5-FEE910F0B298}" type="pres">
      <dgm:prSet presAssocID="{AB42FC2A-6AD5-455A-81E5-901E7E1ECEC3}" presName="root1" presStyleCnt="0"/>
      <dgm:spPr/>
    </dgm:pt>
    <dgm:pt modelId="{73D027DE-A764-4AEA-BA16-D128096A2CE4}" type="pres">
      <dgm:prSet presAssocID="{AB42FC2A-6AD5-455A-81E5-901E7E1ECEC3}" presName="LevelOneTextNode" presStyleLbl="node0" presStyleIdx="0" presStyleCnt="1" custScaleX="145257" custLinFactX="-100000" custLinFactNeighborX="-153458" custLinFactNeighborY="6070">
        <dgm:presLayoutVars>
          <dgm:chPref val="3"/>
        </dgm:presLayoutVars>
      </dgm:prSet>
      <dgm:spPr/>
    </dgm:pt>
    <dgm:pt modelId="{D7650007-9EBB-41EB-B825-AE7EC020CC7A}" type="pres">
      <dgm:prSet presAssocID="{AB42FC2A-6AD5-455A-81E5-901E7E1ECEC3}" presName="level2hierChild" presStyleCnt="0"/>
      <dgm:spPr/>
    </dgm:pt>
    <dgm:pt modelId="{7214FFB1-06C6-4FC4-AFCD-64D31169F19B}" type="pres">
      <dgm:prSet presAssocID="{AF979D39-C0D3-4AEE-913D-70CF848EF1ED}" presName="conn2-1" presStyleLbl="parChTrans1D2" presStyleIdx="0" presStyleCnt="4"/>
      <dgm:spPr/>
    </dgm:pt>
    <dgm:pt modelId="{42A45568-6E49-425C-93FB-0B213AAED560}" type="pres">
      <dgm:prSet presAssocID="{AF979D39-C0D3-4AEE-913D-70CF848EF1ED}" presName="connTx" presStyleLbl="parChTrans1D2" presStyleIdx="0" presStyleCnt="4"/>
      <dgm:spPr/>
    </dgm:pt>
    <dgm:pt modelId="{5C548444-6001-4032-900A-3B31BEEF1CB3}" type="pres">
      <dgm:prSet presAssocID="{A06F4282-8BC0-4E81-8E9E-B52BBD416DCC}" presName="root2" presStyleCnt="0"/>
      <dgm:spPr/>
    </dgm:pt>
    <dgm:pt modelId="{F5024583-0D65-43F2-AAAD-91AAF9407A80}" type="pres">
      <dgm:prSet presAssocID="{A06F4282-8BC0-4E81-8E9E-B52BBD416DCC}" presName="LevelTwoTextNode" presStyleLbl="node2" presStyleIdx="0" presStyleCnt="4" custLinFactNeighborX="-14285" custLinFactNeighborY="-2130">
        <dgm:presLayoutVars>
          <dgm:chPref val="3"/>
        </dgm:presLayoutVars>
      </dgm:prSet>
      <dgm:spPr/>
    </dgm:pt>
    <dgm:pt modelId="{642503D5-6B89-4F6A-A3B8-5E93AB1780B4}" type="pres">
      <dgm:prSet presAssocID="{A06F4282-8BC0-4E81-8E9E-B52BBD416DCC}" presName="level3hierChild" presStyleCnt="0"/>
      <dgm:spPr/>
    </dgm:pt>
    <dgm:pt modelId="{C149FB99-063E-4997-8A16-D628F34151CF}" type="pres">
      <dgm:prSet presAssocID="{8CE0496B-13C8-4450-B80E-4F3F0A37892B}" presName="conn2-1" presStyleLbl="parChTrans1D3" presStyleIdx="0" presStyleCnt="13"/>
      <dgm:spPr/>
    </dgm:pt>
    <dgm:pt modelId="{8E7DE275-675C-4DF3-B58E-74765A5288E5}" type="pres">
      <dgm:prSet presAssocID="{8CE0496B-13C8-4450-B80E-4F3F0A37892B}" presName="connTx" presStyleLbl="parChTrans1D3" presStyleIdx="0" presStyleCnt="13"/>
      <dgm:spPr/>
    </dgm:pt>
    <dgm:pt modelId="{F4E332FB-5E97-463E-9363-7A8F19B236D2}" type="pres">
      <dgm:prSet presAssocID="{E035C9F3-EA53-4609-B759-BACC88CE1BC6}" presName="root2" presStyleCnt="0"/>
      <dgm:spPr/>
    </dgm:pt>
    <dgm:pt modelId="{DE554DD5-37CD-414B-A7FE-6383AAAD0CD9}" type="pres">
      <dgm:prSet presAssocID="{E035C9F3-EA53-4609-B759-BACC88CE1BC6}" presName="LevelTwoTextNode" presStyleLbl="node3" presStyleIdx="0" presStyleCnt="13" custLinFactNeighborX="5851" custLinFactNeighborY="5576">
        <dgm:presLayoutVars>
          <dgm:chPref val="3"/>
        </dgm:presLayoutVars>
      </dgm:prSet>
      <dgm:spPr/>
    </dgm:pt>
    <dgm:pt modelId="{23C75D22-3EB8-4088-BF6F-F69B56B285DA}" type="pres">
      <dgm:prSet presAssocID="{E035C9F3-EA53-4609-B759-BACC88CE1BC6}" presName="level3hierChild" presStyleCnt="0"/>
      <dgm:spPr/>
    </dgm:pt>
    <dgm:pt modelId="{0722C1ED-4344-481C-B688-2D37E3A11B76}" type="pres">
      <dgm:prSet presAssocID="{A1923DAE-AC5D-4681-98C7-6CB016678BD2}" presName="conn2-1" presStyleLbl="parChTrans1D3" presStyleIdx="1" presStyleCnt="13"/>
      <dgm:spPr/>
    </dgm:pt>
    <dgm:pt modelId="{59E5F40D-B417-4F4C-BEED-CBAA0F45FCEC}" type="pres">
      <dgm:prSet presAssocID="{A1923DAE-AC5D-4681-98C7-6CB016678BD2}" presName="connTx" presStyleLbl="parChTrans1D3" presStyleIdx="1" presStyleCnt="13"/>
      <dgm:spPr/>
    </dgm:pt>
    <dgm:pt modelId="{3F81FF5B-DD9B-493B-BF02-188FABEE0C55}" type="pres">
      <dgm:prSet presAssocID="{438B5D10-6D6E-493C-A402-55ECBE7BFD0C}" presName="root2" presStyleCnt="0"/>
      <dgm:spPr/>
    </dgm:pt>
    <dgm:pt modelId="{B53D0E07-941B-4B5B-9C1F-E9A2018E7319}" type="pres">
      <dgm:prSet presAssocID="{438B5D10-6D6E-493C-A402-55ECBE7BFD0C}" presName="LevelTwoTextNode" presStyleLbl="node3" presStyleIdx="1" presStyleCnt="13" custLinFactNeighborX="7144" custLinFactNeighborY="2130">
        <dgm:presLayoutVars>
          <dgm:chPref val="3"/>
        </dgm:presLayoutVars>
      </dgm:prSet>
      <dgm:spPr/>
    </dgm:pt>
    <dgm:pt modelId="{AE1232F9-70C7-4A05-AF32-366FED5EBF98}" type="pres">
      <dgm:prSet presAssocID="{438B5D10-6D6E-493C-A402-55ECBE7BFD0C}" presName="level3hierChild" presStyleCnt="0"/>
      <dgm:spPr/>
    </dgm:pt>
    <dgm:pt modelId="{EC07633B-EED4-48DA-87AA-5113783CF739}" type="pres">
      <dgm:prSet presAssocID="{68729274-C712-4257-A5D5-7B76A4C811BE}" presName="conn2-1" presStyleLbl="parChTrans1D3" presStyleIdx="2" presStyleCnt="13"/>
      <dgm:spPr/>
    </dgm:pt>
    <dgm:pt modelId="{1307F3D4-1470-4EEF-B316-B656FCC34E62}" type="pres">
      <dgm:prSet presAssocID="{68729274-C712-4257-A5D5-7B76A4C811BE}" presName="connTx" presStyleLbl="parChTrans1D3" presStyleIdx="2" presStyleCnt="13"/>
      <dgm:spPr/>
    </dgm:pt>
    <dgm:pt modelId="{20A7A218-D725-46AB-B27B-8D72F355D012}" type="pres">
      <dgm:prSet presAssocID="{0210B2B2-0D70-42C0-A058-2A434FF606D4}" presName="root2" presStyleCnt="0"/>
      <dgm:spPr/>
    </dgm:pt>
    <dgm:pt modelId="{AE5EDF12-519F-44D0-8A46-3FEA37304E73}" type="pres">
      <dgm:prSet presAssocID="{0210B2B2-0D70-42C0-A058-2A434FF606D4}" presName="LevelTwoTextNode" presStyleLbl="node3" presStyleIdx="2" presStyleCnt="13" custLinFactNeighborX="7142" custLinFactNeighborY="4260">
        <dgm:presLayoutVars>
          <dgm:chPref val="3"/>
        </dgm:presLayoutVars>
      </dgm:prSet>
      <dgm:spPr/>
    </dgm:pt>
    <dgm:pt modelId="{2B98DFE3-AAFC-42D8-9100-53AA6BEA06F8}" type="pres">
      <dgm:prSet presAssocID="{0210B2B2-0D70-42C0-A058-2A434FF606D4}" presName="level3hierChild" presStyleCnt="0"/>
      <dgm:spPr/>
    </dgm:pt>
    <dgm:pt modelId="{5471CAE8-BC4E-4C0B-9255-218454C643BA}" type="pres">
      <dgm:prSet presAssocID="{425C3C47-FF46-4733-B1B1-095D53F168D0}" presName="conn2-1" presStyleLbl="parChTrans1D3" presStyleIdx="3" presStyleCnt="13"/>
      <dgm:spPr/>
    </dgm:pt>
    <dgm:pt modelId="{AD776E76-E65E-4B62-8DB3-22B55B3C582C}" type="pres">
      <dgm:prSet presAssocID="{425C3C47-FF46-4733-B1B1-095D53F168D0}" presName="connTx" presStyleLbl="parChTrans1D3" presStyleIdx="3" presStyleCnt="13"/>
      <dgm:spPr/>
    </dgm:pt>
    <dgm:pt modelId="{63DC8D08-E06F-42B6-8BCE-D1FBD7851EE5}" type="pres">
      <dgm:prSet presAssocID="{0342E40C-88A9-4A13-AEA8-02F7E2B42076}" presName="root2" presStyleCnt="0"/>
      <dgm:spPr/>
    </dgm:pt>
    <dgm:pt modelId="{A49E44E4-4A8B-4984-A4F6-F2F825DAB05B}" type="pres">
      <dgm:prSet presAssocID="{0342E40C-88A9-4A13-AEA8-02F7E2B42076}" presName="LevelTwoTextNode" presStyleLbl="node3" presStyleIdx="3" presStyleCnt="13" custLinFactNeighborX="7144" custLinFactNeighborY="4259">
        <dgm:presLayoutVars>
          <dgm:chPref val="3"/>
        </dgm:presLayoutVars>
      </dgm:prSet>
      <dgm:spPr/>
    </dgm:pt>
    <dgm:pt modelId="{9A2FE444-D474-4853-B42D-1744669EDA5F}" type="pres">
      <dgm:prSet presAssocID="{0342E40C-88A9-4A13-AEA8-02F7E2B42076}" presName="level3hierChild" presStyleCnt="0"/>
      <dgm:spPr/>
    </dgm:pt>
    <dgm:pt modelId="{C418BC2C-DB26-42C0-B02D-C7141861A1D6}" type="pres">
      <dgm:prSet presAssocID="{3F31B860-53D3-4689-A63A-7B1B7D80327E}" presName="conn2-1" presStyleLbl="parChTrans1D2" presStyleIdx="1" presStyleCnt="4"/>
      <dgm:spPr/>
    </dgm:pt>
    <dgm:pt modelId="{219303EC-4EC5-4ABA-9CAB-0ECF1F57D45D}" type="pres">
      <dgm:prSet presAssocID="{3F31B860-53D3-4689-A63A-7B1B7D80327E}" presName="connTx" presStyleLbl="parChTrans1D2" presStyleIdx="1" presStyleCnt="4"/>
      <dgm:spPr/>
    </dgm:pt>
    <dgm:pt modelId="{E5C25223-6C3B-4D6D-A2DF-7CDD30526240}" type="pres">
      <dgm:prSet presAssocID="{04FD0FBE-33AC-4081-AF92-88D68FB690F0}" presName="root2" presStyleCnt="0"/>
      <dgm:spPr/>
    </dgm:pt>
    <dgm:pt modelId="{F44EFAC5-E218-44E9-8E60-8E4A30093B5A}" type="pres">
      <dgm:prSet presAssocID="{04FD0FBE-33AC-4081-AF92-88D68FB690F0}" presName="LevelTwoTextNode" presStyleLbl="node2" presStyleIdx="1" presStyleCnt="4" custLinFactNeighborX="-14937" custLinFactNeighborY="6389">
        <dgm:presLayoutVars>
          <dgm:chPref val="3"/>
        </dgm:presLayoutVars>
      </dgm:prSet>
      <dgm:spPr/>
    </dgm:pt>
    <dgm:pt modelId="{D357E6D6-3B59-45A7-90E9-23F80387B92E}" type="pres">
      <dgm:prSet presAssocID="{04FD0FBE-33AC-4081-AF92-88D68FB690F0}" presName="level3hierChild" presStyleCnt="0"/>
      <dgm:spPr/>
    </dgm:pt>
    <dgm:pt modelId="{6256BF38-78AB-4C34-B878-A76063836B91}" type="pres">
      <dgm:prSet presAssocID="{BAB54E98-62F0-43AA-AD68-DC2D0CE9AD10}" presName="conn2-1" presStyleLbl="parChTrans1D3" presStyleIdx="4" presStyleCnt="13"/>
      <dgm:spPr/>
    </dgm:pt>
    <dgm:pt modelId="{1E51FB1C-AD90-41DE-AD43-C207E84A331B}" type="pres">
      <dgm:prSet presAssocID="{BAB54E98-62F0-43AA-AD68-DC2D0CE9AD10}" presName="connTx" presStyleLbl="parChTrans1D3" presStyleIdx="4" presStyleCnt="13"/>
      <dgm:spPr/>
    </dgm:pt>
    <dgm:pt modelId="{2D8F2027-BB77-433D-B8BA-5E59091BE2A8}" type="pres">
      <dgm:prSet presAssocID="{BE57C0F3-192E-4146-865B-C39A16444CEA}" presName="root2" presStyleCnt="0"/>
      <dgm:spPr/>
    </dgm:pt>
    <dgm:pt modelId="{40B56079-E7B3-4757-BCE0-7D97639A8D2B}" type="pres">
      <dgm:prSet presAssocID="{BE57C0F3-192E-4146-865B-C39A16444CEA}" presName="LevelTwoTextNode" presStyleLbl="node3" presStyleIdx="4" presStyleCnt="13" custLinFactX="14934" custLinFactNeighborX="100000" custLinFactNeighborY="2130">
        <dgm:presLayoutVars>
          <dgm:chPref val="3"/>
        </dgm:presLayoutVars>
      </dgm:prSet>
      <dgm:spPr/>
    </dgm:pt>
    <dgm:pt modelId="{9623BB80-BCC2-49AA-860C-961021A2724B}" type="pres">
      <dgm:prSet presAssocID="{BE57C0F3-192E-4146-865B-C39A16444CEA}" presName="level3hierChild" presStyleCnt="0"/>
      <dgm:spPr/>
    </dgm:pt>
    <dgm:pt modelId="{A797F7B3-C914-4739-A6A0-7D35C9082748}" type="pres">
      <dgm:prSet presAssocID="{94FBC0CD-8ED4-43CB-BD3A-6CE3ADF24E04}" presName="conn2-1" presStyleLbl="parChTrans1D3" presStyleIdx="5" presStyleCnt="13"/>
      <dgm:spPr/>
    </dgm:pt>
    <dgm:pt modelId="{0362D3B8-FAEA-4ECF-8F83-FA471FB74329}" type="pres">
      <dgm:prSet presAssocID="{94FBC0CD-8ED4-43CB-BD3A-6CE3ADF24E04}" presName="connTx" presStyleLbl="parChTrans1D3" presStyleIdx="5" presStyleCnt="13"/>
      <dgm:spPr/>
    </dgm:pt>
    <dgm:pt modelId="{90098F71-3662-456C-B29E-F682CA64EBEB}" type="pres">
      <dgm:prSet presAssocID="{E028BCDE-485B-4EA7-B189-9C3406C03837}" presName="root2" presStyleCnt="0"/>
      <dgm:spPr/>
    </dgm:pt>
    <dgm:pt modelId="{22B62446-1BD2-4401-B261-BB2E9FDADEEE}" type="pres">
      <dgm:prSet presAssocID="{E028BCDE-485B-4EA7-B189-9C3406C03837}" presName="LevelTwoTextNode" presStyleLbl="node3" presStyleIdx="5" presStyleCnt="13" custLinFactX="14929" custLinFactNeighborX="100000" custLinFactNeighborY="2130">
        <dgm:presLayoutVars>
          <dgm:chPref val="3"/>
        </dgm:presLayoutVars>
      </dgm:prSet>
      <dgm:spPr/>
    </dgm:pt>
    <dgm:pt modelId="{9E9AED1C-3BFA-4992-9D6C-6FC6942455E7}" type="pres">
      <dgm:prSet presAssocID="{E028BCDE-485B-4EA7-B189-9C3406C03837}" presName="level3hierChild" presStyleCnt="0"/>
      <dgm:spPr/>
    </dgm:pt>
    <dgm:pt modelId="{1D026784-ED95-49D1-B80A-B0EA522355C1}" type="pres">
      <dgm:prSet presAssocID="{941B6FAD-57BD-43E0-8622-6503823AABB7}" presName="conn2-1" presStyleLbl="parChTrans1D3" presStyleIdx="6" presStyleCnt="13"/>
      <dgm:spPr/>
    </dgm:pt>
    <dgm:pt modelId="{4CECCC11-4081-4C02-AB3C-8EA921F984E4}" type="pres">
      <dgm:prSet presAssocID="{941B6FAD-57BD-43E0-8622-6503823AABB7}" presName="connTx" presStyleLbl="parChTrans1D3" presStyleIdx="6" presStyleCnt="13"/>
      <dgm:spPr/>
    </dgm:pt>
    <dgm:pt modelId="{1363ED84-12DE-49A0-B467-2453629B3F1C}" type="pres">
      <dgm:prSet presAssocID="{494AF1E0-054F-4FE3-9139-D9F77CF5A564}" presName="root2" presStyleCnt="0"/>
      <dgm:spPr/>
    </dgm:pt>
    <dgm:pt modelId="{FBDD6533-F059-4CA9-8908-9DCD2C933453}" type="pres">
      <dgm:prSet presAssocID="{494AF1E0-054F-4FE3-9139-D9F77CF5A564}" presName="LevelTwoTextNode" presStyleLbl="node3" presStyleIdx="6" presStyleCnt="13" custLinFactX="16235" custLinFactNeighborX="100000" custLinFactNeighborY="14910">
        <dgm:presLayoutVars>
          <dgm:chPref val="3"/>
        </dgm:presLayoutVars>
      </dgm:prSet>
      <dgm:spPr/>
    </dgm:pt>
    <dgm:pt modelId="{11CB04B3-C0C0-4B8B-853F-9FA3B7F30FE2}" type="pres">
      <dgm:prSet presAssocID="{494AF1E0-054F-4FE3-9139-D9F77CF5A564}" presName="level3hierChild" presStyleCnt="0"/>
      <dgm:spPr/>
    </dgm:pt>
    <dgm:pt modelId="{90BC3A8B-B2BC-4B47-A508-654B875E4B48}" type="pres">
      <dgm:prSet presAssocID="{3B7A9D42-774B-49A6-9377-694060AEFE76}" presName="conn2-1" presStyleLbl="parChTrans1D3" presStyleIdx="7" presStyleCnt="13"/>
      <dgm:spPr/>
    </dgm:pt>
    <dgm:pt modelId="{EC277DAD-BB62-4B40-AE4A-1443A79F516F}" type="pres">
      <dgm:prSet presAssocID="{3B7A9D42-774B-49A6-9377-694060AEFE76}" presName="connTx" presStyleLbl="parChTrans1D3" presStyleIdx="7" presStyleCnt="13"/>
      <dgm:spPr/>
    </dgm:pt>
    <dgm:pt modelId="{98E995AE-D3C7-4581-AEB9-0EF3358EC5D8}" type="pres">
      <dgm:prSet presAssocID="{D7165581-2A19-4919-8B95-BE7921395DC1}" presName="root2" presStyleCnt="0"/>
      <dgm:spPr/>
    </dgm:pt>
    <dgm:pt modelId="{5496DCC1-60BE-4CBC-B0BC-5AD3ACA606E0}" type="pres">
      <dgm:prSet presAssocID="{D7165581-2A19-4919-8B95-BE7921395DC1}" presName="LevelTwoTextNode" presStyleLbl="node3" presStyleIdx="7" presStyleCnt="13" custLinFactX="15587" custLinFactNeighborX="100000" custLinFactNeighborY="14910">
        <dgm:presLayoutVars>
          <dgm:chPref val="3"/>
        </dgm:presLayoutVars>
      </dgm:prSet>
      <dgm:spPr/>
    </dgm:pt>
    <dgm:pt modelId="{6C7B05B8-A2A5-4266-9C5E-02B91FB29E2E}" type="pres">
      <dgm:prSet presAssocID="{D7165581-2A19-4919-8B95-BE7921395DC1}" presName="level3hierChild" presStyleCnt="0"/>
      <dgm:spPr/>
    </dgm:pt>
    <dgm:pt modelId="{C334DCB8-19DE-4527-B1C2-C014F5902B1F}" type="pres">
      <dgm:prSet presAssocID="{0F2DDEFD-7760-44C6-8A98-F322FF6C8CF4}" presName="conn2-1" presStyleLbl="parChTrans1D2" presStyleIdx="2" presStyleCnt="4"/>
      <dgm:spPr/>
    </dgm:pt>
    <dgm:pt modelId="{FAF51032-2E1B-449B-AFF3-D9757D2888E5}" type="pres">
      <dgm:prSet presAssocID="{0F2DDEFD-7760-44C6-8A98-F322FF6C8CF4}" presName="connTx" presStyleLbl="parChTrans1D2" presStyleIdx="2" presStyleCnt="4"/>
      <dgm:spPr/>
    </dgm:pt>
    <dgm:pt modelId="{2AFCEE4E-6BEF-47B2-BF19-9304CCF4D4A7}" type="pres">
      <dgm:prSet presAssocID="{DAD6AAEE-89A7-4EC4-85CB-06A30CD45250}" presName="root2" presStyleCnt="0"/>
      <dgm:spPr/>
    </dgm:pt>
    <dgm:pt modelId="{4C98AEB8-A876-4D29-81C1-73D387B37ECD}" type="pres">
      <dgm:prSet presAssocID="{DAD6AAEE-89A7-4EC4-85CB-06A30CD45250}" presName="LevelTwoTextNode" presStyleLbl="node2" presStyleIdx="2" presStyleCnt="4" custLinFactNeighborX="-15584" custLinFactNeighborY="4260">
        <dgm:presLayoutVars>
          <dgm:chPref val="3"/>
        </dgm:presLayoutVars>
      </dgm:prSet>
      <dgm:spPr/>
    </dgm:pt>
    <dgm:pt modelId="{C2F9293A-33FF-41D4-9EAA-3A70D10818ED}" type="pres">
      <dgm:prSet presAssocID="{DAD6AAEE-89A7-4EC4-85CB-06A30CD45250}" presName="level3hierChild" presStyleCnt="0"/>
      <dgm:spPr/>
    </dgm:pt>
    <dgm:pt modelId="{BF7B496E-79E0-43CD-8D9D-CCB7EFED7B09}" type="pres">
      <dgm:prSet presAssocID="{A6C6683A-85C3-4D95-A477-C4A301D5BB19}" presName="conn2-1" presStyleLbl="parChTrans1D3" presStyleIdx="8" presStyleCnt="13"/>
      <dgm:spPr/>
    </dgm:pt>
    <dgm:pt modelId="{1B093C19-6DEE-4CF0-994E-D94799A33B71}" type="pres">
      <dgm:prSet presAssocID="{A6C6683A-85C3-4D95-A477-C4A301D5BB19}" presName="connTx" presStyleLbl="parChTrans1D3" presStyleIdx="8" presStyleCnt="13"/>
      <dgm:spPr/>
    </dgm:pt>
    <dgm:pt modelId="{0369B734-C10F-4597-AC2D-6AE8751D1078}" type="pres">
      <dgm:prSet presAssocID="{41B5EDE6-BAB6-4EB0-8ADF-C64A90237576}" presName="root2" presStyleCnt="0"/>
      <dgm:spPr/>
    </dgm:pt>
    <dgm:pt modelId="{2929A575-AF5F-4417-BD40-F967A8D1D4FE}" type="pres">
      <dgm:prSet presAssocID="{41B5EDE6-BAB6-4EB0-8ADF-C64A90237576}" presName="LevelTwoTextNode" presStyleLbl="node3" presStyleIdx="8" presStyleCnt="13">
        <dgm:presLayoutVars>
          <dgm:chPref val="3"/>
        </dgm:presLayoutVars>
      </dgm:prSet>
      <dgm:spPr/>
    </dgm:pt>
    <dgm:pt modelId="{9B81E5B6-D655-43BB-9DB3-6F0CDD7766BE}" type="pres">
      <dgm:prSet presAssocID="{41B5EDE6-BAB6-4EB0-8ADF-C64A90237576}" presName="level3hierChild" presStyleCnt="0"/>
      <dgm:spPr/>
    </dgm:pt>
    <dgm:pt modelId="{6612FF18-6936-4104-8D41-8D9A66607414}" type="pres">
      <dgm:prSet presAssocID="{C6E252FB-E711-4E1E-8F87-2CCC51971612}" presName="conn2-1" presStyleLbl="parChTrans1D3" presStyleIdx="9" presStyleCnt="13"/>
      <dgm:spPr/>
    </dgm:pt>
    <dgm:pt modelId="{6148C651-4297-400A-92A6-3637752A68F7}" type="pres">
      <dgm:prSet presAssocID="{C6E252FB-E711-4E1E-8F87-2CCC51971612}" presName="connTx" presStyleLbl="parChTrans1D3" presStyleIdx="9" presStyleCnt="13"/>
      <dgm:spPr/>
    </dgm:pt>
    <dgm:pt modelId="{A2A899B1-91DA-43F9-A8CD-6014E0D78BC4}" type="pres">
      <dgm:prSet presAssocID="{4182C185-3643-4807-97E7-C11F84C98A96}" presName="root2" presStyleCnt="0"/>
      <dgm:spPr/>
    </dgm:pt>
    <dgm:pt modelId="{561E2332-875B-4ECD-A7A7-DE8942636474}" type="pres">
      <dgm:prSet presAssocID="{4182C185-3643-4807-97E7-C11F84C98A96}" presName="LevelTwoTextNode" presStyleLbl="node3" presStyleIdx="9" presStyleCnt="13">
        <dgm:presLayoutVars>
          <dgm:chPref val="3"/>
        </dgm:presLayoutVars>
      </dgm:prSet>
      <dgm:spPr/>
    </dgm:pt>
    <dgm:pt modelId="{07FB7DB8-BDC9-46E3-B49C-D91CB840A523}" type="pres">
      <dgm:prSet presAssocID="{4182C185-3643-4807-97E7-C11F84C98A96}" presName="level3hierChild" presStyleCnt="0"/>
      <dgm:spPr/>
    </dgm:pt>
    <dgm:pt modelId="{23215792-893A-4E2D-AAC4-8F1E80E773AE}" type="pres">
      <dgm:prSet presAssocID="{6B6CC869-F63C-4538-8D11-E4AF777ED4B8}" presName="conn2-1" presStyleLbl="parChTrans1D2" presStyleIdx="3" presStyleCnt="4"/>
      <dgm:spPr/>
    </dgm:pt>
    <dgm:pt modelId="{2B1C966B-19AD-4553-AB8E-E4BB9A429AF1}" type="pres">
      <dgm:prSet presAssocID="{6B6CC869-F63C-4538-8D11-E4AF777ED4B8}" presName="connTx" presStyleLbl="parChTrans1D2" presStyleIdx="3" presStyleCnt="4"/>
      <dgm:spPr/>
    </dgm:pt>
    <dgm:pt modelId="{20F98D85-CBFE-4A19-AD79-A24D4E0C70DD}" type="pres">
      <dgm:prSet presAssocID="{940FF845-7C2F-4FBD-8AA7-9A9DA27B73BE}" presName="root2" presStyleCnt="0"/>
      <dgm:spPr/>
    </dgm:pt>
    <dgm:pt modelId="{8564C06C-6DE4-46E4-AB6D-41B5BC6FBEA7}" type="pres">
      <dgm:prSet presAssocID="{940FF845-7C2F-4FBD-8AA7-9A9DA27B73BE}" presName="LevelTwoTextNode" presStyleLbl="node2" presStyleIdx="3" presStyleCnt="4" custLinFactNeighborX="-14935" custLinFactNeighborY="2130">
        <dgm:presLayoutVars>
          <dgm:chPref val="3"/>
        </dgm:presLayoutVars>
      </dgm:prSet>
      <dgm:spPr/>
    </dgm:pt>
    <dgm:pt modelId="{778F0D92-C32C-41DA-8F06-DB44BE895373}" type="pres">
      <dgm:prSet presAssocID="{940FF845-7C2F-4FBD-8AA7-9A9DA27B73BE}" presName="level3hierChild" presStyleCnt="0"/>
      <dgm:spPr/>
    </dgm:pt>
    <dgm:pt modelId="{9B12D5F9-B82E-4E74-96B5-2B74D6D7A68E}" type="pres">
      <dgm:prSet presAssocID="{2E39A323-326D-452D-BC60-16C41B45EA7F}" presName="conn2-1" presStyleLbl="parChTrans1D3" presStyleIdx="10" presStyleCnt="13"/>
      <dgm:spPr/>
    </dgm:pt>
    <dgm:pt modelId="{06F68792-C7CA-4FA2-AE96-55319D4713BC}" type="pres">
      <dgm:prSet presAssocID="{2E39A323-326D-452D-BC60-16C41B45EA7F}" presName="connTx" presStyleLbl="parChTrans1D3" presStyleIdx="10" presStyleCnt="13"/>
      <dgm:spPr/>
    </dgm:pt>
    <dgm:pt modelId="{79B6BE6A-D96F-4C89-97AF-47FD64C50B41}" type="pres">
      <dgm:prSet presAssocID="{AE44507A-C26D-4544-9E83-4FDB87ECD224}" presName="root2" presStyleCnt="0"/>
      <dgm:spPr/>
    </dgm:pt>
    <dgm:pt modelId="{7C58CB6B-5173-4BAD-845D-80DDFA5FC591}" type="pres">
      <dgm:prSet presAssocID="{AE44507A-C26D-4544-9E83-4FDB87ECD224}" presName="LevelTwoTextNode" presStyleLbl="node3" presStyleIdx="10" presStyleCnt="13" custLinFactX="13638" custLinFactNeighborX="100000" custLinFactNeighborY="-23429">
        <dgm:presLayoutVars>
          <dgm:chPref val="3"/>
        </dgm:presLayoutVars>
      </dgm:prSet>
      <dgm:spPr/>
    </dgm:pt>
    <dgm:pt modelId="{4C4220AB-398D-4B6C-8696-187038C3F135}" type="pres">
      <dgm:prSet presAssocID="{AE44507A-C26D-4544-9E83-4FDB87ECD224}" presName="level3hierChild" presStyleCnt="0"/>
      <dgm:spPr/>
    </dgm:pt>
    <dgm:pt modelId="{47AADC7B-BDBF-49ED-B0BF-346283AB37D6}" type="pres">
      <dgm:prSet presAssocID="{D484A4FB-DB45-45AC-BF23-8CD08D381DDD}" presName="conn2-1" presStyleLbl="parChTrans1D3" presStyleIdx="11" presStyleCnt="13"/>
      <dgm:spPr/>
    </dgm:pt>
    <dgm:pt modelId="{0FA8096D-6CFB-40BC-A13B-7615BFAE15F6}" type="pres">
      <dgm:prSet presAssocID="{D484A4FB-DB45-45AC-BF23-8CD08D381DDD}" presName="connTx" presStyleLbl="parChTrans1D3" presStyleIdx="11" presStyleCnt="13"/>
      <dgm:spPr/>
    </dgm:pt>
    <dgm:pt modelId="{9013D98A-57D7-41F1-B2E4-D3FDD09D3D70}" type="pres">
      <dgm:prSet presAssocID="{050B87AF-4BF7-4E4F-809D-E28DCC7A9E9E}" presName="root2" presStyleCnt="0"/>
      <dgm:spPr/>
    </dgm:pt>
    <dgm:pt modelId="{2D32B606-1F60-4D6C-8318-8B6F172C5B2E}" type="pres">
      <dgm:prSet presAssocID="{050B87AF-4BF7-4E4F-809D-E28DCC7A9E9E}" presName="LevelTwoTextNode" presStyleLbl="node3" presStyleIdx="11" presStyleCnt="13" custLinFactX="14287" custLinFactNeighborX="100000" custLinFactNeighborY="-14909">
        <dgm:presLayoutVars>
          <dgm:chPref val="3"/>
        </dgm:presLayoutVars>
      </dgm:prSet>
      <dgm:spPr/>
    </dgm:pt>
    <dgm:pt modelId="{C5AA79B0-52CA-44BE-B250-4530939CD601}" type="pres">
      <dgm:prSet presAssocID="{050B87AF-4BF7-4E4F-809D-E28DCC7A9E9E}" presName="level3hierChild" presStyleCnt="0"/>
      <dgm:spPr/>
    </dgm:pt>
    <dgm:pt modelId="{8A605100-11B4-4B11-B6A4-0353166BCD78}" type="pres">
      <dgm:prSet presAssocID="{B4AE4852-F793-4AD8-9095-12EEF3B7A68E}" presName="conn2-1" presStyleLbl="parChTrans1D3" presStyleIdx="12" presStyleCnt="13"/>
      <dgm:spPr/>
    </dgm:pt>
    <dgm:pt modelId="{21D410C6-C333-4674-BED2-B91181C25943}" type="pres">
      <dgm:prSet presAssocID="{B4AE4852-F793-4AD8-9095-12EEF3B7A68E}" presName="connTx" presStyleLbl="parChTrans1D3" presStyleIdx="12" presStyleCnt="13"/>
      <dgm:spPr/>
    </dgm:pt>
    <dgm:pt modelId="{B80B2D7D-A17B-4F0E-A5A3-4F0FD1CABFD0}" type="pres">
      <dgm:prSet presAssocID="{E769F6EE-AB99-4325-93C9-A14C1562ECAB}" presName="root2" presStyleCnt="0"/>
      <dgm:spPr/>
    </dgm:pt>
    <dgm:pt modelId="{8D4200D8-9FF5-4D55-8EFB-8871D0007311}" type="pres">
      <dgm:prSet presAssocID="{E769F6EE-AB99-4325-93C9-A14C1562ECAB}" presName="LevelTwoTextNode" presStyleLbl="node3" presStyleIdx="12" presStyleCnt="13" custLinFactX="14288" custLinFactNeighborX="100000" custLinFactNeighborY="-17039">
        <dgm:presLayoutVars>
          <dgm:chPref val="3"/>
        </dgm:presLayoutVars>
      </dgm:prSet>
      <dgm:spPr/>
    </dgm:pt>
    <dgm:pt modelId="{78208CEC-3AB0-4CD7-A391-D48375A8F3C9}" type="pres">
      <dgm:prSet presAssocID="{E769F6EE-AB99-4325-93C9-A14C1562ECAB}" presName="level3hierChild" presStyleCnt="0"/>
      <dgm:spPr/>
    </dgm:pt>
  </dgm:ptLst>
  <dgm:cxnLst>
    <dgm:cxn modelId="{083FB900-0B3E-448F-93C6-52D263541B60}" type="presOf" srcId="{AB42FC2A-6AD5-455A-81E5-901E7E1ECEC3}" destId="{73D027DE-A764-4AEA-BA16-D128096A2CE4}" srcOrd="0" destOrd="0" presId="urn:microsoft.com/office/officeart/2008/layout/HorizontalMultiLevelHierarchy"/>
    <dgm:cxn modelId="{0BFFEC00-487D-49DD-8EF5-7E25DD827362}" srcId="{A06F4282-8BC0-4E81-8E9E-B52BBD416DCC}" destId="{0210B2B2-0D70-42C0-A058-2A434FF606D4}" srcOrd="2" destOrd="0" parTransId="{68729274-C712-4257-A5D5-7B76A4C811BE}" sibTransId="{A4A863A0-69A4-4D50-A47C-94C1FFE3C8CB}"/>
    <dgm:cxn modelId="{BAD55805-F22E-4EE0-9907-EDC5F185747E}" srcId="{04FD0FBE-33AC-4081-AF92-88D68FB690F0}" destId="{E028BCDE-485B-4EA7-B189-9C3406C03837}" srcOrd="1" destOrd="0" parTransId="{94FBC0CD-8ED4-43CB-BD3A-6CE3ADF24E04}" sibTransId="{48AEE35C-AF5A-4BF1-9AE6-C92AA8D2AB13}"/>
    <dgm:cxn modelId="{C5B5D20A-4B04-4EC5-98D2-6C9D527423A6}" srcId="{04FD0FBE-33AC-4081-AF92-88D68FB690F0}" destId="{494AF1E0-054F-4FE3-9139-D9F77CF5A564}" srcOrd="2" destOrd="0" parTransId="{941B6FAD-57BD-43E0-8622-6503823AABB7}" sibTransId="{B18D3824-D836-4154-8DD5-7D6095B7B200}"/>
    <dgm:cxn modelId="{F781A90B-08B0-45CA-8E18-375F606E353D}" type="presOf" srcId="{941B6FAD-57BD-43E0-8622-6503823AABB7}" destId="{4CECCC11-4081-4C02-AB3C-8EA921F984E4}" srcOrd="1" destOrd="0" presId="urn:microsoft.com/office/officeart/2008/layout/HorizontalMultiLevelHierarchy"/>
    <dgm:cxn modelId="{C0C0AC0B-8535-4419-9049-52896EFBD86E}" type="presOf" srcId="{2E39A323-326D-452D-BC60-16C41B45EA7F}" destId="{9B12D5F9-B82E-4E74-96B5-2B74D6D7A68E}" srcOrd="0" destOrd="0" presId="urn:microsoft.com/office/officeart/2008/layout/HorizontalMultiLevelHierarchy"/>
    <dgm:cxn modelId="{FB00C110-074B-4C6E-A0E3-B8F19257CA00}" type="presOf" srcId="{DAD6AAEE-89A7-4EC4-85CB-06A30CD45250}" destId="{4C98AEB8-A876-4D29-81C1-73D387B37ECD}" srcOrd="0" destOrd="0" presId="urn:microsoft.com/office/officeart/2008/layout/HorizontalMultiLevelHierarchy"/>
    <dgm:cxn modelId="{F0658B15-308E-476E-B93C-1FB329F4330E}" srcId="{AB42FC2A-6AD5-455A-81E5-901E7E1ECEC3}" destId="{940FF845-7C2F-4FBD-8AA7-9A9DA27B73BE}" srcOrd="3" destOrd="0" parTransId="{6B6CC869-F63C-4538-8D11-E4AF777ED4B8}" sibTransId="{C22AE699-F9F6-4EC8-B95C-8791AF4A675B}"/>
    <dgm:cxn modelId="{17253C19-DBEA-47E9-84E6-CB57517EED3D}" type="presOf" srcId="{E769F6EE-AB99-4325-93C9-A14C1562ECAB}" destId="{8D4200D8-9FF5-4D55-8EFB-8871D0007311}" srcOrd="0" destOrd="0" presId="urn:microsoft.com/office/officeart/2008/layout/HorizontalMultiLevelHierarchy"/>
    <dgm:cxn modelId="{D574E61C-D7DB-48F2-BF02-E1BA79DBA890}" type="presOf" srcId="{BAB54E98-62F0-43AA-AD68-DC2D0CE9AD10}" destId="{6256BF38-78AB-4C34-B878-A76063836B91}" srcOrd="0" destOrd="0" presId="urn:microsoft.com/office/officeart/2008/layout/HorizontalMultiLevelHierarchy"/>
    <dgm:cxn modelId="{CA02651E-3AA0-477F-9319-AFA2B10125E9}" type="presOf" srcId="{D484A4FB-DB45-45AC-BF23-8CD08D381DDD}" destId="{47AADC7B-BDBF-49ED-B0BF-346283AB37D6}" srcOrd="0" destOrd="0" presId="urn:microsoft.com/office/officeart/2008/layout/HorizontalMultiLevelHierarchy"/>
    <dgm:cxn modelId="{12FD4F20-23A8-4C96-8E31-396F4E8DA2A8}" type="presOf" srcId="{6B6CC869-F63C-4538-8D11-E4AF777ED4B8}" destId="{2B1C966B-19AD-4553-AB8E-E4BB9A429AF1}" srcOrd="1" destOrd="0" presId="urn:microsoft.com/office/officeart/2008/layout/HorizontalMultiLevelHierarchy"/>
    <dgm:cxn modelId="{E39F7E22-3FFA-437B-8D57-5508E1E55209}" srcId="{A06F4282-8BC0-4E81-8E9E-B52BBD416DCC}" destId="{0342E40C-88A9-4A13-AEA8-02F7E2B42076}" srcOrd="3" destOrd="0" parTransId="{425C3C47-FF46-4733-B1B1-095D53F168D0}" sibTransId="{FDC23355-2D6E-4473-9C2C-A25B90C4D6B2}"/>
    <dgm:cxn modelId="{DEF60C24-4E7A-41EA-8D93-F432066F70B8}" srcId="{940FF845-7C2F-4FBD-8AA7-9A9DA27B73BE}" destId="{AE44507A-C26D-4544-9E83-4FDB87ECD224}" srcOrd="0" destOrd="0" parTransId="{2E39A323-326D-452D-BC60-16C41B45EA7F}" sibTransId="{911B2E5E-20C7-4AD0-B0B7-F903FD6E4995}"/>
    <dgm:cxn modelId="{54EDAD25-198C-418D-B262-B3649D10C97C}" type="presOf" srcId="{C6E252FB-E711-4E1E-8F87-2CCC51971612}" destId="{6148C651-4297-400A-92A6-3637752A68F7}" srcOrd="1" destOrd="0" presId="urn:microsoft.com/office/officeart/2008/layout/HorizontalMultiLevelHierarchy"/>
    <dgm:cxn modelId="{3EA0CF28-2B18-4070-A913-69F54DF7BD92}" type="presOf" srcId="{AF979D39-C0D3-4AEE-913D-70CF848EF1ED}" destId="{42A45568-6E49-425C-93FB-0B213AAED560}" srcOrd="1" destOrd="0" presId="urn:microsoft.com/office/officeart/2008/layout/HorizontalMultiLevelHierarchy"/>
    <dgm:cxn modelId="{CEA01C31-CD2C-4252-920A-A2062FF4DB23}" type="presOf" srcId="{94FBC0CD-8ED4-43CB-BD3A-6CE3ADF24E04}" destId="{0362D3B8-FAEA-4ECF-8F83-FA471FB74329}" srcOrd="1" destOrd="0" presId="urn:microsoft.com/office/officeart/2008/layout/HorizontalMultiLevelHierarchy"/>
    <dgm:cxn modelId="{FE616131-1D40-45AB-AE62-BDB6AE04F34D}" srcId="{90E50411-EC4D-48C7-81A0-4A76E88388F6}" destId="{AB42FC2A-6AD5-455A-81E5-901E7E1ECEC3}" srcOrd="0" destOrd="0" parTransId="{9FA40C68-F11E-49BE-A47E-CB7374EA8CED}" sibTransId="{CC3A1436-C7B8-42B5-A056-4C6721FE5188}"/>
    <dgm:cxn modelId="{26C15332-B400-40A8-9392-ACC0F8345CF1}" type="presOf" srcId="{41B5EDE6-BAB6-4EB0-8ADF-C64A90237576}" destId="{2929A575-AF5F-4417-BD40-F967A8D1D4FE}" srcOrd="0" destOrd="0" presId="urn:microsoft.com/office/officeart/2008/layout/HorizontalMultiLevelHierarchy"/>
    <dgm:cxn modelId="{2C183C34-015E-4DC7-91F6-762492866335}" type="presOf" srcId="{A1923DAE-AC5D-4681-98C7-6CB016678BD2}" destId="{59E5F40D-B417-4F4C-BEED-CBAA0F45FCEC}" srcOrd="1" destOrd="0" presId="urn:microsoft.com/office/officeart/2008/layout/HorizontalMultiLevelHierarchy"/>
    <dgm:cxn modelId="{E5C68D38-73F6-40F2-9407-2603E28C82A9}" type="presOf" srcId="{3B7A9D42-774B-49A6-9377-694060AEFE76}" destId="{EC277DAD-BB62-4B40-AE4A-1443A79F516F}" srcOrd="1" destOrd="0" presId="urn:microsoft.com/office/officeart/2008/layout/HorizontalMultiLevelHierarchy"/>
    <dgm:cxn modelId="{1D365A3C-E732-44CA-8FE5-88E986252592}" type="presOf" srcId="{A6C6683A-85C3-4D95-A477-C4A301D5BB19}" destId="{1B093C19-6DEE-4CF0-994E-D94799A33B71}" srcOrd="1" destOrd="0" presId="urn:microsoft.com/office/officeart/2008/layout/HorizontalMultiLevelHierarchy"/>
    <dgm:cxn modelId="{6E7ADE3F-E340-4247-8A2F-BD6C3B57B03F}" type="presOf" srcId="{AF979D39-C0D3-4AEE-913D-70CF848EF1ED}" destId="{7214FFB1-06C6-4FC4-AFCD-64D31169F19B}" srcOrd="0" destOrd="0" presId="urn:microsoft.com/office/officeart/2008/layout/HorizontalMultiLevelHierarchy"/>
    <dgm:cxn modelId="{707BA55E-3B4A-4BBC-9C2B-180FE7B6104D}" srcId="{DAD6AAEE-89A7-4EC4-85CB-06A30CD45250}" destId="{4182C185-3643-4807-97E7-C11F84C98A96}" srcOrd="1" destOrd="0" parTransId="{C6E252FB-E711-4E1E-8F87-2CCC51971612}" sibTransId="{626722FB-5A84-42C1-8DC2-D0B5E4BC3746}"/>
    <dgm:cxn modelId="{06F10F61-8C33-43E0-925D-05DA3C8B03E7}" type="presOf" srcId="{E035C9F3-EA53-4609-B759-BACC88CE1BC6}" destId="{DE554DD5-37CD-414B-A7FE-6383AAAD0CD9}" srcOrd="0" destOrd="0" presId="urn:microsoft.com/office/officeart/2008/layout/HorizontalMultiLevelHierarchy"/>
    <dgm:cxn modelId="{94D9E769-B635-4206-88E6-E2EB9C355EDC}" type="presOf" srcId="{425C3C47-FF46-4733-B1B1-095D53F168D0}" destId="{5471CAE8-BC4E-4C0B-9255-218454C643BA}" srcOrd="0" destOrd="0" presId="urn:microsoft.com/office/officeart/2008/layout/HorizontalMultiLevelHierarchy"/>
    <dgm:cxn modelId="{A7ED206A-124B-4648-95F7-8B8F33285E65}" type="presOf" srcId="{425C3C47-FF46-4733-B1B1-095D53F168D0}" destId="{AD776E76-E65E-4B62-8DB3-22B55B3C582C}" srcOrd="1" destOrd="0" presId="urn:microsoft.com/office/officeart/2008/layout/HorizontalMultiLevelHierarchy"/>
    <dgm:cxn modelId="{7F514E4A-4B06-4A6A-8612-542A214CCD3E}" type="presOf" srcId="{6B6CC869-F63C-4538-8D11-E4AF777ED4B8}" destId="{23215792-893A-4E2D-AAC4-8F1E80E773AE}" srcOrd="0" destOrd="0" presId="urn:microsoft.com/office/officeart/2008/layout/HorizontalMultiLevelHierarchy"/>
    <dgm:cxn modelId="{91E69B6B-0080-4E00-A74F-BB3C38834C40}" type="presOf" srcId="{68729274-C712-4257-A5D5-7B76A4C811BE}" destId="{EC07633B-EED4-48DA-87AA-5113783CF739}" srcOrd="0" destOrd="0" presId="urn:microsoft.com/office/officeart/2008/layout/HorizontalMultiLevelHierarchy"/>
    <dgm:cxn modelId="{AEDAD66C-E752-4429-B2F2-65BCEF0DBB5D}" type="presOf" srcId="{AE44507A-C26D-4544-9E83-4FDB87ECD224}" destId="{7C58CB6B-5173-4BAD-845D-80DDFA5FC591}" srcOrd="0" destOrd="0" presId="urn:microsoft.com/office/officeart/2008/layout/HorizontalMultiLevelHierarchy"/>
    <dgm:cxn modelId="{C58FF06C-CF07-4E54-9926-4640544A9195}" srcId="{DAD6AAEE-89A7-4EC4-85CB-06A30CD45250}" destId="{41B5EDE6-BAB6-4EB0-8ADF-C64A90237576}" srcOrd="0" destOrd="0" parTransId="{A6C6683A-85C3-4D95-A477-C4A301D5BB19}" sibTransId="{22CF6D13-ED0D-4CF1-B0B9-BBDDEB3613B8}"/>
    <dgm:cxn modelId="{ED6FBD6D-E976-4EED-A141-E3D1EE274FEA}" srcId="{A06F4282-8BC0-4E81-8E9E-B52BBD416DCC}" destId="{438B5D10-6D6E-493C-A402-55ECBE7BFD0C}" srcOrd="1" destOrd="0" parTransId="{A1923DAE-AC5D-4681-98C7-6CB016678BD2}" sibTransId="{5C364F5C-84EC-4880-9C24-9AC03DED4F22}"/>
    <dgm:cxn modelId="{4D24EF4E-02E5-4A81-9F72-A6B1B8BAB167}" type="presOf" srcId="{68729274-C712-4257-A5D5-7B76A4C811BE}" destId="{1307F3D4-1470-4EEF-B316-B656FCC34E62}" srcOrd="1" destOrd="0" presId="urn:microsoft.com/office/officeart/2008/layout/HorizontalMultiLevelHierarchy"/>
    <dgm:cxn modelId="{F7D41571-FC2C-420B-A663-12DDA92D9FF8}" type="presOf" srcId="{3B7A9D42-774B-49A6-9377-694060AEFE76}" destId="{90BC3A8B-B2BC-4B47-A508-654B875E4B48}" srcOrd="0" destOrd="0" presId="urn:microsoft.com/office/officeart/2008/layout/HorizontalMultiLevelHierarchy"/>
    <dgm:cxn modelId="{A8FC0852-3C8F-4DA8-A4D3-26B8E207934A}" type="presOf" srcId="{0210B2B2-0D70-42C0-A058-2A434FF606D4}" destId="{AE5EDF12-519F-44D0-8A46-3FEA37304E73}" srcOrd="0" destOrd="0" presId="urn:microsoft.com/office/officeart/2008/layout/HorizontalMultiLevelHierarchy"/>
    <dgm:cxn modelId="{18FB2558-EC59-44C7-9A6F-C2A0C5A0AF17}" type="presOf" srcId="{C6E252FB-E711-4E1E-8F87-2CCC51971612}" destId="{6612FF18-6936-4104-8D41-8D9A66607414}" srcOrd="0" destOrd="0" presId="urn:microsoft.com/office/officeart/2008/layout/HorizontalMultiLevelHierarchy"/>
    <dgm:cxn modelId="{FB809458-E0D4-4312-A0E4-FAF120963AFD}" type="presOf" srcId="{B4AE4852-F793-4AD8-9095-12EEF3B7A68E}" destId="{21D410C6-C333-4674-BED2-B91181C25943}" srcOrd="1" destOrd="0" presId="urn:microsoft.com/office/officeart/2008/layout/HorizontalMultiLevelHierarchy"/>
    <dgm:cxn modelId="{76257059-5FBA-4610-A40A-3F072264562E}" srcId="{A06F4282-8BC0-4E81-8E9E-B52BBD416DCC}" destId="{E035C9F3-EA53-4609-B759-BACC88CE1BC6}" srcOrd="0" destOrd="0" parTransId="{8CE0496B-13C8-4450-B80E-4F3F0A37892B}" sibTransId="{11382E82-5E46-4E58-950C-C92ABFFA2658}"/>
    <dgm:cxn modelId="{998FE780-3D26-4E8C-AABE-656B8FABBC76}" srcId="{940FF845-7C2F-4FBD-8AA7-9A9DA27B73BE}" destId="{E769F6EE-AB99-4325-93C9-A14C1562ECAB}" srcOrd="2" destOrd="0" parTransId="{B4AE4852-F793-4AD8-9095-12EEF3B7A68E}" sibTransId="{94E4C941-2D9B-4E6A-8A77-15A16A417C26}"/>
    <dgm:cxn modelId="{809E4D83-7A3D-42D6-AAEB-7535AA715EA7}" type="presOf" srcId="{B4AE4852-F793-4AD8-9095-12EEF3B7A68E}" destId="{8A605100-11B4-4B11-B6A4-0353166BCD78}" srcOrd="0" destOrd="0" presId="urn:microsoft.com/office/officeart/2008/layout/HorizontalMultiLevelHierarchy"/>
    <dgm:cxn modelId="{B8C6E086-352A-4B79-9023-1D4EA78D065F}" type="presOf" srcId="{D7165581-2A19-4919-8B95-BE7921395DC1}" destId="{5496DCC1-60BE-4CBC-B0BC-5AD3ACA606E0}" srcOrd="0" destOrd="0" presId="urn:microsoft.com/office/officeart/2008/layout/HorizontalMultiLevelHierarchy"/>
    <dgm:cxn modelId="{DA934188-EDB9-4974-9598-EFC59297EA5A}" type="presOf" srcId="{4182C185-3643-4807-97E7-C11F84C98A96}" destId="{561E2332-875B-4ECD-A7A7-DE8942636474}" srcOrd="0" destOrd="0" presId="urn:microsoft.com/office/officeart/2008/layout/HorizontalMultiLevelHierarchy"/>
    <dgm:cxn modelId="{65A46A8D-7E72-47BD-8E2C-279E67A47D66}" type="presOf" srcId="{0342E40C-88A9-4A13-AEA8-02F7E2B42076}" destId="{A49E44E4-4A8B-4984-A4F6-F2F825DAB05B}" srcOrd="0" destOrd="0" presId="urn:microsoft.com/office/officeart/2008/layout/HorizontalMultiLevelHierarchy"/>
    <dgm:cxn modelId="{63AA6491-270A-4116-AF89-1EC66370E1A6}" type="presOf" srcId="{E028BCDE-485B-4EA7-B189-9C3406C03837}" destId="{22B62446-1BD2-4401-B261-BB2E9FDADEEE}" srcOrd="0" destOrd="0" presId="urn:microsoft.com/office/officeart/2008/layout/HorizontalMultiLevelHierarchy"/>
    <dgm:cxn modelId="{5A403793-978F-4247-B003-1820D0583F2F}" type="presOf" srcId="{8CE0496B-13C8-4450-B80E-4F3F0A37892B}" destId="{C149FB99-063E-4997-8A16-D628F34151CF}" srcOrd="0" destOrd="0" presId="urn:microsoft.com/office/officeart/2008/layout/HorizontalMultiLevelHierarchy"/>
    <dgm:cxn modelId="{23B7389D-A463-439E-BB2F-3468E7D470CA}" type="presOf" srcId="{0F2DDEFD-7760-44C6-8A98-F322FF6C8CF4}" destId="{C334DCB8-19DE-4527-B1C2-C014F5902B1F}" srcOrd="0" destOrd="0" presId="urn:microsoft.com/office/officeart/2008/layout/HorizontalMultiLevelHierarchy"/>
    <dgm:cxn modelId="{11D946A3-43F0-480B-A0D1-296D3B921056}" type="presOf" srcId="{2E39A323-326D-452D-BC60-16C41B45EA7F}" destId="{06F68792-C7CA-4FA2-AE96-55319D4713BC}" srcOrd="1" destOrd="0" presId="urn:microsoft.com/office/officeart/2008/layout/HorizontalMultiLevelHierarchy"/>
    <dgm:cxn modelId="{7F28A8A3-A8BD-4F5C-9277-F64C5DAA782B}" type="presOf" srcId="{494AF1E0-054F-4FE3-9139-D9F77CF5A564}" destId="{FBDD6533-F059-4CA9-8908-9DCD2C933453}" srcOrd="0" destOrd="0" presId="urn:microsoft.com/office/officeart/2008/layout/HorizontalMultiLevelHierarchy"/>
    <dgm:cxn modelId="{DB95E5A6-EA4E-46FF-BB65-B8E1D45B6649}" type="presOf" srcId="{A6C6683A-85C3-4D95-A477-C4A301D5BB19}" destId="{BF7B496E-79E0-43CD-8D9D-CCB7EFED7B09}" srcOrd="0" destOrd="0" presId="urn:microsoft.com/office/officeart/2008/layout/HorizontalMultiLevelHierarchy"/>
    <dgm:cxn modelId="{4ABA27AA-EEB6-4326-A29B-EE0F5ACA3C29}" srcId="{940FF845-7C2F-4FBD-8AA7-9A9DA27B73BE}" destId="{050B87AF-4BF7-4E4F-809D-E28DCC7A9E9E}" srcOrd="1" destOrd="0" parTransId="{D484A4FB-DB45-45AC-BF23-8CD08D381DDD}" sibTransId="{4D8C35FA-668C-402D-B9FB-8DAB5B4073C9}"/>
    <dgm:cxn modelId="{7DDC96AE-F0C2-45C6-81B5-2158B87CD8F4}" type="presOf" srcId="{0F2DDEFD-7760-44C6-8A98-F322FF6C8CF4}" destId="{FAF51032-2E1B-449B-AFF3-D9757D2888E5}" srcOrd="1" destOrd="0" presId="urn:microsoft.com/office/officeart/2008/layout/HorizontalMultiLevelHierarchy"/>
    <dgm:cxn modelId="{B72722B2-DBCF-43AE-BC44-CC0D1F88F6E7}" type="presOf" srcId="{3F31B860-53D3-4689-A63A-7B1B7D80327E}" destId="{C418BC2C-DB26-42C0-B02D-C7141861A1D6}" srcOrd="0" destOrd="0" presId="urn:microsoft.com/office/officeart/2008/layout/HorizontalMultiLevelHierarchy"/>
    <dgm:cxn modelId="{330CBFBE-C693-4072-B9DE-0F7770DEC1EB}" type="presOf" srcId="{050B87AF-4BF7-4E4F-809D-E28DCC7A9E9E}" destId="{2D32B606-1F60-4D6C-8318-8B6F172C5B2E}" srcOrd="0" destOrd="0" presId="urn:microsoft.com/office/officeart/2008/layout/HorizontalMultiLevelHierarchy"/>
    <dgm:cxn modelId="{10ED53C1-5EBE-4733-91FB-64F13396B7A5}" srcId="{04FD0FBE-33AC-4081-AF92-88D68FB690F0}" destId="{BE57C0F3-192E-4146-865B-C39A16444CEA}" srcOrd="0" destOrd="0" parTransId="{BAB54E98-62F0-43AA-AD68-DC2D0CE9AD10}" sibTransId="{EF78E571-B87C-49BA-9EDA-A5D47267BF9C}"/>
    <dgm:cxn modelId="{AC4B9DCA-5418-4A20-B746-A0259F38C93D}" type="presOf" srcId="{3F31B860-53D3-4689-A63A-7B1B7D80327E}" destId="{219303EC-4EC5-4ABA-9CAB-0ECF1F57D45D}" srcOrd="1" destOrd="0" presId="urn:microsoft.com/office/officeart/2008/layout/HorizontalMultiLevelHierarchy"/>
    <dgm:cxn modelId="{4EA9DBD0-A048-4543-BB97-B84D5CF0C27D}" type="presOf" srcId="{438B5D10-6D6E-493C-A402-55ECBE7BFD0C}" destId="{B53D0E07-941B-4B5B-9C1F-E9A2018E7319}" srcOrd="0" destOrd="0" presId="urn:microsoft.com/office/officeart/2008/layout/HorizontalMultiLevelHierarchy"/>
    <dgm:cxn modelId="{DADD23D4-90FE-4BC8-A11D-2061A0AF97A9}" type="presOf" srcId="{A1923DAE-AC5D-4681-98C7-6CB016678BD2}" destId="{0722C1ED-4344-481C-B688-2D37E3A11B76}" srcOrd="0" destOrd="0" presId="urn:microsoft.com/office/officeart/2008/layout/HorizontalMultiLevelHierarchy"/>
    <dgm:cxn modelId="{622F9ED6-932D-4FAB-9680-8CA7E2CE46DE}" srcId="{AB42FC2A-6AD5-455A-81E5-901E7E1ECEC3}" destId="{04FD0FBE-33AC-4081-AF92-88D68FB690F0}" srcOrd="1" destOrd="0" parTransId="{3F31B860-53D3-4689-A63A-7B1B7D80327E}" sibTransId="{E9FCEC5B-D2F5-43F9-B916-E8FD380A201E}"/>
    <dgm:cxn modelId="{BA30DED9-C9AD-4D8C-A90B-E5F346C60467}" type="presOf" srcId="{940FF845-7C2F-4FBD-8AA7-9A9DA27B73BE}" destId="{8564C06C-6DE4-46E4-AB6D-41B5BC6FBEA7}" srcOrd="0" destOrd="0" presId="urn:microsoft.com/office/officeart/2008/layout/HorizontalMultiLevelHierarchy"/>
    <dgm:cxn modelId="{31B4A2DA-68D5-427A-A204-01DF8086F133}" srcId="{AB42FC2A-6AD5-455A-81E5-901E7E1ECEC3}" destId="{A06F4282-8BC0-4E81-8E9E-B52BBD416DCC}" srcOrd="0" destOrd="0" parTransId="{AF979D39-C0D3-4AEE-913D-70CF848EF1ED}" sibTransId="{660322BA-E5DD-4256-9291-DA6FA2665EBA}"/>
    <dgm:cxn modelId="{57A774DC-2B9D-4FE7-B508-C332103BB169}" type="presOf" srcId="{04FD0FBE-33AC-4081-AF92-88D68FB690F0}" destId="{F44EFAC5-E218-44E9-8E60-8E4A30093B5A}" srcOrd="0" destOrd="0" presId="urn:microsoft.com/office/officeart/2008/layout/HorizontalMultiLevelHierarchy"/>
    <dgm:cxn modelId="{C9B353E1-1570-4E47-93C8-0BF8788DE5D2}" type="presOf" srcId="{941B6FAD-57BD-43E0-8622-6503823AABB7}" destId="{1D026784-ED95-49D1-B80A-B0EA522355C1}" srcOrd="0" destOrd="0" presId="urn:microsoft.com/office/officeart/2008/layout/HorizontalMultiLevelHierarchy"/>
    <dgm:cxn modelId="{54A09AE2-DE99-48DB-848E-E3058A79DADE}" type="presOf" srcId="{BE57C0F3-192E-4146-865B-C39A16444CEA}" destId="{40B56079-E7B3-4757-BCE0-7D97639A8D2B}" srcOrd="0" destOrd="0" presId="urn:microsoft.com/office/officeart/2008/layout/HorizontalMultiLevelHierarchy"/>
    <dgm:cxn modelId="{AB63DEE4-8FAC-4113-AFA4-68515528D4BB}" type="presOf" srcId="{90E50411-EC4D-48C7-81A0-4A76E88388F6}" destId="{AFE5A9EF-B937-46D2-A231-AEF2F5E637CA}" srcOrd="0" destOrd="0" presId="urn:microsoft.com/office/officeart/2008/layout/HorizontalMultiLevelHierarchy"/>
    <dgm:cxn modelId="{C78C01E8-430C-4F9F-BD8D-83AC17AF980B}" type="presOf" srcId="{BAB54E98-62F0-43AA-AD68-DC2D0CE9AD10}" destId="{1E51FB1C-AD90-41DE-AD43-C207E84A331B}" srcOrd="1" destOrd="0" presId="urn:microsoft.com/office/officeart/2008/layout/HorizontalMultiLevelHierarchy"/>
    <dgm:cxn modelId="{4C9E7EEB-EB78-4417-BF3A-DE4A4620AE97}" srcId="{04FD0FBE-33AC-4081-AF92-88D68FB690F0}" destId="{D7165581-2A19-4919-8B95-BE7921395DC1}" srcOrd="3" destOrd="0" parTransId="{3B7A9D42-774B-49A6-9377-694060AEFE76}" sibTransId="{27D7206D-1797-4C02-AB01-96EA1D524F6D}"/>
    <dgm:cxn modelId="{4467D2ED-3786-4D3F-B617-3D3B253FA7DA}" type="presOf" srcId="{A06F4282-8BC0-4E81-8E9E-B52BBD416DCC}" destId="{F5024583-0D65-43F2-AAAD-91AAF9407A80}" srcOrd="0" destOrd="0" presId="urn:microsoft.com/office/officeart/2008/layout/HorizontalMultiLevelHierarchy"/>
    <dgm:cxn modelId="{7D4B35F4-322A-4A30-AA3F-994E53E180F4}" type="presOf" srcId="{D484A4FB-DB45-45AC-BF23-8CD08D381DDD}" destId="{0FA8096D-6CFB-40BC-A13B-7615BFAE15F6}" srcOrd="1" destOrd="0" presId="urn:microsoft.com/office/officeart/2008/layout/HorizontalMultiLevelHierarchy"/>
    <dgm:cxn modelId="{8283F1F6-4CCD-48D4-9CE0-3D3A9881766B}" type="presOf" srcId="{94FBC0CD-8ED4-43CB-BD3A-6CE3ADF24E04}" destId="{A797F7B3-C914-4739-A6A0-7D35C9082748}" srcOrd="0" destOrd="0" presId="urn:microsoft.com/office/officeart/2008/layout/HorizontalMultiLevelHierarchy"/>
    <dgm:cxn modelId="{EF4169F9-8352-43D0-A5EC-9370AAD7E37E}" srcId="{AB42FC2A-6AD5-455A-81E5-901E7E1ECEC3}" destId="{DAD6AAEE-89A7-4EC4-85CB-06A30CD45250}" srcOrd="2" destOrd="0" parTransId="{0F2DDEFD-7760-44C6-8A98-F322FF6C8CF4}" sibTransId="{C8E346BA-6A0A-4741-B735-F540B63EED81}"/>
    <dgm:cxn modelId="{AEDC4FFF-3DEA-449F-A20F-49E0C1C74488}" type="presOf" srcId="{8CE0496B-13C8-4450-B80E-4F3F0A37892B}" destId="{8E7DE275-675C-4DF3-B58E-74765A5288E5}" srcOrd="1" destOrd="0" presId="urn:microsoft.com/office/officeart/2008/layout/HorizontalMultiLevelHierarchy"/>
    <dgm:cxn modelId="{CF8EEFAD-B51E-4893-87C3-E92E0A7E1BC1}" type="presParOf" srcId="{AFE5A9EF-B937-46D2-A231-AEF2F5E637CA}" destId="{97141426-0614-441C-ACC5-FEE910F0B298}" srcOrd="0" destOrd="0" presId="urn:microsoft.com/office/officeart/2008/layout/HorizontalMultiLevelHierarchy"/>
    <dgm:cxn modelId="{502750D9-2624-416B-9097-9F0C040F1C2A}" type="presParOf" srcId="{97141426-0614-441C-ACC5-FEE910F0B298}" destId="{73D027DE-A764-4AEA-BA16-D128096A2CE4}" srcOrd="0" destOrd="0" presId="urn:microsoft.com/office/officeart/2008/layout/HorizontalMultiLevelHierarchy"/>
    <dgm:cxn modelId="{A0EC82ED-E0C6-468C-8C52-30A92B6B1E87}" type="presParOf" srcId="{97141426-0614-441C-ACC5-FEE910F0B298}" destId="{D7650007-9EBB-41EB-B825-AE7EC020CC7A}" srcOrd="1" destOrd="0" presId="urn:microsoft.com/office/officeart/2008/layout/HorizontalMultiLevelHierarchy"/>
    <dgm:cxn modelId="{4A66612C-7A49-47D7-8A0D-8A4B0243E9D2}" type="presParOf" srcId="{D7650007-9EBB-41EB-B825-AE7EC020CC7A}" destId="{7214FFB1-06C6-4FC4-AFCD-64D31169F19B}" srcOrd="0" destOrd="0" presId="urn:microsoft.com/office/officeart/2008/layout/HorizontalMultiLevelHierarchy"/>
    <dgm:cxn modelId="{72DA20DC-3920-46D8-A4B0-D0B7701664A0}" type="presParOf" srcId="{7214FFB1-06C6-4FC4-AFCD-64D31169F19B}" destId="{42A45568-6E49-425C-93FB-0B213AAED560}" srcOrd="0" destOrd="0" presId="urn:microsoft.com/office/officeart/2008/layout/HorizontalMultiLevelHierarchy"/>
    <dgm:cxn modelId="{2DF8E115-F66C-420B-85B8-63CBA52B260B}" type="presParOf" srcId="{D7650007-9EBB-41EB-B825-AE7EC020CC7A}" destId="{5C548444-6001-4032-900A-3B31BEEF1CB3}" srcOrd="1" destOrd="0" presId="urn:microsoft.com/office/officeart/2008/layout/HorizontalMultiLevelHierarchy"/>
    <dgm:cxn modelId="{4F41ABCF-4FED-43DC-A81E-75BD9CFE7794}" type="presParOf" srcId="{5C548444-6001-4032-900A-3B31BEEF1CB3}" destId="{F5024583-0D65-43F2-AAAD-91AAF9407A80}" srcOrd="0" destOrd="0" presId="urn:microsoft.com/office/officeart/2008/layout/HorizontalMultiLevelHierarchy"/>
    <dgm:cxn modelId="{260E8EED-BDAD-413A-86F9-63D31B3911BB}" type="presParOf" srcId="{5C548444-6001-4032-900A-3B31BEEF1CB3}" destId="{642503D5-6B89-4F6A-A3B8-5E93AB1780B4}" srcOrd="1" destOrd="0" presId="urn:microsoft.com/office/officeart/2008/layout/HorizontalMultiLevelHierarchy"/>
    <dgm:cxn modelId="{8802BED7-A8FF-4814-8957-A34B09F81509}" type="presParOf" srcId="{642503D5-6B89-4F6A-A3B8-5E93AB1780B4}" destId="{C149FB99-063E-4997-8A16-D628F34151CF}" srcOrd="0" destOrd="0" presId="urn:microsoft.com/office/officeart/2008/layout/HorizontalMultiLevelHierarchy"/>
    <dgm:cxn modelId="{9ED73B3F-8CB3-4EB8-B6C3-2EECEDEB70F5}" type="presParOf" srcId="{C149FB99-063E-4997-8A16-D628F34151CF}" destId="{8E7DE275-675C-4DF3-B58E-74765A5288E5}" srcOrd="0" destOrd="0" presId="urn:microsoft.com/office/officeart/2008/layout/HorizontalMultiLevelHierarchy"/>
    <dgm:cxn modelId="{11830A1A-31E7-424A-AE19-BB52B0B3CA00}" type="presParOf" srcId="{642503D5-6B89-4F6A-A3B8-5E93AB1780B4}" destId="{F4E332FB-5E97-463E-9363-7A8F19B236D2}" srcOrd="1" destOrd="0" presId="urn:microsoft.com/office/officeart/2008/layout/HorizontalMultiLevelHierarchy"/>
    <dgm:cxn modelId="{F40097B2-BBA5-4A30-833B-03E08FAA3DBC}" type="presParOf" srcId="{F4E332FB-5E97-463E-9363-7A8F19B236D2}" destId="{DE554DD5-37CD-414B-A7FE-6383AAAD0CD9}" srcOrd="0" destOrd="0" presId="urn:microsoft.com/office/officeart/2008/layout/HorizontalMultiLevelHierarchy"/>
    <dgm:cxn modelId="{9FF12068-2A75-4C79-9543-9D832A592718}" type="presParOf" srcId="{F4E332FB-5E97-463E-9363-7A8F19B236D2}" destId="{23C75D22-3EB8-4088-BF6F-F69B56B285DA}" srcOrd="1" destOrd="0" presId="urn:microsoft.com/office/officeart/2008/layout/HorizontalMultiLevelHierarchy"/>
    <dgm:cxn modelId="{27F1456C-378B-4F76-A8D3-0019C42A517B}" type="presParOf" srcId="{642503D5-6B89-4F6A-A3B8-5E93AB1780B4}" destId="{0722C1ED-4344-481C-B688-2D37E3A11B76}" srcOrd="2" destOrd="0" presId="urn:microsoft.com/office/officeart/2008/layout/HorizontalMultiLevelHierarchy"/>
    <dgm:cxn modelId="{731F7A05-D3F4-4CEA-8BE9-FAAC936D69C2}" type="presParOf" srcId="{0722C1ED-4344-481C-B688-2D37E3A11B76}" destId="{59E5F40D-B417-4F4C-BEED-CBAA0F45FCEC}" srcOrd="0" destOrd="0" presId="urn:microsoft.com/office/officeart/2008/layout/HorizontalMultiLevelHierarchy"/>
    <dgm:cxn modelId="{26C2DB72-45A2-4F08-BF17-0EE2E68CEE55}" type="presParOf" srcId="{642503D5-6B89-4F6A-A3B8-5E93AB1780B4}" destId="{3F81FF5B-DD9B-493B-BF02-188FABEE0C55}" srcOrd="3" destOrd="0" presId="urn:microsoft.com/office/officeart/2008/layout/HorizontalMultiLevelHierarchy"/>
    <dgm:cxn modelId="{57F8D7AF-AD63-4FE5-B464-2260369F5DBB}" type="presParOf" srcId="{3F81FF5B-DD9B-493B-BF02-188FABEE0C55}" destId="{B53D0E07-941B-4B5B-9C1F-E9A2018E7319}" srcOrd="0" destOrd="0" presId="urn:microsoft.com/office/officeart/2008/layout/HorizontalMultiLevelHierarchy"/>
    <dgm:cxn modelId="{F6FEDD4D-1EA9-4183-8F0D-085975DCB14F}" type="presParOf" srcId="{3F81FF5B-DD9B-493B-BF02-188FABEE0C55}" destId="{AE1232F9-70C7-4A05-AF32-366FED5EBF98}" srcOrd="1" destOrd="0" presId="urn:microsoft.com/office/officeart/2008/layout/HorizontalMultiLevelHierarchy"/>
    <dgm:cxn modelId="{C63F6489-C1B6-4B38-9F8A-C04520AB92BC}" type="presParOf" srcId="{642503D5-6B89-4F6A-A3B8-5E93AB1780B4}" destId="{EC07633B-EED4-48DA-87AA-5113783CF739}" srcOrd="4" destOrd="0" presId="urn:microsoft.com/office/officeart/2008/layout/HorizontalMultiLevelHierarchy"/>
    <dgm:cxn modelId="{2D984C32-6A4C-4F48-A798-E3E6E97AEBF4}" type="presParOf" srcId="{EC07633B-EED4-48DA-87AA-5113783CF739}" destId="{1307F3D4-1470-4EEF-B316-B656FCC34E62}" srcOrd="0" destOrd="0" presId="urn:microsoft.com/office/officeart/2008/layout/HorizontalMultiLevelHierarchy"/>
    <dgm:cxn modelId="{5D030D61-A855-4424-BD62-1D56B6579CBE}" type="presParOf" srcId="{642503D5-6B89-4F6A-A3B8-5E93AB1780B4}" destId="{20A7A218-D725-46AB-B27B-8D72F355D012}" srcOrd="5" destOrd="0" presId="urn:microsoft.com/office/officeart/2008/layout/HorizontalMultiLevelHierarchy"/>
    <dgm:cxn modelId="{CEDB277B-D30E-441F-995E-DC06280565EB}" type="presParOf" srcId="{20A7A218-D725-46AB-B27B-8D72F355D012}" destId="{AE5EDF12-519F-44D0-8A46-3FEA37304E73}" srcOrd="0" destOrd="0" presId="urn:microsoft.com/office/officeart/2008/layout/HorizontalMultiLevelHierarchy"/>
    <dgm:cxn modelId="{64E338BC-61A6-4DA6-AC08-5A2B50591738}" type="presParOf" srcId="{20A7A218-D725-46AB-B27B-8D72F355D012}" destId="{2B98DFE3-AAFC-42D8-9100-53AA6BEA06F8}" srcOrd="1" destOrd="0" presId="urn:microsoft.com/office/officeart/2008/layout/HorizontalMultiLevelHierarchy"/>
    <dgm:cxn modelId="{11A5E536-A13E-4D23-8854-B9E3DA3C5856}" type="presParOf" srcId="{642503D5-6B89-4F6A-A3B8-5E93AB1780B4}" destId="{5471CAE8-BC4E-4C0B-9255-218454C643BA}" srcOrd="6" destOrd="0" presId="urn:microsoft.com/office/officeart/2008/layout/HorizontalMultiLevelHierarchy"/>
    <dgm:cxn modelId="{CDA8D387-5A4B-48EA-9D0A-F719555218C2}" type="presParOf" srcId="{5471CAE8-BC4E-4C0B-9255-218454C643BA}" destId="{AD776E76-E65E-4B62-8DB3-22B55B3C582C}" srcOrd="0" destOrd="0" presId="urn:microsoft.com/office/officeart/2008/layout/HorizontalMultiLevelHierarchy"/>
    <dgm:cxn modelId="{43075E03-4A1F-4542-84F9-AC707216BE61}" type="presParOf" srcId="{642503D5-6B89-4F6A-A3B8-5E93AB1780B4}" destId="{63DC8D08-E06F-42B6-8BCE-D1FBD7851EE5}" srcOrd="7" destOrd="0" presId="urn:microsoft.com/office/officeart/2008/layout/HorizontalMultiLevelHierarchy"/>
    <dgm:cxn modelId="{79DEFE96-1832-4CCB-ADFE-582654C6CB58}" type="presParOf" srcId="{63DC8D08-E06F-42B6-8BCE-D1FBD7851EE5}" destId="{A49E44E4-4A8B-4984-A4F6-F2F825DAB05B}" srcOrd="0" destOrd="0" presId="urn:microsoft.com/office/officeart/2008/layout/HorizontalMultiLevelHierarchy"/>
    <dgm:cxn modelId="{0F495FAF-16ED-45AB-866E-7C81BEFA9839}" type="presParOf" srcId="{63DC8D08-E06F-42B6-8BCE-D1FBD7851EE5}" destId="{9A2FE444-D474-4853-B42D-1744669EDA5F}" srcOrd="1" destOrd="0" presId="urn:microsoft.com/office/officeart/2008/layout/HorizontalMultiLevelHierarchy"/>
    <dgm:cxn modelId="{6CA58AB9-B697-4898-BF5F-F7E212E50822}" type="presParOf" srcId="{D7650007-9EBB-41EB-B825-AE7EC020CC7A}" destId="{C418BC2C-DB26-42C0-B02D-C7141861A1D6}" srcOrd="2" destOrd="0" presId="urn:microsoft.com/office/officeart/2008/layout/HorizontalMultiLevelHierarchy"/>
    <dgm:cxn modelId="{453CA89B-B732-4E49-8EA6-1D062657C62D}" type="presParOf" srcId="{C418BC2C-DB26-42C0-B02D-C7141861A1D6}" destId="{219303EC-4EC5-4ABA-9CAB-0ECF1F57D45D}" srcOrd="0" destOrd="0" presId="urn:microsoft.com/office/officeart/2008/layout/HorizontalMultiLevelHierarchy"/>
    <dgm:cxn modelId="{F88BBEF6-75CB-440C-82F0-D76FF4E65DBD}" type="presParOf" srcId="{D7650007-9EBB-41EB-B825-AE7EC020CC7A}" destId="{E5C25223-6C3B-4D6D-A2DF-7CDD30526240}" srcOrd="3" destOrd="0" presId="urn:microsoft.com/office/officeart/2008/layout/HorizontalMultiLevelHierarchy"/>
    <dgm:cxn modelId="{671E7470-B70D-4117-8CF6-7F40B71A4397}" type="presParOf" srcId="{E5C25223-6C3B-4D6D-A2DF-7CDD30526240}" destId="{F44EFAC5-E218-44E9-8E60-8E4A30093B5A}" srcOrd="0" destOrd="0" presId="urn:microsoft.com/office/officeart/2008/layout/HorizontalMultiLevelHierarchy"/>
    <dgm:cxn modelId="{7AA9319B-F485-47CF-8AEA-B0FE91062A42}" type="presParOf" srcId="{E5C25223-6C3B-4D6D-A2DF-7CDD30526240}" destId="{D357E6D6-3B59-45A7-90E9-23F80387B92E}" srcOrd="1" destOrd="0" presId="urn:microsoft.com/office/officeart/2008/layout/HorizontalMultiLevelHierarchy"/>
    <dgm:cxn modelId="{87B298D9-9DE8-4526-8482-4C841F3B02EF}" type="presParOf" srcId="{D357E6D6-3B59-45A7-90E9-23F80387B92E}" destId="{6256BF38-78AB-4C34-B878-A76063836B91}" srcOrd="0" destOrd="0" presId="urn:microsoft.com/office/officeart/2008/layout/HorizontalMultiLevelHierarchy"/>
    <dgm:cxn modelId="{319F18CA-3A4E-46C4-8201-F9458C12F9A5}" type="presParOf" srcId="{6256BF38-78AB-4C34-B878-A76063836B91}" destId="{1E51FB1C-AD90-41DE-AD43-C207E84A331B}" srcOrd="0" destOrd="0" presId="urn:microsoft.com/office/officeart/2008/layout/HorizontalMultiLevelHierarchy"/>
    <dgm:cxn modelId="{D1555DF7-D19B-48FB-9E53-FCB2E2C1A77B}" type="presParOf" srcId="{D357E6D6-3B59-45A7-90E9-23F80387B92E}" destId="{2D8F2027-BB77-433D-B8BA-5E59091BE2A8}" srcOrd="1" destOrd="0" presId="urn:microsoft.com/office/officeart/2008/layout/HorizontalMultiLevelHierarchy"/>
    <dgm:cxn modelId="{C4E3A48E-9F1F-4339-BC69-C42217730A14}" type="presParOf" srcId="{2D8F2027-BB77-433D-B8BA-5E59091BE2A8}" destId="{40B56079-E7B3-4757-BCE0-7D97639A8D2B}" srcOrd="0" destOrd="0" presId="urn:microsoft.com/office/officeart/2008/layout/HorizontalMultiLevelHierarchy"/>
    <dgm:cxn modelId="{4BE006BB-996D-4EB5-9A9F-A71F9A40DB3D}" type="presParOf" srcId="{2D8F2027-BB77-433D-B8BA-5E59091BE2A8}" destId="{9623BB80-BCC2-49AA-860C-961021A2724B}" srcOrd="1" destOrd="0" presId="urn:microsoft.com/office/officeart/2008/layout/HorizontalMultiLevelHierarchy"/>
    <dgm:cxn modelId="{233B0A26-5E39-4BDD-B9B8-C85ADC1F2801}" type="presParOf" srcId="{D357E6D6-3B59-45A7-90E9-23F80387B92E}" destId="{A797F7B3-C914-4739-A6A0-7D35C9082748}" srcOrd="2" destOrd="0" presId="urn:microsoft.com/office/officeart/2008/layout/HorizontalMultiLevelHierarchy"/>
    <dgm:cxn modelId="{7A5457F9-15EE-429B-95A6-9DD259F8B2AD}" type="presParOf" srcId="{A797F7B3-C914-4739-A6A0-7D35C9082748}" destId="{0362D3B8-FAEA-4ECF-8F83-FA471FB74329}" srcOrd="0" destOrd="0" presId="urn:microsoft.com/office/officeart/2008/layout/HorizontalMultiLevelHierarchy"/>
    <dgm:cxn modelId="{C66AE8AE-A9EA-4E23-BA10-46F860F21291}" type="presParOf" srcId="{D357E6D6-3B59-45A7-90E9-23F80387B92E}" destId="{90098F71-3662-456C-B29E-F682CA64EBEB}" srcOrd="3" destOrd="0" presId="urn:microsoft.com/office/officeart/2008/layout/HorizontalMultiLevelHierarchy"/>
    <dgm:cxn modelId="{2C3C20CC-CC87-4E8A-852E-4363EC5A7B42}" type="presParOf" srcId="{90098F71-3662-456C-B29E-F682CA64EBEB}" destId="{22B62446-1BD2-4401-B261-BB2E9FDADEEE}" srcOrd="0" destOrd="0" presId="urn:microsoft.com/office/officeart/2008/layout/HorizontalMultiLevelHierarchy"/>
    <dgm:cxn modelId="{D119AF05-AF19-44AC-AAF2-A9A2D55D45FB}" type="presParOf" srcId="{90098F71-3662-456C-B29E-F682CA64EBEB}" destId="{9E9AED1C-3BFA-4992-9D6C-6FC6942455E7}" srcOrd="1" destOrd="0" presId="urn:microsoft.com/office/officeart/2008/layout/HorizontalMultiLevelHierarchy"/>
    <dgm:cxn modelId="{B2533067-1DDD-4B67-A751-6275223E52F7}" type="presParOf" srcId="{D357E6D6-3B59-45A7-90E9-23F80387B92E}" destId="{1D026784-ED95-49D1-B80A-B0EA522355C1}" srcOrd="4" destOrd="0" presId="urn:microsoft.com/office/officeart/2008/layout/HorizontalMultiLevelHierarchy"/>
    <dgm:cxn modelId="{B2DD3B44-C106-4EBC-91CF-5BEB24E8E5F0}" type="presParOf" srcId="{1D026784-ED95-49D1-B80A-B0EA522355C1}" destId="{4CECCC11-4081-4C02-AB3C-8EA921F984E4}" srcOrd="0" destOrd="0" presId="urn:microsoft.com/office/officeart/2008/layout/HorizontalMultiLevelHierarchy"/>
    <dgm:cxn modelId="{52FD3D33-BC13-4335-A1F6-7200261D7673}" type="presParOf" srcId="{D357E6D6-3B59-45A7-90E9-23F80387B92E}" destId="{1363ED84-12DE-49A0-B467-2453629B3F1C}" srcOrd="5" destOrd="0" presId="urn:microsoft.com/office/officeart/2008/layout/HorizontalMultiLevelHierarchy"/>
    <dgm:cxn modelId="{686F0561-A313-4849-81E8-D17EAD4569D5}" type="presParOf" srcId="{1363ED84-12DE-49A0-B467-2453629B3F1C}" destId="{FBDD6533-F059-4CA9-8908-9DCD2C933453}" srcOrd="0" destOrd="0" presId="urn:microsoft.com/office/officeart/2008/layout/HorizontalMultiLevelHierarchy"/>
    <dgm:cxn modelId="{9AFBB274-D416-406A-A91C-FEC3B792DED5}" type="presParOf" srcId="{1363ED84-12DE-49A0-B467-2453629B3F1C}" destId="{11CB04B3-C0C0-4B8B-853F-9FA3B7F30FE2}" srcOrd="1" destOrd="0" presId="urn:microsoft.com/office/officeart/2008/layout/HorizontalMultiLevelHierarchy"/>
    <dgm:cxn modelId="{1F32799A-007B-4785-AEF8-BF41E4C63C54}" type="presParOf" srcId="{D357E6D6-3B59-45A7-90E9-23F80387B92E}" destId="{90BC3A8B-B2BC-4B47-A508-654B875E4B48}" srcOrd="6" destOrd="0" presId="urn:microsoft.com/office/officeart/2008/layout/HorizontalMultiLevelHierarchy"/>
    <dgm:cxn modelId="{67F369DB-1827-4684-A7E0-346D9E05D089}" type="presParOf" srcId="{90BC3A8B-B2BC-4B47-A508-654B875E4B48}" destId="{EC277DAD-BB62-4B40-AE4A-1443A79F516F}" srcOrd="0" destOrd="0" presId="urn:microsoft.com/office/officeart/2008/layout/HorizontalMultiLevelHierarchy"/>
    <dgm:cxn modelId="{82603039-E0EF-49AA-AF81-C9FA4FB61355}" type="presParOf" srcId="{D357E6D6-3B59-45A7-90E9-23F80387B92E}" destId="{98E995AE-D3C7-4581-AEB9-0EF3358EC5D8}" srcOrd="7" destOrd="0" presId="urn:microsoft.com/office/officeart/2008/layout/HorizontalMultiLevelHierarchy"/>
    <dgm:cxn modelId="{FFD6814F-4653-49D7-A5A5-BB441BB7CC6E}" type="presParOf" srcId="{98E995AE-D3C7-4581-AEB9-0EF3358EC5D8}" destId="{5496DCC1-60BE-4CBC-B0BC-5AD3ACA606E0}" srcOrd="0" destOrd="0" presId="urn:microsoft.com/office/officeart/2008/layout/HorizontalMultiLevelHierarchy"/>
    <dgm:cxn modelId="{766143F6-F55E-41F9-AFFB-9E49F04435D3}" type="presParOf" srcId="{98E995AE-D3C7-4581-AEB9-0EF3358EC5D8}" destId="{6C7B05B8-A2A5-4266-9C5E-02B91FB29E2E}" srcOrd="1" destOrd="0" presId="urn:microsoft.com/office/officeart/2008/layout/HorizontalMultiLevelHierarchy"/>
    <dgm:cxn modelId="{0F0A0A1E-E426-436C-9ABC-6DF5DA773167}" type="presParOf" srcId="{D7650007-9EBB-41EB-B825-AE7EC020CC7A}" destId="{C334DCB8-19DE-4527-B1C2-C014F5902B1F}" srcOrd="4" destOrd="0" presId="urn:microsoft.com/office/officeart/2008/layout/HorizontalMultiLevelHierarchy"/>
    <dgm:cxn modelId="{DC0BDF83-9B0E-4E6F-B48B-0737C6722C02}" type="presParOf" srcId="{C334DCB8-19DE-4527-B1C2-C014F5902B1F}" destId="{FAF51032-2E1B-449B-AFF3-D9757D2888E5}" srcOrd="0" destOrd="0" presId="urn:microsoft.com/office/officeart/2008/layout/HorizontalMultiLevelHierarchy"/>
    <dgm:cxn modelId="{11644493-EAD9-4AD1-ADFC-B019483EF2DC}" type="presParOf" srcId="{D7650007-9EBB-41EB-B825-AE7EC020CC7A}" destId="{2AFCEE4E-6BEF-47B2-BF19-9304CCF4D4A7}" srcOrd="5" destOrd="0" presId="urn:microsoft.com/office/officeart/2008/layout/HorizontalMultiLevelHierarchy"/>
    <dgm:cxn modelId="{CC79F468-5600-4779-B067-5E424806C4CF}" type="presParOf" srcId="{2AFCEE4E-6BEF-47B2-BF19-9304CCF4D4A7}" destId="{4C98AEB8-A876-4D29-81C1-73D387B37ECD}" srcOrd="0" destOrd="0" presId="urn:microsoft.com/office/officeart/2008/layout/HorizontalMultiLevelHierarchy"/>
    <dgm:cxn modelId="{7BC6CD12-F89A-40A6-B97E-0F72ABD07895}" type="presParOf" srcId="{2AFCEE4E-6BEF-47B2-BF19-9304CCF4D4A7}" destId="{C2F9293A-33FF-41D4-9EAA-3A70D10818ED}" srcOrd="1" destOrd="0" presId="urn:microsoft.com/office/officeart/2008/layout/HorizontalMultiLevelHierarchy"/>
    <dgm:cxn modelId="{C4673C4A-3348-4E9F-98E4-258EDF5BED6E}" type="presParOf" srcId="{C2F9293A-33FF-41D4-9EAA-3A70D10818ED}" destId="{BF7B496E-79E0-43CD-8D9D-CCB7EFED7B09}" srcOrd="0" destOrd="0" presId="urn:microsoft.com/office/officeart/2008/layout/HorizontalMultiLevelHierarchy"/>
    <dgm:cxn modelId="{12DECD23-50C0-4BEB-A3DD-3BCA04210D6B}" type="presParOf" srcId="{BF7B496E-79E0-43CD-8D9D-CCB7EFED7B09}" destId="{1B093C19-6DEE-4CF0-994E-D94799A33B71}" srcOrd="0" destOrd="0" presId="urn:microsoft.com/office/officeart/2008/layout/HorizontalMultiLevelHierarchy"/>
    <dgm:cxn modelId="{5E9DA06E-2B0A-45E0-8AEA-C7E98CB20F12}" type="presParOf" srcId="{C2F9293A-33FF-41D4-9EAA-3A70D10818ED}" destId="{0369B734-C10F-4597-AC2D-6AE8751D1078}" srcOrd="1" destOrd="0" presId="urn:microsoft.com/office/officeart/2008/layout/HorizontalMultiLevelHierarchy"/>
    <dgm:cxn modelId="{8AD7B889-48E3-4BC5-A51D-13E1C40C5954}" type="presParOf" srcId="{0369B734-C10F-4597-AC2D-6AE8751D1078}" destId="{2929A575-AF5F-4417-BD40-F967A8D1D4FE}" srcOrd="0" destOrd="0" presId="urn:microsoft.com/office/officeart/2008/layout/HorizontalMultiLevelHierarchy"/>
    <dgm:cxn modelId="{DB8F6EA3-66A8-437C-84D8-C09483026601}" type="presParOf" srcId="{0369B734-C10F-4597-AC2D-6AE8751D1078}" destId="{9B81E5B6-D655-43BB-9DB3-6F0CDD7766BE}" srcOrd="1" destOrd="0" presId="urn:microsoft.com/office/officeart/2008/layout/HorizontalMultiLevelHierarchy"/>
    <dgm:cxn modelId="{D42C444F-D7A1-4A05-8032-93EFA168E2E5}" type="presParOf" srcId="{C2F9293A-33FF-41D4-9EAA-3A70D10818ED}" destId="{6612FF18-6936-4104-8D41-8D9A66607414}" srcOrd="2" destOrd="0" presId="urn:microsoft.com/office/officeart/2008/layout/HorizontalMultiLevelHierarchy"/>
    <dgm:cxn modelId="{CDB6A411-82B5-40C5-BFCD-3793C383E66F}" type="presParOf" srcId="{6612FF18-6936-4104-8D41-8D9A66607414}" destId="{6148C651-4297-400A-92A6-3637752A68F7}" srcOrd="0" destOrd="0" presId="urn:microsoft.com/office/officeart/2008/layout/HorizontalMultiLevelHierarchy"/>
    <dgm:cxn modelId="{E7F2EB1D-EBFA-4404-9B5D-EA4AF4944458}" type="presParOf" srcId="{C2F9293A-33FF-41D4-9EAA-3A70D10818ED}" destId="{A2A899B1-91DA-43F9-A8CD-6014E0D78BC4}" srcOrd="3" destOrd="0" presId="urn:microsoft.com/office/officeart/2008/layout/HorizontalMultiLevelHierarchy"/>
    <dgm:cxn modelId="{4B599121-221C-4BEB-8EFA-72B6F51DCCF1}" type="presParOf" srcId="{A2A899B1-91DA-43F9-A8CD-6014E0D78BC4}" destId="{561E2332-875B-4ECD-A7A7-DE8942636474}" srcOrd="0" destOrd="0" presId="urn:microsoft.com/office/officeart/2008/layout/HorizontalMultiLevelHierarchy"/>
    <dgm:cxn modelId="{AF398452-D1E7-4FD1-AF39-19603BFE5FD9}" type="presParOf" srcId="{A2A899B1-91DA-43F9-A8CD-6014E0D78BC4}" destId="{07FB7DB8-BDC9-46E3-B49C-D91CB840A523}" srcOrd="1" destOrd="0" presId="urn:microsoft.com/office/officeart/2008/layout/HorizontalMultiLevelHierarchy"/>
    <dgm:cxn modelId="{33F6DFBD-8039-4D6A-92CB-9A4623903B56}" type="presParOf" srcId="{D7650007-9EBB-41EB-B825-AE7EC020CC7A}" destId="{23215792-893A-4E2D-AAC4-8F1E80E773AE}" srcOrd="6" destOrd="0" presId="urn:microsoft.com/office/officeart/2008/layout/HorizontalMultiLevelHierarchy"/>
    <dgm:cxn modelId="{30970BB5-0AC9-4032-A811-32C6EBA7714C}" type="presParOf" srcId="{23215792-893A-4E2D-AAC4-8F1E80E773AE}" destId="{2B1C966B-19AD-4553-AB8E-E4BB9A429AF1}" srcOrd="0" destOrd="0" presId="urn:microsoft.com/office/officeart/2008/layout/HorizontalMultiLevelHierarchy"/>
    <dgm:cxn modelId="{653AB95E-CA18-41AD-8C4C-3BD95B9FD9C6}" type="presParOf" srcId="{D7650007-9EBB-41EB-B825-AE7EC020CC7A}" destId="{20F98D85-CBFE-4A19-AD79-A24D4E0C70DD}" srcOrd="7" destOrd="0" presId="urn:microsoft.com/office/officeart/2008/layout/HorizontalMultiLevelHierarchy"/>
    <dgm:cxn modelId="{87E19806-6486-414A-8238-A23C63654BAF}" type="presParOf" srcId="{20F98D85-CBFE-4A19-AD79-A24D4E0C70DD}" destId="{8564C06C-6DE4-46E4-AB6D-41B5BC6FBEA7}" srcOrd="0" destOrd="0" presId="urn:microsoft.com/office/officeart/2008/layout/HorizontalMultiLevelHierarchy"/>
    <dgm:cxn modelId="{3B635988-8BB9-41DB-80E3-4F9F9CF0E677}" type="presParOf" srcId="{20F98D85-CBFE-4A19-AD79-A24D4E0C70DD}" destId="{778F0D92-C32C-41DA-8F06-DB44BE895373}" srcOrd="1" destOrd="0" presId="urn:microsoft.com/office/officeart/2008/layout/HorizontalMultiLevelHierarchy"/>
    <dgm:cxn modelId="{B873BF8D-A10D-4136-B8E4-3136FF47AC06}" type="presParOf" srcId="{778F0D92-C32C-41DA-8F06-DB44BE895373}" destId="{9B12D5F9-B82E-4E74-96B5-2B74D6D7A68E}" srcOrd="0" destOrd="0" presId="urn:microsoft.com/office/officeart/2008/layout/HorizontalMultiLevelHierarchy"/>
    <dgm:cxn modelId="{EE8F6159-8C27-46D9-9125-660511DA0E84}" type="presParOf" srcId="{9B12D5F9-B82E-4E74-96B5-2B74D6D7A68E}" destId="{06F68792-C7CA-4FA2-AE96-55319D4713BC}" srcOrd="0" destOrd="0" presId="urn:microsoft.com/office/officeart/2008/layout/HorizontalMultiLevelHierarchy"/>
    <dgm:cxn modelId="{56C2148A-6E9C-4E66-B5F0-621382E1FF76}" type="presParOf" srcId="{778F0D92-C32C-41DA-8F06-DB44BE895373}" destId="{79B6BE6A-D96F-4C89-97AF-47FD64C50B41}" srcOrd="1" destOrd="0" presId="urn:microsoft.com/office/officeart/2008/layout/HorizontalMultiLevelHierarchy"/>
    <dgm:cxn modelId="{84953F1E-6DED-4509-B911-17A3339BB459}" type="presParOf" srcId="{79B6BE6A-D96F-4C89-97AF-47FD64C50B41}" destId="{7C58CB6B-5173-4BAD-845D-80DDFA5FC591}" srcOrd="0" destOrd="0" presId="urn:microsoft.com/office/officeart/2008/layout/HorizontalMultiLevelHierarchy"/>
    <dgm:cxn modelId="{EEA1E316-1F91-4635-8A56-A1CD12B0AE35}" type="presParOf" srcId="{79B6BE6A-D96F-4C89-97AF-47FD64C50B41}" destId="{4C4220AB-398D-4B6C-8696-187038C3F135}" srcOrd="1" destOrd="0" presId="urn:microsoft.com/office/officeart/2008/layout/HorizontalMultiLevelHierarchy"/>
    <dgm:cxn modelId="{6709880F-9793-46D8-ABBE-9D309C4C1688}" type="presParOf" srcId="{778F0D92-C32C-41DA-8F06-DB44BE895373}" destId="{47AADC7B-BDBF-49ED-B0BF-346283AB37D6}" srcOrd="2" destOrd="0" presId="urn:microsoft.com/office/officeart/2008/layout/HorizontalMultiLevelHierarchy"/>
    <dgm:cxn modelId="{535E6EAE-CE1F-4093-BD28-3944F5DB4EBC}" type="presParOf" srcId="{47AADC7B-BDBF-49ED-B0BF-346283AB37D6}" destId="{0FA8096D-6CFB-40BC-A13B-7615BFAE15F6}" srcOrd="0" destOrd="0" presId="urn:microsoft.com/office/officeart/2008/layout/HorizontalMultiLevelHierarchy"/>
    <dgm:cxn modelId="{7E9AAE8B-324B-42CF-99AC-1E6E9F2C8A19}" type="presParOf" srcId="{778F0D92-C32C-41DA-8F06-DB44BE895373}" destId="{9013D98A-57D7-41F1-B2E4-D3FDD09D3D70}" srcOrd="3" destOrd="0" presId="urn:microsoft.com/office/officeart/2008/layout/HorizontalMultiLevelHierarchy"/>
    <dgm:cxn modelId="{2012C4D0-EA80-4D66-9FAD-2C07D50EBE50}" type="presParOf" srcId="{9013D98A-57D7-41F1-B2E4-D3FDD09D3D70}" destId="{2D32B606-1F60-4D6C-8318-8B6F172C5B2E}" srcOrd="0" destOrd="0" presId="urn:microsoft.com/office/officeart/2008/layout/HorizontalMultiLevelHierarchy"/>
    <dgm:cxn modelId="{913F72A1-574E-4722-A7C1-D1B10B44A2FD}" type="presParOf" srcId="{9013D98A-57D7-41F1-B2E4-D3FDD09D3D70}" destId="{C5AA79B0-52CA-44BE-B250-4530939CD601}" srcOrd="1" destOrd="0" presId="urn:microsoft.com/office/officeart/2008/layout/HorizontalMultiLevelHierarchy"/>
    <dgm:cxn modelId="{369B32B3-CAD3-4D07-AD89-AFC9240E8AD9}" type="presParOf" srcId="{778F0D92-C32C-41DA-8F06-DB44BE895373}" destId="{8A605100-11B4-4B11-B6A4-0353166BCD78}" srcOrd="4" destOrd="0" presId="urn:microsoft.com/office/officeart/2008/layout/HorizontalMultiLevelHierarchy"/>
    <dgm:cxn modelId="{B37DB7BD-90D2-4DBD-9ACB-AD234F1ED9E7}" type="presParOf" srcId="{8A605100-11B4-4B11-B6A4-0353166BCD78}" destId="{21D410C6-C333-4674-BED2-B91181C25943}" srcOrd="0" destOrd="0" presId="urn:microsoft.com/office/officeart/2008/layout/HorizontalMultiLevelHierarchy"/>
    <dgm:cxn modelId="{09482E0C-722B-4F16-ACF7-59326D71BE0F}" type="presParOf" srcId="{778F0D92-C32C-41DA-8F06-DB44BE895373}" destId="{B80B2D7D-A17B-4F0E-A5A3-4F0FD1CABFD0}" srcOrd="5" destOrd="0" presId="urn:microsoft.com/office/officeart/2008/layout/HorizontalMultiLevelHierarchy"/>
    <dgm:cxn modelId="{7DB53909-65E9-4BD7-8987-0AD563AD2750}" type="presParOf" srcId="{B80B2D7D-A17B-4F0E-A5A3-4F0FD1CABFD0}" destId="{8D4200D8-9FF5-4D55-8EFB-8871D0007311}" srcOrd="0" destOrd="0" presId="urn:microsoft.com/office/officeart/2008/layout/HorizontalMultiLevelHierarchy"/>
    <dgm:cxn modelId="{C6A1F8EF-F720-4170-9F5E-3346CC9031FC}" type="presParOf" srcId="{B80B2D7D-A17B-4F0E-A5A3-4F0FD1CABFD0}" destId="{78208CEC-3AB0-4CD7-A391-D48375A8F3C9}" srcOrd="1" destOrd="0" presId="urn:microsoft.com/office/officeart/2008/layout/HorizontalMultiLevelHierarchy"/>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4911A8-45E7-4975-8373-D17EE7CEC11A}">
      <dsp:nvSpPr>
        <dsp:cNvPr id="0" name=""/>
        <dsp:cNvSpPr/>
      </dsp:nvSpPr>
      <dsp:spPr>
        <a:xfrm>
          <a:off x="1287" y="661381"/>
          <a:ext cx="1146029" cy="458411"/>
        </a:xfrm>
        <a:prstGeom prst="chevron">
          <a:avLst/>
        </a:prstGeom>
        <a:solidFill>
          <a:schemeClr val="accent5">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AU" altLang="en-US" sz="1000" kern="1200"/>
            <a:t>Problem recognition</a:t>
          </a:r>
          <a:endParaRPr lang="zh-CN" altLang="en-US" sz="1000" kern="1200"/>
        </a:p>
      </dsp:txBody>
      <dsp:txXfrm>
        <a:off x="230493" y="661381"/>
        <a:ext cx="687618" cy="458411"/>
      </dsp:txXfrm>
    </dsp:sp>
    <dsp:sp modelId="{6177F498-60F0-4860-A670-2B6C9EB44118}">
      <dsp:nvSpPr>
        <dsp:cNvPr id="0" name=""/>
        <dsp:cNvSpPr/>
      </dsp:nvSpPr>
      <dsp:spPr>
        <a:xfrm>
          <a:off x="1032714" y="661381"/>
          <a:ext cx="1146029" cy="458411"/>
        </a:xfrm>
        <a:prstGeom prst="chevron">
          <a:avLst/>
        </a:prstGeom>
        <a:solidFill>
          <a:schemeClr val="accent5">
            <a:alpha val="90000"/>
            <a:hueOff val="0"/>
            <a:satOff val="0"/>
            <a:lumOff val="0"/>
            <a:alphaOff val="-1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AU" altLang="en-US" sz="1000" kern="1200"/>
            <a:t>Information transfer</a:t>
          </a:r>
          <a:endParaRPr lang="zh-CN" altLang="en-US" sz="1000" kern="1200"/>
        </a:p>
      </dsp:txBody>
      <dsp:txXfrm>
        <a:off x="1261920" y="661381"/>
        <a:ext cx="687618" cy="458411"/>
      </dsp:txXfrm>
    </dsp:sp>
    <dsp:sp modelId="{A4503690-306E-4F29-9BA0-D743BFB7D5DF}">
      <dsp:nvSpPr>
        <dsp:cNvPr id="0" name=""/>
        <dsp:cNvSpPr/>
      </dsp:nvSpPr>
      <dsp:spPr>
        <a:xfrm>
          <a:off x="2064140" y="661381"/>
          <a:ext cx="1146029" cy="458411"/>
        </a:xfrm>
        <a:prstGeom prst="chevron">
          <a:avLst/>
        </a:prstGeom>
        <a:solidFill>
          <a:schemeClr val="accent5">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AU" altLang="en-US" sz="1000" kern="1200"/>
            <a:t>Select </a:t>
          </a:r>
          <a:r>
            <a:rPr lang="en-US" altLang="zh-CN" sz="1000" kern="1200"/>
            <a:t>and </a:t>
          </a:r>
          <a:r>
            <a:rPr lang="en-AU" altLang="en-US" sz="1000" kern="1200"/>
            <a:t>review</a:t>
          </a:r>
          <a:endParaRPr lang="zh-CN" altLang="en-US" sz="1000" kern="1200"/>
        </a:p>
      </dsp:txBody>
      <dsp:txXfrm>
        <a:off x="2293346" y="661381"/>
        <a:ext cx="687618" cy="458411"/>
      </dsp:txXfrm>
    </dsp:sp>
    <dsp:sp modelId="{F066D300-1525-4C1E-96ED-F16082BA07CC}">
      <dsp:nvSpPr>
        <dsp:cNvPr id="0" name=""/>
        <dsp:cNvSpPr/>
      </dsp:nvSpPr>
      <dsp:spPr>
        <a:xfrm>
          <a:off x="3095566" y="661381"/>
          <a:ext cx="1146029" cy="458411"/>
        </a:xfrm>
        <a:prstGeom prst="chevron">
          <a:avLst/>
        </a:prstGeom>
        <a:solidFill>
          <a:schemeClr val="accent5">
            <a:alpha val="90000"/>
            <a:hueOff val="0"/>
            <a:satOff val="0"/>
            <a:lumOff val="0"/>
            <a:alphaOff val="-3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AU" altLang="en-US" sz="1000" kern="1200"/>
            <a:t>Purchase decision</a:t>
          </a:r>
          <a:endParaRPr lang="zh-CN" altLang="en-US" sz="1000" kern="1200"/>
        </a:p>
      </dsp:txBody>
      <dsp:txXfrm>
        <a:off x="3324772" y="661381"/>
        <a:ext cx="687618" cy="458411"/>
      </dsp:txXfrm>
    </dsp:sp>
    <dsp:sp modelId="{AB78F725-B10C-42A1-8BE4-7E8BBF2B36C0}">
      <dsp:nvSpPr>
        <dsp:cNvPr id="0" name=""/>
        <dsp:cNvSpPr/>
      </dsp:nvSpPr>
      <dsp:spPr>
        <a:xfrm>
          <a:off x="4126993" y="661381"/>
          <a:ext cx="1146029" cy="458411"/>
        </a:xfrm>
        <a:prstGeom prst="chevron">
          <a:avLst/>
        </a:prstGeom>
        <a:solidFill>
          <a:schemeClr val="accent5">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AU" altLang="en-US" sz="1000" kern="1200"/>
            <a:t>Post-purchase evaluation</a:t>
          </a:r>
          <a:endParaRPr lang="zh-CN" altLang="en-US" sz="1000" kern="1200"/>
        </a:p>
      </dsp:txBody>
      <dsp:txXfrm>
        <a:off x="4356199" y="661381"/>
        <a:ext cx="687618" cy="4584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4911A8-45E7-4975-8373-D17EE7CEC11A}">
      <dsp:nvSpPr>
        <dsp:cNvPr id="0" name=""/>
        <dsp:cNvSpPr/>
      </dsp:nvSpPr>
      <dsp:spPr>
        <a:xfrm>
          <a:off x="1287" y="661381"/>
          <a:ext cx="1146029" cy="458411"/>
        </a:xfrm>
        <a:prstGeom prst="chevron">
          <a:avLst/>
        </a:prstGeom>
        <a:solidFill>
          <a:schemeClr val="accent5">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altLang="zh-CN" sz="1000" kern="1200">
              <a:latin typeface="等线" panose="02010600030101010101" charset="-122"/>
              <a:ea typeface="等线" panose="02010600030101010101" charset="-122"/>
              <a:cs typeface="+mn-cs"/>
            </a:rPr>
            <a:t>Motivation</a:t>
          </a:r>
          <a:endParaRPr lang="zh-CN" altLang="en-US" sz="1000" kern="1200">
            <a:latin typeface="等线" panose="02010600030101010101" charset="-122"/>
            <a:ea typeface="等线" panose="02010600030101010101" charset="-122"/>
            <a:cs typeface="+mn-cs"/>
          </a:endParaRPr>
        </a:p>
      </dsp:txBody>
      <dsp:txXfrm>
        <a:off x="230493" y="661381"/>
        <a:ext cx="687618" cy="458411"/>
      </dsp:txXfrm>
    </dsp:sp>
    <dsp:sp modelId="{6177F498-60F0-4860-A670-2B6C9EB44118}">
      <dsp:nvSpPr>
        <dsp:cNvPr id="0" name=""/>
        <dsp:cNvSpPr/>
      </dsp:nvSpPr>
      <dsp:spPr>
        <a:xfrm>
          <a:off x="1032714" y="661381"/>
          <a:ext cx="1146029" cy="458411"/>
        </a:xfrm>
        <a:prstGeom prst="chevron">
          <a:avLst/>
        </a:prstGeom>
        <a:solidFill>
          <a:schemeClr val="accent5">
            <a:alpha val="90000"/>
            <a:hueOff val="0"/>
            <a:satOff val="0"/>
            <a:lumOff val="0"/>
            <a:alphaOff val="-1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altLang="zh-CN" sz="1000" kern="1200">
              <a:latin typeface="等线" panose="02010600030101010101" charset="-122"/>
              <a:ea typeface="等线" panose="02010600030101010101" charset="-122"/>
              <a:cs typeface="+mn-cs"/>
            </a:rPr>
            <a:t>Feeling</a:t>
          </a:r>
          <a:endParaRPr lang="zh-CN" altLang="en-US" sz="1000" kern="1200">
            <a:latin typeface="等线" panose="02010600030101010101" charset="-122"/>
            <a:ea typeface="等线" panose="02010600030101010101" charset="-122"/>
            <a:cs typeface="+mn-cs"/>
          </a:endParaRPr>
        </a:p>
      </dsp:txBody>
      <dsp:txXfrm>
        <a:off x="1261920" y="661381"/>
        <a:ext cx="687618" cy="458411"/>
      </dsp:txXfrm>
    </dsp:sp>
    <dsp:sp modelId="{A4503690-306E-4F29-9BA0-D743BFB7D5DF}">
      <dsp:nvSpPr>
        <dsp:cNvPr id="0" name=""/>
        <dsp:cNvSpPr/>
      </dsp:nvSpPr>
      <dsp:spPr>
        <a:xfrm>
          <a:off x="2064140" y="661381"/>
          <a:ext cx="1146029" cy="458411"/>
        </a:xfrm>
        <a:prstGeom prst="chevron">
          <a:avLst/>
        </a:prstGeom>
        <a:solidFill>
          <a:schemeClr val="accent5">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altLang="zh-CN" sz="1000" kern="1200">
              <a:latin typeface="等线" panose="02010600030101010101" charset="-122"/>
              <a:ea typeface="等线" panose="02010600030101010101" charset="-122"/>
              <a:cs typeface="+mn-cs"/>
            </a:rPr>
            <a:t>Attitude</a:t>
          </a:r>
          <a:endParaRPr lang="zh-CN" altLang="en-US" sz="1000" kern="1200">
            <a:latin typeface="等线" panose="02010600030101010101" charset="-122"/>
            <a:ea typeface="等线" panose="02010600030101010101" charset="-122"/>
            <a:cs typeface="+mn-cs"/>
          </a:endParaRPr>
        </a:p>
      </dsp:txBody>
      <dsp:txXfrm>
        <a:off x="2293346" y="661381"/>
        <a:ext cx="687618" cy="458411"/>
      </dsp:txXfrm>
    </dsp:sp>
    <dsp:sp modelId="{5C570924-BBCB-4C35-B04D-C29505BD0024}">
      <dsp:nvSpPr>
        <dsp:cNvPr id="0" name=""/>
        <dsp:cNvSpPr/>
      </dsp:nvSpPr>
      <dsp:spPr>
        <a:xfrm>
          <a:off x="3095566" y="661381"/>
          <a:ext cx="1146029" cy="458411"/>
        </a:xfrm>
        <a:prstGeom prst="chevron">
          <a:avLst/>
        </a:prstGeom>
        <a:solidFill>
          <a:schemeClr val="accent5">
            <a:alpha val="90000"/>
            <a:hueOff val="0"/>
            <a:satOff val="0"/>
            <a:lumOff val="0"/>
            <a:alphaOff val="-3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altLang="zh-CN" sz="1000" kern="1200"/>
            <a:t>Intergration</a:t>
          </a:r>
          <a:endParaRPr lang="zh-CN" altLang="en-US" sz="1000" kern="1200"/>
        </a:p>
      </dsp:txBody>
      <dsp:txXfrm>
        <a:off x="3324772" y="661381"/>
        <a:ext cx="687618" cy="458411"/>
      </dsp:txXfrm>
    </dsp:sp>
    <dsp:sp modelId="{DA922C55-75B2-4252-BD29-4A940FF7E94A}">
      <dsp:nvSpPr>
        <dsp:cNvPr id="0" name=""/>
        <dsp:cNvSpPr/>
      </dsp:nvSpPr>
      <dsp:spPr>
        <a:xfrm>
          <a:off x="4126993" y="661381"/>
          <a:ext cx="1146029" cy="458411"/>
        </a:xfrm>
        <a:prstGeom prst="chevron">
          <a:avLst/>
        </a:prstGeom>
        <a:solidFill>
          <a:schemeClr val="accent5">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US" altLang="zh-CN" sz="1000" kern="1200"/>
            <a:t>Learning</a:t>
          </a:r>
          <a:endParaRPr lang="zh-CN" altLang="en-US" sz="1000" kern="1200"/>
        </a:p>
      </dsp:txBody>
      <dsp:txXfrm>
        <a:off x="4356199" y="661381"/>
        <a:ext cx="687618" cy="45841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4911A8-45E7-4975-8373-D17EE7CEC11A}">
      <dsp:nvSpPr>
        <dsp:cNvPr id="0" name=""/>
        <dsp:cNvSpPr/>
      </dsp:nvSpPr>
      <dsp:spPr>
        <a:xfrm>
          <a:off x="2446" y="605754"/>
          <a:ext cx="1424166" cy="569666"/>
        </a:xfrm>
        <a:prstGeom prst="chevron">
          <a:avLst/>
        </a:prstGeom>
        <a:solidFill>
          <a:schemeClr val="accent5">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AU" altLang="en-US" sz="1100" kern="1200">
              <a:latin typeface="等线" panose="02010600030101010101" charset="-122"/>
              <a:ea typeface="+mn-ea"/>
              <a:cs typeface="+mn-cs"/>
            </a:rPr>
            <a:t>Problem </a:t>
          </a:r>
          <a:r>
            <a:rPr lang="en-US" altLang="zh-CN" sz="1100" kern="1200">
              <a:latin typeface="等线" panose="02010600030101010101" charset="-122"/>
              <a:ea typeface="+mn-ea"/>
              <a:cs typeface="+mn-cs"/>
            </a:rPr>
            <a:t>and opportunity</a:t>
          </a:r>
          <a:r>
            <a:rPr lang="en-AU" altLang="en-US" sz="1100" kern="1200">
              <a:latin typeface="等线" panose="02010600030101010101" charset="-122"/>
              <a:ea typeface="+mn-ea"/>
              <a:cs typeface="+mn-cs"/>
            </a:rPr>
            <a:t> recognition</a:t>
          </a:r>
          <a:endParaRPr lang="zh-CN" altLang="en-US" sz="1100" kern="1200">
            <a:latin typeface="等线" panose="02010600030101010101" charset="-122"/>
            <a:ea typeface="等线" panose="02010600030101010101" charset="-122"/>
            <a:cs typeface="+mn-cs"/>
          </a:endParaRPr>
        </a:p>
      </dsp:txBody>
      <dsp:txXfrm>
        <a:off x="287279" y="605754"/>
        <a:ext cx="854500" cy="569666"/>
      </dsp:txXfrm>
    </dsp:sp>
    <dsp:sp modelId="{6177F498-60F0-4860-A670-2B6C9EB44118}">
      <dsp:nvSpPr>
        <dsp:cNvPr id="0" name=""/>
        <dsp:cNvSpPr/>
      </dsp:nvSpPr>
      <dsp:spPr>
        <a:xfrm>
          <a:off x="1284196" y="605754"/>
          <a:ext cx="1424166" cy="569666"/>
        </a:xfrm>
        <a:prstGeom prst="chevron">
          <a:avLst/>
        </a:prstGeom>
        <a:solidFill>
          <a:schemeClr val="accent5">
            <a:alpha val="90000"/>
            <a:hueOff val="0"/>
            <a:satOff val="0"/>
            <a:lumOff val="0"/>
            <a:alphaOff val="-13333"/>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AU" altLang="en-US" sz="1100" kern="1200">
              <a:latin typeface="等线" panose="02010600030101010101" charset="-122"/>
              <a:ea typeface="+mn-ea"/>
              <a:cs typeface="+mn-cs"/>
            </a:rPr>
            <a:t>evaluation feeling and advantages of choice</a:t>
          </a:r>
          <a:endParaRPr lang="zh-CN" altLang="en-US" sz="1100" kern="1200">
            <a:latin typeface="等线" panose="02010600030101010101" charset="-122"/>
            <a:ea typeface="等线" panose="02010600030101010101" charset="-122"/>
            <a:cs typeface="+mn-cs"/>
          </a:endParaRPr>
        </a:p>
      </dsp:txBody>
      <dsp:txXfrm>
        <a:off x="1569029" y="605754"/>
        <a:ext cx="854500" cy="569666"/>
      </dsp:txXfrm>
    </dsp:sp>
    <dsp:sp modelId="{F066D300-1525-4C1E-96ED-F16082BA07CC}">
      <dsp:nvSpPr>
        <dsp:cNvPr id="0" name=""/>
        <dsp:cNvSpPr/>
      </dsp:nvSpPr>
      <dsp:spPr>
        <a:xfrm>
          <a:off x="2565946" y="605754"/>
          <a:ext cx="1424166" cy="569666"/>
        </a:xfrm>
        <a:prstGeom prst="chevron">
          <a:avLst/>
        </a:prstGeom>
        <a:solidFill>
          <a:schemeClr val="accent5">
            <a:alpha val="90000"/>
            <a:hueOff val="0"/>
            <a:satOff val="0"/>
            <a:lumOff val="0"/>
            <a:alphaOff val="-26667"/>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AU" altLang="en-US" sz="1100" kern="1200">
              <a:latin typeface="等线" panose="02010600030101010101" charset="-122"/>
              <a:ea typeface="+mn-ea"/>
              <a:cs typeface="+mn-cs"/>
            </a:rPr>
            <a:t>Purchase decision</a:t>
          </a:r>
          <a:endParaRPr lang="zh-CN" altLang="en-US" sz="1100" kern="1200">
            <a:latin typeface="等线" panose="02010600030101010101" charset="-122"/>
            <a:ea typeface="等线" panose="02010600030101010101" charset="-122"/>
            <a:cs typeface="+mn-cs"/>
          </a:endParaRPr>
        </a:p>
      </dsp:txBody>
      <dsp:txXfrm>
        <a:off x="2850779" y="605754"/>
        <a:ext cx="854500" cy="569666"/>
      </dsp:txXfrm>
    </dsp:sp>
    <dsp:sp modelId="{AB78F725-B10C-42A1-8BE4-7E8BBF2B36C0}">
      <dsp:nvSpPr>
        <dsp:cNvPr id="0" name=""/>
        <dsp:cNvSpPr/>
      </dsp:nvSpPr>
      <dsp:spPr>
        <a:xfrm>
          <a:off x="3847696" y="605754"/>
          <a:ext cx="1424166" cy="569666"/>
        </a:xfrm>
        <a:prstGeom prst="chevron">
          <a:avLst/>
        </a:prstGeom>
        <a:solidFill>
          <a:schemeClr val="accent5">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AU" altLang="en-US" sz="1100" kern="1200">
              <a:latin typeface="等线" panose="02010600030101010101" charset="-122"/>
              <a:ea typeface="+mn-ea"/>
              <a:cs typeface="+mn-cs"/>
            </a:rPr>
            <a:t>Post-purchase evaluation</a:t>
          </a:r>
          <a:endParaRPr lang="zh-CN" altLang="en-US" sz="1100" kern="1200">
            <a:latin typeface="等线" panose="02010600030101010101" charset="-122"/>
            <a:ea typeface="等线" panose="02010600030101010101" charset="-122"/>
            <a:cs typeface="+mn-cs"/>
          </a:endParaRPr>
        </a:p>
      </dsp:txBody>
      <dsp:txXfrm>
        <a:off x="4132529" y="605754"/>
        <a:ext cx="854500" cy="56966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4911A8-45E7-4975-8373-D17EE7CEC11A}">
      <dsp:nvSpPr>
        <dsp:cNvPr id="0" name=""/>
        <dsp:cNvSpPr/>
      </dsp:nvSpPr>
      <dsp:spPr>
        <a:xfrm>
          <a:off x="1545" y="0"/>
          <a:ext cx="1882578" cy="521970"/>
        </a:xfrm>
        <a:prstGeom prst="chevron">
          <a:avLst/>
        </a:prstGeom>
        <a:solidFill>
          <a:schemeClr val="accent5">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AU" altLang="en-US" sz="1300" kern="1200">
              <a:latin typeface="等线" panose="02010600030101010101" charset="-122"/>
              <a:ea typeface="+mn-ea"/>
              <a:cs typeface="+mn-cs"/>
            </a:rPr>
            <a:t>Problem and opportunity recognition</a:t>
          </a:r>
          <a:endParaRPr lang="zh-CN" altLang="en-US" sz="1300" kern="1200">
            <a:latin typeface="等线" panose="02010600030101010101" charset="-122"/>
            <a:ea typeface="等线" panose="02010600030101010101" charset="-122"/>
            <a:cs typeface="+mn-cs"/>
          </a:endParaRPr>
        </a:p>
      </dsp:txBody>
      <dsp:txXfrm>
        <a:off x="262530" y="0"/>
        <a:ext cx="1360608" cy="521970"/>
      </dsp:txXfrm>
    </dsp:sp>
    <dsp:sp modelId="{F066D300-1525-4C1E-96ED-F16082BA07CC}">
      <dsp:nvSpPr>
        <dsp:cNvPr id="0" name=""/>
        <dsp:cNvSpPr/>
      </dsp:nvSpPr>
      <dsp:spPr>
        <a:xfrm>
          <a:off x="1695865" y="0"/>
          <a:ext cx="1882578" cy="521970"/>
        </a:xfrm>
        <a:prstGeom prst="chevron">
          <a:avLst/>
        </a:prstGeom>
        <a:solidFill>
          <a:schemeClr val="accent5">
            <a:alpha val="90000"/>
            <a:hueOff val="0"/>
            <a:satOff val="0"/>
            <a:lumOff val="0"/>
            <a:alphaOff val="-2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AU" altLang="en-US" sz="1300" kern="1200">
              <a:latin typeface="等线" panose="02010600030101010101" charset="-122"/>
              <a:ea typeface="+mn-ea"/>
              <a:cs typeface="+mn-cs"/>
            </a:rPr>
            <a:t>Purchase decision</a:t>
          </a:r>
          <a:endParaRPr lang="zh-CN" altLang="en-US" sz="1300" kern="1200">
            <a:latin typeface="等线" panose="02010600030101010101" charset="-122"/>
            <a:ea typeface="等线" panose="02010600030101010101" charset="-122"/>
            <a:cs typeface="+mn-cs"/>
          </a:endParaRPr>
        </a:p>
      </dsp:txBody>
      <dsp:txXfrm>
        <a:off x="1956850" y="0"/>
        <a:ext cx="1360608" cy="521970"/>
      </dsp:txXfrm>
    </dsp:sp>
    <dsp:sp modelId="{AB78F725-B10C-42A1-8BE4-7E8BBF2B36C0}">
      <dsp:nvSpPr>
        <dsp:cNvPr id="0" name=""/>
        <dsp:cNvSpPr/>
      </dsp:nvSpPr>
      <dsp:spPr>
        <a:xfrm>
          <a:off x="3390186" y="0"/>
          <a:ext cx="1882578" cy="521970"/>
        </a:xfrm>
        <a:prstGeom prst="chevron">
          <a:avLst/>
        </a:prstGeom>
        <a:solidFill>
          <a:schemeClr val="accent5">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marL="0" lvl="0" indent="0" algn="ctr" defTabSz="577850">
            <a:lnSpc>
              <a:spcPct val="90000"/>
            </a:lnSpc>
            <a:spcBef>
              <a:spcPct val="0"/>
            </a:spcBef>
            <a:spcAft>
              <a:spcPct val="35000"/>
            </a:spcAft>
            <a:buNone/>
          </a:pPr>
          <a:r>
            <a:rPr lang="en-AU" altLang="en-US" sz="1300" kern="1200">
              <a:latin typeface="等线" panose="02010600030101010101" charset="-122"/>
              <a:ea typeface="+mn-ea"/>
              <a:cs typeface="+mn-cs"/>
            </a:rPr>
            <a:t>Post-purchase evaluation</a:t>
          </a:r>
          <a:endParaRPr lang="zh-CN" altLang="en-US" sz="1300" kern="1200">
            <a:latin typeface="等线" panose="02010600030101010101" charset="-122"/>
            <a:ea typeface="等线" panose="02010600030101010101" charset="-122"/>
            <a:cs typeface="+mn-cs"/>
          </a:endParaRPr>
        </a:p>
      </dsp:txBody>
      <dsp:txXfrm>
        <a:off x="3651171" y="0"/>
        <a:ext cx="1360608" cy="52197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605100-11B4-4B11-B6A4-0353166BCD78}">
      <dsp:nvSpPr>
        <dsp:cNvPr id="0" name=""/>
        <dsp:cNvSpPr/>
      </dsp:nvSpPr>
      <dsp:spPr>
        <a:xfrm>
          <a:off x="2781835" y="4423813"/>
          <a:ext cx="1516336" cy="327867"/>
        </a:xfrm>
        <a:custGeom>
          <a:avLst/>
          <a:gdLst/>
          <a:ahLst/>
          <a:cxnLst/>
          <a:rect l="0" t="0" r="0" b="0"/>
          <a:pathLst>
            <a:path>
              <a:moveTo>
                <a:pt x="0" y="0"/>
              </a:moveTo>
              <a:lnTo>
                <a:pt x="758168" y="0"/>
              </a:lnTo>
              <a:lnTo>
                <a:pt x="758168" y="327867"/>
              </a:lnTo>
              <a:lnTo>
                <a:pt x="1516336" y="327867"/>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501218" y="4548963"/>
        <a:ext cx="77568" cy="77568"/>
      </dsp:txXfrm>
    </dsp:sp>
    <dsp:sp modelId="{47AADC7B-BDBF-49ED-B0BF-346283AB37D6}">
      <dsp:nvSpPr>
        <dsp:cNvPr id="0" name=""/>
        <dsp:cNvSpPr/>
      </dsp:nvSpPr>
      <dsp:spPr>
        <a:xfrm>
          <a:off x="2781835" y="4325306"/>
          <a:ext cx="1516325" cy="91440"/>
        </a:xfrm>
        <a:custGeom>
          <a:avLst/>
          <a:gdLst/>
          <a:ahLst/>
          <a:cxnLst/>
          <a:rect l="0" t="0" r="0" b="0"/>
          <a:pathLst>
            <a:path>
              <a:moveTo>
                <a:pt x="0" y="98507"/>
              </a:moveTo>
              <a:lnTo>
                <a:pt x="758162" y="98507"/>
              </a:lnTo>
              <a:lnTo>
                <a:pt x="758162" y="45720"/>
              </a:lnTo>
              <a:lnTo>
                <a:pt x="1516325" y="4572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502067" y="4333095"/>
        <a:ext cx="75862" cy="75862"/>
      </dsp:txXfrm>
    </dsp:sp>
    <dsp:sp modelId="{9B12D5F9-B82E-4E74-96B5-2B74D6D7A68E}">
      <dsp:nvSpPr>
        <dsp:cNvPr id="0" name=""/>
        <dsp:cNvSpPr/>
      </dsp:nvSpPr>
      <dsp:spPr>
        <a:xfrm>
          <a:off x="2781835" y="3957377"/>
          <a:ext cx="1509731" cy="466436"/>
        </a:xfrm>
        <a:custGeom>
          <a:avLst/>
          <a:gdLst/>
          <a:ahLst/>
          <a:cxnLst/>
          <a:rect l="0" t="0" r="0" b="0"/>
          <a:pathLst>
            <a:path>
              <a:moveTo>
                <a:pt x="0" y="466436"/>
              </a:moveTo>
              <a:lnTo>
                <a:pt x="754865" y="466436"/>
              </a:lnTo>
              <a:lnTo>
                <a:pt x="754865" y="0"/>
              </a:lnTo>
              <a:lnTo>
                <a:pt x="1509731" y="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497197" y="4151091"/>
        <a:ext cx="79007" cy="79007"/>
      </dsp:txXfrm>
    </dsp:sp>
    <dsp:sp modelId="{23215792-893A-4E2D-AAC4-8F1E80E773AE}">
      <dsp:nvSpPr>
        <dsp:cNvPr id="0" name=""/>
        <dsp:cNvSpPr/>
      </dsp:nvSpPr>
      <dsp:spPr>
        <a:xfrm>
          <a:off x="928991" y="2676732"/>
          <a:ext cx="836689" cy="1747081"/>
        </a:xfrm>
        <a:custGeom>
          <a:avLst/>
          <a:gdLst/>
          <a:ahLst/>
          <a:cxnLst/>
          <a:rect l="0" t="0" r="0" b="0"/>
          <a:pathLst>
            <a:path>
              <a:moveTo>
                <a:pt x="0" y="0"/>
              </a:moveTo>
              <a:lnTo>
                <a:pt x="418344" y="0"/>
              </a:lnTo>
              <a:lnTo>
                <a:pt x="418344" y="1747081"/>
              </a:lnTo>
              <a:lnTo>
                <a:pt x="836689" y="1747081"/>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zh-CN" altLang="en-US" sz="600" kern="1200"/>
        </a:p>
      </dsp:txBody>
      <dsp:txXfrm>
        <a:off x="1298908" y="3501845"/>
        <a:ext cx="96854" cy="96854"/>
      </dsp:txXfrm>
    </dsp:sp>
    <dsp:sp modelId="{6612FF18-6936-4104-8D41-8D9A66607414}">
      <dsp:nvSpPr>
        <dsp:cNvPr id="0" name=""/>
        <dsp:cNvSpPr/>
      </dsp:nvSpPr>
      <dsp:spPr>
        <a:xfrm>
          <a:off x="2775240" y="3462277"/>
          <a:ext cx="361588" cy="180429"/>
        </a:xfrm>
        <a:custGeom>
          <a:avLst/>
          <a:gdLst/>
          <a:ahLst/>
          <a:cxnLst/>
          <a:rect l="0" t="0" r="0" b="0"/>
          <a:pathLst>
            <a:path>
              <a:moveTo>
                <a:pt x="0" y="0"/>
              </a:moveTo>
              <a:lnTo>
                <a:pt x="180794" y="0"/>
              </a:lnTo>
              <a:lnTo>
                <a:pt x="180794" y="180429"/>
              </a:lnTo>
              <a:lnTo>
                <a:pt x="361588" y="180429"/>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2945931" y="3542389"/>
        <a:ext cx="20205" cy="20205"/>
      </dsp:txXfrm>
    </dsp:sp>
    <dsp:sp modelId="{BF7B496E-79E0-43CD-8D9D-CCB7EFED7B09}">
      <dsp:nvSpPr>
        <dsp:cNvPr id="0" name=""/>
        <dsp:cNvSpPr/>
      </dsp:nvSpPr>
      <dsp:spPr>
        <a:xfrm>
          <a:off x="2775240" y="3255452"/>
          <a:ext cx="361588" cy="206824"/>
        </a:xfrm>
        <a:custGeom>
          <a:avLst/>
          <a:gdLst/>
          <a:ahLst/>
          <a:cxnLst/>
          <a:rect l="0" t="0" r="0" b="0"/>
          <a:pathLst>
            <a:path>
              <a:moveTo>
                <a:pt x="0" y="206824"/>
              </a:moveTo>
              <a:lnTo>
                <a:pt x="180794" y="206824"/>
              </a:lnTo>
              <a:lnTo>
                <a:pt x="180794" y="0"/>
              </a:lnTo>
              <a:lnTo>
                <a:pt x="361588" y="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2945620" y="3348451"/>
        <a:ext cx="20828" cy="20828"/>
      </dsp:txXfrm>
    </dsp:sp>
    <dsp:sp modelId="{C334DCB8-19DE-4527-B1C2-C014F5902B1F}">
      <dsp:nvSpPr>
        <dsp:cNvPr id="0" name=""/>
        <dsp:cNvSpPr/>
      </dsp:nvSpPr>
      <dsp:spPr>
        <a:xfrm>
          <a:off x="928991" y="2676732"/>
          <a:ext cx="830094" cy="785545"/>
        </a:xfrm>
        <a:custGeom>
          <a:avLst/>
          <a:gdLst/>
          <a:ahLst/>
          <a:cxnLst/>
          <a:rect l="0" t="0" r="0" b="0"/>
          <a:pathLst>
            <a:path>
              <a:moveTo>
                <a:pt x="0" y="0"/>
              </a:moveTo>
              <a:lnTo>
                <a:pt x="415047" y="0"/>
              </a:lnTo>
              <a:lnTo>
                <a:pt x="415047" y="785545"/>
              </a:lnTo>
              <a:lnTo>
                <a:pt x="830094" y="785545"/>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1315467" y="3040933"/>
        <a:ext cx="57143" cy="57143"/>
      </dsp:txXfrm>
    </dsp:sp>
    <dsp:sp modelId="{90BC3A8B-B2BC-4B47-A508-654B875E4B48}">
      <dsp:nvSpPr>
        <dsp:cNvPr id="0" name=""/>
        <dsp:cNvSpPr/>
      </dsp:nvSpPr>
      <dsp:spPr>
        <a:xfrm>
          <a:off x="2781814" y="2307111"/>
          <a:ext cx="1529556" cy="607279"/>
        </a:xfrm>
        <a:custGeom>
          <a:avLst/>
          <a:gdLst/>
          <a:ahLst/>
          <a:cxnLst/>
          <a:rect l="0" t="0" r="0" b="0"/>
          <a:pathLst>
            <a:path>
              <a:moveTo>
                <a:pt x="0" y="0"/>
              </a:moveTo>
              <a:lnTo>
                <a:pt x="764778" y="0"/>
              </a:lnTo>
              <a:lnTo>
                <a:pt x="764778" y="607279"/>
              </a:lnTo>
              <a:lnTo>
                <a:pt x="1529556" y="607279"/>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505450" y="2569608"/>
        <a:ext cx="82285" cy="82285"/>
      </dsp:txXfrm>
    </dsp:sp>
    <dsp:sp modelId="{1D026784-ED95-49D1-B80A-B0EA522355C1}">
      <dsp:nvSpPr>
        <dsp:cNvPr id="0" name=""/>
        <dsp:cNvSpPr/>
      </dsp:nvSpPr>
      <dsp:spPr>
        <a:xfrm>
          <a:off x="2781814" y="2307111"/>
          <a:ext cx="1536140" cy="220025"/>
        </a:xfrm>
        <a:custGeom>
          <a:avLst/>
          <a:gdLst/>
          <a:ahLst/>
          <a:cxnLst/>
          <a:rect l="0" t="0" r="0" b="0"/>
          <a:pathLst>
            <a:path>
              <a:moveTo>
                <a:pt x="0" y="0"/>
              </a:moveTo>
              <a:lnTo>
                <a:pt x="768070" y="0"/>
              </a:lnTo>
              <a:lnTo>
                <a:pt x="768070" y="220025"/>
              </a:lnTo>
              <a:lnTo>
                <a:pt x="1536140" y="220025"/>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511089" y="2378328"/>
        <a:ext cx="77590" cy="77590"/>
      </dsp:txXfrm>
    </dsp:sp>
    <dsp:sp modelId="{A797F7B3-C914-4739-A6A0-7D35C9082748}">
      <dsp:nvSpPr>
        <dsp:cNvPr id="0" name=""/>
        <dsp:cNvSpPr/>
      </dsp:nvSpPr>
      <dsp:spPr>
        <a:xfrm>
          <a:off x="2781814" y="2100289"/>
          <a:ext cx="1522869" cy="206821"/>
        </a:xfrm>
        <a:custGeom>
          <a:avLst/>
          <a:gdLst/>
          <a:ahLst/>
          <a:cxnLst/>
          <a:rect l="0" t="0" r="0" b="0"/>
          <a:pathLst>
            <a:path>
              <a:moveTo>
                <a:pt x="0" y="206821"/>
              </a:moveTo>
              <a:lnTo>
                <a:pt x="761434" y="206821"/>
              </a:lnTo>
              <a:lnTo>
                <a:pt x="761434" y="0"/>
              </a:lnTo>
              <a:lnTo>
                <a:pt x="1522869" y="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504828" y="2165279"/>
        <a:ext cx="76842" cy="76842"/>
      </dsp:txXfrm>
    </dsp:sp>
    <dsp:sp modelId="{6256BF38-78AB-4C34-B878-A76063836B91}">
      <dsp:nvSpPr>
        <dsp:cNvPr id="0" name=""/>
        <dsp:cNvSpPr/>
      </dsp:nvSpPr>
      <dsp:spPr>
        <a:xfrm>
          <a:off x="2781814" y="1713035"/>
          <a:ext cx="1522920" cy="594075"/>
        </a:xfrm>
        <a:custGeom>
          <a:avLst/>
          <a:gdLst/>
          <a:ahLst/>
          <a:cxnLst/>
          <a:rect l="0" t="0" r="0" b="0"/>
          <a:pathLst>
            <a:path>
              <a:moveTo>
                <a:pt x="0" y="594075"/>
              </a:moveTo>
              <a:lnTo>
                <a:pt x="761460" y="594075"/>
              </a:lnTo>
              <a:lnTo>
                <a:pt x="761460" y="0"/>
              </a:lnTo>
              <a:lnTo>
                <a:pt x="1522920" y="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3502408" y="1969206"/>
        <a:ext cx="81734" cy="81734"/>
      </dsp:txXfrm>
    </dsp:sp>
    <dsp:sp modelId="{C418BC2C-DB26-42C0-B02D-C7141861A1D6}">
      <dsp:nvSpPr>
        <dsp:cNvPr id="0" name=""/>
        <dsp:cNvSpPr/>
      </dsp:nvSpPr>
      <dsp:spPr>
        <a:xfrm>
          <a:off x="928991" y="2307111"/>
          <a:ext cx="836668" cy="369621"/>
        </a:xfrm>
        <a:custGeom>
          <a:avLst/>
          <a:gdLst/>
          <a:ahLst/>
          <a:cxnLst/>
          <a:rect l="0" t="0" r="0" b="0"/>
          <a:pathLst>
            <a:path>
              <a:moveTo>
                <a:pt x="0" y="369621"/>
              </a:moveTo>
              <a:lnTo>
                <a:pt x="418334" y="369621"/>
              </a:lnTo>
              <a:lnTo>
                <a:pt x="418334" y="0"/>
              </a:lnTo>
              <a:lnTo>
                <a:pt x="836668" y="0"/>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1324459" y="2469054"/>
        <a:ext cx="45733" cy="45733"/>
      </dsp:txXfrm>
    </dsp:sp>
    <dsp:sp modelId="{5471CAE8-BC4E-4C0B-9255-218454C643BA}">
      <dsp:nvSpPr>
        <dsp:cNvPr id="0" name=""/>
        <dsp:cNvSpPr/>
      </dsp:nvSpPr>
      <dsp:spPr>
        <a:xfrm>
          <a:off x="2788440" y="731703"/>
          <a:ext cx="420982" cy="600674"/>
        </a:xfrm>
        <a:custGeom>
          <a:avLst/>
          <a:gdLst/>
          <a:ahLst/>
          <a:cxnLst/>
          <a:rect l="0" t="0" r="0" b="0"/>
          <a:pathLst>
            <a:path>
              <a:moveTo>
                <a:pt x="0" y="0"/>
              </a:moveTo>
              <a:lnTo>
                <a:pt x="210491" y="0"/>
              </a:lnTo>
              <a:lnTo>
                <a:pt x="210491" y="600674"/>
              </a:lnTo>
              <a:lnTo>
                <a:pt x="420982" y="600674"/>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2980593" y="1013702"/>
        <a:ext cx="36675" cy="36675"/>
      </dsp:txXfrm>
    </dsp:sp>
    <dsp:sp modelId="{EC07633B-EED4-48DA-87AA-5113783CF739}">
      <dsp:nvSpPr>
        <dsp:cNvPr id="0" name=""/>
        <dsp:cNvSpPr/>
      </dsp:nvSpPr>
      <dsp:spPr>
        <a:xfrm>
          <a:off x="2788440" y="731703"/>
          <a:ext cx="420962" cy="213423"/>
        </a:xfrm>
        <a:custGeom>
          <a:avLst/>
          <a:gdLst/>
          <a:ahLst/>
          <a:cxnLst/>
          <a:rect l="0" t="0" r="0" b="0"/>
          <a:pathLst>
            <a:path>
              <a:moveTo>
                <a:pt x="0" y="0"/>
              </a:moveTo>
              <a:lnTo>
                <a:pt x="210481" y="0"/>
              </a:lnTo>
              <a:lnTo>
                <a:pt x="210481" y="213423"/>
              </a:lnTo>
              <a:lnTo>
                <a:pt x="420962" y="213423"/>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2987122" y="826615"/>
        <a:ext cx="23598" cy="23598"/>
      </dsp:txXfrm>
    </dsp:sp>
    <dsp:sp modelId="{0722C1ED-4344-481C-B688-2D37E3A11B76}">
      <dsp:nvSpPr>
        <dsp:cNvPr id="0" name=""/>
        <dsp:cNvSpPr/>
      </dsp:nvSpPr>
      <dsp:spPr>
        <a:xfrm>
          <a:off x="2788440" y="551274"/>
          <a:ext cx="420982" cy="180429"/>
        </a:xfrm>
        <a:custGeom>
          <a:avLst/>
          <a:gdLst/>
          <a:ahLst/>
          <a:cxnLst/>
          <a:rect l="0" t="0" r="0" b="0"/>
          <a:pathLst>
            <a:path>
              <a:moveTo>
                <a:pt x="0" y="180429"/>
              </a:moveTo>
              <a:lnTo>
                <a:pt x="210491" y="180429"/>
              </a:lnTo>
              <a:lnTo>
                <a:pt x="210491" y="0"/>
              </a:lnTo>
              <a:lnTo>
                <a:pt x="420982" y="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2987481" y="630038"/>
        <a:ext cx="22900" cy="22900"/>
      </dsp:txXfrm>
    </dsp:sp>
    <dsp:sp modelId="{C149FB99-063E-4997-8A16-D628F34151CF}">
      <dsp:nvSpPr>
        <dsp:cNvPr id="0" name=""/>
        <dsp:cNvSpPr/>
      </dsp:nvSpPr>
      <dsp:spPr>
        <a:xfrm>
          <a:off x="2788440" y="174695"/>
          <a:ext cx="407843" cy="557007"/>
        </a:xfrm>
        <a:custGeom>
          <a:avLst/>
          <a:gdLst/>
          <a:ahLst/>
          <a:cxnLst/>
          <a:rect l="0" t="0" r="0" b="0"/>
          <a:pathLst>
            <a:path>
              <a:moveTo>
                <a:pt x="0" y="557007"/>
              </a:moveTo>
              <a:lnTo>
                <a:pt x="203921" y="557007"/>
              </a:lnTo>
              <a:lnTo>
                <a:pt x="203921" y="0"/>
              </a:lnTo>
              <a:lnTo>
                <a:pt x="407843" y="0"/>
              </a:lnTo>
            </a:path>
          </a:pathLst>
        </a:custGeom>
        <a:noFill/>
        <a:ln w="12700" cap="flat" cmpd="sng" algn="ctr">
          <a:solidFill>
            <a:schemeClr val="accent5">
              <a:tint val="7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2975103" y="435940"/>
        <a:ext cx="34517" cy="34517"/>
      </dsp:txXfrm>
    </dsp:sp>
    <dsp:sp modelId="{7214FFB1-06C6-4FC4-AFCD-64D31169F19B}">
      <dsp:nvSpPr>
        <dsp:cNvPr id="0" name=""/>
        <dsp:cNvSpPr/>
      </dsp:nvSpPr>
      <dsp:spPr>
        <a:xfrm>
          <a:off x="928991" y="731703"/>
          <a:ext cx="843294" cy="1945029"/>
        </a:xfrm>
        <a:custGeom>
          <a:avLst/>
          <a:gdLst/>
          <a:ahLst/>
          <a:cxnLst/>
          <a:rect l="0" t="0" r="0" b="0"/>
          <a:pathLst>
            <a:path>
              <a:moveTo>
                <a:pt x="0" y="1945029"/>
              </a:moveTo>
              <a:lnTo>
                <a:pt x="421647" y="1945029"/>
              </a:lnTo>
              <a:lnTo>
                <a:pt x="421647" y="0"/>
              </a:lnTo>
              <a:lnTo>
                <a:pt x="843294" y="0"/>
              </a:lnTo>
            </a:path>
          </a:pathLst>
        </a:custGeom>
        <a:noFill/>
        <a:ln w="12700" cap="flat" cmpd="sng" algn="ctr">
          <a:solidFill>
            <a:schemeClr val="accent5">
              <a:tint val="9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zh-CN" altLang="en-US" sz="700" kern="1200"/>
        </a:p>
      </dsp:txBody>
      <dsp:txXfrm>
        <a:off x="1297639" y="1651218"/>
        <a:ext cx="105998" cy="105998"/>
      </dsp:txXfrm>
    </dsp:sp>
    <dsp:sp modelId="{73D027DE-A764-4AEA-BA16-D128096A2CE4}">
      <dsp:nvSpPr>
        <dsp:cNvPr id="0" name=""/>
        <dsp:cNvSpPr/>
      </dsp:nvSpPr>
      <dsp:spPr>
        <a:xfrm rot="16200000">
          <a:off x="-111285" y="2451727"/>
          <a:ext cx="1630542" cy="450010"/>
        </a:xfrm>
        <a:prstGeom prst="rect">
          <a:avLst/>
        </a:prstGeom>
        <a:solidFill>
          <a:schemeClr val="accent5">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AU" altLang="en-US" sz="1400" kern="1200"/>
            <a:t>Competitiveness of Sports Brand</a:t>
          </a:r>
          <a:endParaRPr lang="zh-CN" altLang="en-US" sz="1400" kern="1200"/>
        </a:p>
      </dsp:txBody>
      <dsp:txXfrm>
        <a:off x="-111285" y="2451727"/>
        <a:ext cx="1630542" cy="450010"/>
      </dsp:txXfrm>
    </dsp:sp>
    <dsp:sp modelId="{F5024583-0D65-43F2-AAAD-91AAF9407A80}">
      <dsp:nvSpPr>
        <dsp:cNvPr id="0" name=""/>
        <dsp:cNvSpPr/>
      </dsp:nvSpPr>
      <dsp:spPr>
        <a:xfrm>
          <a:off x="1772285" y="576801"/>
          <a:ext cx="1016154" cy="309803"/>
        </a:xfrm>
        <a:prstGeom prst="rect">
          <a:avLst/>
        </a:prstGeom>
        <a:solidFill>
          <a:schemeClr val="accent5">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Competitiveness of company</a:t>
          </a:r>
          <a:endParaRPr lang="zh-CN" altLang="en-US" sz="1000" kern="1200"/>
        </a:p>
      </dsp:txBody>
      <dsp:txXfrm>
        <a:off x="1772285" y="576801"/>
        <a:ext cx="1016154" cy="309803"/>
      </dsp:txXfrm>
    </dsp:sp>
    <dsp:sp modelId="{DE554DD5-37CD-414B-A7FE-6383AAAD0CD9}">
      <dsp:nvSpPr>
        <dsp:cNvPr id="0" name=""/>
        <dsp:cNvSpPr/>
      </dsp:nvSpPr>
      <dsp:spPr>
        <a:xfrm>
          <a:off x="3196283" y="19794"/>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Technology innovation ability</a:t>
          </a:r>
          <a:endParaRPr lang="zh-CN" altLang="en-US" sz="1000" kern="1200"/>
        </a:p>
      </dsp:txBody>
      <dsp:txXfrm>
        <a:off x="3196283" y="19794"/>
        <a:ext cx="1016154" cy="309803"/>
      </dsp:txXfrm>
    </dsp:sp>
    <dsp:sp modelId="{B53D0E07-941B-4B5B-9C1F-E9A2018E7319}">
      <dsp:nvSpPr>
        <dsp:cNvPr id="0" name=""/>
        <dsp:cNvSpPr/>
      </dsp:nvSpPr>
      <dsp:spPr>
        <a:xfrm>
          <a:off x="3209422" y="396372"/>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Marketing ability</a:t>
          </a:r>
          <a:endParaRPr lang="zh-CN" altLang="en-US" sz="1000" kern="1200"/>
        </a:p>
      </dsp:txBody>
      <dsp:txXfrm>
        <a:off x="3209422" y="396372"/>
        <a:ext cx="1016154" cy="309803"/>
      </dsp:txXfrm>
    </dsp:sp>
    <dsp:sp modelId="{AE5EDF12-519F-44D0-8A46-3FEA37304E73}">
      <dsp:nvSpPr>
        <dsp:cNvPr id="0" name=""/>
        <dsp:cNvSpPr/>
      </dsp:nvSpPr>
      <dsp:spPr>
        <a:xfrm>
          <a:off x="3209402" y="790225"/>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Cultural competence</a:t>
          </a:r>
          <a:endParaRPr lang="zh-CN" altLang="en-US" sz="1000" kern="1200"/>
        </a:p>
      </dsp:txBody>
      <dsp:txXfrm>
        <a:off x="3209402" y="790225"/>
        <a:ext cx="1016154" cy="309803"/>
      </dsp:txXfrm>
    </dsp:sp>
    <dsp:sp modelId="{A49E44E4-4A8B-4984-A4F6-F2F825DAB05B}">
      <dsp:nvSpPr>
        <dsp:cNvPr id="0" name=""/>
        <dsp:cNvSpPr/>
      </dsp:nvSpPr>
      <dsp:spPr>
        <a:xfrm>
          <a:off x="3209422" y="1177476"/>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Human resources ablitiy</a:t>
          </a:r>
          <a:endParaRPr lang="zh-CN" altLang="en-US" sz="1000" kern="1200"/>
        </a:p>
      </dsp:txBody>
      <dsp:txXfrm>
        <a:off x="3209422" y="1177476"/>
        <a:ext cx="1016154" cy="309803"/>
      </dsp:txXfrm>
    </dsp:sp>
    <dsp:sp modelId="{F44EFAC5-E218-44E9-8E60-8E4A30093B5A}">
      <dsp:nvSpPr>
        <dsp:cNvPr id="0" name=""/>
        <dsp:cNvSpPr/>
      </dsp:nvSpPr>
      <dsp:spPr>
        <a:xfrm>
          <a:off x="1765660" y="2152209"/>
          <a:ext cx="1016154" cy="309803"/>
        </a:xfrm>
        <a:prstGeom prst="rect">
          <a:avLst/>
        </a:prstGeom>
        <a:solidFill>
          <a:schemeClr val="accent5">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competitiveness of products</a:t>
          </a:r>
          <a:endParaRPr lang="zh-CN" altLang="en-US" sz="1000" kern="1200"/>
        </a:p>
      </dsp:txBody>
      <dsp:txXfrm>
        <a:off x="1765660" y="2152209"/>
        <a:ext cx="1016154" cy="309803"/>
      </dsp:txXfrm>
    </dsp:sp>
    <dsp:sp modelId="{40B56079-E7B3-4757-BCE0-7D97639A8D2B}">
      <dsp:nvSpPr>
        <dsp:cNvPr id="0" name=""/>
        <dsp:cNvSpPr/>
      </dsp:nvSpPr>
      <dsp:spPr>
        <a:xfrm>
          <a:off x="4304735" y="1558134"/>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Quality</a:t>
          </a:r>
          <a:endParaRPr lang="zh-CN" altLang="en-US" sz="1000" kern="1200"/>
        </a:p>
      </dsp:txBody>
      <dsp:txXfrm>
        <a:off x="4304735" y="1558134"/>
        <a:ext cx="1016154" cy="309803"/>
      </dsp:txXfrm>
    </dsp:sp>
    <dsp:sp modelId="{22B62446-1BD2-4401-B261-BB2E9FDADEEE}">
      <dsp:nvSpPr>
        <dsp:cNvPr id="0" name=""/>
        <dsp:cNvSpPr/>
      </dsp:nvSpPr>
      <dsp:spPr>
        <a:xfrm>
          <a:off x="4304684" y="1945388"/>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Price</a:t>
          </a:r>
          <a:endParaRPr lang="zh-CN" altLang="en-US" sz="1000" kern="1200"/>
        </a:p>
      </dsp:txBody>
      <dsp:txXfrm>
        <a:off x="4304684" y="1945388"/>
        <a:ext cx="1016154" cy="309803"/>
      </dsp:txXfrm>
    </dsp:sp>
    <dsp:sp modelId="{FBDD6533-F059-4CA9-8908-9DCD2C933453}">
      <dsp:nvSpPr>
        <dsp:cNvPr id="0" name=""/>
        <dsp:cNvSpPr/>
      </dsp:nvSpPr>
      <dsp:spPr>
        <a:xfrm>
          <a:off x="4317955" y="2372235"/>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Difference</a:t>
          </a:r>
          <a:endParaRPr lang="zh-CN" altLang="en-US" sz="1000" kern="1200"/>
        </a:p>
      </dsp:txBody>
      <dsp:txXfrm>
        <a:off x="4317955" y="2372235"/>
        <a:ext cx="1016154" cy="309803"/>
      </dsp:txXfrm>
    </dsp:sp>
    <dsp:sp modelId="{5496DCC1-60BE-4CBC-B0BC-5AD3ACA606E0}">
      <dsp:nvSpPr>
        <dsp:cNvPr id="0" name=""/>
        <dsp:cNvSpPr/>
      </dsp:nvSpPr>
      <dsp:spPr>
        <a:xfrm>
          <a:off x="4311371" y="2759489"/>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Degree of standalization</a:t>
          </a:r>
          <a:endParaRPr lang="zh-CN" altLang="en-US" sz="1000" kern="1200"/>
        </a:p>
      </dsp:txBody>
      <dsp:txXfrm>
        <a:off x="4311371" y="2759489"/>
        <a:ext cx="1016154" cy="309803"/>
      </dsp:txXfrm>
    </dsp:sp>
    <dsp:sp modelId="{4C98AEB8-A876-4D29-81C1-73D387B37ECD}">
      <dsp:nvSpPr>
        <dsp:cNvPr id="0" name=""/>
        <dsp:cNvSpPr/>
      </dsp:nvSpPr>
      <dsp:spPr>
        <a:xfrm>
          <a:off x="1759086" y="3307375"/>
          <a:ext cx="1016154" cy="309803"/>
        </a:xfrm>
        <a:prstGeom prst="rect">
          <a:avLst/>
        </a:prstGeom>
        <a:solidFill>
          <a:schemeClr val="accent5">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market and customers</a:t>
          </a:r>
          <a:endParaRPr lang="zh-CN" altLang="en-US" sz="1000" kern="1200"/>
        </a:p>
      </dsp:txBody>
      <dsp:txXfrm>
        <a:off x="1759086" y="3307375"/>
        <a:ext cx="1016154" cy="309803"/>
      </dsp:txXfrm>
    </dsp:sp>
    <dsp:sp modelId="{2929A575-AF5F-4417-BD40-F967A8D1D4FE}">
      <dsp:nvSpPr>
        <dsp:cNvPr id="0" name=""/>
        <dsp:cNvSpPr/>
      </dsp:nvSpPr>
      <dsp:spPr>
        <a:xfrm>
          <a:off x="3136828" y="3100551"/>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Marketing share occupation</a:t>
          </a:r>
          <a:endParaRPr lang="zh-CN" altLang="en-US" sz="1000" kern="1200"/>
        </a:p>
      </dsp:txBody>
      <dsp:txXfrm>
        <a:off x="3136828" y="3100551"/>
        <a:ext cx="1016154" cy="309803"/>
      </dsp:txXfrm>
    </dsp:sp>
    <dsp:sp modelId="{561E2332-875B-4ECD-A7A7-DE8942636474}">
      <dsp:nvSpPr>
        <dsp:cNvPr id="0" name=""/>
        <dsp:cNvSpPr/>
      </dsp:nvSpPr>
      <dsp:spPr>
        <a:xfrm>
          <a:off x="3136828" y="3487805"/>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AU" altLang="en-US" sz="1000" kern="1200"/>
            <a:t>Identification and loyalty</a:t>
          </a:r>
          <a:endParaRPr lang="zh-CN" altLang="en-US" sz="1000" kern="1200"/>
        </a:p>
      </dsp:txBody>
      <dsp:txXfrm>
        <a:off x="3136828" y="3487805"/>
        <a:ext cx="1016154" cy="309803"/>
      </dsp:txXfrm>
    </dsp:sp>
    <dsp:sp modelId="{8564C06C-6DE4-46E4-AB6D-41B5BC6FBEA7}">
      <dsp:nvSpPr>
        <dsp:cNvPr id="0" name=""/>
        <dsp:cNvSpPr/>
      </dsp:nvSpPr>
      <dsp:spPr>
        <a:xfrm>
          <a:off x="1765680" y="4268911"/>
          <a:ext cx="1016154" cy="309803"/>
        </a:xfrm>
        <a:prstGeom prst="rect">
          <a:avLst/>
        </a:prstGeom>
        <a:solidFill>
          <a:schemeClr val="accent5">
            <a:alpha val="7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Brand</a:t>
          </a:r>
          <a:endParaRPr lang="zh-CN" altLang="en-US" sz="1000" kern="1200"/>
        </a:p>
      </dsp:txBody>
      <dsp:txXfrm>
        <a:off x="1765680" y="4268911"/>
        <a:ext cx="1016154" cy="309803"/>
      </dsp:txXfrm>
    </dsp:sp>
    <dsp:sp modelId="{7C58CB6B-5173-4BAD-845D-80DDFA5FC591}">
      <dsp:nvSpPr>
        <dsp:cNvPr id="0" name=""/>
        <dsp:cNvSpPr/>
      </dsp:nvSpPr>
      <dsp:spPr>
        <a:xfrm>
          <a:off x="4291566" y="3802475"/>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AU" altLang="en-US" sz="1000" kern="1200"/>
            <a:t>Trademark (well-known trademark) </a:t>
          </a:r>
          <a:endParaRPr lang="zh-CN" altLang="en-US" sz="1000" kern="1200"/>
        </a:p>
      </dsp:txBody>
      <dsp:txXfrm>
        <a:off x="4291566" y="3802475"/>
        <a:ext cx="1016154" cy="309803"/>
      </dsp:txXfrm>
    </dsp:sp>
    <dsp:sp modelId="{2D32B606-1F60-4D6C-8318-8B6F172C5B2E}">
      <dsp:nvSpPr>
        <dsp:cNvPr id="0" name=""/>
        <dsp:cNvSpPr/>
      </dsp:nvSpPr>
      <dsp:spPr>
        <a:xfrm>
          <a:off x="4298161" y="4216124"/>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Assets(value)</a:t>
          </a:r>
          <a:endParaRPr lang="zh-CN" altLang="en-US" sz="1000" kern="1200"/>
        </a:p>
      </dsp:txBody>
      <dsp:txXfrm>
        <a:off x="4298161" y="4216124"/>
        <a:ext cx="1016154" cy="309803"/>
      </dsp:txXfrm>
    </dsp:sp>
    <dsp:sp modelId="{8D4200D8-9FF5-4D55-8EFB-8871D0007311}">
      <dsp:nvSpPr>
        <dsp:cNvPr id="0" name=""/>
        <dsp:cNvSpPr/>
      </dsp:nvSpPr>
      <dsp:spPr>
        <a:xfrm>
          <a:off x="4298171" y="4596779"/>
          <a:ext cx="1016154" cy="309803"/>
        </a:xfrm>
        <a:prstGeom prst="rect">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t>Brand cutlture</a:t>
          </a:r>
          <a:endParaRPr lang="zh-CN" altLang="en-US" sz="1000" kern="1200"/>
        </a:p>
      </dsp:txBody>
      <dsp:txXfrm>
        <a:off x="4298171" y="4596779"/>
        <a:ext cx="1016154" cy="30980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rSet qsTypeId="urn:microsoft.com/office/officeart/2005/8/quickstyle/simple5"/>
        </dgm:pt>
        <dgm:pt modelId="1"/>
        <dgm:pt modelId="2"/>
      </dgm:ptLst>
      <dgm:cxnLst>
        <dgm:cxn modelId="3" srcId="0" destId="1" srcOrd="0" destOrd="0"/>
        <dgm:cxn modelId="4" srcId="0" destId="2" srcOrd="1" destOrd="0"/>
      </dgm:cxnLst>
      <dgm:bg/>
      <dgm:whole/>
    </dgm:dataModel>
  </dgm:styleData>
  <dgm:clrData>
    <dgm:dataModel>
      <dgm:ptLst>
        <dgm:pt modelId="0" type="doc">
          <dgm:prSet csTypeId="urn:microsoft.com/office/officeart/2005/8/colors/accent6_5"/>
        </dgm:pt>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type="chevron" r:blip="" rot="180">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type="chevron" r:blip="" rot="180">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rSet qsTypeId="urn:microsoft.com/office/officeart/2005/8/quickstyle/simple5"/>
        </dgm:pt>
        <dgm:pt modelId="1"/>
        <dgm:pt modelId="2"/>
      </dgm:ptLst>
      <dgm:cxnLst>
        <dgm:cxn modelId="3" srcId="0" destId="1" srcOrd="0" destOrd="0"/>
        <dgm:cxn modelId="4" srcId="0" destId="2" srcOrd="1" destOrd="0"/>
      </dgm:cxnLst>
      <dgm:bg/>
      <dgm:whole/>
    </dgm:dataModel>
  </dgm:styleData>
  <dgm:clrData>
    <dgm:dataModel>
      <dgm:ptLst>
        <dgm:pt modelId="0" type="doc">
          <dgm:prSet csTypeId="urn:microsoft.com/office/officeart/2005/8/colors/accent6_5"/>
        </dgm:pt>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type="chevron" r:blip="" rot="180">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type="chevron" r:blip="" rot="180">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rSet qsTypeId="urn:microsoft.com/office/officeart/2005/8/quickstyle/simple5"/>
        </dgm:pt>
        <dgm:pt modelId="1"/>
        <dgm:pt modelId="2"/>
      </dgm:ptLst>
      <dgm:cxnLst>
        <dgm:cxn modelId="3" srcId="0" destId="1" srcOrd="0" destOrd="0"/>
        <dgm:cxn modelId="4" srcId="0" destId="2" srcOrd="1" destOrd="0"/>
      </dgm:cxnLst>
      <dgm:bg/>
      <dgm:whole/>
    </dgm:dataModel>
  </dgm:styleData>
  <dgm:clrData>
    <dgm:dataModel>
      <dgm:ptLst>
        <dgm:pt modelId="0" type="doc">
          <dgm:prSet csTypeId="urn:microsoft.com/office/officeart/2005/8/colors/accent6_5"/>
        </dgm:pt>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type="chevron" r:blip="" rot="180">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type="chevron" r:blip="" rot="180">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rSet qsTypeId="urn:microsoft.com/office/officeart/2005/8/quickstyle/simple5"/>
        </dgm:pt>
        <dgm:pt modelId="1"/>
        <dgm:pt modelId="2"/>
      </dgm:ptLst>
      <dgm:cxnLst>
        <dgm:cxn modelId="3" srcId="0" destId="1" srcOrd="0" destOrd="0"/>
        <dgm:cxn modelId="4" srcId="0" destId="2" srcOrd="1" destOrd="0"/>
      </dgm:cxnLst>
      <dgm:bg/>
      <dgm:whole/>
    </dgm:dataModel>
  </dgm:styleData>
  <dgm:clrData>
    <dgm:dataModel>
      <dgm:ptLst>
        <dgm:pt modelId="0" type="doc">
          <dgm:prSet csTypeId="urn:microsoft.com/office/officeart/2005/8/colors/accent6_5"/>
        </dgm:pt>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type="chevron" r:blip="" rot="180">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type="chevron" r:blip="" rot="180">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5.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rSet qsTypeId="urn:microsoft.com/office/officeart/2005/8/quickstyle/simple5"/>
        </dgm:pt>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rSet csTypeId="urn:microsoft.com/office/officeart/2005/8/colors/accent6_5"/>
        </dgm:pt>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type="rect" r:blip="" rot="270">
                  <dgm:adjLst/>
                </dgm:shape>
              </dgm:if>
              <dgm:else name="Name11">
                <dgm:shape xmlns:r="http://schemas.openxmlformats.org/officeDocument/2006/relationships" type="rect" r:blip="" rot="90">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endSty" val="noArr"/>
                        <dgm:param type="connRout" val="bend"/>
                        <dgm:param type="begPts" val="midR"/>
                        <dgm:param type="endPts" val="midL"/>
                      </dgm:alg>
                    </dgm:if>
                    <dgm:else name="Name18">
                      <dgm:alg type="conn">
                        <dgm:param type="dim" val="1D"/>
                        <dgm:param type="endSty" val="noArr"/>
                        <dgm:param type="connRout" val="bend"/>
                        <dgm:param type="begPts" val="midL"/>
                        <dgm:param type="endPts" val="midR"/>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4">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5">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2021-05-13T06:48:00Z</dcterms:created>
  <dc:creator>meng</dc:creator>
  <cp:lastModifiedBy>祺祺呀</cp:lastModifiedBy>
  <dcterms:modified xsi:type="dcterms:W3CDTF">2021-05-12T15:01:15Z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2052-11.9.1</vt:lpwstr>
  </property>
  <property fmtid="{D5CDD505-2E9C-101B-9397-08002B2CF9AE}" pid="3" name="ICV">
    <vt:lpwstr>2D8B771D91EA12D2D87C9B60339CE52C</vt:lpwstr>
  </property>
</Properties>
</file>