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374DF" w14:textId="25A2A49E" w:rsidR="00D33B1A" w:rsidRDefault="00D33B1A"/>
    <w:p w14:paraId="6950FFBC" w14:textId="047C4772" w:rsidR="005925A7" w:rsidRPr="005925A7" w:rsidRDefault="005925A7" w:rsidP="005925A7"/>
    <w:p w14:paraId="2ECD8EF2" w14:textId="75D59790" w:rsidR="005925A7" w:rsidRPr="005925A7" w:rsidRDefault="00853A03" w:rsidP="005925A7">
      <w:r>
        <w:t xml:space="preserve">Even at its earliest </w:t>
      </w:r>
      <w:r w:rsidR="00586E63">
        <w:t>origins</w:t>
      </w:r>
      <w:r>
        <w:t xml:space="preserve">, </w:t>
      </w:r>
      <w:r w:rsidR="00DD45D3">
        <w:t xml:space="preserve">far prior </w:t>
      </w:r>
      <w:r w:rsidR="00053E6F">
        <w:t>to the develop</w:t>
      </w:r>
      <w:r w:rsidR="002F7FDE">
        <w:t xml:space="preserve">ed law, the </w:t>
      </w:r>
      <w:r w:rsidR="001A1C37">
        <w:t xml:space="preserve">justice system has </w:t>
      </w:r>
      <w:r w:rsidR="008D3C39">
        <w:t>contended</w:t>
      </w:r>
      <w:r w:rsidR="0061428E">
        <w:t xml:space="preserve"> with</w:t>
      </w:r>
      <w:r w:rsidR="00737793">
        <w:t xml:space="preserve"> mercy</w:t>
      </w:r>
      <w:sdt>
        <w:sdtPr>
          <w:id w:val="-1750952876"/>
          <w:citation/>
        </w:sdtPr>
        <w:sdtEndPr/>
        <w:sdtContent>
          <w:r w:rsidR="00A64D01">
            <w:fldChar w:fldCharType="begin"/>
          </w:r>
          <w:r w:rsidR="00A64D01">
            <w:instrText xml:space="preserve"> CITATION Joh09 \l 2057 </w:instrText>
          </w:r>
          <w:r w:rsidR="00A64D01">
            <w:fldChar w:fldCharType="separate"/>
          </w:r>
          <w:r w:rsidR="00A64D01">
            <w:rPr>
              <w:noProof/>
            </w:rPr>
            <w:t xml:space="preserve"> </w:t>
          </w:r>
          <w:r w:rsidR="00A64D01" w:rsidRPr="00A64D01">
            <w:rPr>
              <w:noProof/>
            </w:rPr>
            <w:t>(Hostettler, 2009)</w:t>
          </w:r>
          <w:r w:rsidR="00A64D01">
            <w:fldChar w:fldCharType="end"/>
          </w:r>
        </w:sdtContent>
      </w:sdt>
      <w:r w:rsidR="00A64D01">
        <w:t>.</w:t>
      </w:r>
      <w:r w:rsidR="00587F74">
        <w:t xml:space="preserve"> In recent years,</w:t>
      </w:r>
      <w:r w:rsidR="00986A29">
        <w:t xml:space="preserve"> </w:t>
      </w:r>
      <w:r w:rsidR="008D3C39">
        <w:t xml:space="preserve">variations of this issue still exist, </w:t>
      </w:r>
      <w:r w:rsidR="000457C2">
        <w:t>as the criminal justice system grapples</w:t>
      </w:r>
      <w:r w:rsidR="004B075D">
        <w:t xml:space="preserve"> to </w:t>
      </w:r>
      <w:r w:rsidR="00F8010F">
        <w:t xml:space="preserve">counterbalance accountability </w:t>
      </w:r>
      <w:r w:rsidR="00F12E98">
        <w:t>for criminal conduct, w</w:t>
      </w:r>
      <w:r w:rsidR="002B53D4">
        <w:t>ith</w:t>
      </w:r>
      <w:r w:rsidR="00F12E98">
        <w:t xml:space="preserve"> recognising</w:t>
      </w:r>
      <w:r w:rsidR="00CE3A3A">
        <w:t xml:space="preserve"> the</w:t>
      </w:r>
      <w:r w:rsidR="009E42DC">
        <w:t xml:space="preserve"> </w:t>
      </w:r>
      <w:r w:rsidR="00CE3A3A">
        <w:t xml:space="preserve">complex </w:t>
      </w:r>
      <w:r w:rsidR="009E42DC">
        <w:t xml:space="preserve">human </w:t>
      </w:r>
      <w:r w:rsidR="00CE3A3A">
        <w:t>factors</w:t>
      </w:r>
      <w:r w:rsidR="005C1C97">
        <w:t xml:space="preserve"> </w:t>
      </w:r>
      <w:r w:rsidR="00814FD8">
        <w:t>present</w:t>
      </w:r>
      <w:r w:rsidR="002B53D4">
        <w:t>ed</w:t>
      </w:r>
      <w:r w:rsidR="00814FD8">
        <w:t xml:space="preserve"> alongside it</w:t>
      </w:r>
      <w:sdt>
        <w:sdtPr>
          <w:id w:val="-1697764187"/>
          <w:citation/>
        </w:sdtPr>
        <w:sdtContent>
          <w:r w:rsidR="00B47E9C">
            <w:fldChar w:fldCharType="begin"/>
          </w:r>
          <w:r w:rsidR="00B47E9C">
            <w:instrText xml:space="preserve"> CITATION Her19 \l 2057 </w:instrText>
          </w:r>
          <w:r w:rsidR="00B47E9C">
            <w:fldChar w:fldCharType="separate"/>
          </w:r>
          <w:r w:rsidR="00B47E9C">
            <w:rPr>
              <w:noProof/>
            </w:rPr>
            <w:t xml:space="preserve"> </w:t>
          </w:r>
          <w:r w:rsidR="00B47E9C" w:rsidRPr="00B47E9C">
            <w:rPr>
              <w:noProof/>
            </w:rPr>
            <w:t>(Herring, 2019)</w:t>
          </w:r>
          <w:r w:rsidR="00B47E9C">
            <w:fldChar w:fldCharType="end"/>
          </w:r>
        </w:sdtContent>
      </w:sdt>
      <w:r w:rsidR="002B53D4">
        <w:t>.</w:t>
      </w:r>
      <w:r w:rsidR="00F32298">
        <w:t xml:space="preserve"> </w:t>
      </w:r>
      <w:r w:rsidR="00141020">
        <w:t>Since its</w:t>
      </w:r>
      <w:r w:rsidR="00586E63">
        <w:t xml:space="preserve"> establishment under</w:t>
      </w:r>
      <w:r w:rsidR="00831C1B">
        <w:t xml:space="preserve"> s</w:t>
      </w:r>
      <w:r w:rsidR="00FF4FBD">
        <w:t>.</w:t>
      </w:r>
      <w:r w:rsidR="00831C1B">
        <w:t xml:space="preserve">2 of the Homicide Act </w:t>
      </w:r>
      <w:r w:rsidR="00BB5073">
        <w:t>(</w:t>
      </w:r>
      <w:r w:rsidR="00F170DB">
        <w:t>1957</w:t>
      </w:r>
      <w:r w:rsidR="00BB5073">
        <w:t>)</w:t>
      </w:r>
      <w:r w:rsidR="00F170DB">
        <w:t>,</w:t>
      </w:r>
      <w:r w:rsidR="00A208DD">
        <w:t xml:space="preserve"> the defence </w:t>
      </w:r>
      <w:r w:rsidR="00F3125A">
        <w:t xml:space="preserve">of diminished responsibility </w:t>
      </w:r>
      <w:r w:rsidR="00A208DD">
        <w:t>has been subjected to</w:t>
      </w:r>
      <w:r w:rsidR="00E72DFD">
        <w:t xml:space="preserve"> vast criticism</w:t>
      </w:r>
      <w:sdt>
        <w:sdtPr>
          <w:id w:val="1469474010"/>
          <w:citation/>
        </w:sdtPr>
        <w:sdtEndPr/>
        <w:sdtContent>
          <w:r w:rsidR="00D324AC">
            <w:fldChar w:fldCharType="begin"/>
          </w:r>
          <w:r w:rsidR="00D324AC">
            <w:instrText xml:space="preserve"> CITATION Ric64 \l 2057 </w:instrText>
          </w:r>
          <w:r w:rsidR="00D324AC">
            <w:fldChar w:fldCharType="separate"/>
          </w:r>
          <w:r w:rsidR="00D324AC">
            <w:rPr>
              <w:noProof/>
            </w:rPr>
            <w:t xml:space="preserve"> </w:t>
          </w:r>
          <w:r w:rsidR="00D324AC" w:rsidRPr="00D324AC">
            <w:rPr>
              <w:noProof/>
            </w:rPr>
            <w:t>(Sparks, 1964)</w:t>
          </w:r>
          <w:r w:rsidR="00D324AC">
            <w:fldChar w:fldCharType="end"/>
          </w:r>
        </w:sdtContent>
      </w:sdt>
      <w:r w:rsidR="00221A7D">
        <w:t xml:space="preserve">. Despite the </w:t>
      </w:r>
      <w:r w:rsidR="004F09C3">
        <w:t>changes from</w:t>
      </w:r>
      <w:r w:rsidR="00A27018">
        <w:t xml:space="preserve"> the </w:t>
      </w:r>
      <w:r w:rsidR="00221A7D">
        <w:t xml:space="preserve">Coroners and Justice Act </w:t>
      </w:r>
      <w:r w:rsidR="00C41236">
        <w:t>(</w:t>
      </w:r>
      <w:r w:rsidR="00221A7D">
        <w:t>2009</w:t>
      </w:r>
      <w:r w:rsidR="00C41236">
        <w:t>)</w:t>
      </w:r>
      <w:r w:rsidR="00221A7D">
        <w:t xml:space="preserve"> </w:t>
      </w:r>
      <w:r w:rsidR="00B07355">
        <w:t xml:space="preserve">responding to </w:t>
      </w:r>
      <w:r w:rsidR="00E15334">
        <w:t>many of the issues raised</w:t>
      </w:r>
      <w:r w:rsidR="006716FA">
        <w:t>,</w:t>
      </w:r>
      <w:r w:rsidR="001F3616">
        <w:t xml:space="preserve"> arguably changing the law for the b</w:t>
      </w:r>
      <w:r w:rsidR="006716FA">
        <w:t>etter</w:t>
      </w:r>
      <w:r w:rsidR="00E15334">
        <w:t>, this essay will</w:t>
      </w:r>
      <w:r w:rsidR="006716FA">
        <w:t xml:space="preserve"> highlight that further reform is needed in thi</w:t>
      </w:r>
      <w:r w:rsidR="003F09DC">
        <w:t>s area</w:t>
      </w:r>
      <w:sdt>
        <w:sdtPr>
          <w:id w:val="989903643"/>
          <w:citation/>
        </w:sdtPr>
        <w:sdtEndPr/>
        <w:sdtContent>
          <w:r w:rsidR="00666BD5">
            <w:fldChar w:fldCharType="begin"/>
          </w:r>
          <w:r w:rsidR="00666BD5">
            <w:instrText xml:space="preserve"> CITATION Lou11 \l 2057 </w:instrText>
          </w:r>
          <w:r w:rsidR="00666BD5">
            <w:fldChar w:fldCharType="separate"/>
          </w:r>
          <w:r w:rsidR="00666BD5">
            <w:rPr>
              <w:noProof/>
            </w:rPr>
            <w:t xml:space="preserve"> </w:t>
          </w:r>
          <w:r w:rsidR="00666BD5" w:rsidRPr="00666BD5">
            <w:rPr>
              <w:noProof/>
            </w:rPr>
            <w:t>(Kennefick, 2011)</w:t>
          </w:r>
          <w:r w:rsidR="00666BD5">
            <w:fldChar w:fldCharType="end"/>
          </w:r>
        </w:sdtContent>
      </w:sdt>
      <w:r w:rsidR="003F09DC">
        <w:t>. This will be</w:t>
      </w:r>
      <w:r w:rsidR="0023515F">
        <w:t xml:space="preserve"> demonstrated by</w:t>
      </w:r>
      <w:r w:rsidR="00A57135">
        <w:t xml:space="preserve"> a </w:t>
      </w:r>
      <w:r w:rsidR="006D4142">
        <w:t>recognition of the previous legal stance,</w:t>
      </w:r>
      <w:r w:rsidR="00B663E8">
        <w:t xml:space="preserve"> </w:t>
      </w:r>
      <w:r w:rsidR="004E7B6C">
        <w:t>a view of the need for reform</w:t>
      </w:r>
      <w:r w:rsidR="00673D97">
        <w:t>,</w:t>
      </w:r>
      <w:r w:rsidR="00A522A8">
        <w:t xml:space="preserve"> the changes </w:t>
      </w:r>
      <w:r w:rsidR="00B05DFB">
        <w:t>brought in</w:t>
      </w:r>
      <w:r w:rsidR="00A522A8">
        <w:t xml:space="preserve"> by the current legal structure and</w:t>
      </w:r>
      <w:r w:rsidR="00B05DFB">
        <w:t xml:space="preserve"> finally a view of the need for further reform.</w:t>
      </w:r>
      <w:r w:rsidR="0039017D">
        <w:t xml:space="preserve"> </w:t>
      </w:r>
    </w:p>
    <w:p w14:paraId="3861B21B" w14:textId="16FA91AC" w:rsidR="005925A7" w:rsidRPr="005925A7" w:rsidRDefault="005925A7" w:rsidP="005925A7"/>
    <w:p w14:paraId="7099FB53" w14:textId="0A3B6521" w:rsidR="004F0AF0" w:rsidRDefault="00B85B3D" w:rsidP="006A0DA3">
      <w:pPr>
        <w:rPr>
          <w:noProof/>
        </w:rPr>
      </w:pPr>
      <w:r>
        <w:t xml:space="preserve"> Diminished responsibility</w:t>
      </w:r>
      <w:r w:rsidR="00B309EF">
        <w:t xml:space="preserve"> (DR)</w:t>
      </w:r>
      <w:r>
        <w:t xml:space="preserve"> </w:t>
      </w:r>
      <w:r w:rsidR="005E164B">
        <w:t>can be categorised as a</w:t>
      </w:r>
      <w:r>
        <w:t xml:space="preserve"> partial defence to murder</w:t>
      </w:r>
      <w:r w:rsidR="007037D5">
        <w:t>, this defence</w:t>
      </w:r>
      <w:r w:rsidR="00712D1C">
        <w:t xml:space="preserve"> </w:t>
      </w:r>
      <w:r w:rsidR="0066479E">
        <w:t>satisf</w:t>
      </w:r>
      <w:r w:rsidR="00A007AE">
        <w:t>ies</w:t>
      </w:r>
      <w:r w:rsidR="0066479E">
        <w:t xml:space="preserve"> all other factors</w:t>
      </w:r>
      <w:r w:rsidR="001E360E">
        <w:t xml:space="preserve"> pursuant</w:t>
      </w:r>
      <w:r w:rsidR="0066479E">
        <w:t xml:space="preserve"> </w:t>
      </w:r>
      <w:r w:rsidR="005A0F11">
        <w:t>to</w:t>
      </w:r>
      <w:r w:rsidR="0066479E">
        <w:t xml:space="preserve"> murder, but when </w:t>
      </w:r>
      <w:r w:rsidR="004A6B0E">
        <w:t>successfu</w:t>
      </w:r>
      <w:r w:rsidR="00617421">
        <w:t>l,</w:t>
      </w:r>
      <w:r w:rsidR="004A6B0E">
        <w:t xml:space="preserve"> reduce</w:t>
      </w:r>
      <w:r w:rsidR="005A0F11">
        <w:t>s</w:t>
      </w:r>
      <w:r w:rsidR="004A6B0E">
        <w:t xml:space="preserve"> the offence to manslaughter</w:t>
      </w:r>
      <w:sdt>
        <w:sdtPr>
          <w:id w:val="-1282029300"/>
          <w:citation/>
        </w:sdtPr>
        <w:sdtEndPr/>
        <w:sdtContent>
          <w:r w:rsidR="00A52E3E">
            <w:fldChar w:fldCharType="begin"/>
          </w:r>
          <w:r w:rsidR="00A52E3E">
            <w:instrText xml:space="preserve"> CITATION Nic16 \l 2057 </w:instrText>
          </w:r>
          <w:r w:rsidR="00A52E3E">
            <w:fldChar w:fldCharType="separate"/>
          </w:r>
          <w:r w:rsidR="00A52E3E">
            <w:rPr>
              <w:noProof/>
            </w:rPr>
            <w:t xml:space="preserve"> </w:t>
          </w:r>
          <w:r w:rsidR="00A52E3E" w:rsidRPr="00A52E3E">
            <w:rPr>
              <w:noProof/>
            </w:rPr>
            <w:t>(Padfield, 2016)</w:t>
          </w:r>
          <w:r w:rsidR="00A52E3E">
            <w:fldChar w:fldCharType="end"/>
          </w:r>
        </w:sdtContent>
      </w:sdt>
      <w:r w:rsidR="00A52E3E">
        <w:t>.</w:t>
      </w:r>
      <w:r w:rsidR="00E55A4D">
        <w:t xml:space="preserve"> </w:t>
      </w:r>
      <w:r w:rsidR="007159B2">
        <w:t xml:space="preserve"> </w:t>
      </w:r>
      <w:r w:rsidR="000C074E">
        <w:t xml:space="preserve">The burden of proof </w:t>
      </w:r>
      <w:r w:rsidR="0085788D">
        <w:t>for</w:t>
      </w:r>
      <w:r w:rsidR="000C074E">
        <w:t xml:space="preserve"> DR lays with the defendant as established </w:t>
      </w:r>
      <w:r w:rsidR="00BB5073">
        <w:t>from</w:t>
      </w:r>
      <w:r w:rsidR="000C074E">
        <w:t xml:space="preserve"> ‘R</w:t>
      </w:r>
      <w:r w:rsidR="0085788D">
        <w:t xml:space="preserve"> </w:t>
      </w:r>
      <w:r w:rsidR="000C074E">
        <w:t>v Sutcliffe’</w:t>
      </w:r>
      <w:r w:rsidR="00B77289">
        <w:t xml:space="preserve"> </w:t>
      </w:r>
      <w:r w:rsidR="007B437A">
        <w:t xml:space="preserve">(1982). </w:t>
      </w:r>
      <w:r w:rsidR="00FD7A3E">
        <w:t>S.2</w:t>
      </w:r>
      <w:r w:rsidR="002A3791">
        <w:t xml:space="preserve"> of </w:t>
      </w:r>
      <w:r w:rsidR="002C26B6">
        <w:t>t</w:t>
      </w:r>
      <w:r w:rsidR="000D5D3D">
        <w:t xml:space="preserve">he Homicide Act </w:t>
      </w:r>
      <w:r w:rsidR="00171092">
        <w:t>(</w:t>
      </w:r>
      <w:r w:rsidR="000D5D3D">
        <w:t>1957</w:t>
      </w:r>
      <w:r w:rsidR="00171092">
        <w:t>)</w:t>
      </w:r>
      <w:r w:rsidR="00B158F2">
        <w:t xml:space="preserve"> </w:t>
      </w:r>
      <w:r w:rsidR="00707567">
        <w:t>se</w:t>
      </w:r>
      <w:r w:rsidR="00617421">
        <w:t>ts</w:t>
      </w:r>
      <w:r w:rsidR="00707567">
        <w:t xml:space="preserve"> out the original </w:t>
      </w:r>
      <w:r w:rsidR="00723E2A">
        <w:t>condition</w:t>
      </w:r>
      <w:r w:rsidR="00CB6DEA">
        <w:t xml:space="preserve">s </w:t>
      </w:r>
      <w:r w:rsidR="007E6E22">
        <w:t>required</w:t>
      </w:r>
      <w:r w:rsidR="00723E2A">
        <w:t xml:space="preserve"> in order to satisfy the defence</w:t>
      </w:r>
      <w:r w:rsidR="009152E5">
        <w:t>. Th</w:t>
      </w:r>
      <w:r w:rsidR="00527DB1">
        <w:t>e act</w:t>
      </w:r>
      <w:r w:rsidR="009152E5">
        <w:t xml:space="preserve"> first requires the defendant </w:t>
      </w:r>
      <w:r w:rsidR="00527DB1">
        <w:t>to bear</w:t>
      </w:r>
      <w:r w:rsidR="00F25067">
        <w:t xml:space="preserve"> an </w:t>
      </w:r>
      <w:r w:rsidR="007C044B">
        <w:t>‘abnormality of mind’</w:t>
      </w:r>
      <w:r w:rsidR="004747BC">
        <w:t xml:space="preserve"> and </w:t>
      </w:r>
      <w:r w:rsidR="00FC2344">
        <w:t xml:space="preserve">prefaces this by </w:t>
      </w:r>
      <w:r w:rsidR="00EA0B25">
        <w:t>requiring s</w:t>
      </w:r>
      <w:r w:rsidR="0050205A">
        <w:t xml:space="preserve">uch an </w:t>
      </w:r>
      <w:r w:rsidR="006461F7">
        <w:t>abnormality</w:t>
      </w:r>
      <w:r w:rsidR="008D23AD">
        <w:t xml:space="preserve"> to have</w:t>
      </w:r>
      <w:r w:rsidR="006461F7">
        <w:t xml:space="preserve"> </w:t>
      </w:r>
      <w:r w:rsidR="00AE0071">
        <w:t>‘substantially</w:t>
      </w:r>
      <w:r w:rsidR="00E50B54">
        <w:t xml:space="preserve"> impaired</w:t>
      </w:r>
      <w:r w:rsidR="00EA0B25">
        <w:t>’ their ‘mental responsibility’</w:t>
      </w:r>
      <w:sdt>
        <w:sdtPr>
          <w:id w:val="1213847025"/>
          <w:citation/>
        </w:sdtPr>
        <w:sdtEndPr/>
        <w:sdtContent>
          <w:r w:rsidR="00423BB1">
            <w:fldChar w:fldCharType="begin"/>
          </w:r>
          <w:r w:rsidR="00423BB1">
            <w:instrText xml:space="preserve"> CITATION Gra03 \l 2057 </w:instrText>
          </w:r>
          <w:r w:rsidR="00423BB1">
            <w:fldChar w:fldCharType="separate"/>
          </w:r>
          <w:r w:rsidR="00423BB1">
            <w:rPr>
              <w:noProof/>
            </w:rPr>
            <w:t xml:space="preserve"> </w:t>
          </w:r>
          <w:r w:rsidR="00423BB1" w:rsidRPr="00423BB1">
            <w:rPr>
              <w:noProof/>
            </w:rPr>
            <w:t>(Virgo, 2003)</w:t>
          </w:r>
          <w:r w:rsidR="00423BB1">
            <w:fldChar w:fldCharType="end"/>
          </w:r>
        </w:sdtContent>
      </w:sdt>
      <w:r w:rsidR="000845BB">
        <w:t>.</w:t>
      </w:r>
      <w:r w:rsidR="00AE508E">
        <w:t xml:space="preserve"> The definition o</w:t>
      </w:r>
      <w:r w:rsidR="00B10874">
        <w:t xml:space="preserve">f </w:t>
      </w:r>
      <w:r w:rsidR="00E5386A">
        <w:t>‘abnormality of mind’</w:t>
      </w:r>
      <w:r w:rsidR="008045E1">
        <w:t xml:space="preserve"> was first provided in</w:t>
      </w:r>
      <w:r w:rsidR="00DF1D77">
        <w:t xml:space="preserve"> ‘R v </w:t>
      </w:r>
      <w:r w:rsidR="008045E1">
        <w:t>Byrne</w:t>
      </w:r>
      <w:r w:rsidR="00B03AC9">
        <w:t xml:space="preserve"> </w:t>
      </w:r>
      <w:r w:rsidR="00DF1D77">
        <w:t>‘</w:t>
      </w:r>
      <w:r w:rsidR="00B10874">
        <w:t>(</w:t>
      </w:r>
      <w:r w:rsidR="00DF1D77">
        <w:t>1960</w:t>
      </w:r>
      <w:r w:rsidR="00B10874">
        <w:t xml:space="preserve">) </w:t>
      </w:r>
      <w:r w:rsidR="00747A7B">
        <w:t>where the court de</w:t>
      </w:r>
      <w:r w:rsidR="00D234C6">
        <w:t>scribed</w:t>
      </w:r>
      <w:r w:rsidR="00747A7B">
        <w:t xml:space="preserve"> it as a mindset </w:t>
      </w:r>
      <w:r w:rsidR="00D234C6">
        <w:t>so withdrawn from the typical, that an</w:t>
      </w:r>
      <w:r w:rsidR="00935F5C">
        <w:t xml:space="preserve"> ‘ordinary’ person would deem it </w:t>
      </w:r>
      <w:r w:rsidR="003272FE">
        <w:t>subnormal</w:t>
      </w:r>
      <w:r w:rsidR="00A04F77">
        <w:t xml:space="preserve">. </w:t>
      </w:r>
      <w:r w:rsidR="00B03AC9">
        <w:t>Although</w:t>
      </w:r>
      <w:r w:rsidR="0081616F">
        <w:t xml:space="preserve"> supported by</w:t>
      </w:r>
      <w:r w:rsidR="00955BE4">
        <w:t xml:space="preserve"> brief</w:t>
      </w:r>
      <w:r w:rsidR="00D065AB">
        <w:t xml:space="preserve"> interpretations of </w:t>
      </w:r>
      <w:r w:rsidR="009C295F">
        <w:t xml:space="preserve">what these abnormalities </w:t>
      </w:r>
      <w:r w:rsidR="0048065F">
        <w:t xml:space="preserve">could </w:t>
      </w:r>
      <w:r w:rsidR="00016A8C">
        <w:t xml:space="preserve">translate </w:t>
      </w:r>
      <w:r w:rsidR="00C65BD4">
        <w:t>as</w:t>
      </w:r>
      <w:r w:rsidR="005F2858">
        <w:t>,</w:t>
      </w:r>
      <w:r w:rsidR="004D4EC2">
        <w:t xml:space="preserve"> the definition </w:t>
      </w:r>
      <w:r w:rsidR="00322F01">
        <w:t xml:space="preserve">is without </w:t>
      </w:r>
      <w:r w:rsidR="00493EA3">
        <w:t>clarity</w:t>
      </w:r>
      <w:r w:rsidR="00945AF8">
        <w:t xml:space="preserve">, </w:t>
      </w:r>
      <w:r w:rsidR="001354AE">
        <w:t>lacking</w:t>
      </w:r>
      <w:r w:rsidR="00945AF8">
        <w:t xml:space="preserve"> any</w:t>
      </w:r>
      <w:r w:rsidR="00A7424D">
        <w:t xml:space="preserve"> clinica</w:t>
      </w:r>
      <w:r w:rsidR="001E29C4">
        <w:t>l or</w:t>
      </w:r>
      <w:r w:rsidR="00945AF8">
        <w:t xml:space="preserve"> </w:t>
      </w:r>
      <w:r w:rsidR="00A7424D">
        <w:t>psychiatric</w:t>
      </w:r>
      <w:r w:rsidR="00677611">
        <w:t xml:space="preserve"> terms</w:t>
      </w:r>
      <w:r w:rsidR="0023431E">
        <w:t>, leaving</w:t>
      </w:r>
      <w:r w:rsidR="00672AC0">
        <w:t xml:space="preserve"> the </w:t>
      </w:r>
      <w:r w:rsidR="00D235BA">
        <w:t>specifics upon</w:t>
      </w:r>
      <w:r w:rsidR="00672AC0">
        <w:t xml:space="preserve"> the courts</w:t>
      </w:r>
      <w:r w:rsidR="00D9198B">
        <w:t xml:space="preserve"> </w:t>
      </w:r>
      <w:r w:rsidR="00905335">
        <w:t>for clarification</w:t>
      </w:r>
      <w:sdt>
        <w:sdtPr>
          <w:id w:val="191433197"/>
          <w:citation/>
        </w:sdtPr>
        <w:sdtEndPr/>
        <w:sdtContent>
          <w:r w:rsidR="007273BF">
            <w:fldChar w:fldCharType="begin"/>
          </w:r>
          <w:r w:rsidR="007273BF">
            <w:instrText xml:space="preserve"> CITATION JEH62 \l 2057 </w:instrText>
          </w:r>
          <w:r w:rsidR="007273BF">
            <w:fldChar w:fldCharType="separate"/>
          </w:r>
          <w:r w:rsidR="007273BF">
            <w:rPr>
              <w:noProof/>
            </w:rPr>
            <w:t xml:space="preserve"> </w:t>
          </w:r>
          <w:r w:rsidR="007273BF" w:rsidRPr="007273BF">
            <w:rPr>
              <w:noProof/>
            </w:rPr>
            <w:t>(Williams, 1962)</w:t>
          </w:r>
          <w:r w:rsidR="007273BF">
            <w:fldChar w:fldCharType="end"/>
          </w:r>
        </w:sdtContent>
      </w:sdt>
      <w:r w:rsidR="005F1D5C">
        <w:t>.</w:t>
      </w:r>
      <w:r w:rsidR="0070384D">
        <w:t xml:space="preserve"> Despite its lack of clarity,</w:t>
      </w:r>
      <w:r w:rsidR="007273BF">
        <w:t xml:space="preserve"> </w:t>
      </w:r>
      <w:r w:rsidR="003259CD">
        <w:rPr>
          <w:noProof/>
        </w:rPr>
        <w:t xml:space="preserve">Kennefick </w:t>
      </w:r>
      <w:r w:rsidR="00BD7D9A">
        <w:rPr>
          <w:noProof/>
        </w:rPr>
        <w:t>(</w:t>
      </w:r>
      <w:r w:rsidR="00BD7D9A" w:rsidRPr="00BD7D9A">
        <w:rPr>
          <w:noProof/>
        </w:rPr>
        <w:t>201</w:t>
      </w:r>
      <w:r w:rsidR="004B3CD1">
        <w:rPr>
          <w:noProof/>
        </w:rPr>
        <w:t>1</w:t>
      </w:r>
      <w:r w:rsidR="001B63E5">
        <w:rPr>
          <w:noProof/>
        </w:rPr>
        <w:t>) highlights</w:t>
      </w:r>
      <w:r w:rsidR="007D1142">
        <w:rPr>
          <w:noProof/>
        </w:rPr>
        <w:t xml:space="preserve"> that</w:t>
      </w:r>
      <w:r w:rsidR="003259CD">
        <w:rPr>
          <w:noProof/>
        </w:rPr>
        <w:t xml:space="preserve"> in terms of </w:t>
      </w:r>
      <w:r w:rsidR="004B3CD1">
        <w:rPr>
          <w:noProof/>
        </w:rPr>
        <w:t>practice</w:t>
      </w:r>
      <w:r w:rsidR="00B52854">
        <w:rPr>
          <w:noProof/>
        </w:rPr>
        <w:t xml:space="preserve">, </w:t>
      </w:r>
      <w:r w:rsidR="00476184">
        <w:rPr>
          <w:noProof/>
        </w:rPr>
        <w:t>this</w:t>
      </w:r>
      <w:r w:rsidR="003B71A0">
        <w:rPr>
          <w:noProof/>
        </w:rPr>
        <w:t xml:space="preserve"> was</w:t>
      </w:r>
      <w:r w:rsidR="00476184">
        <w:rPr>
          <w:noProof/>
        </w:rPr>
        <w:t xml:space="preserve"> </w:t>
      </w:r>
      <w:r w:rsidR="004B4EC6">
        <w:rPr>
          <w:noProof/>
        </w:rPr>
        <w:t>not detrimental</w:t>
      </w:r>
      <w:r w:rsidR="003B71A0">
        <w:rPr>
          <w:noProof/>
        </w:rPr>
        <w:t xml:space="preserve"> to</w:t>
      </w:r>
      <w:r w:rsidR="00476184">
        <w:rPr>
          <w:noProof/>
        </w:rPr>
        <w:t xml:space="preserve"> defendants</w:t>
      </w:r>
      <w:r w:rsidR="00216EA5">
        <w:rPr>
          <w:noProof/>
        </w:rPr>
        <w:t xml:space="preserve">, </w:t>
      </w:r>
      <w:r w:rsidR="00193C47">
        <w:rPr>
          <w:noProof/>
        </w:rPr>
        <w:t>as the courts were still able to establish a range of conditions</w:t>
      </w:r>
      <w:r w:rsidR="00580BDD">
        <w:rPr>
          <w:noProof/>
        </w:rPr>
        <w:t xml:space="preserve"> </w:t>
      </w:r>
      <w:r w:rsidR="00E356B4">
        <w:rPr>
          <w:noProof/>
        </w:rPr>
        <w:t xml:space="preserve">which fell under the defence </w:t>
      </w:r>
      <w:r w:rsidR="00CE051B">
        <w:rPr>
          <w:noProof/>
        </w:rPr>
        <w:t>with</w:t>
      </w:r>
      <w:r w:rsidR="000B1C5E">
        <w:rPr>
          <w:noProof/>
        </w:rPr>
        <w:t>out</w:t>
      </w:r>
      <w:r w:rsidR="00CE051B">
        <w:rPr>
          <w:noProof/>
        </w:rPr>
        <w:t xml:space="preserve"> </w:t>
      </w:r>
      <w:r w:rsidR="00E356B4">
        <w:rPr>
          <w:noProof/>
        </w:rPr>
        <w:t xml:space="preserve">the </w:t>
      </w:r>
      <w:r w:rsidR="00CE051B">
        <w:rPr>
          <w:noProof/>
        </w:rPr>
        <w:t xml:space="preserve">need for </w:t>
      </w:r>
      <w:r w:rsidR="00580BDD">
        <w:rPr>
          <w:noProof/>
        </w:rPr>
        <w:t xml:space="preserve">a </w:t>
      </w:r>
      <w:r w:rsidR="00CE051B">
        <w:rPr>
          <w:noProof/>
        </w:rPr>
        <w:t xml:space="preserve">substantial clinical </w:t>
      </w:r>
      <w:r w:rsidR="00AD0AE0">
        <w:t>diagnosis</w:t>
      </w:r>
      <w:r w:rsidR="00E356B4">
        <w:t xml:space="preserve"> (</w:t>
      </w:r>
      <w:r w:rsidR="00F33AB1">
        <w:rPr>
          <w:noProof/>
        </w:rPr>
        <w:t>R v Vinagre’(</w:t>
      </w:r>
      <w:r w:rsidR="00B830EF">
        <w:rPr>
          <w:noProof/>
        </w:rPr>
        <w:t>1979)</w:t>
      </w:r>
      <w:r w:rsidR="00AD0AE0">
        <w:rPr>
          <w:noProof/>
        </w:rPr>
        <w:t>.</w:t>
      </w:r>
      <w:r w:rsidR="00354F24">
        <w:rPr>
          <w:noProof/>
        </w:rPr>
        <w:t xml:space="preserve"> </w:t>
      </w:r>
    </w:p>
    <w:p w14:paraId="13EE51AC" w14:textId="77777777" w:rsidR="004F0AF0" w:rsidRDefault="004F0AF0" w:rsidP="006A0DA3">
      <w:pPr>
        <w:rPr>
          <w:noProof/>
        </w:rPr>
      </w:pPr>
    </w:p>
    <w:p w14:paraId="2A963E9F" w14:textId="05692613" w:rsidR="006A0DA3" w:rsidRDefault="00354F24" w:rsidP="006A0DA3">
      <w:r>
        <w:rPr>
          <w:noProof/>
        </w:rPr>
        <w:t xml:space="preserve">Furthermore, </w:t>
      </w:r>
      <w:r w:rsidRPr="00354F24">
        <w:rPr>
          <w:noProof/>
        </w:rPr>
        <w:t>Rogers</w:t>
      </w:r>
      <w:r>
        <w:rPr>
          <w:noProof/>
        </w:rPr>
        <w:t xml:space="preserve"> (</w:t>
      </w:r>
      <w:r w:rsidRPr="00354F24">
        <w:rPr>
          <w:noProof/>
        </w:rPr>
        <w:t>2015)</w:t>
      </w:r>
      <w:r>
        <w:rPr>
          <w:noProof/>
        </w:rPr>
        <w:t xml:space="preserve"> </w:t>
      </w:r>
      <w:r w:rsidR="008E2B85">
        <w:rPr>
          <w:noProof/>
        </w:rPr>
        <w:t>pinpoints</w:t>
      </w:r>
      <w:r w:rsidR="00122A6C">
        <w:rPr>
          <w:noProof/>
        </w:rPr>
        <w:t xml:space="preserve"> that the</w:t>
      </w:r>
      <w:r w:rsidR="009D2EC1">
        <w:rPr>
          <w:noProof/>
        </w:rPr>
        <w:t xml:space="preserve"> previous</w:t>
      </w:r>
      <w:r w:rsidR="00122A6C">
        <w:rPr>
          <w:noProof/>
        </w:rPr>
        <w:t xml:space="preserve"> de</w:t>
      </w:r>
      <w:r w:rsidR="00CD2B31">
        <w:rPr>
          <w:noProof/>
        </w:rPr>
        <w:t>finition d</w:t>
      </w:r>
      <w:r w:rsidR="008A6991">
        <w:rPr>
          <w:noProof/>
        </w:rPr>
        <w:t xml:space="preserve">id not </w:t>
      </w:r>
      <w:r w:rsidR="00CD2B31">
        <w:rPr>
          <w:noProof/>
        </w:rPr>
        <w:t xml:space="preserve">require causation </w:t>
      </w:r>
      <w:r w:rsidR="009D2EC1">
        <w:rPr>
          <w:noProof/>
        </w:rPr>
        <w:t>between the ‘abnormality</w:t>
      </w:r>
      <w:r w:rsidR="008A6991">
        <w:rPr>
          <w:noProof/>
        </w:rPr>
        <w:t xml:space="preserve"> of mind’ and the </w:t>
      </w:r>
      <w:r w:rsidR="00B52854">
        <w:rPr>
          <w:noProof/>
        </w:rPr>
        <w:t>murder itself</w:t>
      </w:r>
      <w:r w:rsidR="006627CB">
        <w:rPr>
          <w:noProof/>
        </w:rPr>
        <w:t>,</w:t>
      </w:r>
      <w:r w:rsidR="00653A28">
        <w:rPr>
          <w:noProof/>
        </w:rPr>
        <w:t xml:space="preserve"> leaving DR open for </w:t>
      </w:r>
      <w:r w:rsidR="00F17412">
        <w:rPr>
          <w:noProof/>
        </w:rPr>
        <w:t>vast int</w:t>
      </w:r>
      <w:r w:rsidR="008F0BB9">
        <w:rPr>
          <w:noProof/>
        </w:rPr>
        <w:t>erpretation</w:t>
      </w:r>
      <w:r w:rsidR="004E79EE">
        <w:rPr>
          <w:noProof/>
        </w:rPr>
        <w:t>.</w:t>
      </w:r>
      <w:r w:rsidR="004A5A3B">
        <w:rPr>
          <w:noProof/>
        </w:rPr>
        <w:t xml:space="preserve"> </w:t>
      </w:r>
      <w:r w:rsidR="00CB47DE">
        <w:rPr>
          <w:noProof/>
        </w:rPr>
        <w:t xml:space="preserve">Moreover, </w:t>
      </w:r>
      <w:r w:rsidR="00D62AFA">
        <w:rPr>
          <w:noProof/>
        </w:rPr>
        <w:t>although condemning of the</w:t>
      </w:r>
      <w:r w:rsidR="00DF6A46">
        <w:rPr>
          <w:noProof/>
        </w:rPr>
        <w:t xml:space="preserve"> Act, </w:t>
      </w:r>
      <w:r w:rsidR="00907DCF">
        <w:rPr>
          <w:noProof/>
        </w:rPr>
        <w:t>the</w:t>
      </w:r>
      <w:r w:rsidR="00CF774D">
        <w:rPr>
          <w:noProof/>
        </w:rPr>
        <w:t xml:space="preserve"> </w:t>
      </w:r>
      <w:r w:rsidR="00CF774D" w:rsidRPr="00907DCF">
        <w:rPr>
          <w:noProof/>
        </w:rPr>
        <w:t>Law Commission</w:t>
      </w:r>
      <w:r w:rsidR="00EB5E23">
        <w:rPr>
          <w:noProof/>
        </w:rPr>
        <w:t xml:space="preserve">’s </w:t>
      </w:r>
      <w:r w:rsidR="006C5A0F">
        <w:rPr>
          <w:noProof/>
        </w:rPr>
        <w:t xml:space="preserve">(2004) </w:t>
      </w:r>
      <w:r w:rsidR="00EB5E23">
        <w:rPr>
          <w:noProof/>
        </w:rPr>
        <w:t xml:space="preserve">report on </w:t>
      </w:r>
      <w:r w:rsidR="006C5A0F">
        <w:rPr>
          <w:noProof/>
        </w:rPr>
        <w:t>the matter</w:t>
      </w:r>
      <w:r w:rsidR="00EB5E23">
        <w:rPr>
          <w:noProof/>
        </w:rPr>
        <w:t xml:space="preserve"> </w:t>
      </w:r>
      <w:r w:rsidR="006C5A0F">
        <w:rPr>
          <w:noProof/>
        </w:rPr>
        <w:t>recognised that</w:t>
      </w:r>
      <w:r w:rsidR="00C87FD4">
        <w:rPr>
          <w:noProof/>
        </w:rPr>
        <w:t xml:space="preserve"> the law as it stood did not pose any alarming risk of injustice</w:t>
      </w:r>
      <w:r w:rsidR="004E79EE">
        <w:rPr>
          <w:noProof/>
        </w:rPr>
        <w:t xml:space="preserve"> </w:t>
      </w:r>
      <w:r w:rsidR="004F0AF0">
        <w:rPr>
          <w:noProof/>
        </w:rPr>
        <w:t xml:space="preserve">and </w:t>
      </w:r>
      <w:r w:rsidR="00C87FD4">
        <w:rPr>
          <w:noProof/>
        </w:rPr>
        <w:t>accepting</w:t>
      </w:r>
      <w:r w:rsidR="008F0BB9">
        <w:rPr>
          <w:noProof/>
        </w:rPr>
        <w:t xml:space="preserve"> </w:t>
      </w:r>
      <w:r w:rsidR="007304E8">
        <w:rPr>
          <w:noProof/>
        </w:rPr>
        <w:t xml:space="preserve">these </w:t>
      </w:r>
      <w:r w:rsidR="008F0BB9">
        <w:rPr>
          <w:noProof/>
        </w:rPr>
        <w:t xml:space="preserve">factors essentially </w:t>
      </w:r>
      <w:r w:rsidR="00E26AFE">
        <w:rPr>
          <w:noProof/>
        </w:rPr>
        <w:t>led to DR being rel</w:t>
      </w:r>
      <w:r w:rsidR="004F0AF0">
        <w:rPr>
          <w:noProof/>
        </w:rPr>
        <w:t>a</w:t>
      </w:r>
      <w:r w:rsidR="00E26AFE">
        <w:rPr>
          <w:noProof/>
        </w:rPr>
        <w:t>tively flexible in application</w:t>
      </w:r>
      <w:r w:rsidR="00D076B1">
        <w:rPr>
          <w:noProof/>
        </w:rPr>
        <w:t xml:space="preserve">. </w:t>
      </w:r>
      <w:r w:rsidR="00EF1782">
        <w:rPr>
          <w:noProof/>
        </w:rPr>
        <w:t>However,</w:t>
      </w:r>
      <w:r w:rsidR="004E79EE">
        <w:rPr>
          <w:noProof/>
        </w:rPr>
        <w:t xml:space="preserve"> </w:t>
      </w:r>
      <w:r w:rsidR="00295C71">
        <w:rPr>
          <w:noProof/>
        </w:rPr>
        <w:t xml:space="preserve">this </w:t>
      </w:r>
      <w:r w:rsidR="00174216">
        <w:rPr>
          <w:noProof/>
        </w:rPr>
        <w:t xml:space="preserve">unclear </w:t>
      </w:r>
      <w:r w:rsidR="004E79EE">
        <w:rPr>
          <w:noProof/>
        </w:rPr>
        <w:t xml:space="preserve">element of </w:t>
      </w:r>
      <w:r w:rsidR="00C84D40">
        <w:rPr>
          <w:noProof/>
        </w:rPr>
        <w:t>interpre</w:t>
      </w:r>
      <w:r w:rsidR="00E73F50">
        <w:rPr>
          <w:noProof/>
        </w:rPr>
        <w:t>ta</w:t>
      </w:r>
      <w:r w:rsidR="00C84D40">
        <w:rPr>
          <w:noProof/>
        </w:rPr>
        <w:t xml:space="preserve">tion in itself </w:t>
      </w:r>
      <w:r w:rsidR="007B684E">
        <w:rPr>
          <w:noProof/>
        </w:rPr>
        <w:t>is the principle reason for the mass calls for reform</w:t>
      </w:r>
      <w:r w:rsidR="00174216">
        <w:rPr>
          <w:noProof/>
        </w:rPr>
        <w:t xml:space="preserve">, with </w:t>
      </w:r>
      <w:r w:rsidR="00FB7E1D" w:rsidRPr="00F315A9">
        <w:rPr>
          <w:noProof/>
        </w:rPr>
        <w:t>Ashford</w:t>
      </w:r>
      <w:r w:rsidR="00FB7E1D">
        <w:rPr>
          <w:noProof/>
        </w:rPr>
        <w:t xml:space="preserve"> (</w:t>
      </w:r>
      <w:r w:rsidR="00FB7E1D" w:rsidRPr="00F315A9">
        <w:rPr>
          <w:noProof/>
        </w:rPr>
        <w:t>2000)</w:t>
      </w:r>
      <w:r w:rsidR="00713FEF">
        <w:rPr>
          <w:noProof/>
        </w:rPr>
        <w:t xml:space="preserve"> </w:t>
      </w:r>
      <w:r w:rsidR="004F0AF0">
        <w:t xml:space="preserve">suggesting </w:t>
      </w:r>
      <w:r w:rsidR="00282D4A">
        <w:t>that</w:t>
      </w:r>
      <w:r w:rsidR="00474F52">
        <w:t xml:space="preserve"> </w:t>
      </w:r>
      <w:r w:rsidR="00B16C4B">
        <w:t>it is vital</w:t>
      </w:r>
      <w:r w:rsidR="00121F64">
        <w:t xml:space="preserve"> </w:t>
      </w:r>
      <w:r w:rsidR="00351166">
        <w:t xml:space="preserve">to the rule of law </w:t>
      </w:r>
      <w:r w:rsidR="00121F64">
        <w:t>that</w:t>
      </w:r>
      <w:r w:rsidR="00474F52">
        <w:t xml:space="preserve"> </w:t>
      </w:r>
      <w:r w:rsidR="00351166">
        <w:t xml:space="preserve">legislation </w:t>
      </w:r>
      <w:r w:rsidR="00121F64">
        <w:t>is</w:t>
      </w:r>
      <w:r w:rsidR="00CF57C7">
        <w:t xml:space="preserve"> </w:t>
      </w:r>
      <w:r w:rsidR="00E2003D">
        <w:t xml:space="preserve">clear and intelligible </w:t>
      </w:r>
      <w:r w:rsidR="006D2094">
        <w:t>as this allows</w:t>
      </w:r>
      <w:r w:rsidR="00953349">
        <w:t xml:space="preserve"> </w:t>
      </w:r>
      <w:r w:rsidR="00142869">
        <w:t>accountability</w:t>
      </w:r>
      <w:r w:rsidR="0088673E">
        <w:t xml:space="preserve"> and cohesion when </w:t>
      </w:r>
      <w:r w:rsidR="0062042B">
        <w:t>cases are decided.</w:t>
      </w:r>
      <w:r w:rsidR="001C255B">
        <w:t xml:space="preserve"> </w:t>
      </w:r>
      <w:r w:rsidR="00245FDE">
        <w:t>T</w:t>
      </w:r>
      <w:r w:rsidR="00D62AFA">
        <w:t>he Law Commission</w:t>
      </w:r>
      <w:r w:rsidR="00245FDE">
        <w:t>’</w:t>
      </w:r>
      <w:r w:rsidR="00D62AFA">
        <w:t xml:space="preserve">s </w:t>
      </w:r>
      <w:r w:rsidR="00645DCE">
        <w:t xml:space="preserve">(2004) </w:t>
      </w:r>
      <w:r w:rsidR="00D62AFA">
        <w:t>report</w:t>
      </w:r>
      <w:r w:rsidR="00857BB7">
        <w:t xml:space="preserve"> brought</w:t>
      </w:r>
      <w:r w:rsidR="00585611">
        <w:t xml:space="preserve"> this </w:t>
      </w:r>
      <w:r w:rsidR="00AD723C">
        <w:t>forward and</w:t>
      </w:r>
      <w:r w:rsidR="00637FEA">
        <w:t xml:space="preserve"> called for re</w:t>
      </w:r>
      <w:r w:rsidR="007B310C">
        <w:t>form of the entire</w:t>
      </w:r>
      <w:r w:rsidR="000E56A1">
        <w:t xml:space="preserve"> </w:t>
      </w:r>
      <w:r w:rsidR="004A1D82">
        <w:t xml:space="preserve">Homicide </w:t>
      </w:r>
      <w:r w:rsidR="000E56A1">
        <w:t>Act</w:t>
      </w:r>
      <w:r w:rsidR="004A1D82">
        <w:t xml:space="preserve"> [1957]</w:t>
      </w:r>
      <w:r w:rsidR="00245FDE">
        <w:t>,</w:t>
      </w:r>
      <w:r w:rsidR="005E29BD">
        <w:t xml:space="preserve"> </w:t>
      </w:r>
      <w:r w:rsidR="00AB7B06">
        <w:t>emphasising</w:t>
      </w:r>
      <w:r w:rsidR="004F53E7">
        <w:t xml:space="preserve"> </w:t>
      </w:r>
      <w:r w:rsidR="005E29BD">
        <w:t xml:space="preserve">that the Act </w:t>
      </w:r>
      <w:r w:rsidR="00A903BA">
        <w:t>lacked clarity and was</w:t>
      </w:r>
      <w:r w:rsidR="00627F1C">
        <w:t xml:space="preserve"> archaic, not representing the advances</w:t>
      </w:r>
      <w:r w:rsidR="002E73FB">
        <w:t xml:space="preserve"> </w:t>
      </w:r>
      <w:r w:rsidR="009B1455">
        <w:t>in</w:t>
      </w:r>
      <w:r w:rsidR="00FE7500">
        <w:t xml:space="preserve"> psychiatric</w:t>
      </w:r>
      <w:r w:rsidR="002E73FB">
        <w:t xml:space="preserve"> diagnosis and social outlook of the time</w:t>
      </w:r>
      <w:r w:rsidR="001A3CD5">
        <w:t>.</w:t>
      </w:r>
      <w:r w:rsidR="00637FEA">
        <w:t xml:space="preserve"> </w:t>
      </w:r>
      <w:r w:rsidR="00857BB7">
        <w:t>They were</w:t>
      </w:r>
      <w:r w:rsidR="00CF5B6B">
        <w:t xml:space="preserve"> </w:t>
      </w:r>
      <w:r w:rsidR="00857BB7">
        <w:t xml:space="preserve">not alone </w:t>
      </w:r>
      <w:r w:rsidR="0052604A">
        <w:t>in their call for</w:t>
      </w:r>
      <w:r w:rsidR="007F431B">
        <w:t xml:space="preserve"> full reform</w:t>
      </w:r>
      <w:r w:rsidR="00AB7B06">
        <w:t xml:space="preserve"> and </w:t>
      </w:r>
      <w:r w:rsidR="00476661">
        <w:t>the report echoed the earlier outcries</w:t>
      </w:r>
      <w:r w:rsidR="00C4265F">
        <w:t xml:space="preserve"> of</w:t>
      </w:r>
      <w:r w:rsidR="00527114">
        <w:t xml:space="preserve"> the Criminal Law Revision</w:t>
      </w:r>
      <w:r w:rsidR="0002095D">
        <w:t xml:space="preserve"> Committee</w:t>
      </w:r>
      <w:r w:rsidR="00D25779">
        <w:rPr>
          <w:noProof/>
        </w:rPr>
        <w:t xml:space="preserve"> </w:t>
      </w:r>
      <w:r w:rsidR="00D25779" w:rsidRPr="00D25779">
        <w:rPr>
          <w:noProof/>
        </w:rPr>
        <w:t>(1980)</w:t>
      </w:r>
      <w:r w:rsidR="006F3A15">
        <w:t xml:space="preserve"> for a new</w:t>
      </w:r>
      <w:r w:rsidR="00EE0E23">
        <w:t xml:space="preserve"> definitive</w:t>
      </w:r>
      <w:r w:rsidR="006F3A15">
        <w:t xml:space="preserve"> Homicide Act</w:t>
      </w:r>
      <w:r w:rsidR="00226BB9">
        <w:t>. In addition,</w:t>
      </w:r>
      <w:r w:rsidR="00C4265F">
        <w:t xml:space="preserve"> the</w:t>
      </w:r>
      <w:r w:rsidR="00B82385">
        <w:t xml:space="preserve"> Butler </w:t>
      </w:r>
      <w:r w:rsidR="00B65355">
        <w:t>R</w:t>
      </w:r>
      <w:r w:rsidR="00B82385">
        <w:t>eport</w:t>
      </w:r>
      <w:r w:rsidR="00E57359">
        <w:rPr>
          <w:noProof/>
        </w:rPr>
        <w:t xml:space="preserve"> </w:t>
      </w:r>
      <w:r w:rsidR="00E57359" w:rsidRPr="00E57359">
        <w:rPr>
          <w:noProof/>
        </w:rPr>
        <w:t>(1976)</w:t>
      </w:r>
      <w:r w:rsidR="00B65355">
        <w:t xml:space="preserve"> </w:t>
      </w:r>
      <w:r w:rsidR="00CD2BC5">
        <w:t>also</w:t>
      </w:r>
      <w:r w:rsidR="00B65355">
        <w:t xml:space="preserve"> </w:t>
      </w:r>
      <w:r w:rsidR="006A5BC2">
        <w:t xml:space="preserve">advised of the </w:t>
      </w:r>
      <w:r w:rsidR="005C7EBC">
        <w:t>revised terminology</w:t>
      </w:r>
      <w:r w:rsidR="00C520DD">
        <w:t xml:space="preserve"> and</w:t>
      </w:r>
      <w:r w:rsidR="00E2678C">
        <w:t xml:space="preserve"> advanced understanding of mental illness since the establishment of the </w:t>
      </w:r>
      <w:r w:rsidR="00D0567F">
        <w:t>Act. Th</w:t>
      </w:r>
      <w:r w:rsidR="00E73B14">
        <w:t xml:space="preserve">ese </w:t>
      </w:r>
      <w:r w:rsidR="000866E2">
        <w:t>factors</w:t>
      </w:r>
      <w:r w:rsidR="00E73B14">
        <w:t xml:space="preserve"> </w:t>
      </w:r>
      <w:r w:rsidR="006F74E9">
        <w:t>evidenc</w:t>
      </w:r>
      <w:r w:rsidR="00AA4E5E">
        <w:t>ed</w:t>
      </w:r>
      <w:r w:rsidR="000866E2">
        <w:t xml:space="preserve"> the undoubtable </w:t>
      </w:r>
      <w:r w:rsidR="00DF7385">
        <w:lastRenderedPageBreak/>
        <w:t xml:space="preserve">need for reform of the </w:t>
      </w:r>
      <w:r w:rsidR="003509D5">
        <w:t>partial defence</w:t>
      </w:r>
      <w:r w:rsidR="006F74E9">
        <w:t xml:space="preserve"> wh</w:t>
      </w:r>
      <w:r w:rsidR="00AA4E5E">
        <w:t>ich led to its new entrenchment</w:t>
      </w:r>
      <w:r w:rsidR="00FE7F94">
        <w:t xml:space="preserve"> under s.52 of the Coroners and Justice Act 2009.</w:t>
      </w:r>
    </w:p>
    <w:p w14:paraId="2A070F34" w14:textId="44B39198" w:rsidR="005D707F" w:rsidRDefault="005D707F" w:rsidP="006A0DA3"/>
    <w:p w14:paraId="10D6DDD9" w14:textId="51E61676" w:rsidR="005376A7" w:rsidRDefault="00F54FFF" w:rsidP="006A0DA3">
      <w:r>
        <w:t xml:space="preserve">The </w:t>
      </w:r>
      <w:r w:rsidR="00F607F8">
        <w:t xml:space="preserve">current </w:t>
      </w:r>
      <w:r>
        <w:t>stance of DR under</w:t>
      </w:r>
      <w:r w:rsidR="00080E01">
        <w:t xml:space="preserve"> the Coroners and Justice Act </w:t>
      </w:r>
      <w:r w:rsidR="00171092">
        <w:t>(</w:t>
      </w:r>
      <w:r w:rsidR="00080E01">
        <w:t>2009</w:t>
      </w:r>
      <w:r w:rsidR="00171092">
        <w:t>)</w:t>
      </w:r>
      <w:r w:rsidR="00080E01">
        <w:t xml:space="preserve"> </w:t>
      </w:r>
      <w:r w:rsidR="0011081E">
        <w:t xml:space="preserve">centres itself </w:t>
      </w:r>
      <w:r w:rsidR="007E1915">
        <w:t>around</w:t>
      </w:r>
      <w:r w:rsidR="007B0253">
        <w:t xml:space="preserve"> the presence of </w:t>
      </w:r>
      <w:r w:rsidR="00815926">
        <w:t xml:space="preserve">certified </w:t>
      </w:r>
      <w:r w:rsidR="007B0253">
        <w:t>medical conditions</w:t>
      </w:r>
      <w:r w:rsidR="004523C8">
        <w:t xml:space="preserve">, this is </w:t>
      </w:r>
      <w:r w:rsidR="0043161C">
        <w:t xml:space="preserve">established in the case of </w:t>
      </w:r>
      <w:r w:rsidR="0001330D">
        <w:t>‘R v Brennan’ (2014)</w:t>
      </w:r>
      <w:r w:rsidR="00FC7D42">
        <w:t xml:space="preserve">, with the Appeal Court </w:t>
      </w:r>
      <w:r w:rsidR="00B158AA">
        <w:t>referencing the</w:t>
      </w:r>
      <w:r w:rsidR="00685B86">
        <w:t xml:space="preserve"> reforms as ‘entirely’</w:t>
      </w:r>
      <w:r w:rsidR="00C15827">
        <w:t xml:space="preserve"> centred </w:t>
      </w:r>
      <w:r w:rsidR="001B1A5F">
        <w:t>up</w:t>
      </w:r>
      <w:r w:rsidR="00C15827">
        <w:t>on psychiatric problems</w:t>
      </w:r>
      <w:r w:rsidR="00CD1204">
        <w:t xml:space="preserve">. </w:t>
      </w:r>
      <w:r w:rsidR="009C7446">
        <w:t>This has been achieved</w:t>
      </w:r>
      <w:r w:rsidR="003A1F2B">
        <w:t xml:space="preserve"> </w:t>
      </w:r>
      <w:r w:rsidR="009C7446">
        <w:t>by the rewording of</w:t>
      </w:r>
      <w:r w:rsidR="001B1DB6">
        <w:t xml:space="preserve"> most key terms and the addition of a causation element</w:t>
      </w:r>
      <w:sdt>
        <w:sdtPr>
          <w:id w:val="-2071727723"/>
          <w:citation/>
        </w:sdtPr>
        <w:sdtContent>
          <w:r w:rsidR="00472B34">
            <w:fldChar w:fldCharType="begin"/>
          </w:r>
          <w:r w:rsidR="00472B34">
            <w:instrText xml:space="preserve"> CITATION Lou11 \l 2057 </w:instrText>
          </w:r>
          <w:r w:rsidR="00472B34">
            <w:fldChar w:fldCharType="separate"/>
          </w:r>
          <w:r w:rsidR="00472B34">
            <w:rPr>
              <w:noProof/>
            </w:rPr>
            <w:t xml:space="preserve"> </w:t>
          </w:r>
          <w:r w:rsidR="00472B34" w:rsidRPr="00472B34">
            <w:rPr>
              <w:noProof/>
            </w:rPr>
            <w:t>(Kennefick, 2011)</w:t>
          </w:r>
          <w:r w:rsidR="00472B34">
            <w:fldChar w:fldCharType="end"/>
          </w:r>
        </w:sdtContent>
      </w:sdt>
      <w:r w:rsidR="003A1F2B">
        <w:t>.</w:t>
      </w:r>
      <w:r w:rsidR="007C4770">
        <w:t xml:space="preserve"> </w:t>
      </w:r>
      <w:r w:rsidR="00DE14F0">
        <w:t>The new wording first states that the</w:t>
      </w:r>
      <w:r w:rsidR="000E4275">
        <w:t xml:space="preserve"> defendant must have </w:t>
      </w:r>
      <w:r w:rsidR="00811CC4">
        <w:t xml:space="preserve">been suffering from </w:t>
      </w:r>
      <w:r w:rsidR="00086E18">
        <w:t xml:space="preserve">an ‘abnormality of mental </w:t>
      </w:r>
      <w:r w:rsidR="008F3D03">
        <w:t>functioning</w:t>
      </w:r>
      <w:r w:rsidR="00086E18">
        <w:t>’</w:t>
      </w:r>
      <w:r w:rsidR="00CB594A">
        <w:t xml:space="preserve"> which stems from</w:t>
      </w:r>
      <w:r w:rsidR="00A23F17">
        <w:t xml:space="preserve"> a ‘recognised medical</w:t>
      </w:r>
      <w:r w:rsidR="00ED277B">
        <w:t xml:space="preserve"> condition’</w:t>
      </w:r>
      <w:r w:rsidR="00055AD6">
        <w:t xml:space="preserve">, </w:t>
      </w:r>
      <w:r w:rsidR="00751AC5">
        <w:t>replacing the term ‘abnormality of mind’ under s.</w:t>
      </w:r>
      <w:r w:rsidR="00B26424">
        <w:t>52. The</w:t>
      </w:r>
      <w:r w:rsidR="00DB0184">
        <w:t xml:space="preserve"> </w:t>
      </w:r>
      <w:r w:rsidR="00B35F37">
        <w:t>revision</w:t>
      </w:r>
      <w:r w:rsidR="00DB0184">
        <w:t xml:space="preserve"> of this term</w:t>
      </w:r>
      <w:r w:rsidR="00E77FF9">
        <w:t xml:space="preserve"> </w:t>
      </w:r>
      <w:r w:rsidR="00DB0184">
        <w:t xml:space="preserve">carries </w:t>
      </w:r>
      <w:r w:rsidR="00A86EF1">
        <w:t xml:space="preserve">the biggest reform from the previous </w:t>
      </w:r>
      <w:r w:rsidR="005B60B9">
        <w:t>legislation,</w:t>
      </w:r>
      <w:r w:rsidR="00E77FF9">
        <w:t xml:space="preserve"> </w:t>
      </w:r>
      <w:r w:rsidR="00A86EF1">
        <w:t>with the Ministry of Justice (2010</w:t>
      </w:r>
      <w:r w:rsidR="002A6EC7">
        <w:t>) stating</w:t>
      </w:r>
      <w:r w:rsidR="00A86EF1">
        <w:t xml:space="preserve"> that the</w:t>
      </w:r>
      <w:r w:rsidR="00292D60">
        <w:t xml:space="preserve"> new terms</w:t>
      </w:r>
      <w:r w:rsidR="00A86EF1">
        <w:t xml:space="preserve"> make DR more </w:t>
      </w:r>
      <w:r w:rsidR="00165FE2">
        <w:t>consistent</w:t>
      </w:r>
      <w:r w:rsidR="00A86EF1">
        <w:t xml:space="preserve"> with clinical advances. </w:t>
      </w:r>
      <w:r w:rsidR="0075504B">
        <w:t>However, the</w:t>
      </w:r>
      <w:r w:rsidR="00CC269D">
        <w:t xml:space="preserve"> difference between these terms and their predecessors </w:t>
      </w:r>
      <w:r w:rsidR="008B17C4">
        <w:t xml:space="preserve">is </w:t>
      </w:r>
      <w:r w:rsidR="001F75A6">
        <w:t>what Fortson</w:t>
      </w:r>
      <w:r w:rsidR="00100654">
        <w:t xml:space="preserve"> </w:t>
      </w:r>
      <w:sdt>
        <w:sdtPr>
          <w:id w:val="-83685831"/>
          <w:citation/>
        </w:sdtPr>
        <w:sdtContent>
          <w:r w:rsidR="00953D4A">
            <w:fldChar w:fldCharType="begin"/>
          </w:r>
          <w:r w:rsidR="00953D4A">
            <w:instrText xml:space="preserve">CITATION For11 \n  \t  \l 2057 </w:instrText>
          </w:r>
          <w:r w:rsidR="00953D4A">
            <w:fldChar w:fldCharType="separate"/>
          </w:r>
          <w:r w:rsidR="00953D4A" w:rsidRPr="00953D4A">
            <w:rPr>
              <w:noProof/>
            </w:rPr>
            <w:t>(2011)</w:t>
          </w:r>
          <w:r w:rsidR="00953D4A">
            <w:fldChar w:fldCharType="end"/>
          </w:r>
        </w:sdtContent>
      </w:sdt>
      <w:r w:rsidR="00953D4A">
        <w:t xml:space="preserve"> </w:t>
      </w:r>
      <w:r w:rsidR="00100654">
        <w:t xml:space="preserve">describes as </w:t>
      </w:r>
      <w:r w:rsidR="00AA0734">
        <w:t xml:space="preserve">a lack of moral </w:t>
      </w:r>
      <w:r w:rsidR="00953D4A">
        <w:t>consideration</w:t>
      </w:r>
      <w:r w:rsidR="00BA6A17">
        <w:t>.</w:t>
      </w:r>
      <w:r w:rsidR="00136440">
        <w:t xml:space="preserve"> </w:t>
      </w:r>
      <w:r w:rsidR="002D60C4">
        <w:t>For example,</w:t>
      </w:r>
      <w:r w:rsidR="00CD6095">
        <w:t xml:space="preserve"> it </w:t>
      </w:r>
      <w:r w:rsidR="001C53D6">
        <w:t>establishes</w:t>
      </w:r>
      <w:r w:rsidR="00794B18">
        <w:t xml:space="preserve"> </w:t>
      </w:r>
      <w:r w:rsidR="00457AD8">
        <w:t>DR</w:t>
      </w:r>
      <w:r w:rsidR="00B0430E">
        <w:t xml:space="preserve"> </w:t>
      </w:r>
      <w:r w:rsidR="00EB3C0D">
        <w:t xml:space="preserve">for use only </w:t>
      </w:r>
      <w:r w:rsidR="005948C7">
        <w:t xml:space="preserve">by defendants </w:t>
      </w:r>
      <w:r w:rsidR="00E275B7">
        <w:t>with</w:t>
      </w:r>
      <w:r w:rsidR="00EB3C0D">
        <w:t xml:space="preserve"> </w:t>
      </w:r>
      <w:r w:rsidR="00BA2BAC">
        <w:t>‘</w:t>
      </w:r>
      <w:r w:rsidR="00EB3C0D">
        <w:t>valid</w:t>
      </w:r>
      <w:r w:rsidR="00BA2BAC">
        <w:t>’</w:t>
      </w:r>
      <w:r w:rsidR="00970566">
        <w:t xml:space="preserve"> medical conditions</w:t>
      </w:r>
      <w:r w:rsidR="00E275B7">
        <w:t xml:space="preserve"> and </w:t>
      </w:r>
      <w:r w:rsidR="00974E0E">
        <w:t>circumvents</w:t>
      </w:r>
      <w:r w:rsidR="0016732B">
        <w:t xml:space="preserve"> medical professionals using </w:t>
      </w:r>
      <w:r w:rsidR="00457AD8">
        <w:t>‘</w:t>
      </w:r>
      <w:r w:rsidR="00744E97">
        <w:t>unclassified</w:t>
      </w:r>
      <w:r w:rsidR="00235ADC">
        <w:t xml:space="preserve"> diagnoses’ </w:t>
      </w:r>
      <w:sdt>
        <w:sdtPr>
          <w:id w:val="-64648268"/>
          <w:citation/>
        </w:sdtPr>
        <w:sdtContent>
          <w:r w:rsidR="00714962">
            <w:fldChar w:fldCharType="begin"/>
          </w:r>
          <w:r w:rsidR="00714962">
            <w:instrText xml:space="preserve"> CITATION The06 \l 2057 </w:instrText>
          </w:r>
          <w:r w:rsidR="00714962">
            <w:fldChar w:fldCharType="separate"/>
          </w:r>
          <w:r w:rsidR="00714962" w:rsidRPr="00714962">
            <w:rPr>
              <w:noProof/>
            </w:rPr>
            <w:t>(The Law Commission, 2006)</w:t>
          </w:r>
          <w:r w:rsidR="00714962">
            <w:fldChar w:fldCharType="end"/>
          </w:r>
        </w:sdtContent>
      </w:sdt>
      <w:r w:rsidR="009D094C">
        <w:t>.</w:t>
      </w:r>
      <w:r w:rsidR="00744E97">
        <w:t xml:space="preserve"> </w:t>
      </w:r>
      <w:r w:rsidR="00AE3172">
        <w:t xml:space="preserve">This means that </w:t>
      </w:r>
      <w:r w:rsidR="00736AC3">
        <w:t xml:space="preserve">use of </w:t>
      </w:r>
      <w:r w:rsidR="00F67AA4">
        <w:t>DR</w:t>
      </w:r>
      <w:r w:rsidR="008F0F12">
        <w:t xml:space="preserve"> relating to domestic violence </w:t>
      </w:r>
      <w:r w:rsidR="00F4383C">
        <w:t xml:space="preserve">and the </w:t>
      </w:r>
      <w:r w:rsidR="00B40C2E">
        <w:t>disputed</w:t>
      </w:r>
      <w:r w:rsidR="00F4383C">
        <w:t xml:space="preserve"> diagnosis </w:t>
      </w:r>
      <w:r w:rsidR="007E2E7B">
        <w:t xml:space="preserve">of </w:t>
      </w:r>
      <w:r w:rsidR="00F4383C">
        <w:t>battered woman syndrome</w:t>
      </w:r>
      <w:r w:rsidR="00F67AA4">
        <w:t xml:space="preserve"> seen </w:t>
      </w:r>
      <w:r w:rsidR="006270D4">
        <w:t xml:space="preserve">in </w:t>
      </w:r>
      <w:r w:rsidR="00F67AA4">
        <w:t xml:space="preserve">R v </w:t>
      </w:r>
      <w:r w:rsidR="003C5393">
        <w:t>Thornton</w:t>
      </w:r>
      <w:r w:rsidR="007047CD">
        <w:t xml:space="preserve"> (1996)</w:t>
      </w:r>
      <w:r w:rsidR="00C05F2E">
        <w:t xml:space="preserve"> </w:t>
      </w:r>
      <w:r w:rsidR="00154D38">
        <w:t>face</w:t>
      </w:r>
      <w:r w:rsidR="00A055C2">
        <w:t xml:space="preserve"> the</w:t>
      </w:r>
      <w:r w:rsidR="001E4C8B">
        <w:t xml:space="preserve"> threat of</w:t>
      </w:r>
      <w:r w:rsidR="00154D38">
        <w:t xml:space="preserve"> </w:t>
      </w:r>
      <w:r w:rsidR="00942A70">
        <w:t>repeal</w:t>
      </w:r>
      <w:r w:rsidR="00EA4E5C">
        <w:t>,</w:t>
      </w:r>
      <w:r w:rsidR="00942A70">
        <w:t xml:space="preserve"> </w:t>
      </w:r>
      <w:r w:rsidR="003E79C7">
        <w:t xml:space="preserve">despite </w:t>
      </w:r>
      <w:r w:rsidR="00C23CDC">
        <w:t>the previous ‘abnormality of mind’</w:t>
      </w:r>
      <w:r w:rsidR="00A764F0">
        <w:t xml:space="preserve"> definition</w:t>
      </w:r>
      <w:r w:rsidR="00F4383C">
        <w:t xml:space="preserve"> </w:t>
      </w:r>
      <w:r w:rsidR="00D77B72">
        <w:t xml:space="preserve">extending to support the diagnosis </w:t>
      </w:r>
      <w:r w:rsidR="00A23095" w:rsidRPr="00A23095">
        <w:rPr>
          <w:noProof/>
        </w:rPr>
        <w:t>(Wells, 1994</w:t>
      </w:r>
      <w:r w:rsidR="00A23095">
        <w:rPr>
          <w:noProof/>
        </w:rPr>
        <w:t xml:space="preserve"> &amp;</w:t>
      </w:r>
      <w:r w:rsidR="00B018F6">
        <w:rPr>
          <w:noProof/>
        </w:rPr>
        <w:t xml:space="preserve"> Hallet</w:t>
      </w:r>
      <w:r w:rsidR="00E95646">
        <w:rPr>
          <w:noProof/>
        </w:rPr>
        <w:t>, 201</w:t>
      </w:r>
      <w:r w:rsidR="00AB4FB4">
        <w:rPr>
          <w:noProof/>
        </w:rPr>
        <w:t>8</w:t>
      </w:r>
      <w:r w:rsidR="00A23095" w:rsidRPr="00A23095">
        <w:rPr>
          <w:noProof/>
        </w:rPr>
        <w:t>)</w:t>
      </w:r>
      <w:r w:rsidR="00AB4FB4">
        <w:rPr>
          <w:noProof/>
        </w:rPr>
        <w:t>.</w:t>
      </w:r>
      <w:r w:rsidR="00E95646">
        <w:t xml:space="preserve"> </w:t>
      </w:r>
      <w:r w:rsidR="003A683B">
        <w:t>Despite</w:t>
      </w:r>
      <w:r w:rsidR="00263DBB">
        <w:t xml:space="preserve"> the syndrome being recognised</w:t>
      </w:r>
      <w:r w:rsidR="00944DC4">
        <w:t xml:space="preserve"> by some </w:t>
      </w:r>
      <w:r w:rsidR="003A683B">
        <w:t>doctors</w:t>
      </w:r>
      <w:r w:rsidR="00263DBB">
        <w:t xml:space="preserve"> as a </w:t>
      </w:r>
      <w:r w:rsidR="005B60B9">
        <w:t>sub diagnosis</w:t>
      </w:r>
      <w:r w:rsidR="00122358">
        <w:t xml:space="preserve"> of </w:t>
      </w:r>
      <w:r w:rsidR="00D756AB">
        <w:t>post-traumatic</w:t>
      </w:r>
      <w:r w:rsidR="0026228E">
        <w:t xml:space="preserve"> stress disorder</w:t>
      </w:r>
      <w:r w:rsidR="00122358">
        <w:t xml:space="preserve">, </w:t>
      </w:r>
      <w:r w:rsidR="00024476">
        <w:t>the</w:t>
      </w:r>
      <w:r w:rsidR="00EC77A3">
        <w:t xml:space="preserve"> </w:t>
      </w:r>
      <w:r w:rsidR="000D42E0">
        <w:t xml:space="preserve">Law commission </w:t>
      </w:r>
      <w:r w:rsidR="00024476">
        <w:t>(2004)</w:t>
      </w:r>
      <w:r w:rsidR="006270D4">
        <w:t xml:space="preserve"> </w:t>
      </w:r>
      <w:r w:rsidR="000D42E0">
        <w:t>described it as a baseless conspiracy theory</w:t>
      </w:r>
      <w:r w:rsidR="00D756AB">
        <w:t xml:space="preserve"> </w:t>
      </w:r>
      <w:sdt>
        <w:sdtPr>
          <w:id w:val="500005920"/>
          <w:citation/>
        </w:sdtPr>
        <w:sdtContent>
          <w:r w:rsidR="009D36DA">
            <w:fldChar w:fldCharType="begin"/>
          </w:r>
          <w:r w:rsidR="009D36DA">
            <w:instrText xml:space="preserve"> CITATION Leo09 \l 2057 </w:instrText>
          </w:r>
          <w:r w:rsidR="009D36DA">
            <w:fldChar w:fldCharType="separate"/>
          </w:r>
          <w:r w:rsidR="009D36DA" w:rsidRPr="009D36DA">
            <w:rPr>
              <w:noProof/>
            </w:rPr>
            <w:t>(Walker, 2009)</w:t>
          </w:r>
          <w:r w:rsidR="009D36DA">
            <w:fldChar w:fldCharType="end"/>
          </w:r>
        </w:sdtContent>
      </w:sdt>
      <w:r w:rsidR="00B46769">
        <w:t>.</w:t>
      </w:r>
      <w:r w:rsidR="00B16D46">
        <w:t xml:space="preserve"> </w:t>
      </w:r>
      <w:r w:rsidR="00085945">
        <w:t>‘</w:t>
      </w:r>
      <w:r w:rsidR="001844B5">
        <w:t xml:space="preserve">STARS’ </w:t>
      </w:r>
      <w:sdt>
        <w:sdtPr>
          <w:id w:val="-370151050"/>
          <w:citation/>
        </w:sdtPr>
        <w:sdtContent>
          <w:r w:rsidR="003C5130">
            <w:fldChar w:fldCharType="begin"/>
          </w:r>
          <w:r w:rsidR="003C5130">
            <w:instrText xml:space="preserve">CITATION Reb21 \n  \t  \l 2057 </w:instrText>
          </w:r>
          <w:r w:rsidR="003C5130">
            <w:fldChar w:fldCharType="separate"/>
          </w:r>
          <w:r w:rsidR="003C5130" w:rsidRPr="003C5130">
            <w:rPr>
              <w:noProof/>
            </w:rPr>
            <w:t>(2021)</w:t>
          </w:r>
          <w:r w:rsidR="003C5130">
            <w:fldChar w:fldCharType="end"/>
          </w:r>
        </w:sdtContent>
      </w:sdt>
      <w:r w:rsidR="00F3365A">
        <w:t xml:space="preserve">, </w:t>
      </w:r>
      <w:r w:rsidR="00AD53EA">
        <w:t xml:space="preserve">an organisation for those recovering from sexual </w:t>
      </w:r>
      <w:r w:rsidR="003C5130">
        <w:t>trauma highlights th</w:t>
      </w:r>
      <w:r w:rsidR="00EE15C7">
        <w:t>e changes as a</w:t>
      </w:r>
      <w:r w:rsidR="003C5130">
        <w:t xml:space="preserve"> worrying</w:t>
      </w:r>
      <w:r w:rsidR="00F27404">
        <w:t xml:space="preserve"> loss of protection </w:t>
      </w:r>
      <w:r w:rsidR="00E42977">
        <w:t>for victims</w:t>
      </w:r>
      <w:r w:rsidR="000A21C9">
        <w:t xml:space="preserve"> of abuse, showing that</w:t>
      </w:r>
      <w:r w:rsidR="00531D9C">
        <w:t xml:space="preserve"> the law </w:t>
      </w:r>
      <w:r w:rsidR="00CB09DE">
        <w:t>has not</w:t>
      </w:r>
      <w:r w:rsidR="00531D9C">
        <w:t xml:space="preserve"> been changed for the better</w:t>
      </w:r>
      <w:r w:rsidR="00F3365A">
        <w:t xml:space="preserve">, </w:t>
      </w:r>
      <w:r w:rsidR="00655F7C">
        <w:t>as it</w:t>
      </w:r>
      <w:r w:rsidR="00F90642">
        <w:t xml:space="preserve"> could potentially</w:t>
      </w:r>
      <w:r w:rsidR="003C7507">
        <w:t xml:space="preserve"> alienat</w:t>
      </w:r>
      <w:r w:rsidR="00655F7C">
        <w:t>e</w:t>
      </w:r>
      <w:r w:rsidR="003C7507">
        <w:t xml:space="preserve"> </w:t>
      </w:r>
      <w:r w:rsidR="001D4757">
        <w:t xml:space="preserve">some of society’s most vulnerable </w:t>
      </w:r>
      <w:r w:rsidR="00E42977">
        <w:t xml:space="preserve">defendants. </w:t>
      </w:r>
    </w:p>
    <w:p w14:paraId="68B9AD36" w14:textId="3BB4EB65" w:rsidR="000A5F00" w:rsidRDefault="000A5F00" w:rsidP="006A0DA3"/>
    <w:p w14:paraId="08381E82" w14:textId="77777777" w:rsidR="002B6AA8" w:rsidRDefault="00E42977" w:rsidP="006A0DA3">
      <w:r>
        <w:t>Despite</w:t>
      </w:r>
      <w:r w:rsidR="001D68B6">
        <w:t xml:space="preserve"> </w:t>
      </w:r>
      <w:r w:rsidR="00CB09DE">
        <w:t>its</w:t>
      </w:r>
      <w:r w:rsidR="001D68B6">
        <w:t xml:space="preserve"> </w:t>
      </w:r>
      <w:r w:rsidR="006830A3">
        <w:t xml:space="preserve">diminishing </w:t>
      </w:r>
      <w:r w:rsidR="0050086C">
        <w:t>application</w:t>
      </w:r>
      <w:r w:rsidR="006830A3">
        <w:t xml:space="preserve">, theoretically, </w:t>
      </w:r>
      <w:r w:rsidR="001A2279">
        <w:t>this</w:t>
      </w:r>
      <w:r w:rsidR="001C2216">
        <w:t xml:space="preserve"> redefinition of terms</w:t>
      </w:r>
      <w:r w:rsidR="001A2279">
        <w:t xml:space="preserve"> does answer the previous </w:t>
      </w:r>
      <w:r w:rsidR="00A023C5">
        <w:t xml:space="preserve">criticism </w:t>
      </w:r>
      <w:r w:rsidR="001A2279">
        <w:t>by</w:t>
      </w:r>
      <w:r w:rsidR="006830A3">
        <w:t xml:space="preserve"> </w:t>
      </w:r>
      <w:r w:rsidR="00CB09DE">
        <w:t xml:space="preserve">specifying </w:t>
      </w:r>
      <w:r w:rsidR="00C663B6">
        <w:t>DR’s terms</w:t>
      </w:r>
      <w:r w:rsidR="00F85B9E">
        <w:t>; for better or for worse</w:t>
      </w:r>
      <w:sdt>
        <w:sdtPr>
          <w:id w:val="-1641036275"/>
          <w:citation/>
        </w:sdtPr>
        <w:sdtContent>
          <w:r w:rsidR="007C71AF">
            <w:fldChar w:fldCharType="begin"/>
          </w:r>
          <w:r w:rsidR="007C71AF">
            <w:instrText xml:space="preserve"> CITATION Jon15 \l 2057 </w:instrText>
          </w:r>
          <w:r w:rsidR="007C71AF">
            <w:fldChar w:fldCharType="separate"/>
          </w:r>
          <w:r w:rsidR="007C71AF">
            <w:rPr>
              <w:noProof/>
            </w:rPr>
            <w:t xml:space="preserve"> </w:t>
          </w:r>
          <w:r w:rsidR="007C71AF" w:rsidRPr="007C71AF">
            <w:rPr>
              <w:noProof/>
            </w:rPr>
            <w:t>(Rogers, 2015)</w:t>
          </w:r>
          <w:r w:rsidR="007C71AF">
            <w:fldChar w:fldCharType="end"/>
          </w:r>
        </w:sdtContent>
      </w:sdt>
      <w:r w:rsidR="00C663B6">
        <w:t>.</w:t>
      </w:r>
      <w:r w:rsidR="00F85B9E">
        <w:t xml:space="preserve"> </w:t>
      </w:r>
      <w:r w:rsidR="00205466">
        <w:t>N</w:t>
      </w:r>
      <w:r w:rsidR="00B95C19">
        <w:t>evertheless,</w:t>
      </w:r>
      <w:r w:rsidR="007C71AF">
        <w:t xml:space="preserve"> </w:t>
      </w:r>
      <w:r w:rsidR="00360B09" w:rsidRPr="00360B09">
        <w:rPr>
          <w:noProof/>
        </w:rPr>
        <w:t xml:space="preserve">Galappathia &amp; Jethwa </w:t>
      </w:r>
      <w:r w:rsidR="00360B09">
        <w:rPr>
          <w:noProof/>
        </w:rPr>
        <w:t>(</w:t>
      </w:r>
      <w:r w:rsidR="00360B09" w:rsidRPr="00360B09">
        <w:rPr>
          <w:noProof/>
        </w:rPr>
        <w:t>2010)</w:t>
      </w:r>
      <w:r w:rsidR="00360B09">
        <w:rPr>
          <w:noProof/>
        </w:rPr>
        <w:t xml:space="preserve"> </w:t>
      </w:r>
      <w:r w:rsidR="00A517D0">
        <w:rPr>
          <w:noProof/>
        </w:rPr>
        <w:t xml:space="preserve">identifiy that </w:t>
      </w:r>
      <w:r w:rsidR="00F76E20">
        <w:rPr>
          <w:noProof/>
        </w:rPr>
        <w:t xml:space="preserve">constructing </w:t>
      </w:r>
      <w:r w:rsidR="00657D9D">
        <w:rPr>
          <w:noProof/>
        </w:rPr>
        <w:t>DR around the premises of diagnosed psychiatric disorders is counter</w:t>
      </w:r>
      <w:r w:rsidR="003F7E45">
        <w:rPr>
          <w:noProof/>
        </w:rPr>
        <w:t>i</w:t>
      </w:r>
      <w:r w:rsidR="00F636F7">
        <w:rPr>
          <w:noProof/>
        </w:rPr>
        <w:t>ntu</w:t>
      </w:r>
      <w:r w:rsidR="0026403C">
        <w:rPr>
          <w:noProof/>
        </w:rPr>
        <w:t>i</w:t>
      </w:r>
      <w:r w:rsidR="00F636F7">
        <w:rPr>
          <w:noProof/>
        </w:rPr>
        <w:t>tive, as</w:t>
      </w:r>
      <w:r w:rsidR="003F7E45">
        <w:rPr>
          <w:noProof/>
        </w:rPr>
        <w:t xml:space="preserve"> </w:t>
      </w:r>
      <w:r w:rsidR="00414EC3">
        <w:rPr>
          <w:noProof/>
        </w:rPr>
        <w:t>th</w:t>
      </w:r>
      <w:r w:rsidR="003E470B">
        <w:rPr>
          <w:noProof/>
        </w:rPr>
        <w:t xml:space="preserve">e decision of eligibility of </w:t>
      </w:r>
      <w:r w:rsidR="002B78FB">
        <w:rPr>
          <w:noProof/>
        </w:rPr>
        <w:t>DR</w:t>
      </w:r>
      <w:r w:rsidR="003E470B">
        <w:rPr>
          <w:noProof/>
        </w:rPr>
        <w:t xml:space="preserve"> ultimat</w:t>
      </w:r>
      <w:r w:rsidR="0061567E">
        <w:rPr>
          <w:noProof/>
        </w:rPr>
        <w:t xml:space="preserve">ley </w:t>
      </w:r>
      <w:r w:rsidR="00FC45D9">
        <w:rPr>
          <w:noProof/>
        </w:rPr>
        <w:t xml:space="preserve">still </w:t>
      </w:r>
      <w:r w:rsidR="0061567E">
        <w:rPr>
          <w:noProof/>
        </w:rPr>
        <w:t>lays with the jury</w:t>
      </w:r>
      <w:r w:rsidR="00573846">
        <w:rPr>
          <w:noProof/>
        </w:rPr>
        <w:t xml:space="preserve"> and their perception of what is acceptable under the terms</w:t>
      </w:r>
      <w:r w:rsidR="0061567E">
        <w:rPr>
          <w:noProof/>
        </w:rPr>
        <w:t xml:space="preserve"> as shown in R v</w:t>
      </w:r>
      <w:r w:rsidR="00FC45D9">
        <w:rPr>
          <w:noProof/>
        </w:rPr>
        <w:t xml:space="preserve"> </w:t>
      </w:r>
      <w:r w:rsidR="0061567E">
        <w:rPr>
          <w:noProof/>
        </w:rPr>
        <w:t>Math</w:t>
      </w:r>
      <w:r w:rsidR="00FC45D9">
        <w:rPr>
          <w:noProof/>
        </w:rPr>
        <w:t>eson</w:t>
      </w:r>
      <w:r w:rsidR="005B78A2">
        <w:rPr>
          <w:noProof/>
        </w:rPr>
        <w:t xml:space="preserve"> </w:t>
      </w:r>
      <w:r w:rsidR="00FC45D9">
        <w:rPr>
          <w:noProof/>
        </w:rPr>
        <w:t>(1958)</w:t>
      </w:r>
      <w:r w:rsidR="005C301C">
        <w:rPr>
          <w:noProof/>
        </w:rPr>
        <w:t>.</w:t>
      </w:r>
      <w:r w:rsidR="00FC45D9">
        <w:t xml:space="preserve"> </w:t>
      </w:r>
      <w:r w:rsidR="005C301C">
        <w:t>T</w:t>
      </w:r>
      <w:r w:rsidR="0030591A">
        <w:t>herefor</w:t>
      </w:r>
      <w:r w:rsidR="009A5407">
        <w:t>e,</w:t>
      </w:r>
      <w:r w:rsidR="00D24CDF">
        <w:t xml:space="preserve"> as within the previous legislation,</w:t>
      </w:r>
      <w:r w:rsidR="009A5407">
        <w:t xml:space="preserve"> </w:t>
      </w:r>
      <w:r w:rsidR="003938CE">
        <w:t>the</w:t>
      </w:r>
      <w:r w:rsidR="00B06D77">
        <w:t xml:space="preserve"> recognised</w:t>
      </w:r>
      <w:r w:rsidR="00D24CDF">
        <w:t xml:space="preserve"> </w:t>
      </w:r>
      <w:r w:rsidR="00682176">
        <w:t>opinion</w:t>
      </w:r>
      <w:r w:rsidR="003938CE">
        <w:t xml:space="preserve"> </w:t>
      </w:r>
      <w:r w:rsidR="005F411F">
        <w:t>from</w:t>
      </w:r>
      <w:r w:rsidR="003938CE">
        <w:t xml:space="preserve"> </w:t>
      </w:r>
      <w:r w:rsidR="009A5407">
        <w:t>expert psychiatric</w:t>
      </w:r>
      <w:r w:rsidR="00682176">
        <w:t xml:space="preserve"> </w:t>
      </w:r>
      <w:r w:rsidR="000C3FDD">
        <w:t>doctors on</w:t>
      </w:r>
      <w:r w:rsidR="009A5407">
        <w:t xml:space="preserve"> the severity and presence of </w:t>
      </w:r>
      <w:r w:rsidR="00C57707">
        <w:t xml:space="preserve">diagnosis can only at best provide their </w:t>
      </w:r>
      <w:r w:rsidR="006F1419">
        <w:t>prediction</w:t>
      </w:r>
      <w:r w:rsidR="00BC3072">
        <w:t xml:space="preserve"> on what the outlook of the jury may be</w:t>
      </w:r>
      <w:sdt>
        <w:sdtPr>
          <w:id w:val="-842162127"/>
          <w:citation/>
        </w:sdtPr>
        <w:sdtContent>
          <w:r w:rsidR="0003648C">
            <w:fldChar w:fldCharType="begin"/>
          </w:r>
          <w:r w:rsidR="0003648C">
            <w:instrText xml:space="preserve"> CITATION Joh81 \l 2057 </w:instrText>
          </w:r>
          <w:r w:rsidR="0003648C">
            <w:fldChar w:fldCharType="separate"/>
          </w:r>
          <w:r w:rsidR="0003648C">
            <w:rPr>
              <w:noProof/>
            </w:rPr>
            <w:t xml:space="preserve"> </w:t>
          </w:r>
          <w:r w:rsidR="0003648C" w:rsidRPr="0003648C">
            <w:rPr>
              <w:noProof/>
            </w:rPr>
            <w:t>(Hamilton, 1981)</w:t>
          </w:r>
          <w:r w:rsidR="0003648C">
            <w:fldChar w:fldCharType="end"/>
          </w:r>
        </w:sdtContent>
      </w:sdt>
      <w:r w:rsidR="000F6AD7">
        <w:t xml:space="preserve">. </w:t>
      </w:r>
      <w:r w:rsidR="00C910F1">
        <w:t xml:space="preserve">That is without the consideration of the complicated and subject specific </w:t>
      </w:r>
      <w:r w:rsidR="003B7F39">
        <w:t xml:space="preserve">language which </w:t>
      </w:r>
      <w:r w:rsidR="007E3CDE">
        <w:t>psychiatric experts may present</w:t>
      </w:r>
      <w:r w:rsidR="008C277F">
        <w:t>, on which the</w:t>
      </w:r>
      <w:r w:rsidR="004E02F4">
        <w:t xml:space="preserve"> juries </w:t>
      </w:r>
      <w:r w:rsidR="008C277F">
        <w:t xml:space="preserve">interpretation </w:t>
      </w:r>
      <w:r w:rsidR="0050211C">
        <w:t xml:space="preserve">decides the </w:t>
      </w:r>
      <w:r w:rsidR="004E02F4">
        <w:t>outcome for defendants seeking</w:t>
      </w:r>
      <w:r w:rsidR="0050211C">
        <w:t xml:space="preserve"> DR</w:t>
      </w:r>
      <w:r w:rsidR="00DD2A6D">
        <w:t xml:space="preserve"> </w:t>
      </w:r>
      <w:sdt>
        <w:sdtPr>
          <w:id w:val="1843284560"/>
          <w:citation/>
        </w:sdtPr>
        <w:sdtContent>
          <w:r w:rsidR="0007429B">
            <w:fldChar w:fldCharType="begin"/>
          </w:r>
          <w:r w:rsidR="0007429B">
            <w:instrText xml:space="preserve"> CITATION Blo04 \l 2057 </w:instrText>
          </w:r>
          <w:r w:rsidR="0007429B">
            <w:fldChar w:fldCharType="separate"/>
          </w:r>
          <w:r w:rsidR="0007429B" w:rsidRPr="0007429B">
            <w:rPr>
              <w:noProof/>
            </w:rPr>
            <w:t>(Blom-Cooper &amp; Morris, 2004)</w:t>
          </w:r>
          <w:r w:rsidR="0007429B">
            <w:fldChar w:fldCharType="end"/>
          </w:r>
        </w:sdtContent>
      </w:sdt>
      <w:r w:rsidR="0007429B">
        <w:t xml:space="preserve">. </w:t>
      </w:r>
    </w:p>
    <w:p w14:paraId="02CAB915" w14:textId="77777777" w:rsidR="002B6AA8" w:rsidRDefault="002B6AA8" w:rsidP="006A0DA3"/>
    <w:p w14:paraId="265A54B1" w14:textId="77DEB912" w:rsidR="001221C4" w:rsidRDefault="00B95C19" w:rsidP="006A0DA3">
      <w:r>
        <w:t>Additionally</w:t>
      </w:r>
      <w:r w:rsidR="00AC2488">
        <w:t>,</w:t>
      </w:r>
      <w:r w:rsidR="00AC4D1B">
        <w:t xml:space="preserve"> Mackay</w:t>
      </w:r>
      <w:r w:rsidR="00AC2488">
        <w:t xml:space="preserve"> </w:t>
      </w:r>
      <w:sdt>
        <w:sdtPr>
          <w:id w:val="1750231999"/>
          <w:citation/>
        </w:sdtPr>
        <w:sdtContent>
          <w:r w:rsidR="0083291D">
            <w:fldChar w:fldCharType="begin"/>
          </w:r>
          <w:r w:rsidR="00AC4D1B">
            <w:instrText xml:space="preserve">CITATION Mac10 \n  \t  \l 2057 </w:instrText>
          </w:r>
          <w:r w:rsidR="0083291D">
            <w:fldChar w:fldCharType="separate"/>
          </w:r>
          <w:r w:rsidR="00AC4D1B" w:rsidRPr="00AC4D1B">
            <w:rPr>
              <w:noProof/>
            </w:rPr>
            <w:t>(2010)</w:t>
          </w:r>
          <w:r w:rsidR="0083291D">
            <w:fldChar w:fldCharType="end"/>
          </w:r>
        </w:sdtContent>
      </w:sdt>
      <w:r w:rsidR="0042584A">
        <w:t xml:space="preserve"> highlights that the addition of a causation element </w:t>
      </w:r>
      <w:r w:rsidR="000C3FDD">
        <w:t xml:space="preserve">may </w:t>
      </w:r>
      <w:r w:rsidR="0007429B">
        <w:t>clarify</w:t>
      </w:r>
      <w:r w:rsidR="00B6469C">
        <w:t xml:space="preserve"> some aspects of the </w:t>
      </w:r>
      <w:r w:rsidR="00BA18BF">
        <w:t>law</w:t>
      </w:r>
      <w:r w:rsidR="00177FA3">
        <w:t>,</w:t>
      </w:r>
      <w:r w:rsidR="00BA18BF">
        <w:t xml:space="preserve"> only to </w:t>
      </w:r>
      <w:r w:rsidR="00094D7A">
        <w:t xml:space="preserve">obscure </w:t>
      </w:r>
      <w:r w:rsidR="00151E85">
        <w:t xml:space="preserve">the </w:t>
      </w:r>
      <w:r w:rsidR="00094D7A">
        <w:t>practicalities in others.</w:t>
      </w:r>
      <w:r w:rsidR="00F527D9">
        <w:t xml:space="preserve"> </w:t>
      </w:r>
      <w:r w:rsidR="0027042B">
        <w:t>Despite</w:t>
      </w:r>
      <w:r w:rsidR="008B11C6">
        <w:t xml:space="preserve"> the changes undoubt</w:t>
      </w:r>
      <w:r w:rsidR="00A623FD">
        <w:t>ed</w:t>
      </w:r>
      <w:r w:rsidR="008B11C6">
        <w:t>ly answer</w:t>
      </w:r>
      <w:r w:rsidR="0027042B">
        <w:t>ing</w:t>
      </w:r>
      <w:r w:rsidR="008B11C6">
        <w:t xml:space="preserve"> the Law Commissions (2004) calls </w:t>
      </w:r>
      <w:r w:rsidR="00454012">
        <w:t xml:space="preserve">for clarification pertaining to the incident and the </w:t>
      </w:r>
      <w:r w:rsidR="00364969">
        <w:t>mental function</w:t>
      </w:r>
      <w:r w:rsidR="00151AFF">
        <w:t xml:space="preserve"> of the defendant,</w:t>
      </w:r>
      <w:r w:rsidR="000D7213">
        <w:t xml:space="preserve"> they fail to </w:t>
      </w:r>
      <w:r w:rsidR="00A103AD">
        <w:t xml:space="preserve">specify further or </w:t>
      </w:r>
      <w:r w:rsidR="006E0192">
        <w:t>recognise</w:t>
      </w:r>
      <w:r w:rsidR="00EC59BF">
        <w:t xml:space="preserve"> the almost impossible prospect of</w:t>
      </w:r>
      <w:r w:rsidR="005C79F1">
        <w:t xml:space="preserve"> establishing a link between the two</w:t>
      </w:r>
      <w:sdt>
        <w:sdtPr>
          <w:id w:val="378204907"/>
          <w:citation/>
        </w:sdtPr>
        <w:sdtContent>
          <w:r w:rsidR="00B03BE0" w:rsidRPr="00A71B67">
            <w:fldChar w:fldCharType="begin"/>
          </w:r>
          <w:r w:rsidR="00B03BE0" w:rsidRPr="00A71B67">
            <w:instrText xml:space="preserve"> CITATION Mac21 \l 2057 </w:instrText>
          </w:r>
          <w:r w:rsidR="00B03BE0" w:rsidRPr="00A71B67">
            <w:fldChar w:fldCharType="separate"/>
          </w:r>
          <w:r w:rsidR="00B03BE0" w:rsidRPr="00A71B67">
            <w:rPr>
              <w:noProof/>
            </w:rPr>
            <w:t xml:space="preserve"> (Mackay &amp; Hughes, 2021)</w:t>
          </w:r>
          <w:r w:rsidR="00B03BE0" w:rsidRPr="00A71B67">
            <w:fldChar w:fldCharType="end"/>
          </w:r>
        </w:sdtContent>
      </w:sdt>
      <w:r w:rsidR="00C12661" w:rsidRPr="008C297D">
        <w:rPr>
          <w:highlight w:val="yellow"/>
        </w:rPr>
        <w:t>.</w:t>
      </w:r>
      <w:r w:rsidR="00B51C4D">
        <w:t xml:space="preserve"> This means that defendants with </w:t>
      </w:r>
      <w:r w:rsidR="00E54778">
        <w:t xml:space="preserve">a recognised </w:t>
      </w:r>
      <w:r w:rsidR="00C54792">
        <w:t>psychiatric ailment are</w:t>
      </w:r>
      <w:r w:rsidR="00FF1C24">
        <w:t xml:space="preserve"> left with the </w:t>
      </w:r>
      <w:r w:rsidR="00AA270E">
        <w:t>difficult</w:t>
      </w:r>
      <w:r w:rsidR="00FF1C24">
        <w:t xml:space="preserve"> task </w:t>
      </w:r>
      <w:r w:rsidR="00752AF0">
        <w:t xml:space="preserve">of </w:t>
      </w:r>
      <w:r w:rsidR="000F0F81">
        <w:t xml:space="preserve">proving and </w:t>
      </w:r>
      <w:r w:rsidR="008D181C">
        <w:t xml:space="preserve">differentiating between </w:t>
      </w:r>
      <w:r w:rsidR="008137B6">
        <w:t xml:space="preserve">giving in to a compulsion and not being able to </w:t>
      </w:r>
      <w:r w:rsidR="00AA270E">
        <w:t>with</w:t>
      </w:r>
      <w:r w:rsidR="008137B6">
        <w:t xml:space="preserve">stand a </w:t>
      </w:r>
      <w:r w:rsidR="00A2531F">
        <w:t xml:space="preserve">compulsion, </w:t>
      </w:r>
      <w:r w:rsidR="00B6076B">
        <w:t>with failure</w:t>
      </w:r>
      <w:r w:rsidR="00A2531F">
        <w:t xml:space="preserve"> to do so leaving them</w:t>
      </w:r>
      <w:r w:rsidR="00B1228B">
        <w:t xml:space="preserve"> held to the same standard as</w:t>
      </w:r>
      <w:r w:rsidR="002464C7">
        <w:t xml:space="preserve"> an able minded</w:t>
      </w:r>
      <w:r w:rsidR="00A2531F">
        <w:t xml:space="preserve"> </w:t>
      </w:r>
      <w:r w:rsidR="0098702F">
        <w:t xml:space="preserve">killer who intended to do </w:t>
      </w:r>
      <w:r w:rsidR="00B6076B">
        <w:t xml:space="preserve">harm </w:t>
      </w:r>
      <w:r w:rsidR="00B6076B">
        <w:rPr>
          <w:noProof/>
        </w:rPr>
        <w:t>(</w:t>
      </w:r>
      <w:r w:rsidR="0098702F" w:rsidRPr="007D78E0">
        <w:rPr>
          <w:noProof/>
        </w:rPr>
        <w:t>Mannynsalo, 2009</w:t>
      </w:r>
      <w:r w:rsidR="0098702F">
        <w:rPr>
          <w:noProof/>
        </w:rPr>
        <w:t xml:space="preserve"> &amp;</w:t>
      </w:r>
      <w:r w:rsidR="00B54E0B">
        <w:rPr>
          <w:noProof/>
        </w:rPr>
        <w:t xml:space="preserve"> Kennefick, </w:t>
      </w:r>
      <w:r w:rsidR="00B54E0B">
        <w:rPr>
          <w:noProof/>
        </w:rPr>
        <w:lastRenderedPageBreak/>
        <w:t>2011</w:t>
      </w:r>
      <w:r w:rsidR="0098702F" w:rsidRPr="007D78E0">
        <w:rPr>
          <w:noProof/>
        </w:rPr>
        <w:t>)</w:t>
      </w:r>
      <w:r w:rsidR="007D78E0">
        <w:t>.</w:t>
      </w:r>
      <w:r w:rsidR="005C05C1">
        <w:t xml:space="preserve"> </w:t>
      </w:r>
      <w:r w:rsidR="00B6076B">
        <w:t>The</w:t>
      </w:r>
      <w:r w:rsidR="0009186A">
        <w:t>se</w:t>
      </w:r>
      <w:r w:rsidR="00B6076B">
        <w:t xml:space="preserve"> issues </w:t>
      </w:r>
      <w:r w:rsidR="0009186A">
        <w:t>emphasise</w:t>
      </w:r>
      <w:r w:rsidR="00B6076B">
        <w:t xml:space="preserve"> the </w:t>
      </w:r>
      <w:r w:rsidR="0009186A">
        <w:t xml:space="preserve">clear lack of </w:t>
      </w:r>
      <w:r w:rsidR="00801B83">
        <w:t>fairness for defendants seeking DR, proving once again that</w:t>
      </w:r>
      <w:r w:rsidR="009A779C">
        <w:t xml:space="preserve"> the reforms have from many aspects </w:t>
      </w:r>
      <w:r w:rsidR="003967E4">
        <w:t>did not improve</w:t>
      </w:r>
      <w:r w:rsidR="009A779C">
        <w:t xml:space="preserve"> the law.</w:t>
      </w:r>
    </w:p>
    <w:p w14:paraId="1A723970" w14:textId="2443CD0B" w:rsidR="00892049" w:rsidRDefault="00892049" w:rsidP="006A0DA3"/>
    <w:p w14:paraId="510DDA16" w14:textId="1B46E9E9" w:rsidR="00FF30D7" w:rsidRDefault="00892049" w:rsidP="006A0DA3">
      <w:pPr>
        <w:rPr>
          <w:noProof/>
        </w:rPr>
      </w:pPr>
      <w:r>
        <w:t>Berman</w:t>
      </w:r>
      <w:r w:rsidR="004F0713">
        <w:t xml:space="preserve"> (2003) justifies fairness in the context of criminal law as</w:t>
      </w:r>
      <w:r w:rsidR="00D16BCE">
        <w:t xml:space="preserve"> </w:t>
      </w:r>
      <w:r w:rsidR="000F4B31">
        <w:t>equating</w:t>
      </w:r>
      <w:r w:rsidR="00D16BCE">
        <w:t xml:space="preserve"> </w:t>
      </w:r>
      <w:r w:rsidR="00283EAA">
        <w:t>to providing defendants with</w:t>
      </w:r>
      <w:r w:rsidR="00D16BCE">
        <w:t xml:space="preserve"> opportunity </w:t>
      </w:r>
      <w:r w:rsidR="00423849">
        <w:t xml:space="preserve">to </w:t>
      </w:r>
      <w:r w:rsidR="00AE3CE9">
        <w:t>present</w:t>
      </w:r>
      <w:r w:rsidR="0011467F">
        <w:t xml:space="preserve"> a</w:t>
      </w:r>
      <w:r w:rsidR="000F4B31">
        <w:t xml:space="preserve"> rationality behind conduct</w:t>
      </w:r>
      <w:r w:rsidR="00FD0D12">
        <w:t>.</w:t>
      </w:r>
      <w:r w:rsidR="003F7DE6">
        <w:t xml:space="preserve"> However, in order to </w:t>
      </w:r>
      <w:r w:rsidR="00D62A66">
        <w:t>distribute justice fairly</w:t>
      </w:r>
      <w:r w:rsidR="00E20AC7">
        <w:t xml:space="preserve"> </w:t>
      </w:r>
      <w:r w:rsidR="00AE3CE9">
        <w:t>and improve the law</w:t>
      </w:r>
      <w:r w:rsidR="00CE271B">
        <w:t xml:space="preserve"> for diminished responsibility</w:t>
      </w:r>
      <w:r w:rsidR="00AE3CE9">
        <w:t>,</w:t>
      </w:r>
      <w:r w:rsidR="00737BE1">
        <w:t xml:space="preserve"> the law must first</w:t>
      </w:r>
      <w:r w:rsidR="00E20AC7">
        <w:t xml:space="preserve"> recognise the complex human factors behind</w:t>
      </w:r>
      <w:r w:rsidR="00AE3CE9">
        <w:t xml:space="preserve"> murder</w:t>
      </w:r>
      <w:r w:rsidR="00737BE1">
        <w:t>;</w:t>
      </w:r>
      <w:r w:rsidR="00D62A66">
        <w:t xml:space="preserve"> for homicide and beyond</w:t>
      </w:r>
      <w:r w:rsidR="006C6920">
        <w:t xml:space="preserve"> an equitable approach must be taken for defendants </w:t>
      </w:r>
      <w:r w:rsidR="00FF421C">
        <w:t xml:space="preserve">in place of </w:t>
      </w:r>
      <w:r w:rsidR="00DC2782">
        <w:t xml:space="preserve">the </w:t>
      </w:r>
      <w:r w:rsidR="00737BE1">
        <w:t xml:space="preserve">current </w:t>
      </w:r>
      <w:r w:rsidR="00AB46CB">
        <w:t xml:space="preserve">equalist </w:t>
      </w:r>
      <w:r w:rsidR="00DE1760">
        <w:t>method</w:t>
      </w:r>
      <w:r w:rsidR="00737BE1">
        <w:rPr>
          <w:noProof/>
        </w:rPr>
        <w:t xml:space="preserve"> </w:t>
      </w:r>
      <w:r w:rsidR="00737BE1" w:rsidRPr="00737BE1">
        <w:rPr>
          <w:noProof/>
        </w:rPr>
        <w:t>(Raine, 2008</w:t>
      </w:r>
      <w:r w:rsidR="00737BE1">
        <w:rPr>
          <w:noProof/>
        </w:rPr>
        <w:t xml:space="preserve"> &amp; </w:t>
      </w:r>
      <w:r w:rsidR="00D67A53">
        <w:rPr>
          <w:noProof/>
        </w:rPr>
        <w:t>Hallett, 2018</w:t>
      </w:r>
      <w:r w:rsidR="00737BE1" w:rsidRPr="00737BE1">
        <w:rPr>
          <w:noProof/>
        </w:rPr>
        <w:t>)</w:t>
      </w:r>
      <w:r w:rsidR="00F831EF">
        <w:rPr>
          <w:noProof/>
        </w:rPr>
        <w:t>.</w:t>
      </w:r>
      <w:r w:rsidR="00CE271B">
        <w:rPr>
          <w:noProof/>
        </w:rPr>
        <w:t xml:space="preserve"> This constitutes why further reform </w:t>
      </w:r>
      <w:r w:rsidR="00EB12EC">
        <w:rPr>
          <w:noProof/>
        </w:rPr>
        <w:t>is required for</w:t>
      </w:r>
      <w:r w:rsidR="00743454">
        <w:rPr>
          <w:noProof/>
        </w:rPr>
        <w:t xml:space="preserve"> a true improvement on the law. </w:t>
      </w:r>
      <w:r w:rsidR="00677541" w:rsidRPr="00743454">
        <w:rPr>
          <w:noProof/>
        </w:rPr>
        <w:t>The Law Commission</w:t>
      </w:r>
      <w:r w:rsidR="00677541">
        <w:rPr>
          <w:noProof/>
        </w:rPr>
        <w:t>’s</w:t>
      </w:r>
      <w:r w:rsidR="00677541" w:rsidRPr="00743454">
        <w:rPr>
          <w:noProof/>
        </w:rPr>
        <w:t xml:space="preserve"> </w:t>
      </w:r>
      <w:r w:rsidR="00677541">
        <w:rPr>
          <w:noProof/>
        </w:rPr>
        <w:t>(</w:t>
      </w:r>
      <w:r w:rsidR="00677541" w:rsidRPr="00743454">
        <w:rPr>
          <w:noProof/>
        </w:rPr>
        <w:t>2006</w:t>
      </w:r>
      <w:r w:rsidR="00677541">
        <w:rPr>
          <w:noProof/>
        </w:rPr>
        <w:t>)</w:t>
      </w:r>
      <w:r w:rsidR="00C50D75">
        <w:rPr>
          <w:noProof/>
        </w:rPr>
        <w:t xml:space="preserve"> </w:t>
      </w:r>
      <w:r w:rsidR="00D406BE">
        <w:rPr>
          <w:noProof/>
        </w:rPr>
        <w:t xml:space="preserve">proposition </w:t>
      </w:r>
      <w:r w:rsidR="00C50D75">
        <w:rPr>
          <w:noProof/>
        </w:rPr>
        <w:t>in ‘Murder, Manslaughter and Infantic</w:t>
      </w:r>
      <w:r w:rsidR="00D406BE">
        <w:rPr>
          <w:noProof/>
        </w:rPr>
        <w:t>i</w:t>
      </w:r>
      <w:r w:rsidR="00C50D75">
        <w:rPr>
          <w:noProof/>
        </w:rPr>
        <w:t>de’</w:t>
      </w:r>
      <w:r w:rsidR="00677541">
        <w:rPr>
          <w:noProof/>
        </w:rPr>
        <w:t xml:space="preserve"> </w:t>
      </w:r>
      <w:r w:rsidR="00A577A2">
        <w:rPr>
          <w:noProof/>
        </w:rPr>
        <w:t xml:space="preserve"> focuses on</w:t>
      </w:r>
      <w:r w:rsidR="00F111AD">
        <w:rPr>
          <w:noProof/>
        </w:rPr>
        <w:t xml:space="preserve"> full</w:t>
      </w:r>
      <w:r w:rsidR="00820FA9">
        <w:rPr>
          <w:noProof/>
        </w:rPr>
        <w:t xml:space="preserve"> repeal </w:t>
      </w:r>
      <w:r w:rsidR="00F111AD">
        <w:rPr>
          <w:noProof/>
        </w:rPr>
        <w:t>and replacement of the overarching Homicide Act 1957,</w:t>
      </w:r>
      <w:r w:rsidR="00D930B0">
        <w:rPr>
          <w:noProof/>
        </w:rPr>
        <w:t xml:space="preserve">  to provide</w:t>
      </w:r>
      <w:r w:rsidR="004E0A58">
        <w:rPr>
          <w:noProof/>
        </w:rPr>
        <w:t xml:space="preserve"> a view of the offence </w:t>
      </w:r>
      <w:r w:rsidR="000C6D54">
        <w:rPr>
          <w:noProof/>
        </w:rPr>
        <w:t>which</w:t>
      </w:r>
      <w:r w:rsidR="00E54DED">
        <w:rPr>
          <w:noProof/>
        </w:rPr>
        <w:t xml:space="preserve"> fully</w:t>
      </w:r>
      <w:r w:rsidR="000C6D54">
        <w:rPr>
          <w:noProof/>
        </w:rPr>
        <w:t xml:space="preserve"> coinsides with the current societal progressio</w:t>
      </w:r>
      <w:r w:rsidR="00BB5B70">
        <w:rPr>
          <w:noProof/>
        </w:rPr>
        <w:t>n</w:t>
      </w:r>
      <w:r w:rsidR="00331D7F">
        <w:rPr>
          <w:noProof/>
        </w:rPr>
        <w:t>,</w:t>
      </w:r>
      <w:r w:rsidR="00DD6B08">
        <w:rPr>
          <w:noProof/>
        </w:rPr>
        <w:t xml:space="preserve"> this could in theory </w:t>
      </w:r>
      <w:r w:rsidR="00CA0D3D">
        <w:rPr>
          <w:noProof/>
        </w:rPr>
        <w:t>clarifiy DR further</w:t>
      </w:r>
      <w:r w:rsidR="00331D7F">
        <w:rPr>
          <w:noProof/>
        </w:rPr>
        <w:t xml:space="preserve"> and improve the overall understanding</w:t>
      </w:r>
      <w:r w:rsidR="00342147">
        <w:rPr>
          <w:noProof/>
        </w:rPr>
        <w:t xml:space="preserve"> of qualification</w:t>
      </w:r>
      <w:r w:rsidR="00E85B50">
        <w:rPr>
          <w:noProof/>
        </w:rPr>
        <w:t>, eventially</w:t>
      </w:r>
      <w:r w:rsidR="00342147">
        <w:rPr>
          <w:noProof/>
        </w:rPr>
        <w:t xml:space="preserve"> improving the law</w:t>
      </w:r>
      <w:r w:rsidR="000D14F2">
        <w:rPr>
          <w:noProof/>
        </w:rPr>
        <w:t xml:space="preserve">. However, </w:t>
      </w:r>
      <w:r w:rsidR="00342147">
        <w:rPr>
          <w:noProof/>
        </w:rPr>
        <w:t>there are currently no provisions or timeline for this in place</w:t>
      </w:r>
      <w:r w:rsidR="00E54DED">
        <w:rPr>
          <w:noProof/>
        </w:rPr>
        <w:t xml:space="preserve">, with Eagle (2009) </w:t>
      </w:r>
      <w:r w:rsidR="006816D4">
        <w:rPr>
          <w:noProof/>
        </w:rPr>
        <w:t>concluding that</w:t>
      </w:r>
      <w:r w:rsidR="0045036F">
        <w:rPr>
          <w:noProof/>
        </w:rPr>
        <w:t xml:space="preserve"> proposals of total reform in the area</w:t>
      </w:r>
      <w:r w:rsidR="00B91638">
        <w:rPr>
          <w:noProof/>
        </w:rPr>
        <w:t xml:space="preserve"> </w:t>
      </w:r>
      <w:r w:rsidR="00482755">
        <w:rPr>
          <w:noProof/>
        </w:rPr>
        <w:t xml:space="preserve">are unnattainable </w:t>
      </w:r>
      <w:r w:rsidR="002F3C67">
        <w:rPr>
          <w:noProof/>
        </w:rPr>
        <w:t>and to</w:t>
      </w:r>
      <w:r w:rsidR="00BC5E6F">
        <w:rPr>
          <w:noProof/>
        </w:rPr>
        <w:t>o</w:t>
      </w:r>
      <w:r w:rsidR="002F3C67">
        <w:rPr>
          <w:noProof/>
        </w:rPr>
        <w:t xml:space="preserve"> transformative to be seen </w:t>
      </w:r>
      <w:r w:rsidR="00482755">
        <w:rPr>
          <w:noProof/>
        </w:rPr>
        <w:t>in the near furture</w:t>
      </w:r>
      <w:r w:rsidR="002F3C67">
        <w:rPr>
          <w:noProof/>
        </w:rPr>
        <w:t>.</w:t>
      </w:r>
    </w:p>
    <w:p w14:paraId="28FB8EE6" w14:textId="0A884AFE" w:rsidR="003F3977" w:rsidRDefault="003F3977" w:rsidP="006A0DA3">
      <w:pPr>
        <w:rPr>
          <w:noProof/>
        </w:rPr>
      </w:pPr>
    </w:p>
    <w:p w14:paraId="2020A880" w14:textId="5B9FAFDF" w:rsidR="00BC5E6F" w:rsidRDefault="00BC5E6F" w:rsidP="006A0DA3">
      <w:pPr>
        <w:rPr>
          <w:noProof/>
        </w:rPr>
      </w:pPr>
      <w:r>
        <w:rPr>
          <w:noProof/>
        </w:rPr>
        <w:t xml:space="preserve">In </w:t>
      </w:r>
      <w:r w:rsidR="00650E7F">
        <w:rPr>
          <w:noProof/>
        </w:rPr>
        <w:t xml:space="preserve">summary, this essay has highlighted that </w:t>
      </w:r>
      <w:r w:rsidR="00B4679C">
        <w:rPr>
          <w:noProof/>
        </w:rPr>
        <w:t>drastic measures of change were needed in the earliest definitions of diminished responsibility. Under the Homicide Act 1957,</w:t>
      </w:r>
      <w:r w:rsidR="00DD193D">
        <w:rPr>
          <w:noProof/>
        </w:rPr>
        <w:t xml:space="preserve"> archaic and clinically </w:t>
      </w:r>
      <w:r w:rsidR="00BC2CEA">
        <w:rPr>
          <w:noProof/>
        </w:rPr>
        <w:t>unaware language was used</w:t>
      </w:r>
      <w:r w:rsidR="00D43FD0">
        <w:rPr>
          <w:noProof/>
        </w:rPr>
        <w:t xml:space="preserve"> trhoughout</w:t>
      </w:r>
      <w:r w:rsidR="00BC2CEA">
        <w:rPr>
          <w:noProof/>
        </w:rPr>
        <w:t>, which led to the defence being interpretted in vast</w:t>
      </w:r>
      <w:r w:rsidR="00722D36">
        <w:rPr>
          <w:noProof/>
        </w:rPr>
        <w:t xml:space="preserve"> and loosely defined ways. The </w:t>
      </w:r>
      <w:r w:rsidR="007A2767">
        <w:rPr>
          <w:noProof/>
        </w:rPr>
        <w:t xml:space="preserve">definitions used for the </w:t>
      </w:r>
      <w:r w:rsidR="00722D36">
        <w:rPr>
          <w:noProof/>
        </w:rPr>
        <w:t>partial defence did not coincide with the rule of law an</w:t>
      </w:r>
      <w:r w:rsidR="00B378D0">
        <w:rPr>
          <w:noProof/>
        </w:rPr>
        <w:t>d lacked certainty. T</w:t>
      </w:r>
      <w:r w:rsidR="00722D36">
        <w:rPr>
          <w:noProof/>
        </w:rPr>
        <w:t xml:space="preserve">he reforms brought in by the Coroners and Justice Act </w:t>
      </w:r>
      <w:r w:rsidR="00B907E8">
        <w:rPr>
          <w:noProof/>
        </w:rPr>
        <w:t xml:space="preserve">2009 </w:t>
      </w:r>
      <w:r w:rsidR="00722D36">
        <w:rPr>
          <w:noProof/>
        </w:rPr>
        <w:t xml:space="preserve">have in part clarified the justification and clinical </w:t>
      </w:r>
      <w:r w:rsidR="008A5A0B">
        <w:rPr>
          <w:noProof/>
        </w:rPr>
        <w:t xml:space="preserve">relevancy of the defence. However, it can also be concluded that the </w:t>
      </w:r>
      <w:r w:rsidR="00FF639E">
        <w:rPr>
          <w:noProof/>
        </w:rPr>
        <w:t xml:space="preserve">clarification of some terms, and the overall clinical </w:t>
      </w:r>
      <w:r w:rsidR="00EF7570">
        <w:rPr>
          <w:noProof/>
        </w:rPr>
        <w:t>narrowing of the offence have opened the doors for new uncertainty</w:t>
      </w:r>
      <w:r w:rsidR="005E4C96">
        <w:rPr>
          <w:noProof/>
        </w:rPr>
        <w:t xml:space="preserve"> and challenges within diminished responsibilty</w:t>
      </w:r>
      <w:r w:rsidR="00CA05D4">
        <w:rPr>
          <w:noProof/>
        </w:rPr>
        <w:t xml:space="preserve"> such as an elemant of unfairness with </w:t>
      </w:r>
      <w:r w:rsidR="00A33A0C">
        <w:rPr>
          <w:noProof/>
        </w:rPr>
        <w:t>the difficult to prove causation element</w:t>
      </w:r>
      <w:r w:rsidR="002B4444">
        <w:rPr>
          <w:noProof/>
        </w:rPr>
        <w:t xml:space="preserve">. The research has clearly highlighted that until further </w:t>
      </w:r>
      <w:r w:rsidR="00977DB0">
        <w:rPr>
          <w:noProof/>
        </w:rPr>
        <w:t xml:space="preserve">more radical </w:t>
      </w:r>
      <w:r w:rsidR="002B4444">
        <w:rPr>
          <w:noProof/>
        </w:rPr>
        <w:t>reforms are undert</w:t>
      </w:r>
      <w:r w:rsidR="005400CB">
        <w:rPr>
          <w:noProof/>
        </w:rPr>
        <w:t>aken, the law on diminished responsibility cannot be deemed to have improved overall</w:t>
      </w:r>
      <w:r w:rsidR="00977DB0">
        <w:rPr>
          <w:noProof/>
        </w:rPr>
        <w:t>.</w:t>
      </w:r>
    </w:p>
    <w:p w14:paraId="55C260DC" w14:textId="1D0AAA7F" w:rsidR="003F3977" w:rsidRDefault="003F3977" w:rsidP="006A0DA3">
      <w:pPr>
        <w:rPr>
          <w:noProof/>
        </w:rPr>
      </w:pPr>
    </w:p>
    <w:p w14:paraId="3D3B840F" w14:textId="2F45F696" w:rsidR="003F3977" w:rsidRDefault="003F3977" w:rsidP="006A0DA3">
      <w:pPr>
        <w:rPr>
          <w:noProof/>
        </w:rPr>
      </w:pPr>
    </w:p>
    <w:p w14:paraId="2A11A8BE" w14:textId="0283491C" w:rsidR="003F3977" w:rsidRDefault="003F3977" w:rsidP="006A0DA3">
      <w:pPr>
        <w:rPr>
          <w:noProof/>
        </w:rPr>
      </w:pPr>
    </w:p>
    <w:p w14:paraId="0198609D" w14:textId="4DBF054F" w:rsidR="003F3977" w:rsidRDefault="003F3977" w:rsidP="006A0DA3">
      <w:pPr>
        <w:rPr>
          <w:noProof/>
        </w:rPr>
      </w:pPr>
    </w:p>
    <w:p w14:paraId="343B80DC" w14:textId="69CB447F" w:rsidR="003F3977" w:rsidRDefault="003F3977" w:rsidP="006A0DA3">
      <w:pPr>
        <w:rPr>
          <w:noProof/>
        </w:rPr>
      </w:pPr>
    </w:p>
    <w:p w14:paraId="360FAE67" w14:textId="12A27F56" w:rsidR="003F3977" w:rsidRDefault="003F3977" w:rsidP="006A0DA3">
      <w:pPr>
        <w:rPr>
          <w:noProof/>
        </w:rPr>
      </w:pPr>
    </w:p>
    <w:p w14:paraId="7EFBB884" w14:textId="19E29B96" w:rsidR="003F3977" w:rsidRDefault="003F3977" w:rsidP="006A0DA3">
      <w:pPr>
        <w:rPr>
          <w:noProof/>
        </w:rPr>
      </w:pPr>
    </w:p>
    <w:p w14:paraId="2577983E" w14:textId="781858B0" w:rsidR="003F3977" w:rsidRDefault="003F3977" w:rsidP="006A0DA3">
      <w:pPr>
        <w:rPr>
          <w:noProof/>
        </w:rPr>
      </w:pPr>
    </w:p>
    <w:p w14:paraId="590F53CB" w14:textId="3C0E7654" w:rsidR="003F3977" w:rsidRDefault="003F3977" w:rsidP="006A0DA3">
      <w:pPr>
        <w:rPr>
          <w:noProof/>
        </w:rPr>
      </w:pPr>
    </w:p>
    <w:p w14:paraId="11DE375B" w14:textId="14FE5270" w:rsidR="003F3977" w:rsidRDefault="003F3977" w:rsidP="006A0DA3">
      <w:pPr>
        <w:rPr>
          <w:noProof/>
        </w:rPr>
      </w:pPr>
    </w:p>
    <w:p w14:paraId="7BAD44E3" w14:textId="4138AD21" w:rsidR="003F3977" w:rsidRDefault="003F3977" w:rsidP="006A0DA3">
      <w:pPr>
        <w:rPr>
          <w:noProof/>
        </w:rPr>
      </w:pPr>
    </w:p>
    <w:p w14:paraId="36569DC9" w14:textId="33EFF6D8" w:rsidR="003F3977" w:rsidRDefault="003F3977" w:rsidP="006A0DA3">
      <w:pPr>
        <w:rPr>
          <w:noProof/>
        </w:rPr>
      </w:pPr>
    </w:p>
    <w:p w14:paraId="17DD999B" w14:textId="2B5AA0AF" w:rsidR="003F3977" w:rsidRDefault="003F3977" w:rsidP="006A0DA3">
      <w:pPr>
        <w:rPr>
          <w:noProof/>
        </w:rPr>
      </w:pPr>
    </w:p>
    <w:p w14:paraId="4ED31717" w14:textId="1329AC11" w:rsidR="003F3977" w:rsidRDefault="003F3977" w:rsidP="006A0DA3">
      <w:pPr>
        <w:rPr>
          <w:noProof/>
        </w:rPr>
      </w:pPr>
    </w:p>
    <w:p w14:paraId="40BAD26E" w14:textId="5A27A006" w:rsidR="003F3977" w:rsidRDefault="003F3977" w:rsidP="006A0DA3">
      <w:pPr>
        <w:rPr>
          <w:noProof/>
        </w:rPr>
      </w:pPr>
    </w:p>
    <w:p w14:paraId="3D32ECC2" w14:textId="65B19B80" w:rsidR="003F3977" w:rsidRDefault="003F3977" w:rsidP="006A0DA3">
      <w:pPr>
        <w:rPr>
          <w:noProof/>
        </w:rPr>
      </w:pPr>
    </w:p>
    <w:p w14:paraId="69A77336" w14:textId="57FBC62B" w:rsidR="003F3977" w:rsidRDefault="003F3977" w:rsidP="006A0DA3">
      <w:pPr>
        <w:rPr>
          <w:noProof/>
        </w:rPr>
      </w:pPr>
    </w:p>
    <w:p w14:paraId="70EE3A82" w14:textId="7E4773BA" w:rsidR="003F3977" w:rsidRDefault="003F3977" w:rsidP="006A0DA3">
      <w:pPr>
        <w:rPr>
          <w:noProof/>
        </w:rPr>
      </w:pPr>
    </w:p>
    <w:p w14:paraId="162F92FF" w14:textId="3A26EDD2" w:rsidR="003F3977" w:rsidRDefault="003F3977" w:rsidP="006A0DA3">
      <w:pPr>
        <w:rPr>
          <w:noProof/>
        </w:rPr>
      </w:pPr>
    </w:p>
    <w:sdt>
      <w:sdtPr>
        <w:id w:val="-51576408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6A5E52AC" w14:textId="4FF9699B" w:rsidR="00483EC1" w:rsidRPr="00036677" w:rsidRDefault="00483EC1">
          <w:pPr>
            <w:pStyle w:val="Heading1"/>
            <w:rPr>
              <w:u w:val="single"/>
            </w:rPr>
          </w:pPr>
          <w:r w:rsidRPr="00036677">
            <w:rPr>
              <w:u w:val="single"/>
            </w:rPr>
            <w:t>Reference List</w:t>
          </w:r>
        </w:p>
        <w:p w14:paraId="2E554058" w14:textId="77777777" w:rsidR="00483EC1" w:rsidRPr="00483EC1" w:rsidRDefault="00483EC1" w:rsidP="00483EC1">
          <w:pPr>
            <w:rPr>
              <w:lang w:val="en-US" w:bidi="en-US"/>
            </w:rPr>
          </w:pPr>
        </w:p>
        <w:sdt>
          <w:sdtPr>
            <w:id w:val="111145805"/>
            <w:bibliography/>
          </w:sdtPr>
          <w:sdtContent>
            <w:p w14:paraId="7534EBC0" w14:textId="1A1C57B3" w:rsidR="00036677" w:rsidRDefault="00036677" w:rsidP="00483EC1">
              <w:pPr>
                <w:pStyle w:val="Bibliography"/>
                <w:rPr>
                  <w:b/>
                  <w:bCs/>
                  <w:u w:val="single"/>
                </w:rPr>
              </w:pPr>
              <w:r w:rsidRPr="00036677">
                <w:rPr>
                  <w:b/>
                  <w:bCs/>
                  <w:u w:val="single"/>
                </w:rPr>
                <w:t>Cases:</w:t>
              </w:r>
            </w:p>
            <w:p w14:paraId="4C5D2267" w14:textId="5B2475CE" w:rsidR="00036677" w:rsidRDefault="00036677" w:rsidP="00036677"/>
            <w:p w14:paraId="20C855C6" w14:textId="121B3A0D" w:rsidR="00C65C9E" w:rsidRDefault="00C65C9E" w:rsidP="00C65C9E">
              <w:r>
                <w:t>Regina v Sutcliffe</w:t>
              </w:r>
              <w:r w:rsidR="006E5A74" w:rsidRPr="006E5A74">
                <w:t xml:space="preserve"> </w:t>
              </w:r>
              <w:r w:rsidR="006E5A74">
                <w:t>(</w:t>
              </w:r>
              <w:r w:rsidR="006E5A74">
                <w:t>1982)</w:t>
              </w:r>
              <w:r w:rsidR="00E465F1" w:rsidRPr="00E465F1">
                <w:t xml:space="preserve"> </w:t>
              </w:r>
              <w:r w:rsidR="001E5E46">
                <w:t>EWCA crim</w:t>
              </w:r>
              <w:r w:rsidR="00E465F1" w:rsidRPr="00E465F1">
                <w:t xml:space="preserve"> 593</w:t>
              </w:r>
              <w:r w:rsidR="00DC76CA">
                <w:t xml:space="preserve"> </w:t>
              </w:r>
            </w:p>
            <w:p w14:paraId="6443E698" w14:textId="7FE03EDF" w:rsidR="0081159A" w:rsidRDefault="00DF7908" w:rsidP="00C65C9E">
              <w:r w:rsidRPr="00DF7908">
                <w:t>R</w:t>
              </w:r>
              <w:r w:rsidR="00511198">
                <w:t>egina</w:t>
              </w:r>
              <w:r w:rsidRPr="00DF7908">
                <w:t xml:space="preserve"> v Byrne (1960) 2 QB 396</w:t>
              </w:r>
            </w:p>
            <w:p w14:paraId="58D8DBB5" w14:textId="718CF266" w:rsidR="00494147" w:rsidRDefault="00494147" w:rsidP="00C65C9E">
              <w:r w:rsidRPr="00494147">
                <w:t>R</w:t>
              </w:r>
              <w:r>
                <w:t>egina v</w:t>
              </w:r>
              <w:r w:rsidRPr="00494147">
                <w:t xml:space="preserve"> V</w:t>
              </w:r>
              <w:r>
                <w:t>inagre</w:t>
              </w:r>
              <w:r w:rsidRPr="00494147">
                <w:t xml:space="preserve"> </w:t>
              </w:r>
              <w:r>
                <w:t>(</w:t>
              </w:r>
              <w:r w:rsidRPr="00494147">
                <w:t>1979</w:t>
              </w:r>
              <w:r>
                <w:t>)</w:t>
              </w:r>
              <w:r w:rsidRPr="00494147">
                <w:t xml:space="preserve"> 69 CR APP R 104</w:t>
              </w:r>
            </w:p>
            <w:p w14:paraId="473C2C4A" w14:textId="02A25D42" w:rsidR="00494147" w:rsidRDefault="00E557EF" w:rsidP="00C65C9E">
              <w:r w:rsidRPr="00E557EF">
                <w:t>R</w:t>
              </w:r>
              <w:r w:rsidR="00780E0E">
                <w:t xml:space="preserve">egina </w:t>
              </w:r>
              <w:r w:rsidRPr="00E557EF">
                <w:t xml:space="preserve">v Brennan </w:t>
              </w:r>
              <w:r w:rsidR="00636BC1">
                <w:t>(</w:t>
              </w:r>
              <w:r w:rsidRPr="00E557EF">
                <w:t>2014</w:t>
              </w:r>
              <w:r w:rsidR="00636BC1">
                <w:t>)</w:t>
              </w:r>
              <w:r w:rsidRPr="00E557EF">
                <w:t xml:space="preserve"> EWCA Crim 2387</w:t>
              </w:r>
            </w:p>
            <w:p w14:paraId="04630269" w14:textId="7E8F8C37" w:rsidR="00EE190B" w:rsidRDefault="00EE190B" w:rsidP="00C65C9E">
              <w:r w:rsidRPr="00EE190B">
                <w:t>R</w:t>
              </w:r>
              <w:r w:rsidR="00780E0E">
                <w:t>egina</w:t>
              </w:r>
              <w:r w:rsidRPr="00EE190B">
                <w:t xml:space="preserve"> v Thornton </w:t>
              </w:r>
              <w:r>
                <w:t>(</w:t>
              </w:r>
              <w:r w:rsidRPr="00EE190B">
                <w:t>1996</w:t>
              </w:r>
              <w:r>
                <w:t>)</w:t>
              </w:r>
              <w:r w:rsidRPr="00EE190B">
                <w:t xml:space="preserve"> 1 WLR 1174</w:t>
              </w:r>
            </w:p>
            <w:p w14:paraId="082BE3DD" w14:textId="1075A801" w:rsidR="00EE190B" w:rsidRDefault="0025244A" w:rsidP="00C65C9E">
              <w:r w:rsidRPr="0025244A">
                <w:t>R</w:t>
              </w:r>
              <w:r w:rsidR="00780E0E">
                <w:t xml:space="preserve">egina </w:t>
              </w:r>
              <w:r w:rsidRPr="0025244A">
                <w:t>v Matheson [1958] 1 WLR 474</w:t>
              </w:r>
            </w:p>
            <w:p w14:paraId="3ACE8FAE" w14:textId="77777777" w:rsidR="0025244A" w:rsidRDefault="0025244A" w:rsidP="00C65C9E"/>
            <w:p w14:paraId="165D3C5C" w14:textId="48B862B1" w:rsidR="00036677" w:rsidRDefault="00780E0E" w:rsidP="00483EC1">
              <w:pPr>
                <w:pStyle w:val="Bibliography"/>
                <w:rPr>
                  <w:b/>
                  <w:bCs/>
                  <w:u w:val="single"/>
                </w:rPr>
              </w:pPr>
              <w:r w:rsidRPr="00780E0E">
                <w:rPr>
                  <w:b/>
                  <w:bCs/>
                  <w:u w:val="single"/>
                </w:rPr>
                <w:t>Statute:</w:t>
              </w:r>
            </w:p>
            <w:p w14:paraId="6A1B8E4F" w14:textId="77777777" w:rsidR="00780E0E" w:rsidRDefault="00780E0E" w:rsidP="00780E0E"/>
            <w:p w14:paraId="01DC7477" w14:textId="56DEB3B2" w:rsidR="00780E0E" w:rsidRDefault="00780E0E" w:rsidP="00780E0E">
              <w:r>
                <w:t>Homicide Act (1957)</w:t>
              </w:r>
            </w:p>
            <w:p w14:paraId="38A09479" w14:textId="7C2F5BFD" w:rsidR="00780E0E" w:rsidRDefault="00780E0E" w:rsidP="00780E0E">
              <w:r>
                <w:t>Coroners and Justice Act (2009)</w:t>
              </w:r>
            </w:p>
            <w:p w14:paraId="3FE8E9FA" w14:textId="77777777" w:rsidR="00780E0E" w:rsidRDefault="00780E0E" w:rsidP="00780E0E"/>
            <w:p w14:paraId="4689A3BA" w14:textId="56EC0633" w:rsidR="00780E0E" w:rsidRPr="00A45458" w:rsidRDefault="00A45458" w:rsidP="00780E0E">
              <w:pPr>
                <w:rPr>
                  <w:b/>
                  <w:bCs/>
                  <w:u w:val="single"/>
                </w:rPr>
              </w:pPr>
              <w:r w:rsidRPr="00A45458">
                <w:rPr>
                  <w:b/>
                  <w:bCs/>
                  <w:u w:val="single"/>
                </w:rPr>
                <w:t>Other:</w:t>
              </w:r>
            </w:p>
            <w:p w14:paraId="1ECACBF1" w14:textId="77777777" w:rsidR="00780E0E" w:rsidRPr="00780E0E" w:rsidRDefault="00780E0E" w:rsidP="00780E0E"/>
            <w:p w14:paraId="5230F1CD" w14:textId="6D76A680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Ashford, A. &amp; Mitchell , B </w:t>
              </w:r>
              <w:r w:rsidR="00904ED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2000</w:t>
              </w:r>
              <w:r w:rsidR="00904ED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>. Rethinking English Homicide Law: Oxford: Oxford University Press, p. 55.</w:t>
              </w:r>
            </w:p>
            <w:p w14:paraId="06C7EE7C" w14:textId="77777777" w:rsidR="0095532E" w:rsidRPr="0095532E" w:rsidRDefault="0095532E" w:rsidP="0095532E">
              <w:pPr>
                <w:rPr>
                  <w:lang w:val="en-US"/>
                </w:rPr>
              </w:pPr>
            </w:p>
            <w:p w14:paraId="3AB92CF3" w14:textId="5B2BE67C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Berman, M</w:t>
              </w:r>
              <w:r w:rsidR="0095532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2003</w:t>
              </w:r>
              <w:r w:rsidR="009553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 w:rsidR="00D173BE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Justification an</w:t>
              </w:r>
              <w:r w:rsidR="001A0B74">
                <w:rPr>
                  <w:noProof/>
                  <w:lang w:val="en-US"/>
                </w:rPr>
                <w:t>d</w:t>
              </w:r>
              <w:r>
                <w:rPr>
                  <w:noProof/>
                  <w:lang w:val="en-US"/>
                </w:rPr>
                <w:t xml:space="preserve"> excuse, law and morality</w:t>
              </w:r>
              <w:r w:rsidR="00D173BE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Duke Law Journal, </w:t>
              </w:r>
              <w:r>
                <w:rPr>
                  <w:noProof/>
                  <w:lang w:val="en-US"/>
                </w:rPr>
                <w:t>53(1), pp. 1-77.</w:t>
              </w:r>
            </w:p>
            <w:p w14:paraId="6672D7E6" w14:textId="77777777" w:rsidR="0095532E" w:rsidRPr="0095532E" w:rsidRDefault="0095532E" w:rsidP="0095532E">
              <w:pPr>
                <w:rPr>
                  <w:lang w:val="en-US"/>
                </w:rPr>
              </w:pPr>
            </w:p>
            <w:p w14:paraId="6CFE3A32" w14:textId="45CD951D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Blom-Cooper, L. &amp; Morris, T </w:t>
              </w:r>
              <w:r w:rsidR="001A0B7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2004</w:t>
              </w:r>
              <w:r w:rsidR="001A0B7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With Malice Aforethought: A study of the crime and punishment for Homicide. </w:t>
              </w:r>
              <w:r>
                <w:rPr>
                  <w:noProof/>
                  <w:lang w:val="en-US"/>
                </w:rPr>
                <w:t>Oxford: Hart Publishing.</w:t>
              </w:r>
            </w:p>
            <w:p w14:paraId="29CD5886" w14:textId="77777777" w:rsidR="001A0B74" w:rsidRPr="001A0B74" w:rsidRDefault="001A0B74" w:rsidP="001A0B74">
              <w:pPr>
                <w:rPr>
                  <w:lang w:val="en-US"/>
                </w:rPr>
              </w:pPr>
            </w:p>
            <w:p w14:paraId="700B7AC9" w14:textId="148D311B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Ctiminal Law Policy Unit Ministry of Justic</w:t>
              </w:r>
              <w:r w:rsidR="00CE70AD">
                <w:rPr>
                  <w:noProof/>
                  <w:lang w:val="en-US"/>
                </w:rPr>
                <w:t>e</w:t>
              </w:r>
              <w:r>
                <w:rPr>
                  <w:noProof/>
                  <w:lang w:val="en-US"/>
                </w:rPr>
                <w:t xml:space="preserve"> </w:t>
              </w:r>
              <w:r w:rsidR="00CE70A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CE70A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Partial defences to murder: loss of control and diminshed responsibility; and infanticide: Implementation of Sections 52, and 54 to 57 of the Coroners and Justice Act 2009.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https://www.justice.gov.uk/downloads/legislation/bills-acts/circulars/moj/2010/circular-12-2010-coroners-justice-act-homicide-provisions.pdf</w:t>
              </w:r>
              <w:r>
                <w:rPr>
                  <w:noProof/>
                  <w:lang w:val="en-US"/>
                </w:rPr>
                <w:br/>
                <w:t>[Accessed 4 March 2023].</w:t>
              </w:r>
            </w:p>
            <w:p w14:paraId="07A1A098" w14:textId="77777777" w:rsidR="00CE70AD" w:rsidRPr="00CE70AD" w:rsidRDefault="00CE70AD" w:rsidP="00CE70AD">
              <w:pPr>
                <w:rPr>
                  <w:lang w:val="en-US"/>
                </w:rPr>
              </w:pPr>
            </w:p>
            <w:p w14:paraId="03725D25" w14:textId="0F4EFD1B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Ewins, D. </w:t>
              </w:r>
              <w:r w:rsidR="00D173B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1976</w:t>
              </w:r>
              <w:r w:rsidR="00D173B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The Butler Report. </w:t>
              </w:r>
              <w:r>
                <w:rPr>
                  <w:i/>
                  <w:iCs/>
                  <w:noProof/>
                  <w:lang w:val="en-US"/>
                </w:rPr>
                <w:t xml:space="preserve">British Journal of Law and Society, </w:t>
              </w:r>
              <w:r>
                <w:rPr>
                  <w:noProof/>
                  <w:lang w:val="en-US"/>
                </w:rPr>
                <w:t>3(1), pp. 101-109.</w:t>
              </w:r>
            </w:p>
            <w:p w14:paraId="6450B4B8" w14:textId="77777777" w:rsidR="000C58AC" w:rsidRPr="000C58AC" w:rsidRDefault="000C58AC" w:rsidP="000C58AC">
              <w:pPr>
                <w:rPr>
                  <w:lang w:val="en-US"/>
                </w:rPr>
              </w:pPr>
            </w:p>
            <w:p w14:paraId="556C0C1D" w14:textId="2FD0A576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Fortson, R., Reed, A. &amp; Bohlander, M </w:t>
              </w:r>
              <w:r w:rsidR="000C58A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2011</w:t>
              </w:r>
              <w:r w:rsidR="005F00D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The Modern Partial Defence of Diminished Responsibility. In: </w:t>
              </w:r>
              <w:r>
                <w:rPr>
                  <w:i/>
                  <w:iCs/>
                  <w:noProof/>
                  <w:lang w:val="en-US"/>
                </w:rPr>
                <w:t xml:space="preserve">Loss of Control and Diminished Responsibility. </w:t>
              </w:r>
              <w:r>
                <w:rPr>
                  <w:noProof/>
                  <w:lang w:val="en-US"/>
                </w:rPr>
                <w:t>Ashgate: Routledge, pp. 21-25.</w:t>
              </w:r>
            </w:p>
            <w:p w14:paraId="19826690" w14:textId="77777777" w:rsidR="00D173BE" w:rsidRPr="00D173BE" w:rsidRDefault="00D173BE" w:rsidP="00D173BE">
              <w:pPr>
                <w:rPr>
                  <w:lang w:val="en-US"/>
                </w:rPr>
              </w:pPr>
            </w:p>
            <w:p w14:paraId="2D198CCD" w14:textId="53E95780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Galappathia, N. &amp; Jethwa, K </w:t>
              </w:r>
              <w:r w:rsidR="00D173B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D173B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 w:rsidR="005F00D5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D</w:t>
              </w:r>
              <w:r w:rsidR="005F00D5">
                <w:rPr>
                  <w:noProof/>
                  <w:lang w:val="en-US"/>
                </w:rPr>
                <w:t>i</w:t>
              </w:r>
              <w:r>
                <w:rPr>
                  <w:noProof/>
                  <w:lang w:val="en-US"/>
                </w:rPr>
                <w:t>minished responsibility and alcohol</w:t>
              </w:r>
              <w:r w:rsidR="005F00D5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Advance</w:t>
              </w:r>
              <w:r w:rsidR="005F00D5">
                <w:rPr>
                  <w:i/>
                  <w:iCs/>
                  <w:noProof/>
                  <w:lang w:val="en-US"/>
                </w:rPr>
                <w:t>s</w:t>
              </w:r>
              <w:r>
                <w:rPr>
                  <w:i/>
                  <w:iCs/>
                  <w:noProof/>
                  <w:lang w:val="en-US"/>
                </w:rPr>
                <w:t xml:space="preserve"> in psychiatric Treatment Cambridge University Press, </w:t>
              </w:r>
              <w:r>
                <w:rPr>
                  <w:noProof/>
                  <w:lang w:val="en-US"/>
                </w:rPr>
                <w:t>16(3), pp. 193-198.</w:t>
              </w:r>
            </w:p>
            <w:p w14:paraId="2B7568FC" w14:textId="77777777" w:rsidR="005F00D5" w:rsidRPr="005F00D5" w:rsidRDefault="005F00D5" w:rsidP="005F00D5">
              <w:pPr>
                <w:rPr>
                  <w:lang w:val="en-US"/>
                </w:rPr>
              </w:pPr>
            </w:p>
            <w:p w14:paraId="483B6D43" w14:textId="13579AB1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Hallett, N </w:t>
              </w:r>
              <w:r w:rsidR="0031782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31782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31782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Psychiatric evidence in Diminished Responsibility</w:t>
              </w:r>
              <w:r w:rsidR="0031782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Journal of Criminal Law, </w:t>
              </w:r>
              <w:r>
                <w:rPr>
                  <w:noProof/>
                  <w:lang w:val="en-US"/>
                </w:rPr>
                <w:t>82(6), pp. 442-456.</w:t>
              </w:r>
            </w:p>
            <w:p w14:paraId="217CF2C6" w14:textId="77777777" w:rsidR="0031782C" w:rsidRPr="0031782C" w:rsidRDefault="0031782C" w:rsidP="0031782C">
              <w:pPr>
                <w:rPr>
                  <w:lang w:val="en-US"/>
                </w:rPr>
              </w:pPr>
            </w:p>
            <w:p w14:paraId="2ADB868C" w14:textId="0982BA82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Hamilton, J. R</w:t>
              </w:r>
              <w:r w:rsidR="0031782C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1981</w:t>
              </w:r>
              <w:r w:rsidR="0031782C">
                <w:rPr>
                  <w:noProof/>
                  <w:lang w:val="en-US"/>
                </w:rPr>
                <w:t>)'</w:t>
              </w:r>
              <w:r>
                <w:rPr>
                  <w:noProof/>
                  <w:lang w:val="en-US"/>
                </w:rPr>
                <w:t xml:space="preserve"> Diminished Responsibility</w:t>
              </w:r>
              <w:r w:rsidR="0031782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British Journal of Psychiatry, </w:t>
              </w:r>
              <w:r>
                <w:rPr>
                  <w:noProof/>
                  <w:lang w:val="en-US"/>
                </w:rPr>
                <w:t>138(5), pp. 434-436.</w:t>
              </w:r>
            </w:p>
            <w:p w14:paraId="0BC7D513" w14:textId="77777777" w:rsidR="0031782C" w:rsidRPr="0031782C" w:rsidRDefault="0031782C" w:rsidP="0031782C">
              <w:pPr>
                <w:rPr>
                  <w:lang w:val="en-US"/>
                </w:rPr>
              </w:pPr>
            </w:p>
            <w:p w14:paraId="42C56F38" w14:textId="3CCDA36A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Herring, J </w:t>
              </w:r>
              <w:r w:rsidR="0031782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31782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Criminal law. </w:t>
              </w:r>
              <w:r>
                <w:rPr>
                  <w:noProof/>
                  <w:lang w:val="en-US"/>
                </w:rPr>
                <w:t>11</w:t>
              </w:r>
              <w:r w:rsidR="0031782C" w:rsidRPr="0031782C">
                <w:rPr>
                  <w:noProof/>
                  <w:vertAlign w:val="superscript"/>
                  <w:lang w:val="en-US"/>
                </w:rPr>
                <w:t>th</w:t>
              </w:r>
              <w:r w:rsidR="0031782C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 ed. London: Red Globe Press.</w:t>
              </w:r>
            </w:p>
            <w:p w14:paraId="3802DBAC" w14:textId="77777777" w:rsidR="0031782C" w:rsidRPr="0031782C" w:rsidRDefault="0031782C" w:rsidP="0031782C">
              <w:pPr>
                <w:rPr>
                  <w:lang w:val="en-US"/>
                </w:rPr>
              </w:pPr>
            </w:p>
            <w:p w14:paraId="2B488053" w14:textId="55D451E0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Hostettler, J</w:t>
              </w:r>
              <w:r w:rsidR="006C737D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2009</w:t>
              </w:r>
              <w:r w:rsidR="006C737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history of criminal justice in England and Wales. </w:t>
              </w:r>
              <w:r>
                <w:rPr>
                  <w:noProof/>
                  <w:lang w:val="en-US"/>
                </w:rPr>
                <w:t>Sherfield on Loddon: Waterside Press.</w:t>
              </w:r>
            </w:p>
            <w:p w14:paraId="2B4A9D4E" w14:textId="77777777" w:rsidR="0031782C" w:rsidRPr="0031782C" w:rsidRDefault="0031782C" w:rsidP="0031782C">
              <w:pPr>
                <w:rPr>
                  <w:lang w:val="en-US"/>
                </w:rPr>
              </w:pPr>
            </w:p>
            <w:p w14:paraId="176FC6D9" w14:textId="2379F7F5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Kennefick, L</w:t>
              </w:r>
              <w:r w:rsidR="006C737D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2011</w:t>
              </w:r>
              <w:r w:rsidR="006C737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6C737D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Introducing a new diminished responsibility defence for England and Wales</w:t>
              </w:r>
              <w:r w:rsidR="006C737D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Modern Law Review, </w:t>
              </w:r>
              <w:r>
                <w:rPr>
                  <w:noProof/>
                  <w:lang w:val="en-US"/>
                </w:rPr>
                <w:t>74(5), pp. 750-766.</w:t>
              </w:r>
            </w:p>
            <w:p w14:paraId="72D5B652" w14:textId="77777777" w:rsidR="006C737D" w:rsidRPr="006C737D" w:rsidRDefault="006C737D" w:rsidP="006C737D">
              <w:pPr>
                <w:rPr>
                  <w:lang w:val="en-US"/>
                </w:rPr>
              </w:pPr>
            </w:p>
            <w:p w14:paraId="362C2C61" w14:textId="0F1DF0AB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Law Commission</w:t>
              </w:r>
              <w:r w:rsidR="006C737D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2004</w:t>
              </w:r>
              <w:r w:rsidR="006C737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Partial Defences to Murder Final Report, </w:t>
              </w:r>
              <w:r>
                <w:rPr>
                  <w:noProof/>
                  <w:lang w:val="en-US"/>
                </w:rPr>
                <w:t>London: Law Commision.</w:t>
              </w:r>
            </w:p>
            <w:p w14:paraId="0AA6877F" w14:textId="77777777" w:rsidR="00B16AE1" w:rsidRPr="00B16AE1" w:rsidRDefault="00B16AE1" w:rsidP="00B16AE1">
              <w:pPr>
                <w:rPr>
                  <w:lang w:val="en-US"/>
                </w:rPr>
              </w:pPr>
            </w:p>
            <w:p w14:paraId="63D4791E" w14:textId="77777777" w:rsidR="009526A6" w:rsidRDefault="009526A6" w:rsidP="00483EC1">
              <w:pPr>
                <w:pStyle w:val="Bibliography"/>
                <w:rPr>
                  <w:noProof/>
                  <w:lang w:val="en-US"/>
                </w:rPr>
              </w:pPr>
            </w:p>
            <w:p w14:paraId="5DAE2FAF" w14:textId="77777777" w:rsidR="009D0F96" w:rsidRDefault="009D0F96" w:rsidP="00483EC1">
              <w:pPr>
                <w:pStyle w:val="Bibliography"/>
                <w:rPr>
                  <w:noProof/>
                  <w:lang w:val="en-US"/>
                </w:rPr>
              </w:pPr>
            </w:p>
            <w:p w14:paraId="57AF4BE5" w14:textId="12BC524E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Mackay, R. D. </w:t>
              </w:r>
              <w:r w:rsidR="00B16AE1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B16AE1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Coroners and Justice Act 2009- partial defences to murder (2) The new diminished responsibility plea.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https://llbstudies.files.wordpress.com/2013/02/article-loss-of-control-diminished-responsiblity-2.pdf</w:t>
              </w:r>
              <w:r>
                <w:rPr>
                  <w:noProof/>
                  <w:lang w:val="en-US"/>
                </w:rPr>
                <w:br/>
                <w:t>[Accessed March 2023].</w:t>
              </w:r>
            </w:p>
            <w:p w14:paraId="60C6EFD4" w14:textId="77777777" w:rsidR="0057115C" w:rsidRDefault="0057115C" w:rsidP="00483EC1">
              <w:pPr>
                <w:pStyle w:val="Bibliography"/>
                <w:rPr>
                  <w:noProof/>
                  <w:lang w:val="en-US"/>
                </w:rPr>
              </w:pPr>
            </w:p>
            <w:p w14:paraId="7AFF750B" w14:textId="69E3BC98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Mackay, R. &amp; Hughes, D</w:t>
              </w:r>
              <w:r w:rsidR="00B16AE1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2021</w:t>
              </w:r>
              <w:r w:rsidR="00B16AE1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A3420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Explaining the "explanation" requirement in the new diminished responsibility plea</w:t>
              </w:r>
              <w:r w:rsidR="00A3420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Criminal Law Review, </w:t>
              </w:r>
              <w:r>
                <w:rPr>
                  <w:noProof/>
                  <w:lang w:val="en-US"/>
                </w:rPr>
                <w:t>Issue 6, pp. 461-477.</w:t>
              </w:r>
            </w:p>
            <w:p w14:paraId="3AB0AA62" w14:textId="77777777" w:rsidR="0057115C" w:rsidRDefault="0057115C" w:rsidP="00483EC1">
              <w:pPr>
                <w:pStyle w:val="Bibliography"/>
                <w:rPr>
                  <w:noProof/>
                  <w:lang w:val="en-US"/>
                </w:rPr>
              </w:pPr>
            </w:p>
            <w:p w14:paraId="353A1391" w14:textId="3C58EE09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Mannynsalo, L </w:t>
              </w:r>
              <w:r w:rsidR="00A34202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A3420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A3420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Forensic psychiatric perpective on criminality assosciated with intellectual disability: a nationwid register-based study</w:t>
              </w:r>
              <w:r w:rsidR="00A3420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Journal of Intellectual Disability, </w:t>
              </w:r>
              <w:r>
                <w:rPr>
                  <w:noProof/>
                  <w:lang w:val="en-US"/>
                </w:rPr>
                <w:t>53(3), pp. 279-288.</w:t>
              </w:r>
            </w:p>
            <w:p w14:paraId="4F7A342F" w14:textId="77777777" w:rsidR="0057115C" w:rsidRDefault="0057115C" w:rsidP="005809E7">
              <w:pPr>
                <w:rPr>
                  <w:rFonts w:ascii="avenir-regular-class" w:eastAsia="Times New Roman" w:hAnsi="avenir-regular-class" w:cs="Times New Roman"/>
                  <w:color w:val="333333"/>
                  <w:sz w:val="23"/>
                  <w:szCs w:val="23"/>
                  <w:shd w:val="clear" w:color="auto" w:fill="FBFBFB"/>
                  <w:lang w:eastAsia="en-GB"/>
                </w:rPr>
              </w:pPr>
            </w:p>
            <w:p w14:paraId="7D4515AE" w14:textId="24B5047F" w:rsidR="005809E7" w:rsidRPr="00AA2B56" w:rsidRDefault="005809E7" w:rsidP="005809E7">
              <w:pPr>
                <w:rPr>
                  <w:rFonts w:ascii="Times New Roman" w:eastAsia="Times New Roman" w:hAnsi="Times New Roman" w:cs="Times New Roman"/>
                  <w:color w:val="000000" w:themeColor="text1"/>
                  <w:sz w:val="22"/>
                  <w:szCs w:val="22"/>
                  <w:lang w:eastAsia="en-GB"/>
                </w:rPr>
              </w:pPr>
              <w:r w:rsidRPr="00AA2B56">
                <w:rPr>
                  <w:rFonts w:ascii="avenir-regular-class" w:eastAsia="Times New Roman" w:hAnsi="avenir-regular-class" w:cs="Times New Roman"/>
                  <w:color w:val="000000" w:themeColor="text1"/>
                  <w:sz w:val="21"/>
                  <w:szCs w:val="22"/>
                  <w:shd w:val="clear" w:color="auto" w:fill="FBFBFB"/>
                  <w:lang w:eastAsia="en-GB"/>
                </w:rPr>
                <w:t>Maria, E. (2009) 'Coroners and Justice Bill', </w:t>
              </w:r>
              <w:r w:rsidRPr="00AA2B56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1"/>
                  <w:szCs w:val="22"/>
                  <w:shd w:val="clear" w:color="auto" w:fill="FBFBFB"/>
                  <w:lang w:eastAsia="en-GB"/>
                </w:rPr>
                <w:t>Hansard:</w:t>
              </w:r>
              <w:r w:rsidRPr="0057115C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1"/>
                  <w:szCs w:val="22"/>
                  <w:shd w:val="clear" w:color="auto" w:fill="FBFBFB"/>
                  <w:lang w:eastAsia="en-GB"/>
                </w:rPr>
                <w:t xml:space="preserve"> </w:t>
              </w:r>
              <w:r w:rsidRPr="00AA2B56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1"/>
                  <w:szCs w:val="22"/>
                  <w:shd w:val="clear" w:color="auto" w:fill="FBFBFB"/>
                  <w:lang w:eastAsia="en-GB"/>
                </w:rPr>
                <w:t>House of Commons debates</w:t>
              </w:r>
              <w:r w:rsidRPr="00AA2B56">
                <w:rPr>
                  <w:rFonts w:ascii="avenir-regular-class" w:eastAsia="Times New Roman" w:hAnsi="avenir-regular-class" w:cs="Times New Roman"/>
                  <w:color w:val="000000" w:themeColor="text1"/>
                  <w:sz w:val="21"/>
                  <w:szCs w:val="22"/>
                  <w:shd w:val="clear" w:color="auto" w:fill="FBFBFB"/>
                  <w:lang w:eastAsia="en-GB"/>
                </w:rPr>
                <w:t>, 3 March, 413. Available at:  https://publications.parliament.uk/pa/cm200809/cmpublic/coroners/090303/am/90303s01.htm Accessed: 7 March 2023).</w:t>
              </w:r>
            </w:p>
            <w:p w14:paraId="5E5DB3BD" w14:textId="77777777" w:rsidR="005809E7" w:rsidRPr="005809E7" w:rsidRDefault="005809E7" w:rsidP="005809E7">
              <w:pPr>
                <w:rPr>
                  <w:sz w:val="22"/>
                  <w:szCs w:val="22"/>
                </w:rPr>
              </w:pPr>
            </w:p>
            <w:p w14:paraId="100D8329" w14:textId="5B46796D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Noble, R </w:t>
              </w:r>
              <w:r w:rsidR="00A905AF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A905A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Locked up for killing your abuser. Why the law does nothing to protect domestic abuse victims who protect themselves 'too far'.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https://www.starsdorset.org/blog/locked-up-for-killing-your-abuser</w:t>
              </w:r>
              <w:r>
                <w:rPr>
                  <w:noProof/>
                  <w:lang w:val="en-US"/>
                </w:rPr>
                <w:br/>
                <w:t>[Accessed 6 March 2023].</w:t>
              </w:r>
            </w:p>
            <w:p w14:paraId="0F4C355C" w14:textId="77777777" w:rsidR="00A34202" w:rsidRPr="00A34202" w:rsidRDefault="00A34202" w:rsidP="00A34202">
              <w:pPr>
                <w:rPr>
                  <w:lang w:val="en-US"/>
                </w:rPr>
              </w:pPr>
            </w:p>
            <w:p w14:paraId="716D7B6E" w14:textId="25B4E3B4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Padfield, N</w:t>
              </w:r>
              <w:r w:rsidR="00CE20D5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2016</w:t>
              </w:r>
              <w:r w:rsidR="00CE20D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Criminal Law. </w:t>
              </w:r>
              <w:r>
                <w:rPr>
                  <w:noProof/>
                  <w:lang w:val="en-US"/>
                </w:rPr>
                <w:t>10</w:t>
              </w:r>
              <w:r w:rsidR="00CE20D5" w:rsidRPr="00CE20D5">
                <w:rPr>
                  <w:noProof/>
                  <w:vertAlign w:val="superscript"/>
                  <w:lang w:val="en-US"/>
                </w:rPr>
                <w:t>th</w:t>
              </w:r>
              <w:r w:rsidR="00CE20D5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 ed. Oxford: Oxford University Press.</w:t>
              </w:r>
            </w:p>
            <w:p w14:paraId="27903A59" w14:textId="77777777" w:rsidR="00CE20D5" w:rsidRPr="00CE20D5" w:rsidRDefault="00CE20D5" w:rsidP="00CE20D5">
              <w:pPr>
                <w:rPr>
                  <w:lang w:val="en-US"/>
                </w:rPr>
              </w:pPr>
            </w:p>
            <w:p w14:paraId="10252C5E" w14:textId="22728BEA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Raine, J</w:t>
              </w:r>
              <w:r w:rsidR="00CE20D5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2008</w:t>
              </w:r>
              <w:r w:rsidR="00CE20D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CE20D5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How well do sentancing guidelines work?: Equity, proportionality and consistency in the determination of fine levels in the Magistrates Courts of England and Wales</w:t>
              </w:r>
              <w:r w:rsidR="00CE20D5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Howard Journal of Crime and Justice, </w:t>
              </w:r>
              <w:r>
                <w:rPr>
                  <w:noProof/>
                  <w:lang w:val="en-US"/>
                </w:rPr>
                <w:t>48(1), pp. 13-36.</w:t>
              </w:r>
            </w:p>
            <w:p w14:paraId="1F6E63EE" w14:textId="77777777" w:rsidR="00CE20D5" w:rsidRPr="00CE20D5" w:rsidRDefault="00CE20D5" w:rsidP="00CE20D5">
              <w:pPr>
                <w:rPr>
                  <w:lang w:val="en-US"/>
                </w:rPr>
              </w:pPr>
            </w:p>
            <w:p w14:paraId="7D23B9EF" w14:textId="71E4780F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Rogers, J</w:t>
              </w:r>
              <w:r w:rsidR="00526A8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526A8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526A8F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amended diminished responsibility plea</w:t>
              </w:r>
              <w:r w:rsidR="00526A8F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Cambridge Law Journal, </w:t>
              </w:r>
              <w:r>
                <w:rPr>
                  <w:noProof/>
                  <w:lang w:val="en-US"/>
                </w:rPr>
                <w:t>74(2), pp. 201-205.</w:t>
              </w:r>
            </w:p>
            <w:p w14:paraId="35D72FE4" w14:textId="77777777" w:rsidR="00CE20D5" w:rsidRPr="00CE20D5" w:rsidRDefault="00CE20D5" w:rsidP="00CE20D5">
              <w:pPr>
                <w:rPr>
                  <w:lang w:val="en-US"/>
                </w:rPr>
              </w:pPr>
            </w:p>
            <w:p w14:paraId="5EA0F0F8" w14:textId="38922165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Sparks, R. F</w:t>
              </w:r>
              <w:r w:rsidR="0052643C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1964</w:t>
              </w:r>
              <w:r w:rsidR="0052643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 'Diminished Responsibility' in theory and in practice</w:t>
              </w:r>
              <w:r w:rsidR="0052643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Modern Law Review, </w:t>
              </w:r>
              <w:r>
                <w:rPr>
                  <w:noProof/>
                  <w:lang w:val="en-US"/>
                </w:rPr>
                <w:t>27(4), pp. 9-34.</w:t>
              </w:r>
            </w:p>
            <w:p w14:paraId="51BF4D8A" w14:textId="77777777" w:rsidR="00526A8F" w:rsidRPr="00526A8F" w:rsidRDefault="00526A8F" w:rsidP="00526A8F">
              <w:pPr>
                <w:rPr>
                  <w:lang w:val="en-US"/>
                </w:rPr>
              </w:pPr>
            </w:p>
            <w:p w14:paraId="5F4950B4" w14:textId="50E5289C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Law Commission </w:t>
              </w:r>
              <w:r w:rsidR="0052643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2006</w:t>
              </w:r>
              <w:r w:rsidR="0052643C">
                <w:rPr>
                  <w:noProof/>
                  <w:lang w:val="en-US"/>
                </w:rPr>
                <w:t xml:space="preserve">) </w:t>
              </w:r>
              <w:r>
                <w:rPr>
                  <w:i/>
                  <w:iCs/>
                  <w:noProof/>
                  <w:lang w:val="en-US"/>
                </w:rPr>
                <w:t xml:space="preserve">Murder, Manslaughter and Infanticide.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https://www.lawcom.gov.uk/app/uploads/2015/03/lc304_Murder_Manslaughter_and_Infanticide_Report.pdf</w:t>
              </w:r>
              <w:r>
                <w:rPr>
                  <w:noProof/>
                  <w:lang w:val="en-US"/>
                </w:rPr>
                <w:br/>
                <w:t>[Accessed 6 March 2023].</w:t>
              </w:r>
            </w:p>
            <w:p w14:paraId="0253D805" w14:textId="77777777" w:rsidR="00654308" w:rsidRPr="00654308" w:rsidRDefault="00654308" w:rsidP="00654308">
              <w:pPr>
                <w:rPr>
                  <w:lang w:val="en-US"/>
                </w:rPr>
              </w:pPr>
            </w:p>
            <w:p w14:paraId="1AA9F7D6" w14:textId="3375CD45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Virgo, G </w:t>
              </w:r>
              <w:r w:rsidR="0065430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2003</w:t>
              </w:r>
              <w:r w:rsidR="0065430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Diminished Responsibility Expanded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Cambridge Law Journal, </w:t>
              </w:r>
              <w:r>
                <w:rPr>
                  <w:noProof/>
                  <w:lang w:val="en-US"/>
                </w:rPr>
                <w:t>62(3), pp. 540-543.</w:t>
              </w:r>
            </w:p>
            <w:p w14:paraId="495099DF" w14:textId="77777777" w:rsidR="00654308" w:rsidRPr="00654308" w:rsidRDefault="00654308" w:rsidP="00654308">
              <w:pPr>
                <w:rPr>
                  <w:lang w:val="en-US"/>
                </w:rPr>
              </w:pPr>
            </w:p>
            <w:p w14:paraId="05959C8B" w14:textId="3D3A0E96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Walker, L</w:t>
              </w:r>
              <w:r w:rsidR="00654308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2009</w:t>
              </w:r>
              <w:r w:rsidR="0065430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B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attered Woman Syndrome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Psychiatric Times, </w:t>
              </w:r>
              <w:r>
                <w:rPr>
                  <w:noProof/>
                  <w:lang w:val="en-US"/>
                </w:rPr>
                <w:t>26(7), p. Battered Woman Syndrome.</w:t>
              </w:r>
            </w:p>
            <w:p w14:paraId="774E6023" w14:textId="77777777" w:rsidR="00654308" w:rsidRPr="00654308" w:rsidRDefault="00654308" w:rsidP="00654308">
              <w:pPr>
                <w:rPr>
                  <w:lang w:val="en-US"/>
                </w:rPr>
              </w:pPr>
            </w:p>
            <w:p w14:paraId="57A34521" w14:textId="464C715F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Wells, C.</w:t>
              </w:r>
              <w:r w:rsidR="00654308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1980</w:t>
              </w:r>
              <w:r w:rsidR="0065430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Criminal Law Revision Committee 14th Report Offences against the Person: Homicide</w:t>
              </w:r>
              <w:r w:rsidR="0065430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Modern Law Review, </w:t>
              </w:r>
              <w:r>
                <w:rPr>
                  <w:noProof/>
                  <w:lang w:val="en-US"/>
                </w:rPr>
                <w:t>43(6), pp. 681-691.</w:t>
              </w:r>
            </w:p>
            <w:p w14:paraId="7DA61975" w14:textId="77777777" w:rsidR="00654308" w:rsidRPr="00654308" w:rsidRDefault="00654308" w:rsidP="00654308">
              <w:pPr>
                <w:rPr>
                  <w:lang w:val="en-US"/>
                </w:rPr>
              </w:pPr>
            </w:p>
            <w:p w14:paraId="2D9FEB84" w14:textId="538B9153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Wells, C</w:t>
              </w:r>
              <w:r w:rsidR="00654308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1994</w:t>
              </w:r>
              <w:r w:rsidR="0065430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A73F93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Battered woman syndrome</w:t>
              </w:r>
              <w:r w:rsidR="00A73F93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Legal Studies Cambridge University Press, </w:t>
              </w:r>
              <w:r>
                <w:rPr>
                  <w:noProof/>
                  <w:lang w:val="en-US"/>
                </w:rPr>
                <w:t>14(4), pp. 266-276.</w:t>
              </w:r>
            </w:p>
            <w:p w14:paraId="6B1AE956" w14:textId="7F9533F8" w:rsidR="00483EC1" w:rsidRDefault="00483EC1" w:rsidP="00483EC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Williams, J. E. H</w:t>
              </w:r>
              <w:r w:rsidR="00A73F9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1962</w:t>
              </w:r>
              <w:r w:rsidR="00A73F9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A73F93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Diminished Responsibility: Satiisfactory Developments</w:t>
              </w:r>
              <w:r w:rsidR="00A73F93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Modern Law Review, </w:t>
              </w:r>
              <w:r>
                <w:rPr>
                  <w:noProof/>
                  <w:lang w:val="en-US"/>
                </w:rPr>
                <w:t>25(1), pp. 83-84.</w:t>
              </w:r>
            </w:p>
            <w:p w14:paraId="3F967A0F" w14:textId="2958A7F9" w:rsidR="00483EC1" w:rsidRDefault="00483EC1" w:rsidP="00483EC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27E5913" w14:textId="442BE1D4" w:rsidR="003F3977" w:rsidRDefault="003F3977" w:rsidP="006A0DA3">
      <w:pPr>
        <w:rPr>
          <w:noProof/>
        </w:rPr>
      </w:pPr>
    </w:p>
    <w:p w14:paraId="62835722" w14:textId="77777777" w:rsidR="003F3977" w:rsidRDefault="003F3977" w:rsidP="006A0DA3"/>
    <w:p w14:paraId="493F8E5F" w14:textId="654ACFDB" w:rsidR="001221C4" w:rsidRDefault="001221C4" w:rsidP="006A0DA3"/>
    <w:p w14:paraId="78472514" w14:textId="77777777" w:rsidR="008F3D03" w:rsidRDefault="008F3D03" w:rsidP="006A0DA3"/>
    <w:p w14:paraId="0A942D8D" w14:textId="77777777" w:rsidR="00174E85" w:rsidRDefault="00174E85" w:rsidP="006A0DA3"/>
    <w:p w14:paraId="4126CCF6" w14:textId="77777777" w:rsidR="00174E85" w:rsidRDefault="00174E85" w:rsidP="006A0DA3"/>
    <w:p w14:paraId="0F9DCEE4" w14:textId="4E9664C7" w:rsidR="005D707F" w:rsidRDefault="005D707F" w:rsidP="006A0DA3">
      <w:pPr>
        <w:rPr>
          <w:noProof/>
        </w:rPr>
      </w:pPr>
    </w:p>
    <w:p w14:paraId="682CE543" w14:textId="4E8C3863" w:rsidR="00EE6510" w:rsidRDefault="00007DFE" w:rsidP="006A0DA3">
      <w:r>
        <w:t xml:space="preserve"> </w:t>
      </w:r>
    </w:p>
    <w:p w14:paraId="26AF534D" w14:textId="77777777" w:rsidR="00EE6510" w:rsidRDefault="00EE6510" w:rsidP="006A0DA3"/>
    <w:p w14:paraId="4EC2FE12" w14:textId="77777777" w:rsidR="00EE6510" w:rsidRDefault="00EE6510" w:rsidP="006A0DA3"/>
    <w:p w14:paraId="0D48437E" w14:textId="77777777" w:rsidR="00EE6510" w:rsidRDefault="00EE6510" w:rsidP="006A0DA3"/>
    <w:p w14:paraId="68C491B9" w14:textId="77777777" w:rsidR="00EE6510" w:rsidRDefault="00EE6510" w:rsidP="006A0DA3"/>
    <w:p w14:paraId="1295D4C8" w14:textId="77777777" w:rsidR="00EE6510" w:rsidRDefault="00EE6510" w:rsidP="006A0DA3"/>
    <w:p w14:paraId="2EA6CC85" w14:textId="1B1FC0EC" w:rsidR="00EE6510" w:rsidRDefault="00EE6510" w:rsidP="006A0DA3"/>
    <w:p w14:paraId="2C38D1F6" w14:textId="1ADB9500" w:rsidR="00A71B67" w:rsidRDefault="00A71B67" w:rsidP="006A0DA3"/>
    <w:p w14:paraId="74EFD12D" w14:textId="2F38A3AF" w:rsidR="00A71B67" w:rsidRDefault="00A71B67" w:rsidP="006A0DA3"/>
    <w:p w14:paraId="2AEC3FA0" w14:textId="77777777" w:rsidR="00A71B67" w:rsidRDefault="00A71B67" w:rsidP="006A0DA3"/>
    <w:p w14:paraId="49806F45" w14:textId="77777777" w:rsidR="00EE6510" w:rsidRDefault="00EE6510" w:rsidP="006A0DA3"/>
    <w:p w14:paraId="3B249CDC" w14:textId="77777777" w:rsidR="00EE6510" w:rsidRDefault="00EE6510" w:rsidP="006A0DA3"/>
    <w:p w14:paraId="69C483F3" w14:textId="77777777" w:rsidR="00EE6510" w:rsidRDefault="00EE6510" w:rsidP="006A0DA3"/>
    <w:p w14:paraId="7FFBBBA1" w14:textId="7ED3E747" w:rsidR="006A0DA3" w:rsidRDefault="006A0DA3" w:rsidP="006A0DA3"/>
    <w:p w14:paraId="557FE6AE" w14:textId="26C19594" w:rsidR="006A0DA3" w:rsidRDefault="006A0DA3" w:rsidP="005925A7">
      <w:pPr>
        <w:ind w:firstLine="720"/>
      </w:pPr>
    </w:p>
    <w:p w14:paraId="6B94059C" w14:textId="28A83061" w:rsidR="006A0DA3" w:rsidRDefault="006A0DA3" w:rsidP="005925A7">
      <w:pPr>
        <w:ind w:firstLine="720"/>
      </w:pPr>
    </w:p>
    <w:p w14:paraId="5754B2B5" w14:textId="6758AFCE" w:rsidR="006A0DA3" w:rsidRDefault="006A0DA3" w:rsidP="005925A7">
      <w:pPr>
        <w:ind w:firstLine="720"/>
      </w:pPr>
    </w:p>
    <w:p w14:paraId="505D5ACF" w14:textId="77777777" w:rsidR="006A0DA3" w:rsidRPr="005925A7" w:rsidRDefault="006A0DA3" w:rsidP="005925A7">
      <w:pPr>
        <w:ind w:firstLine="720"/>
      </w:pPr>
    </w:p>
    <w:sectPr w:rsidR="006A0DA3" w:rsidRPr="00592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venir-regular-class">
    <w:altName w:val="Avenir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B1A"/>
    <w:rsid w:val="00007DFE"/>
    <w:rsid w:val="0001330D"/>
    <w:rsid w:val="00016A8C"/>
    <w:rsid w:val="0002095D"/>
    <w:rsid w:val="00024476"/>
    <w:rsid w:val="000307E5"/>
    <w:rsid w:val="00033B65"/>
    <w:rsid w:val="0003515D"/>
    <w:rsid w:val="0003648C"/>
    <w:rsid w:val="00036677"/>
    <w:rsid w:val="00043E89"/>
    <w:rsid w:val="000443B9"/>
    <w:rsid w:val="000457C2"/>
    <w:rsid w:val="00053E6F"/>
    <w:rsid w:val="00055AD6"/>
    <w:rsid w:val="0007169C"/>
    <w:rsid w:val="0007429B"/>
    <w:rsid w:val="000750C0"/>
    <w:rsid w:val="00080E01"/>
    <w:rsid w:val="0008355A"/>
    <w:rsid w:val="000845BB"/>
    <w:rsid w:val="00085945"/>
    <w:rsid w:val="000866E2"/>
    <w:rsid w:val="00086E18"/>
    <w:rsid w:val="0009186A"/>
    <w:rsid w:val="00094D7A"/>
    <w:rsid w:val="00096B6E"/>
    <w:rsid w:val="000A21C9"/>
    <w:rsid w:val="000A5F00"/>
    <w:rsid w:val="000B1C5E"/>
    <w:rsid w:val="000B3676"/>
    <w:rsid w:val="000B7B91"/>
    <w:rsid w:val="000C074E"/>
    <w:rsid w:val="000C3675"/>
    <w:rsid w:val="000C3FDD"/>
    <w:rsid w:val="000C58AC"/>
    <w:rsid w:val="000C6D54"/>
    <w:rsid w:val="000C761D"/>
    <w:rsid w:val="000C7D34"/>
    <w:rsid w:val="000D14F2"/>
    <w:rsid w:val="000D42E0"/>
    <w:rsid w:val="000D5D3D"/>
    <w:rsid w:val="000D7213"/>
    <w:rsid w:val="000E4275"/>
    <w:rsid w:val="000E56A1"/>
    <w:rsid w:val="000E5C81"/>
    <w:rsid w:val="000F0F81"/>
    <w:rsid w:val="000F4B31"/>
    <w:rsid w:val="000F6AD7"/>
    <w:rsid w:val="000F7F2A"/>
    <w:rsid w:val="00100654"/>
    <w:rsid w:val="0011081E"/>
    <w:rsid w:val="0011467F"/>
    <w:rsid w:val="00116048"/>
    <w:rsid w:val="001207E2"/>
    <w:rsid w:val="00121F64"/>
    <w:rsid w:val="001221C4"/>
    <w:rsid w:val="00122358"/>
    <w:rsid w:val="00122A6C"/>
    <w:rsid w:val="001354AE"/>
    <w:rsid w:val="00136440"/>
    <w:rsid w:val="00141020"/>
    <w:rsid w:val="00142869"/>
    <w:rsid w:val="001441B1"/>
    <w:rsid w:val="00145B9C"/>
    <w:rsid w:val="00151AFF"/>
    <w:rsid w:val="00151E85"/>
    <w:rsid w:val="00154D38"/>
    <w:rsid w:val="00165FE2"/>
    <w:rsid w:val="0016732B"/>
    <w:rsid w:val="00171092"/>
    <w:rsid w:val="00171A7C"/>
    <w:rsid w:val="00174216"/>
    <w:rsid w:val="00174E85"/>
    <w:rsid w:val="001757E1"/>
    <w:rsid w:val="00176C53"/>
    <w:rsid w:val="00177FA3"/>
    <w:rsid w:val="001844B5"/>
    <w:rsid w:val="00184CFF"/>
    <w:rsid w:val="0018754F"/>
    <w:rsid w:val="0019024B"/>
    <w:rsid w:val="00193A95"/>
    <w:rsid w:val="00193C47"/>
    <w:rsid w:val="001A0B74"/>
    <w:rsid w:val="001A0D89"/>
    <w:rsid w:val="001A1C37"/>
    <w:rsid w:val="001A2279"/>
    <w:rsid w:val="001A3BCB"/>
    <w:rsid w:val="001A3CD5"/>
    <w:rsid w:val="001A4A63"/>
    <w:rsid w:val="001A506D"/>
    <w:rsid w:val="001A6CC1"/>
    <w:rsid w:val="001B1A5F"/>
    <w:rsid w:val="001B1DB6"/>
    <w:rsid w:val="001B63E5"/>
    <w:rsid w:val="001C2216"/>
    <w:rsid w:val="001C255B"/>
    <w:rsid w:val="001C31A2"/>
    <w:rsid w:val="001C53D6"/>
    <w:rsid w:val="001D4757"/>
    <w:rsid w:val="001D68B6"/>
    <w:rsid w:val="001E29C4"/>
    <w:rsid w:val="001E3401"/>
    <w:rsid w:val="001E360E"/>
    <w:rsid w:val="001E4C8B"/>
    <w:rsid w:val="001E531A"/>
    <w:rsid w:val="001E5E46"/>
    <w:rsid w:val="001F3616"/>
    <w:rsid w:val="001F75A6"/>
    <w:rsid w:val="0020262B"/>
    <w:rsid w:val="00205466"/>
    <w:rsid w:val="002110E8"/>
    <w:rsid w:val="00215D07"/>
    <w:rsid w:val="00216EA5"/>
    <w:rsid w:val="00220B2E"/>
    <w:rsid w:val="00221A7D"/>
    <w:rsid w:val="00221B02"/>
    <w:rsid w:val="00223C7E"/>
    <w:rsid w:val="00226BB9"/>
    <w:rsid w:val="0023431E"/>
    <w:rsid w:val="0023515F"/>
    <w:rsid w:val="00235ADC"/>
    <w:rsid w:val="00245FDE"/>
    <w:rsid w:val="002464C7"/>
    <w:rsid w:val="00250065"/>
    <w:rsid w:val="0025244A"/>
    <w:rsid w:val="0025427C"/>
    <w:rsid w:val="00254C55"/>
    <w:rsid w:val="00257AF4"/>
    <w:rsid w:val="0026228E"/>
    <w:rsid w:val="00263DBB"/>
    <w:rsid w:val="0026403C"/>
    <w:rsid w:val="0027042B"/>
    <w:rsid w:val="00273DF9"/>
    <w:rsid w:val="00282D4A"/>
    <w:rsid w:val="00283EAA"/>
    <w:rsid w:val="00285784"/>
    <w:rsid w:val="00292D60"/>
    <w:rsid w:val="00294E15"/>
    <w:rsid w:val="00295C71"/>
    <w:rsid w:val="002A1C4B"/>
    <w:rsid w:val="002A3791"/>
    <w:rsid w:val="002A6EC7"/>
    <w:rsid w:val="002B4444"/>
    <w:rsid w:val="002B53D4"/>
    <w:rsid w:val="002B6AA8"/>
    <w:rsid w:val="002B78FB"/>
    <w:rsid w:val="002C26B6"/>
    <w:rsid w:val="002D1A2C"/>
    <w:rsid w:val="002D441B"/>
    <w:rsid w:val="002D60C4"/>
    <w:rsid w:val="002E73FB"/>
    <w:rsid w:val="002E76F3"/>
    <w:rsid w:val="002F28C1"/>
    <w:rsid w:val="002F3C67"/>
    <w:rsid w:val="002F68FB"/>
    <w:rsid w:val="002F7FDE"/>
    <w:rsid w:val="0030591A"/>
    <w:rsid w:val="00305E92"/>
    <w:rsid w:val="003128B1"/>
    <w:rsid w:val="0031782C"/>
    <w:rsid w:val="00322F01"/>
    <w:rsid w:val="003259CD"/>
    <w:rsid w:val="003272FE"/>
    <w:rsid w:val="00331D7F"/>
    <w:rsid w:val="00342147"/>
    <w:rsid w:val="0034782B"/>
    <w:rsid w:val="003509D5"/>
    <w:rsid w:val="00351166"/>
    <w:rsid w:val="00354AAD"/>
    <w:rsid w:val="00354F24"/>
    <w:rsid w:val="00360B09"/>
    <w:rsid w:val="00363EAD"/>
    <w:rsid w:val="003641AB"/>
    <w:rsid w:val="00364969"/>
    <w:rsid w:val="003714DD"/>
    <w:rsid w:val="0039017D"/>
    <w:rsid w:val="00390F28"/>
    <w:rsid w:val="003938CE"/>
    <w:rsid w:val="003967E4"/>
    <w:rsid w:val="003A1F2B"/>
    <w:rsid w:val="003A683B"/>
    <w:rsid w:val="003A7C37"/>
    <w:rsid w:val="003B71A0"/>
    <w:rsid w:val="003B7F39"/>
    <w:rsid w:val="003C1413"/>
    <w:rsid w:val="003C4F97"/>
    <w:rsid w:val="003C5130"/>
    <w:rsid w:val="003C5393"/>
    <w:rsid w:val="003C7507"/>
    <w:rsid w:val="003E470B"/>
    <w:rsid w:val="003E79C7"/>
    <w:rsid w:val="003F09DC"/>
    <w:rsid w:val="003F0BA3"/>
    <w:rsid w:val="003F3977"/>
    <w:rsid w:val="003F5C55"/>
    <w:rsid w:val="003F7DE6"/>
    <w:rsid w:val="003F7E45"/>
    <w:rsid w:val="004043B8"/>
    <w:rsid w:val="00414EC3"/>
    <w:rsid w:val="00423849"/>
    <w:rsid w:val="00423BB1"/>
    <w:rsid w:val="0042584A"/>
    <w:rsid w:val="0043161C"/>
    <w:rsid w:val="00435D5C"/>
    <w:rsid w:val="00445BFB"/>
    <w:rsid w:val="0045036F"/>
    <w:rsid w:val="004523C8"/>
    <w:rsid w:val="00454012"/>
    <w:rsid w:val="00457AD8"/>
    <w:rsid w:val="00461621"/>
    <w:rsid w:val="00472B34"/>
    <w:rsid w:val="004747BC"/>
    <w:rsid w:val="00474F52"/>
    <w:rsid w:val="00476184"/>
    <w:rsid w:val="00476661"/>
    <w:rsid w:val="0048065F"/>
    <w:rsid w:val="00482755"/>
    <w:rsid w:val="00483EC1"/>
    <w:rsid w:val="00493EA3"/>
    <w:rsid w:val="00494147"/>
    <w:rsid w:val="004A0593"/>
    <w:rsid w:val="004A1D82"/>
    <w:rsid w:val="004A21AC"/>
    <w:rsid w:val="004A30CA"/>
    <w:rsid w:val="004A5A3B"/>
    <w:rsid w:val="004A6B0E"/>
    <w:rsid w:val="004B075D"/>
    <w:rsid w:val="004B3CD1"/>
    <w:rsid w:val="004B4EC6"/>
    <w:rsid w:val="004B701B"/>
    <w:rsid w:val="004D032B"/>
    <w:rsid w:val="004D4EC2"/>
    <w:rsid w:val="004E02F4"/>
    <w:rsid w:val="004E0A58"/>
    <w:rsid w:val="004E3892"/>
    <w:rsid w:val="004E79EE"/>
    <w:rsid w:val="004E7B6C"/>
    <w:rsid w:val="004F0053"/>
    <w:rsid w:val="004F0713"/>
    <w:rsid w:val="004F09C3"/>
    <w:rsid w:val="004F0AF0"/>
    <w:rsid w:val="004F53E7"/>
    <w:rsid w:val="0050086C"/>
    <w:rsid w:val="0050205A"/>
    <w:rsid w:val="0050211C"/>
    <w:rsid w:val="00511198"/>
    <w:rsid w:val="00513FDA"/>
    <w:rsid w:val="005231B3"/>
    <w:rsid w:val="005241B8"/>
    <w:rsid w:val="0052604A"/>
    <w:rsid w:val="0052643C"/>
    <w:rsid w:val="00526A8F"/>
    <w:rsid w:val="00527114"/>
    <w:rsid w:val="00527DB1"/>
    <w:rsid w:val="00531D9C"/>
    <w:rsid w:val="005376A7"/>
    <w:rsid w:val="005400CB"/>
    <w:rsid w:val="00565C24"/>
    <w:rsid w:val="0057115C"/>
    <w:rsid w:val="00573846"/>
    <w:rsid w:val="005809E7"/>
    <w:rsid w:val="00580BDD"/>
    <w:rsid w:val="00585611"/>
    <w:rsid w:val="00586E63"/>
    <w:rsid w:val="00587F74"/>
    <w:rsid w:val="005925A7"/>
    <w:rsid w:val="005948C7"/>
    <w:rsid w:val="00595066"/>
    <w:rsid w:val="005A0F11"/>
    <w:rsid w:val="005B3402"/>
    <w:rsid w:val="005B45FA"/>
    <w:rsid w:val="005B60B9"/>
    <w:rsid w:val="005B78A2"/>
    <w:rsid w:val="005C05C1"/>
    <w:rsid w:val="005C1C97"/>
    <w:rsid w:val="005C2E6A"/>
    <w:rsid w:val="005C301C"/>
    <w:rsid w:val="005C3728"/>
    <w:rsid w:val="005C477E"/>
    <w:rsid w:val="005C79F1"/>
    <w:rsid w:val="005C7EBC"/>
    <w:rsid w:val="005D707F"/>
    <w:rsid w:val="005E164B"/>
    <w:rsid w:val="005E29BD"/>
    <w:rsid w:val="005E4C96"/>
    <w:rsid w:val="005F00D5"/>
    <w:rsid w:val="005F071E"/>
    <w:rsid w:val="005F1D5C"/>
    <w:rsid w:val="005F2858"/>
    <w:rsid w:val="005F374A"/>
    <w:rsid w:val="005F411F"/>
    <w:rsid w:val="00612BFD"/>
    <w:rsid w:val="00613D7F"/>
    <w:rsid w:val="0061428E"/>
    <w:rsid w:val="0061567E"/>
    <w:rsid w:val="00617421"/>
    <w:rsid w:val="0062042B"/>
    <w:rsid w:val="006208C3"/>
    <w:rsid w:val="006270D4"/>
    <w:rsid w:val="00627F1C"/>
    <w:rsid w:val="00636BC1"/>
    <w:rsid w:val="00637FEA"/>
    <w:rsid w:val="0064431B"/>
    <w:rsid w:val="00645DCE"/>
    <w:rsid w:val="006461F7"/>
    <w:rsid w:val="00650E7F"/>
    <w:rsid w:val="00653A28"/>
    <w:rsid w:val="00654308"/>
    <w:rsid w:val="00655F7C"/>
    <w:rsid w:val="00656CCF"/>
    <w:rsid w:val="00657D9D"/>
    <w:rsid w:val="0066115D"/>
    <w:rsid w:val="006627CB"/>
    <w:rsid w:val="0066479E"/>
    <w:rsid w:val="00666BD5"/>
    <w:rsid w:val="006716FA"/>
    <w:rsid w:val="00672AC0"/>
    <w:rsid w:val="00673D97"/>
    <w:rsid w:val="00677541"/>
    <w:rsid w:val="00677611"/>
    <w:rsid w:val="00677F40"/>
    <w:rsid w:val="006816D4"/>
    <w:rsid w:val="00682176"/>
    <w:rsid w:val="006830A3"/>
    <w:rsid w:val="00685B86"/>
    <w:rsid w:val="00691377"/>
    <w:rsid w:val="0069231F"/>
    <w:rsid w:val="00695449"/>
    <w:rsid w:val="006A0DA3"/>
    <w:rsid w:val="006A1118"/>
    <w:rsid w:val="006A5BC2"/>
    <w:rsid w:val="006C141B"/>
    <w:rsid w:val="006C432A"/>
    <w:rsid w:val="006C5A0F"/>
    <w:rsid w:val="006C6920"/>
    <w:rsid w:val="006C737D"/>
    <w:rsid w:val="006D2094"/>
    <w:rsid w:val="006D4142"/>
    <w:rsid w:val="006E0192"/>
    <w:rsid w:val="006E0B0C"/>
    <w:rsid w:val="006E524F"/>
    <w:rsid w:val="006E5A74"/>
    <w:rsid w:val="006F1419"/>
    <w:rsid w:val="006F3A15"/>
    <w:rsid w:val="006F4C95"/>
    <w:rsid w:val="006F74E9"/>
    <w:rsid w:val="00700691"/>
    <w:rsid w:val="00701FE6"/>
    <w:rsid w:val="007037D5"/>
    <w:rsid w:val="0070384D"/>
    <w:rsid w:val="007047CD"/>
    <w:rsid w:val="007048EB"/>
    <w:rsid w:val="007057F2"/>
    <w:rsid w:val="00707567"/>
    <w:rsid w:val="00712D1C"/>
    <w:rsid w:val="00713FEF"/>
    <w:rsid w:val="00714962"/>
    <w:rsid w:val="007159B2"/>
    <w:rsid w:val="00722D36"/>
    <w:rsid w:val="00723E2A"/>
    <w:rsid w:val="007273BF"/>
    <w:rsid w:val="007304E8"/>
    <w:rsid w:val="0073493C"/>
    <w:rsid w:val="00736AC3"/>
    <w:rsid w:val="00737793"/>
    <w:rsid w:val="00737BE1"/>
    <w:rsid w:val="00743454"/>
    <w:rsid w:val="00744E97"/>
    <w:rsid w:val="00747A7B"/>
    <w:rsid w:val="0075081F"/>
    <w:rsid w:val="00751AC5"/>
    <w:rsid w:val="00752AF0"/>
    <w:rsid w:val="00753B0A"/>
    <w:rsid w:val="00753F60"/>
    <w:rsid w:val="0075504B"/>
    <w:rsid w:val="00767D54"/>
    <w:rsid w:val="007710D6"/>
    <w:rsid w:val="007800EC"/>
    <w:rsid w:val="00780E0E"/>
    <w:rsid w:val="00791AAF"/>
    <w:rsid w:val="00793013"/>
    <w:rsid w:val="00794B18"/>
    <w:rsid w:val="007A2767"/>
    <w:rsid w:val="007B0253"/>
    <w:rsid w:val="007B310C"/>
    <w:rsid w:val="007B437A"/>
    <w:rsid w:val="007B684E"/>
    <w:rsid w:val="007C044B"/>
    <w:rsid w:val="007C4770"/>
    <w:rsid w:val="007C71AF"/>
    <w:rsid w:val="007D1142"/>
    <w:rsid w:val="007D78E0"/>
    <w:rsid w:val="007E1915"/>
    <w:rsid w:val="007E2E7B"/>
    <w:rsid w:val="007E39A7"/>
    <w:rsid w:val="007E3CDE"/>
    <w:rsid w:val="007E6E22"/>
    <w:rsid w:val="007E778D"/>
    <w:rsid w:val="007F17D9"/>
    <w:rsid w:val="007F1DFA"/>
    <w:rsid w:val="007F431B"/>
    <w:rsid w:val="00800C95"/>
    <w:rsid w:val="00801B83"/>
    <w:rsid w:val="008045E1"/>
    <w:rsid w:val="0080544E"/>
    <w:rsid w:val="0081159A"/>
    <w:rsid w:val="00811CC4"/>
    <w:rsid w:val="008137B6"/>
    <w:rsid w:val="00814FD8"/>
    <w:rsid w:val="00815926"/>
    <w:rsid w:val="0081616F"/>
    <w:rsid w:val="00816457"/>
    <w:rsid w:val="00820FA9"/>
    <w:rsid w:val="00831C1B"/>
    <w:rsid w:val="0083291D"/>
    <w:rsid w:val="008350ED"/>
    <w:rsid w:val="00852FA4"/>
    <w:rsid w:val="00853658"/>
    <w:rsid w:val="00853A03"/>
    <w:rsid w:val="0085788D"/>
    <w:rsid w:val="00857BB7"/>
    <w:rsid w:val="008603EC"/>
    <w:rsid w:val="00863452"/>
    <w:rsid w:val="008715D1"/>
    <w:rsid w:val="008715F1"/>
    <w:rsid w:val="0087285A"/>
    <w:rsid w:val="0088673E"/>
    <w:rsid w:val="00892049"/>
    <w:rsid w:val="00894986"/>
    <w:rsid w:val="008A5A0B"/>
    <w:rsid w:val="008A6991"/>
    <w:rsid w:val="008A7E46"/>
    <w:rsid w:val="008B11C6"/>
    <w:rsid w:val="008B17C4"/>
    <w:rsid w:val="008B6145"/>
    <w:rsid w:val="008C1EA7"/>
    <w:rsid w:val="008C277F"/>
    <w:rsid w:val="008C297D"/>
    <w:rsid w:val="008C6E1C"/>
    <w:rsid w:val="008D181C"/>
    <w:rsid w:val="008D23AD"/>
    <w:rsid w:val="008D3C39"/>
    <w:rsid w:val="008E2B85"/>
    <w:rsid w:val="008E4D29"/>
    <w:rsid w:val="008E5EBA"/>
    <w:rsid w:val="008F0BB9"/>
    <w:rsid w:val="008F0F12"/>
    <w:rsid w:val="008F3D03"/>
    <w:rsid w:val="00904EDE"/>
    <w:rsid w:val="00905335"/>
    <w:rsid w:val="00907DCF"/>
    <w:rsid w:val="0091358A"/>
    <w:rsid w:val="009152E5"/>
    <w:rsid w:val="00916FF8"/>
    <w:rsid w:val="0092776E"/>
    <w:rsid w:val="00933693"/>
    <w:rsid w:val="00935F5C"/>
    <w:rsid w:val="00936AF0"/>
    <w:rsid w:val="00942A70"/>
    <w:rsid w:val="00944DC4"/>
    <w:rsid w:val="00945AF8"/>
    <w:rsid w:val="009526A6"/>
    <w:rsid w:val="00953349"/>
    <w:rsid w:val="00953D4A"/>
    <w:rsid w:val="0095532E"/>
    <w:rsid w:val="00955BE4"/>
    <w:rsid w:val="009571C4"/>
    <w:rsid w:val="0096144B"/>
    <w:rsid w:val="00970566"/>
    <w:rsid w:val="009716F5"/>
    <w:rsid w:val="00974E0E"/>
    <w:rsid w:val="00977DB0"/>
    <w:rsid w:val="00986A29"/>
    <w:rsid w:val="0098702F"/>
    <w:rsid w:val="009924F5"/>
    <w:rsid w:val="009A3C16"/>
    <w:rsid w:val="009A5407"/>
    <w:rsid w:val="009A779C"/>
    <w:rsid w:val="009B00EE"/>
    <w:rsid w:val="009B1455"/>
    <w:rsid w:val="009B1604"/>
    <w:rsid w:val="009C295F"/>
    <w:rsid w:val="009C33FF"/>
    <w:rsid w:val="009C7446"/>
    <w:rsid w:val="009D094C"/>
    <w:rsid w:val="009D0F96"/>
    <w:rsid w:val="009D2EC1"/>
    <w:rsid w:val="009D36DA"/>
    <w:rsid w:val="009E42DC"/>
    <w:rsid w:val="00A007AE"/>
    <w:rsid w:val="00A023C5"/>
    <w:rsid w:val="00A04031"/>
    <w:rsid w:val="00A04F77"/>
    <w:rsid w:val="00A05315"/>
    <w:rsid w:val="00A055C2"/>
    <w:rsid w:val="00A103AD"/>
    <w:rsid w:val="00A208DD"/>
    <w:rsid w:val="00A23095"/>
    <w:rsid w:val="00A23F17"/>
    <w:rsid w:val="00A2531F"/>
    <w:rsid w:val="00A27018"/>
    <w:rsid w:val="00A33A0C"/>
    <w:rsid w:val="00A34202"/>
    <w:rsid w:val="00A45458"/>
    <w:rsid w:val="00A517D0"/>
    <w:rsid w:val="00A522A8"/>
    <w:rsid w:val="00A52E3E"/>
    <w:rsid w:val="00A57135"/>
    <w:rsid w:val="00A577A2"/>
    <w:rsid w:val="00A604EF"/>
    <w:rsid w:val="00A623FD"/>
    <w:rsid w:val="00A629EC"/>
    <w:rsid w:val="00A6304B"/>
    <w:rsid w:val="00A64D01"/>
    <w:rsid w:val="00A64EEF"/>
    <w:rsid w:val="00A71B67"/>
    <w:rsid w:val="00A73F93"/>
    <w:rsid w:val="00A7424D"/>
    <w:rsid w:val="00A764F0"/>
    <w:rsid w:val="00A86EF1"/>
    <w:rsid w:val="00A903BA"/>
    <w:rsid w:val="00A905AF"/>
    <w:rsid w:val="00A93096"/>
    <w:rsid w:val="00AA0734"/>
    <w:rsid w:val="00AA22CA"/>
    <w:rsid w:val="00AA270E"/>
    <w:rsid w:val="00AA2B56"/>
    <w:rsid w:val="00AA4E5E"/>
    <w:rsid w:val="00AA7D16"/>
    <w:rsid w:val="00AB46CB"/>
    <w:rsid w:val="00AB4FB4"/>
    <w:rsid w:val="00AB7B06"/>
    <w:rsid w:val="00AC2488"/>
    <w:rsid w:val="00AC4D1B"/>
    <w:rsid w:val="00AD0AE0"/>
    <w:rsid w:val="00AD53EA"/>
    <w:rsid w:val="00AD56E7"/>
    <w:rsid w:val="00AD723C"/>
    <w:rsid w:val="00AE0071"/>
    <w:rsid w:val="00AE2200"/>
    <w:rsid w:val="00AE3172"/>
    <w:rsid w:val="00AE3CE9"/>
    <w:rsid w:val="00AE42EF"/>
    <w:rsid w:val="00AE508E"/>
    <w:rsid w:val="00AF183D"/>
    <w:rsid w:val="00AF53D6"/>
    <w:rsid w:val="00B018F6"/>
    <w:rsid w:val="00B03AC9"/>
    <w:rsid w:val="00B03BE0"/>
    <w:rsid w:val="00B0430E"/>
    <w:rsid w:val="00B05DFB"/>
    <w:rsid w:val="00B06D77"/>
    <w:rsid w:val="00B07355"/>
    <w:rsid w:val="00B10874"/>
    <w:rsid w:val="00B1228B"/>
    <w:rsid w:val="00B147FA"/>
    <w:rsid w:val="00B158AA"/>
    <w:rsid w:val="00B158F2"/>
    <w:rsid w:val="00B16AE1"/>
    <w:rsid w:val="00B16C4B"/>
    <w:rsid w:val="00B16D46"/>
    <w:rsid w:val="00B2548E"/>
    <w:rsid w:val="00B26424"/>
    <w:rsid w:val="00B309EF"/>
    <w:rsid w:val="00B35F37"/>
    <w:rsid w:val="00B378D0"/>
    <w:rsid w:val="00B40C2E"/>
    <w:rsid w:val="00B4225F"/>
    <w:rsid w:val="00B46769"/>
    <w:rsid w:val="00B4679C"/>
    <w:rsid w:val="00B47E9C"/>
    <w:rsid w:val="00B51C4D"/>
    <w:rsid w:val="00B52854"/>
    <w:rsid w:val="00B54E0B"/>
    <w:rsid w:val="00B56C15"/>
    <w:rsid w:val="00B56CB2"/>
    <w:rsid w:val="00B57FA9"/>
    <w:rsid w:val="00B6076B"/>
    <w:rsid w:val="00B6469C"/>
    <w:rsid w:val="00B65355"/>
    <w:rsid w:val="00B663E8"/>
    <w:rsid w:val="00B70AD2"/>
    <w:rsid w:val="00B77289"/>
    <w:rsid w:val="00B82385"/>
    <w:rsid w:val="00B82587"/>
    <w:rsid w:val="00B830EF"/>
    <w:rsid w:val="00B83AD2"/>
    <w:rsid w:val="00B85B3D"/>
    <w:rsid w:val="00B907E8"/>
    <w:rsid w:val="00B91638"/>
    <w:rsid w:val="00B95C19"/>
    <w:rsid w:val="00BA18BF"/>
    <w:rsid w:val="00BA2BAC"/>
    <w:rsid w:val="00BA6A17"/>
    <w:rsid w:val="00BB09AB"/>
    <w:rsid w:val="00BB5073"/>
    <w:rsid w:val="00BB5B70"/>
    <w:rsid w:val="00BB6BA0"/>
    <w:rsid w:val="00BC2CEA"/>
    <w:rsid w:val="00BC3072"/>
    <w:rsid w:val="00BC3115"/>
    <w:rsid w:val="00BC5E6F"/>
    <w:rsid w:val="00BD7D9A"/>
    <w:rsid w:val="00BF4FC6"/>
    <w:rsid w:val="00BF66C6"/>
    <w:rsid w:val="00C004AE"/>
    <w:rsid w:val="00C05F2E"/>
    <w:rsid w:val="00C06FE9"/>
    <w:rsid w:val="00C0788D"/>
    <w:rsid w:val="00C10458"/>
    <w:rsid w:val="00C12661"/>
    <w:rsid w:val="00C15827"/>
    <w:rsid w:val="00C22107"/>
    <w:rsid w:val="00C23CDC"/>
    <w:rsid w:val="00C31658"/>
    <w:rsid w:val="00C32A9B"/>
    <w:rsid w:val="00C41236"/>
    <w:rsid w:val="00C41933"/>
    <w:rsid w:val="00C4265F"/>
    <w:rsid w:val="00C46BE4"/>
    <w:rsid w:val="00C50D75"/>
    <w:rsid w:val="00C520DD"/>
    <w:rsid w:val="00C54792"/>
    <w:rsid w:val="00C556CB"/>
    <w:rsid w:val="00C57707"/>
    <w:rsid w:val="00C65BD4"/>
    <w:rsid w:val="00C65C9E"/>
    <w:rsid w:val="00C663B6"/>
    <w:rsid w:val="00C82E84"/>
    <w:rsid w:val="00C84D40"/>
    <w:rsid w:val="00C87FD4"/>
    <w:rsid w:val="00C910F1"/>
    <w:rsid w:val="00C91AC1"/>
    <w:rsid w:val="00C948BA"/>
    <w:rsid w:val="00CA05D4"/>
    <w:rsid w:val="00CA0D3D"/>
    <w:rsid w:val="00CA5D33"/>
    <w:rsid w:val="00CB09DE"/>
    <w:rsid w:val="00CB47DE"/>
    <w:rsid w:val="00CB594A"/>
    <w:rsid w:val="00CB6DEA"/>
    <w:rsid w:val="00CC269D"/>
    <w:rsid w:val="00CC3241"/>
    <w:rsid w:val="00CD1204"/>
    <w:rsid w:val="00CD2B31"/>
    <w:rsid w:val="00CD2BC5"/>
    <w:rsid w:val="00CD45E4"/>
    <w:rsid w:val="00CD478B"/>
    <w:rsid w:val="00CD6095"/>
    <w:rsid w:val="00CD67CF"/>
    <w:rsid w:val="00CE051B"/>
    <w:rsid w:val="00CE20D5"/>
    <w:rsid w:val="00CE271B"/>
    <w:rsid w:val="00CE3A3A"/>
    <w:rsid w:val="00CE4293"/>
    <w:rsid w:val="00CE70AD"/>
    <w:rsid w:val="00CF57C7"/>
    <w:rsid w:val="00CF5B6B"/>
    <w:rsid w:val="00CF774D"/>
    <w:rsid w:val="00D0567F"/>
    <w:rsid w:val="00D065AB"/>
    <w:rsid w:val="00D076B1"/>
    <w:rsid w:val="00D16BCE"/>
    <w:rsid w:val="00D173BE"/>
    <w:rsid w:val="00D21308"/>
    <w:rsid w:val="00D234C6"/>
    <w:rsid w:val="00D235BA"/>
    <w:rsid w:val="00D24CDF"/>
    <w:rsid w:val="00D25779"/>
    <w:rsid w:val="00D30268"/>
    <w:rsid w:val="00D324AC"/>
    <w:rsid w:val="00D33B1A"/>
    <w:rsid w:val="00D356AB"/>
    <w:rsid w:val="00D406BE"/>
    <w:rsid w:val="00D43FD0"/>
    <w:rsid w:val="00D50119"/>
    <w:rsid w:val="00D57202"/>
    <w:rsid w:val="00D62A66"/>
    <w:rsid w:val="00D62AFA"/>
    <w:rsid w:val="00D67A53"/>
    <w:rsid w:val="00D71888"/>
    <w:rsid w:val="00D729F2"/>
    <w:rsid w:val="00D72C46"/>
    <w:rsid w:val="00D73B4E"/>
    <w:rsid w:val="00D756AB"/>
    <w:rsid w:val="00D77B72"/>
    <w:rsid w:val="00D854B3"/>
    <w:rsid w:val="00D8765A"/>
    <w:rsid w:val="00D9198B"/>
    <w:rsid w:val="00D930B0"/>
    <w:rsid w:val="00DB0184"/>
    <w:rsid w:val="00DB75AA"/>
    <w:rsid w:val="00DC0D2F"/>
    <w:rsid w:val="00DC2782"/>
    <w:rsid w:val="00DC3CAC"/>
    <w:rsid w:val="00DC76CA"/>
    <w:rsid w:val="00DD193D"/>
    <w:rsid w:val="00DD2A6D"/>
    <w:rsid w:val="00DD45D3"/>
    <w:rsid w:val="00DD6B08"/>
    <w:rsid w:val="00DE14F0"/>
    <w:rsid w:val="00DE1760"/>
    <w:rsid w:val="00DE3DD2"/>
    <w:rsid w:val="00DF1D77"/>
    <w:rsid w:val="00DF6A46"/>
    <w:rsid w:val="00DF7385"/>
    <w:rsid w:val="00DF7908"/>
    <w:rsid w:val="00E12A90"/>
    <w:rsid w:val="00E15334"/>
    <w:rsid w:val="00E169E3"/>
    <w:rsid w:val="00E2003D"/>
    <w:rsid w:val="00E20AC7"/>
    <w:rsid w:val="00E226DC"/>
    <w:rsid w:val="00E25584"/>
    <w:rsid w:val="00E2678C"/>
    <w:rsid w:val="00E26AFE"/>
    <w:rsid w:val="00E275B7"/>
    <w:rsid w:val="00E30B17"/>
    <w:rsid w:val="00E33189"/>
    <w:rsid w:val="00E356B4"/>
    <w:rsid w:val="00E42977"/>
    <w:rsid w:val="00E465F1"/>
    <w:rsid w:val="00E475F8"/>
    <w:rsid w:val="00E50B54"/>
    <w:rsid w:val="00E5386A"/>
    <w:rsid w:val="00E54778"/>
    <w:rsid w:val="00E548C7"/>
    <w:rsid w:val="00E54DED"/>
    <w:rsid w:val="00E557EF"/>
    <w:rsid w:val="00E55A4D"/>
    <w:rsid w:val="00E57359"/>
    <w:rsid w:val="00E607B9"/>
    <w:rsid w:val="00E72DFD"/>
    <w:rsid w:val="00E73B14"/>
    <w:rsid w:val="00E73F50"/>
    <w:rsid w:val="00E77FF9"/>
    <w:rsid w:val="00E85527"/>
    <w:rsid w:val="00E85B50"/>
    <w:rsid w:val="00E95646"/>
    <w:rsid w:val="00EA0B25"/>
    <w:rsid w:val="00EA0DE9"/>
    <w:rsid w:val="00EA4E5C"/>
    <w:rsid w:val="00EB05A2"/>
    <w:rsid w:val="00EB12EC"/>
    <w:rsid w:val="00EB21D1"/>
    <w:rsid w:val="00EB3C0D"/>
    <w:rsid w:val="00EB3D1F"/>
    <w:rsid w:val="00EB5E23"/>
    <w:rsid w:val="00EC2358"/>
    <w:rsid w:val="00EC59BF"/>
    <w:rsid w:val="00EC77A3"/>
    <w:rsid w:val="00ED277B"/>
    <w:rsid w:val="00EE0245"/>
    <w:rsid w:val="00EE0E23"/>
    <w:rsid w:val="00EE15C7"/>
    <w:rsid w:val="00EE190B"/>
    <w:rsid w:val="00EE6510"/>
    <w:rsid w:val="00EF1782"/>
    <w:rsid w:val="00EF6EBA"/>
    <w:rsid w:val="00EF7570"/>
    <w:rsid w:val="00F04B73"/>
    <w:rsid w:val="00F111AD"/>
    <w:rsid w:val="00F11462"/>
    <w:rsid w:val="00F12E98"/>
    <w:rsid w:val="00F13C13"/>
    <w:rsid w:val="00F170DB"/>
    <w:rsid w:val="00F17412"/>
    <w:rsid w:val="00F204B0"/>
    <w:rsid w:val="00F230EC"/>
    <w:rsid w:val="00F23EE3"/>
    <w:rsid w:val="00F25067"/>
    <w:rsid w:val="00F2602F"/>
    <w:rsid w:val="00F27404"/>
    <w:rsid w:val="00F3125A"/>
    <w:rsid w:val="00F315A9"/>
    <w:rsid w:val="00F32296"/>
    <w:rsid w:val="00F32298"/>
    <w:rsid w:val="00F3365A"/>
    <w:rsid w:val="00F33AB1"/>
    <w:rsid w:val="00F33E6F"/>
    <w:rsid w:val="00F4383C"/>
    <w:rsid w:val="00F467FF"/>
    <w:rsid w:val="00F527D9"/>
    <w:rsid w:val="00F54FFF"/>
    <w:rsid w:val="00F57854"/>
    <w:rsid w:val="00F607F8"/>
    <w:rsid w:val="00F627E9"/>
    <w:rsid w:val="00F636F7"/>
    <w:rsid w:val="00F67AA4"/>
    <w:rsid w:val="00F76E20"/>
    <w:rsid w:val="00F8010F"/>
    <w:rsid w:val="00F81A9E"/>
    <w:rsid w:val="00F831EF"/>
    <w:rsid w:val="00F85B9E"/>
    <w:rsid w:val="00F8746C"/>
    <w:rsid w:val="00F90642"/>
    <w:rsid w:val="00F92B9D"/>
    <w:rsid w:val="00FB3A33"/>
    <w:rsid w:val="00FB7E1D"/>
    <w:rsid w:val="00FC1347"/>
    <w:rsid w:val="00FC2344"/>
    <w:rsid w:val="00FC45D9"/>
    <w:rsid w:val="00FC7D42"/>
    <w:rsid w:val="00FD0D12"/>
    <w:rsid w:val="00FD7A3E"/>
    <w:rsid w:val="00FE6DB1"/>
    <w:rsid w:val="00FE7500"/>
    <w:rsid w:val="00FE7F94"/>
    <w:rsid w:val="00FF1C24"/>
    <w:rsid w:val="00FF30D7"/>
    <w:rsid w:val="00FF421C"/>
    <w:rsid w:val="00FF4FBD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CC1D70"/>
  <w15:chartTrackingRefBased/>
  <w15:docId w15:val="{CE132DD7-2890-6444-9D5E-00B9607D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3EC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1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EC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483EC1"/>
  </w:style>
  <w:style w:type="character" w:customStyle="1" w:styleId="Heading3Char">
    <w:name w:val="Heading 3 Char"/>
    <w:basedOn w:val="DefaultParagraphFont"/>
    <w:link w:val="Heading3"/>
    <w:uiPriority w:val="9"/>
    <w:semiHidden/>
    <w:rsid w:val="00494147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Joh09</b:Tag>
    <b:SourceType>Book</b:SourceType>
    <b:Guid>{FBA7B658-E4B4-A145-9823-372B3F8C41A0}</b:Guid>
    <b:Title>A history of criminal justice in England and Wales</b:Title>
    <b:Year>2009</b:Year>
    <b:Author>
      <b:Author>
        <b:NameList>
          <b:Person>
            <b:Last>Hostettler</b:Last>
            <b:First>John</b:First>
          </b:Person>
        </b:NameList>
      </b:Author>
    </b:Author>
    <b:City>Sherfield on Loddon</b:City>
    <b:Publisher>Waterside Press</b:Publisher>
    <b:RefOrder>1</b:RefOrder>
  </b:Source>
  <b:Source>
    <b:Tag>Ric64</b:Tag>
    <b:SourceType>JournalArticle</b:SourceType>
    <b:Guid>{D8FDC483-D177-BD47-AA60-28A1C4C014BE}</b:Guid>
    <b:Title>'Diminished Responsibility' in theory and in practice</b:Title>
    <b:Year>1964</b:Year>
    <b:Author>
      <b:Author>
        <b:NameList>
          <b:Person>
            <b:Last>Sparks</b:Last>
            <b:First>Richard</b:First>
            <b:Middle>F</b:Middle>
          </b:Person>
        </b:NameList>
      </b:Author>
    </b:Author>
    <b:JournalName>The Modern Law Review</b:JournalName>
    <b:Volume>27</b:Volume>
    <b:Issue>4</b:Issue>
    <b:Pages>9-34</b:Pages>
    <b:RefOrder>3</b:RefOrder>
  </b:Source>
  <b:Source>
    <b:Tag>Lou11</b:Tag>
    <b:SourceType>JournalArticle</b:SourceType>
    <b:Guid>{6DED9846-A73F-8942-BFB7-2DE1C10BD125}</b:Guid>
    <b:Author>
      <b:Author>
        <b:NameList>
          <b:Person>
            <b:Last>Kennefick</b:Last>
            <b:First>Louise</b:First>
          </b:Person>
        </b:NameList>
      </b:Author>
    </b:Author>
    <b:Title>Introducing a new diminished responsibility defence for England and Wales</b:Title>
    <b:JournalName>The Modern Law Review</b:JournalName>
    <b:Year>2011</b:Year>
    <b:Volume>74</b:Volume>
    <b:Issue>5</b:Issue>
    <b:Pages>750-766</b:Pages>
    <b:RefOrder>4</b:RefOrder>
  </b:Source>
  <b:Source>
    <b:Tag>Nic16</b:Tag>
    <b:SourceType>Book</b:SourceType>
    <b:Guid>{AA116280-2B12-BD4A-8743-4ECDBACA7BE9}</b:Guid>
    <b:Title>Criminal Law</b:Title>
    <b:Year>2016</b:Year>
    <b:Author>
      <b:Author>
        <b:NameList>
          <b:Person>
            <b:Last>Padfield</b:Last>
            <b:First>Nicola</b:First>
          </b:Person>
        </b:NameList>
      </b:Author>
    </b:Author>
    <b:City>Oxford</b:City>
    <b:Publisher>Oxford University Press</b:Publisher>
    <b:Edition>10</b:Edition>
    <b:RefOrder>5</b:RefOrder>
  </b:Source>
  <b:Source>
    <b:Tag>Gra03</b:Tag>
    <b:SourceType>JournalArticle</b:SourceType>
    <b:Guid>{809D0AC3-C8A6-0F44-9A1B-99B37D58DF6C}</b:Guid>
    <b:Title>Diminished Responsibility Expanded</b:Title>
    <b:Year>2003</b:Year>
    <b:Author>
      <b:Author>
        <b:NameList>
          <b:Person>
            <b:Last>Virgo</b:Last>
            <b:First>Graham</b:First>
          </b:Person>
        </b:NameList>
      </b:Author>
    </b:Author>
    <b:JournalName>The Cambridge Law Journal</b:JournalName>
    <b:Volume>62</b:Volume>
    <b:Issue>3</b:Issue>
    <b:Pages>540-543</b:Pages>
    <b:RefOrder>6</b:RefOrder>
  </b:Source>
  <b:Source>
    <b:Tag>JEH62</b:Tag>
    <b:SourceType>JournalArticle</b:SourceType>
    <b:Guid>{57093E17-BD62-C24A-80DC-886E48F3D590}</b:Guid>
    <b:Author>
      <b:Author>
        <b:NameList>
          <b:Person>
            <b:Last>Williams</b:Last>
            <b:First>J</b:First>
            <b:Middle>E Hall</b:Middle>
          </b:Person>
        </b:NameList>
      </b:Author>
    </b:Author>
    <b:Title>Diminished Responsibility: Satiisfactory Developments</b:Title>
    <b:JournalName>The Modern Law Review</b:JournalName>
    <b:Year>1962</b:Year>
    <b:Volume>25</b:Volume>
    <b:Issue>1</b:Issue>
    <b:Pages>83-84</b:Pages>
    <b:RefOrder>7</b:RefOrder>
  </b:Source>
  <b:Source>
    <b:Tag>Jon15</b:Tag>
    <b:SourceType>JournalArticle</b:SourceType>
    <b:Guid>{11A03A11-3860-1342-87C9-8A97AF196666}</b:Guid>
    <b:Author>
      <b:Author>
        <b:NameList>
          <b:Person>
            <b:Last>Rogers</b:Last>
            <b:First>Jonathon</b:First>
          </b:Person>
        </b:NameList>
      </b:Author>
    </b:Author>
    <b:Title>The amended diminished responsibility plea</b:Title>
    <b:JournalName>The Cambridge Law Journal</b:JournalName>
    <b:Year>2015</b:Year>
    <b:Volume>74</b:Volume>
    <b:Issue>2</b:Issue>
    <b:Pages>201-205</b:Pages>
    <b:RefOrder>12</b:RefOrder>
  </b:Source>
  <b:Source>
    <b:Tag>Her19</b:Tag>
    <b:SourceType>Book</b:SourceType>
    <b:Guid>{2CC83748-90ED-FD4D-B318-D4C964230627}</b:Guid>
    <b:Author>
      <b:Author>
        <b:NameList>
          <b:Person>
            <b:Last>Herring</b:Last>
            <b:First>Jonathon</b:First>
          </b:Person>
        </b:NameList>
      </b:Author>
    </b:Author>
    <b:Title>Criminal law</b:Title>
    <b:Year>2019</b:Year>
    <b:City>London</b:City>
    <b:Publisher>Red Globe Press</b:Publisher>
    <b:Edition>11</b:Edition>
    <b:RefOrder>2</b:RefOrder>
  </b:Source>
  <b:Source>
    <b:Tag>Mit00</b:Tag>
    <b:SourceType>BookSection</b:SourceType>
    <b:Guid>{27A3E0CF-6F55-5F4C-AB85-2A61B4EA7BF9}</b:Guid>
    <b:Author>
      <b:Author>
        <b:NameList>
          <b:Person>
            <b:Last>Ashford</b:Last>
            <b:First>Andrew</b:First>
          </b:Person>
          <b:Person>
            <b:Last>Mitchell </b:Last>
            <b:First>Barry</b:First>
          </b:Person>
        </b:NameList>
      </b:Author>
    </b:Author>
    <b:Title>Rethinking English Homicide Law</b:Title>
    <b:City>Oxford</b:City>
    <b:Publisher>Oxford University Press</b:Publisher>
    <b:Year>2000</b:Year>
    <b:Pages>55</b:Pages>
    <b:RefOrder>17</b:RefOrder>
  </b:Source>
  <b:Source>
    <b:Tag>Law04</b:Tag>
    <b:SourceType>Report</b:SourceType>
    <b:Guid>{61B2FFF8-3F3E-764F-9B0A-E3C78D8C0972}</b:Guid>
    <b:Title>Partial Defences to Murder Final Report</b:Title>
    <b:City>London</b:City>
    <b:Publisher>Law Commision</b:Publisher>
    <b:Year>2004</b:Year>
    <b:Author>
      <b:Author>
        <b:Corporate>Law Commission</b:Corporate>
      </b:Author>
    </b:Author>
    <b:RefOrder>18</b:RefOrder>
  </b:Source>
  <b:Source>
    <b:Tag>Cel80</b:Tag>
    <b:SourceType>JournalArticle</b:SourceType>
    <b:Guid>{97062658-6CFF-EC4D-99BD-D7B2339603DD}</b:Guid>
    <b:Title>Criminal Law Revision Committee 14th Report Offences against the Person: Homicide</b:Title>
    <b:Year>1980</b:Year>
    <b:Author>
      <b:Author>
        <b:NameList>
          <b:Person>
            <b:Last>Wells</b:Last>
            <b:First>Celia</b:First>
          </b:Person>
        </b:NameList>
      </b:Author>
    </b:Author>
    <b:JournalName>The Modern Law Review</b:JournalName>
    <b:Volume>43</b:Volume>
    <b:Issue>6</b:Issue>
    <b:Pages>681-691</b:Pages>
    <b:RefOrder>19</b:RefOrder>
  </b:Source>
  <b:Source>
    <b:Tag>Dav76</b:Tag>
    <b:SourceType>JournalArticle</b:SourceType>
    <b:Guid>{B2BEEEE4-85B3-3547-88ED-0A5BF6949D1E}</b:Guid>
    <b:Author>
      <b:Author>
        <b:NameList>
          <b:Person>
            <b:Last>Ewins</b:Last>
            <b:First>David</b:First>
          </b:Person>
        </b:NameList>
      </b:Author>
    </b:Author>
    <b:Title>The Butler Report</b:Title>
    <b:JournalName>British Journal of Law and Society</b:JournalName>
    <b:Year>1976</b:Year>
    <b:Volume>3</b:Volume>
    <b:Issue>1</b:Issue>
    <b:Pages>101-109</b:Pages>
    <b:RefOrder>20</b:RefOrder>
  </b:Source>
  <b:Source>
    <b:Tag>Cti10</b:Tag>
    <b:SourceType>DocumentFromInternetSite</b:SourceType>
    <b:Guid>{B64248AF-8692-9B47-9EE7-793B9D0C0EF5}</b:Guid>
    <b:Title>Partial defences to murder: loss of control and diminshed responsibility; and infanticide: Implementation of Sections 52, and 54 to 57 of the Coroners and Justice Act 2009</b:Title>
    <b:Year>2010</b:Year>
    <b:Author>
      <b:Author>
        <b:Corporate>Ctiminal Law Policy Unit Ministry of Justice</b:Corporate>
      </b:Author>
    </b:Author>
    <b:URL>https://www.justice.gov.uk/downloads/legislation/bills-acts/circulars/moj/2010/circular-12-2010-coroners-justice-act-homicide-provisions.pdf</b:URL>
    <b:Month>October</b:Month>
    <b:Day>04</b:Day>
    <b:YearAccessed>2023</b:YearAccessed>
    <b:MonthAccessed>March </b:MonthAccessed>
    <b:DayAccessed>4</b:DayAccessed>
    <b:RefOrder>21</b:RefOrder>
  </b:Source>
  <b:Source>
    <b:Tag>Hal18</b:Tag>
    <b:SourceType>JournalArticle</b:SourceType>
    <b:Guid>{E9E9A6BF-CBDB-F342-9347-0AB56B283139}</b:Guid>
    <b:Author>
      <b:Author>
        <b:NameList>
          <b:Person>
            <b:Last>Hallett</b:Last>
            <b:First>Nicholas</b:First>
          </b:Person>
        </b:NameList>
      </b:Author>
    </b:Author>
    <b:Title>Psychiatric evidence in Diminished Responsibility </b:Title>
    <b:Year>2018</b:Year>
    <b:JournalName>The Journal of Criminal Law</b:JournalName>
    <b:Volume>82</b:Volume>
    <b:Issue>6</b:Issue>
    <b:Pages>442-456</b:Pages>
    <b:RefOrder>22</b:RefOrder>
  </b:Source>
  <b:Source>
    <b:Tag>For11</b:Tag>
    <b:SourceType>BookSection</b:SourceType>
    <b:Guid>{EE649112-E1F8-C744-BBCE-03A6BB91EEDB}</b:Guid>
    <b:Title>The Modern Partial Defence of Diminished Responsibility</b:Title>
    <b:Year>2011</b:Year>
    <b:Pages>21-25</b:Pages>
    <b:Author>
      <b:Author>
        <b:NameList>
          <b:Person>
            <b:Last>Fortson</b:Last>
            <b:First>Rudi</b:First>
          </b:Person>
          <b:Person>
            <b:Last>Reed</b:Last>
            <b:First>Alan</b:First>
          </b:Person>
          <b:Person>
            <b:Last>Bohlander</b:Last>
            <b:First>Michael</b:First>
          </b:Person>
        </b:NameList>
      </b:Author>
    </b:Author>
    <b:City>Ashgate</b:City>
    <b:Publisher>Routledge</b:Publisher>
    <b:BookTitle>Loss of Control and Diminished Responsibility</b:BookTitle>
    <b:RefOrder>8</b:RefOrder>
  </b:Source>
  <b:Source>
    <b:Tag>The06</b:Tag>
    <b:SourceType>DocumentFromInternetSite</b:SourceType>
    <b:Guid>{1661FDF3-556B-A043-888D-187CBD2E9A01}</b:Guid>
    <b:Title>Murder, Manslaughter and Infanticide</b:Title>
    <b:Year>2006</b:Year>
    <b:Author>
      <b:Author>
        <b:Corporate>The Law Commission</b:Corporate>
      </b:Author>
    </b:Author>
    <b:URL>https://www.lawcom.gov.uk/app/uploads/2015/03/lc304_Murder_Manslaughter_and_Infanticide_Report.pdf</b:URL>
    <b:Month>November</b:Month>
    <b:Day>28</b:Day>
    <b:YearAccessed>2023</b:YearAccessed>
    <b:MonthAccessed>March</b:MonthAccessed>
    <b:DayAccessed>6</b:DayAccessed>
    <b:RefOrder>9</b:RefOrder>
  </b:Source>
  <b:Source>
    <b:Tag>Cel94</b:Tag>
    <b:SourceType>JournalArticle</b:SourceType>
    <b:Guid>{7AA619D3-063A-3E41-83A7-C46895886C4A}</b:Guid>
    <b:Title>Battered woman syndrome</b:Title>
    <b:Year>1994</b:Year>
    <b:Author>
      <b:Author>
        <b:NameList>
          <b:Person>
            <b:Last>Wells</b:Last>
            <b:First>Celia</b:First>
          </b:Person>
        </b:NameList>
      </b:Author>
    </b:Author>
    <b:JournalName>Legal Studies Cambridge University Press</b:JournalName>
    <b:Volume>14</b:Volume>
    <b:Issue>4</b:Issue>
    <b:Pages>266-276</b:Pages>
    <b:RefOrder>23</b:RefOrder>
  </b:Source>
  <b:Source>
    <b:Tag>Leo09</b:Tag>
    <b:SourceType>JournalArticle</b:SourceType>
    <b:Guid>{D9D37027-7109-064C-9AA6-EF5EAD363575}</b:Guid>
    <b:Author>
      <b:Author>
        <b:NameList>
          <b:Person>
            <b:Last>Walker</b:Last>
            <b:First>Leonore</b:First>
          </b:Person>
        </b:NameList>
      </b:Author>
    </b:Author>
    <b:Title>Battered Woman Syndrome</b:Title>
    <b:JournalName>Psychiatric Times</b:JournalName>
    <b:Year>2009</b:Year>
    <b:Volume>26</b:Volume>
    <b:Issue>7</b:Issue>
    <b:Pages>Battered Woman Syndrome</b:Pages>
    <b:RefOrder>10</b:RefOrder>
  </b:Source>
  <b:Source>
    <b:Tag>Reb21</b:Tag>
    <b:SourceType>DocumentFromInternetSite</b:SourceType>
    <b:Guid>{E68BC7A8-1A4E-DC4D-873B-7B3A05C90CA6}</b:Guid>
    <b:Title>Locked up for killing your abuser. Why the law does nothing to protect domestic abuse victims who protect themselves 'too far'</b:Title>
    <b:Year>2021</b:Year>
    <b:Author>
      <b:Author>
        <b:NameList>
          <b:Person>
            <b:Last>Noble</b:Last>
            <b:First>Rebecca</b:First>
          </b:Person>
        </b:NameList>
      </b:Author>
    </b:Author>
    <b:URL>https://www.starsdorset.org/blog/locked-up-for-killing-your-abuser</b:URL>
    <b:Month>January</b:Month>
    <b:Day>27</b:Day>
    <b:YearAccessed>2023</b:YearAccessed>
    <b:MonthAccessed>March</b:MonthAccessed>
    <b:DayAccessed>6</b:DayAccessed>
    <b:RefOrder>11</b:RefOrder>
  </b:Source>
  <b:Source>
    <b:Tag>Mac10</b:Tag>
    <b:SourceType>DocumentFromInternetSite</b:SourceType>
    <b:Guid>{13F93803-20D9-064A-8A61-119DFC626E2F}</b:Guid>
    <b:Title>The Coroners and Justice Act 2009- partial defences to murder (2) The new diminished responsibility plea</b:Title>
    <b:URL>https://llbstudies.files.wordpress.com/2013/02/article-loss-of-control-diminished-responsiblity-2.pdf</b:URL>
    <b:Year>2010</b:Year>
    <b:YearAccessed>2023</b:YearAccessed>
    <b:MonthAccessed>March</b:MonthAccessed>
    <b:Author>
      <b:Author>
        <b:NameList>
          <b:Person>
            <b:Last>Mackay</b:Last>
            <b:First>R</b:First>
            <b:Middle>D</b:Middle>
          </b:Person>
        </b:NameList>
      </b:Author>
    </b:Author>
    <b:InternetSiteTitle>Criminal Law Review</b:InternetSiteTitle>
    <b:RefOrder>15</b:RefOrder>
  </b:Source>
  <b:Source>
    <b:Tag>Gal10</b:Tag>
    <b:SourceType>JournalArticle</b:SourceType>
    <b:Guid>{3D075499-14E5-5F4F-94F1-0A4D7A190491}</b:Guid>
    <b:Title>Dminished responsibility and alcohol</b:Title>
    <b:Year>2010</b:Year>
    <b:Author>
      <b:Author>
        <b:NameList>
          <b:Person>
            <b:Last>Galappathia</b:Last>
            <b:First>Nuwan</b:First>
          </b:Person>
          <b:Person>
            <b:Last>Jethwa</b:Last>
            <b:First>Krisma</b:First>
          </b:Person>
        </b:NameList>
      </b:Author>
    </b:Author>
    <b:JournalName>Advanced in psychiatric Treatment Cambridge University Press</b:JournalName>
    <b:Volume>16</b:Volume>
    <b:Issue>3</b:Issue>
    <b:Pages>193-198</b:Pages>
    <b:RefOrder>24</b:RefOrder>
  </b:Source>
  <b:Source>
    <b:Tag>Joh81</b:Tag>
    <b:SourceType>JournalArticle</b:SourceType>
    <b:Guid>{DCBCB6FE-5ED3-2B41-902F-5FC4D10E5221}</b:Guid>
    <b:Author>
      <b:Author>
        <b:NameList>
          <b:Person>
            <b:Last>Hamilton</b:Last>
            <b:First>John</b:First>
            <b:Middle>R</b:Middle>
          </b:Person>
        </b:NameList>
      </b:Author>
    </b:Author>
    <b:Title>Diminished Responsibility </b:Title>
    <b:JournalName>The British Journal of Psychiatry</b:JournalName>
    <b:Year>1981</b:Year>
    <b:Volume>138</b:Volume>
    <b:Issue>5</b:Issue>
    <b:Pages>434-436</b:Pages>
    <b:RefOrder>13</b:RefOrder>
  </b:Source>
  <b:Source>
    <b:Tag>Blo04</b:Tag>
    <b:SourceType>Book</b:SourceType>
    <b:Guid>{D4A84B07-3FA9-A540-AFD6-A0868F01A722}</b:Guid>
    <b:Author>
      <b:Author>
        <b:NameList>
          <b:Person>
            <b:Last>Blom-Cooper</b:Last>
            <b:First>Louis</b:First>
          </b:Person>
          <b:Person>
            <b:Last>Morris</b:Last>
            <b:First>Terrence</b:First>
          </b:Person>
        </b:NameList>
      </b:Author>
    </b:Author>
    <b:Title>With Malice Aforethought: A study of the crime and punishment for Homicide</b:Title>
    <b:Year>2004</b:Year>
    <b:City>Oxford</b:City>
    <b:Publisher>Hart Publishing</b:Publisher>
    <b:RefOrder>14</b:RefOrder>
  </b:Source>
  <b:Source>
    <b:Tag>Mac21</b:Tag>
    <b:SourceType>JournalArticle</b:SourceType>
    <b:Guid>{2BF1B94F-B0E9-F345-B74A-5517F43FBDD3}</b:Guid>
    <b:Title>Explaining the "explanation" requirement in the new diminished responsibility plea</b:Title>
    <b:Year>2021</b:Year>
    <b:Author>
      <b:Author>
        <b:NameList>
          <b:Person>
            <b:Last>Mackay</b:Last>
            <b:First>Ronnie</b:First>
          </b:Person>
          <b:Person>
            <b:Last>Hughes</b:Last>
            <b:First>David</b:First>
          </b:Person>
        </b:NameList>
      </b:Author>
    </b:Author>
    <b:JournalName>Criminal Law Review</b:JournalName>
    <b:Issue>6</b:Issue>
    <b:Pages>461-477</b:Pages>
    <b:RefOrder>16</b:RefOrder>
  </b:Source>
  <b:Source>
    <b:Tag>Lau09</b:Tag>
    <b:SourceType>JournalArticle</b:SourceType>
    <b:Guid>{F57632A5-6D86-6349-807C-95960AE65401}</b:Guid>
    <b:Author>
      <b:Author>
        <b:NameList>
          <b:Person>
            <b:Last>Mannynsalo</b:Last>
            <b:First>Laura</b:First>
          </b:Person>
        </b:NameList>
      </b:Author>
    </b:Author>
    <b:Title>Forensic psychiatric perpective on criminality assosciated with intellectual disability: a nationwid register-based study</b:Title>
    <b:JournalName>Journal of Intellectual Disability</b:JournalName>
    <b:Year>2009</b:Year>
    <b:Volume>53</b:Volume>
    <b:Issue>3</b:Issue>
    <b:Pages>279-288</b:Pages>
    <b:RefOrder>25</b:RefOrder>
  </b:Source>
  <b:Source>
    <b:Tag>Mit03</b:Tag>
    <b:SourceType>JournalArticle</b:SourceType>
    <b:Guid>{608A3DBD-DCD6-F244-9FD0-DDDCC18BB6CE}</b:Guid>
    <b:Author>
      <b:Author>
        <b:NameList>
          <b:Person>
            <b:Last>Berman</b:Last>
            <b:First>Mitchell</b:First>
          </b:Person>
        </b:NameList>
      </b:Author>
    </b:Author>
    <b:Title>Justification an excuse, law and morality</b:Title>
    <b:JournalName>Duke Law Journal</b:JournalName>
    <b:Year>2003</b:Year>
    <b:Volume>53</b:Volume>
    <b:Issue>1</b:Issue>
    <b:Pages>1-77</b:Pages>
    <b:RefOrder>26</b:RefOrder>
  </b:Source>
  <b:Source>
    <b:Tag>Joh08</b:Tag>
    <b:SourceType>JournalArticle</b:SourceType>
    <b:Guid>{FF60153F-401D-0847-9461-F5CDD532CE72}</b:Guid>
    <b:Author>
      <b:Author>
        <b:NameList>
          <b:Person>
            <b:Last>Raine</b:Last>
            <b:First>John</b:First>
          </b:Person>
        </b:NameList>
      </b:Author>
    </b:Author>
    <b:Title>How well do sentancing guidelines work?: Equity, proportionality and consistency in the determination of fine levels in the Magistrates Courts of England and Wales</b:Title>
    <b:JournalName>The Howard Journal of Crime and Justice</b:JournalName>
    <b:Year>2008</b:Year>
    <b:Volume>48</b:Volume>
    <b:Issue>1</b:Issue>
    <b:Pages>13-36</b:Pages>
    <b:RefOrder>27</b:RefOrder>
  </b:Source>
</b:Sources>
</file>

<file path=customXml/itemProps1.xml><?xml version="1.0" encoding="utf-8"?>
<ds:datastoreItem xmlns:ds="http://schemas.openxmlformats.org/officeDocument/2006/customXml" ds:itemID="{AAA5B4E1-E0B3-334E-ADE3-B81D4C1E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7</Pages>
  <Words>2241</Words>
  <Characters>12779</Characters>
  <Application>Microsoft Office Word</Application>
  <DocSecurity>0</DocSecurity>
  <Lines>106</Lines>
  <Paragraphs>29</Paragraphs>
  <ScaleCrop>false</ScaleCrop>
  <Company/>
  <LinksUpToDate>false</LinksUpToDate>
  <CharactersWithSpaces>14991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818</cp:revision>
  <dcterms:created xsi:type="dcterms:W3CDTF">2023-03-01T15:22:00Z</dcterms:created>
  <dcterms:modified xsi:type="dcterms:W3CDTF">2023-03-10T13:40:00Z</dcterms:modified>
</cp:coreProperties>
</file>