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E78C9" w14:textId="77777777" w:rsidR="00AD0493" w:rsidRPr="00FB0DED" w:rsidRDefault="00AD0493" w:rsidP="00AD0493">
      <w:pPr>
        <w:spacing w:line="360" w:lineRule="auto"/>
        <w:jc w:val="center"/>
        <w:rPr>
          <w:rFonts w:ascii="Arial" w:hAnsi="Arial" w:cs="Arial"/>
          <w:sz w:val="24"/>
          <w:szCs w:val="24"/>
        </w:rPr>
      </w:pPr>
      <w:r w:rsidRPr="00FB0DED">
        <w:rPr>
          <w:rFonts w:ascii="Arial" w:hAnsi="Arial" w:cs="Arial"/>
          <w:noProof/>
        </w:rPr>
        <w:drawing>
          <wp:inline distT="0" distB="0" distL="0" distR="0" wp14:anchorId="1E1E7908" wp14:editId="1E1E7909">
            <wp:extent cx="3810000" cy="1905000"/>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14:paraId="1E1E78CA" w14:textId="77777777" w:rsidR="00AD0493" w:rsidRPr="00FB0DED" w:rsidRDefault="00AD0493" w:rsidP="00AD0493">
      <w:pPr>
        <w:spacing w:line="360" w:lineRule="auto"/>
        <w:jc w:val="both"/>
        <w:rPr>
          <w:rFonts w:ascii="Arial" w:hAnsi="Arial" w:cs="Arial"/>
          <w:sz w:val="24"/>
          <w:szCs w:val="24"/>
        </w:rPr>
      </w:pPr>
    </w:p>
    <w:p w14:paraId="1E1E78CB" w14:textId="77777777"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BMIH5005</w:t>
      </w:r>
    </w:p>
    <w:p w14:paraId="1E1E78CC" w14:textId="77777777"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Personnel Resourcing and Development</w:t>
      </w:r>
    </w:p>
    <w:p w14:paraId="1E1E78CD" w14:textId="77777777"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LEVEL 5</w:t>
      </w:r>
    </w:p>
    <w:p w14:paraId="1E1E78CE" w14:textId="77777777"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Essay</w:t>
      </w:r>
    </w:p>
    <w:p w14:paraId="1E1E78CF" w14:textId="77777777"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Discuss how the evolution of HRM facilitates the strategic development of an international hotel brand through workforce planning, recruitment and selection.</w:t>
      </w:r>
    </w:p>
    <w:p w14:paraId="1E1E78D0" w14:textId="77777777" w:rsidR="00AD0493" w:rsidRPr="00FB0DED" w:rsidRDefault="00AD0493" w:rsidP="00AD0493">
      <w:pPr>
        <w:spacing w:line="360" w:lineRule="auto"/>
        <w:jc w:val="both"/>
        <w:rPr>
          <w:rFonts w:ascii="Arial" w:hAnsi="Arial" w:cs="Arial"/>
          <w:sz w:val="24"/>
          <w:szCs w:val="24"/>
        </w:rPr>
      </w:pPr>
    </w:p>
    <w:p w14:paraId="1E1E78D1" w14:textId="58383307" w:rsidR="00AD0493" w:rsidRDefault="00010657" w:rsidP="00AD0493">
      <w:pPr>
        <w:spacing w:line="360" w:lineRule="auto"/>
        <w:jc w:val="both"/>
        <w:rPr>
          <w:rFonts w:ascii="Arial" w:hAnsi="Arial" w:cs="Arial"/>
          <w:b/>
          <w:bCs/>
          <w:sz w:val="24"/>
          <w:szCs w:val="24"/>
        </w:rPr>
      </w:pPr>
      <w:r>
        <w:rPr>
          <w:rFonts w:ascii="Arial" w:hAnsi="Arial" w:cs="Arial"/>
          <w:b/>
          <w:bCs/>
          <w:sz w:val="24"/>
          <w:szCs w:val="24"/>
        </w:rPr>
        <w:t>Lecture</w:t>
      </w:r>
      <w:r w:rsidR="00245E69">
        <w:rPr>
          <w:rFonts w:ascii="Arial" w:hAnsi="Arial" w:cs="Arial"/>
          <w:b/>
          <w:bCs/>
          <w:sz w:val="24"/>
          <w:szCs w:val="24"/>
        </w:rPr>
        <w:t>r</w:t>
      </w:r>
      <w:r>
        <w:rPr>
          <w:rFonts w:ascii="Arial" w:hAnsi="Arial" w:cs="Arial"/>
          <w:b/>
          <w:bCs/>
          <w:sz w:val="24"/>
          <w:szCs w:val="24"/>
        </w:rPr>
        <w:t xml:space="preserve"> name: </w:t>
      </w:r>
      <w:r w:rsidR="00245E69">
        <w:rPr>
          <w:rFonts w:ascii="Arial" w:hAnsi="Arial" w:cs="Arial"/>
          <w:b/>
          <w:bCs/>
          <w:sz w:val="24"/>
          <w:szCs w:val="24"/>
        </w:rPr>
        <w:t>Helen Lee</w:t>
      </w:r>
    </w:p>
    <w:p w14:paraId="4EC27262" w14:textId="36E05FC5" w:rsidR="00245E69" w:rsidRDefault="00245E69" w:rsidP="00AD0493">
      <w:pPr>
        <w:spacing w:line="360" w:lineRule="auto"/>
        <w:jc w:val="both"/>
        <w:rPr>
          <w:rFonts w:ascii="Arial" w:hAnsi="Arial" w:cs="Arial"/>
          <w:b/>
          <w:bCs/>
          <w:sz w:val="24"/>
          <w:szCs w:val="24"/>
        </w:rPr>
      </w:pPr>
      <w:r>
        <w:rPr>
          <w:rFonts w:ascii="Arial" w:hAnsi="Arial" w:cs="Arial"/>
          <w:b/>
          <w:bCs/>
          <w:sz w:val="24"/>
          <w:szCs w:val="24"/>
        </w:rPr>
        <w:t>Student name: Ioana Mirela Bumbu</w:t>
      </w:r>
    </w:p>
    <w:p w14:paraId="621EF37C" w14:textId="4FACE63D" w:rsidR="00245E69" w:rsidRDefault="00245E69" w:rsidP="00AD0493">
      <w:pPr>
        <w:spacing w:line="360" w:lineRule="auto"/>
        <w:jc w:val="both"/>
        <w:rPr>
          <w:rFonts w:ascii="Arial" w:hAnsi="Arial" w:cs="Arial"/>
          <w:b/>
          <w:bCs/>
          <w:sz w:val="24"/>
          <w:szCs w:val="24"/>
        </w:rPr>
      </w:pPr>
      <w:r>
        <w:rPr>
          <w:rFonts w:ascii="Arial" w:hAnsi="Arial" w:cs="Arial"/>
          <w:b/>
          <w:bCs/>
          <w:sz w:val="24"/>
          <w:szCs w:val="24"/>
        </w:rPr>
        <w:t>Student number : 2227453</w:t>
      </w:r>
    </w:p>
    <w:p w14:paraId="0521641B" w14:textId="53E28810" w:rsidR="00245E69" w:rsidRPr="00FB0DED" w:rsidRDefault="00245E69" w:rsidP="00AD0493">
      <w:pPr>
        <w:spacing w:line="360" w:lineRule="auto"/>
        <w:jc w:val="both"/>
        <w:rPr>
          <w:rFonts w:ascii="Arial" w:hAnsi="Arial" w:cs="Arial"/>
          <w:b/>
          <w:bCs/>
          <w:sz w:val="24"/>
          <w:szCs w:val="24"/>
        </w:rPr>
      </w:pPr>
      <w:r>
        <w:rPr>
          <w:rFonts w:ascii="Arial" w:hAnsi="Arial" w:cs="Arial"/>
          <w:b/>
          <w:bCs/>
          <w:sz w:val="24"/>
          <w:szCs w:val="24"/>
        </w:rPr>
        <w:t xml:space="preserve">Wordcount: </w:t>
      </w:r>
      <w:r w:rsidR="00BE26AF">
        <w:rPr>
          <w:rFonts w:ascii="Arial" w:hAnsi="Arial" w:cs="Arial"/>
          <w:b/>
          <w:bCs/>
          <w:sz w:val="24"/>
          <w:szCs w:val="24"/>
        </w:rPr>
        <w:t>2</w:t>
      </w:r>
      <w:r w:rsidR="00D36518">
        <w:rPr>
          <w:rFonts w:ascii="Arial" w:hAnsi="Arial" w:cs="Arial"/>
          <w:b/>
          <w:bCs/>
          <w:sz w:val="24"/>
          <w:szCs w:val="24"/>
        </w:rPr>
        <w:t>098</w:t>
      </w:r>
    </w:p>
    <w:p w14:paraId="1E1E78D4" w14:textId="77777777" w:rsidR="00AD0493" w:rsidRPr="00FB0DED" w:rsidRDefault="00AD0493" w:rsidP="00AD0493">
      <w:pPr>
        <w:spacing w:line="360" w:lineRule="auto"/>
        <w:jc w:val="both"/>
        <w:rPr>
          <w:rFonts w:ascii="Arial" w:hAnsi="Arial" w:cs="Arial"/>
          <w:sz w:val="24"/>
          <w:szCs w:val="24"/>
        </w:rPr>
      </w:pPr>
      <w:r w:rsidRPr="00FB0DED">
        <w:rPr>
          <w:rFonts w:ascii="Arial" w:hAnsi="Arial" w:cs="Arial"/>
          <w:sz w:val="24"/>
          <w:szCs w:val="24"/>
        </w:rPr>
        <w:br w:type="page"/>
      </w:r>
    </w:p>
    <w:p w14:paraId="1E1E78D5" w14:textId="77777777" w:rsidR="00AD0493" w:rsidRPr="00FB0DED" w:rsidRDefault="00AD0493" w:rsidP="00AD0493">
      <w:pPr>
        <w:pStyle w:val="Heading1"/>
      </w:pPr>
      <w:bookmarkStart w:id="0" w:name="_Toc157356374"/>
      <w:r w:rsidRPr="00FB0DED">
        <w:lastRenderedPageBreak/>
        <w:t>Introduction</w:t>
      </w:r>
      <w:bookmarkEnd w:id="0"/>
    </w:p>
    <w:p w14:paraId="1E1E78D6" w14:textId="62AFE08C"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 evolution of HRM has a significant impact on an organization's global business strategy, particularly in the hotel industry</w:t>
      </w:r>
      <w:r>
        <w:rPr>
          <w:rFonts w:ascii="Arial" w:hAnsi="Arial" w:cs="Arial"/>
          <w:sz w:val="24"/>
          <w:szCs w:val="24"/>
        </w:rPr>
        <w:t xml:space="preserve"> (</w:t>
      </w:r>
      <w:r w:rsidR="0028102D" w:rsidRPr="001E40FC">
        <w:rPr>
          <w:rFonts w:ascii="Arial" w:hAnsi="Arial" w:cs="Arial"/>
          <w:sz w:val="24"/>
          <w:szCs w:val="24"/>
        </w:rPr>
        <w:t>Kloutsiniotis and</w:t>
      </w:r>
      <w:r w:rsidRPr="001E40FC">
        <w:rPr>
          <w:rFonts w:ascii="Arial" w:hAnsi="Arial" w:cs="Arial"/>
          <w:sz w:val="24"/>
          <w:szCs w:val="24"/>
        </w:rPr>
        <w:t xml:space="preserve"> Mihail, 2020)</w:t>
      </w:r>
      <w:r w:rsidRPr="00FB0DED">
        <w:rPr>
          <w:rFonts w:ascii="Arial" w:hAnsi="Arial" w:cs="Arial"/>
          <w:sz w:val="24"/>
          <w:szCs w:val="24"/>
        </w:rPr>
        <w:t xml:space="preserve">. Over time, human resource management is essential to a worldwide hotel chain's success. Hilton will be used as an example in this article. In the quick-paced global hospitality sector, MIZRAK (2023) asserts that HRM is essential in helping </w:t>
      </w:r>
      <w:r w:rsidR="0028102D" w:rsidRPr="00FB0DED">
        <w:rPr>
          <w:rFonts w:ascii="Arial" w:hAnsi="Arial" w:cs="Arial"/>
          <w:sz w:val="24"/>
          <w:szCs w:val="24"/>
        </w:rPr>
        <w:t>organizations</w:t>
      </w:r>
      <w:r w:rsidRPr="00FB0DED">
        <w:rPr>
          <w:rFonts w:ascii="Arial" w:hAnsi="Arial" w:cs="Arial"/>
          <w:sz w:val="24"/>
          <w:szCs w:val="24"/>
        </w:rPr>
        <w:t xml:space="preserve"> attain operational excellence and expansion. The historical development of human resource management will be examined in this study, from its beginnings as an administrative position to its current position as a strategic organisation in charge of hiring, selection, and workforce planning</w:t>
      </w:r>
      <w:r>
        <w:rPr>
          <w:rFonts w:ascii="Arial" w:hAnsi="Arial" w:cs="Arial"/>
          <w:sz w:val="24"/>
          <w:szCs w:val="24"/>
        </w:rPr>
        <w:t xml:space="preserve"> (Franzoni et al., 2021)</w:t>
      </w:r>
      <w:r w:rsidRPr="00FB0DED">
        <w:rPr>
          <w:rFonts w:ascii="Arial" w:hAnsi="Arial" w:cs="Arial"/>
          <w:sz w:val="24"/>
          <w:szCs w:val="24"/>
        </w:rPr>
        <w:t xml:space="preserve">. These actions are crucial to ensuring that hotel staff members are contributing to the company's goals. </w:t>
      </w:r>
      <w:r>
        <w:rPr>
          <w:rFonts w:ascii="Arial" w:hAnsi="Arial" w:cs="Arial"/>
          <w:sz w:val="24"/>
          <w:szCs w:val="24"/>
        </w:rPr>
        <w:t xml:space="preserve">Essay will </w:t>
      </w:r>
      <w:r w:rsidRPr="00FB0DED">
        <w:rPr>
          <w:rFonts w:ascii="Arial" w:hAnsi="Arial" w:cs="Arial"/>
          <w:sz w:val="24"/>
          <w:szCs w:val="24"/>
        </w:rPr>
        <w:t>use the Hilton Hotel as an example to show how HR strategy, recruiting, and selection help this prominent brand support the success of its business divisions across the world</w:t>
      </w:r>
      <w:r>
        <w:rPr>
          <w:rFonts w:ascii="Arial" w:hAnsi="Arial" w:cs="Arial"/>
          <w:sz w:val="24"/>
          <w:szCs w:val="24"/>
        </w:rPr>
        <w:t xml:space="preserve"> (Nikolskaya et al., 2020)</w:t>
      </w:r>
      <w:r w:rsidRPr="00FB0DED">
        <w:rPr>
          <w:rFonts w:ascii="Arial" w:hAnsi="Arial" w:cs="Arial"/>
          <w:sz w:val="24"/>
          <w:szCs w:val="24"/>
        </w:rPr>
        <w:t>. Reading this research can give readers a better knowledge of the contemporary HRM practices and how they reflect in long term growth strategies for international hotel sector.</w:t>
      </w:r>
    </w:p>
    <w:p w14:paraId="1E1E78D7" w14:textId="77777777" w:rsidR="00AD0493" w:rsidRPr="00FB0DED" w:rsidRDefault="00AD0493" w:rsidP="00AD0493">
      <w:pPr>
        <w:pStyle w:val="Heading1"/>
      </w:pPr>
      <w:r>
        <w:t>Main Body</w:t>
      </w:r>
    </w:p>
    <w:p w14:paraId="1E1E78D8"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From the day human resource management was invented, it has vehemently taken shape to what is a strategic alliance with business executives (Daniels, 2020). In the past, the bureaucratic human resources system has shown to be excellent in managing personnel, processing payroll, maintaining records, and adhering to regulations. But when the industrial revolution got underway, HR started to see the broader picture and put an emphasis on employee happiness and output</w:t>
      </w:r>
      <w:r>
        <w:rPr>
          <w:rFonts w:ascii="Arial" w:hAnsi="Arial" w:cs="Arial"/>
          <w:sz w:val="24"/>
          <w:szCs w:val="24"/>
        </w:rPr>
        <w:t xml:space="preserve"> (Gonzalez et al., 2020)</w:t>
      </w:r>
      <w:r w:rsidRPr="00FB0DED">
        <w:rPr>
          <w:rFonts w:ascii="Arial" w:hAnsi="Arial" w:cs="Arial"/>
          <w:sz w:val="24"/>
          <w:szCs w:val="24"/>
        </w:rPr>
        <w:t>. As a result of moving focus from administrative tasks to more comprehensive ones, such training and development, employee goals were more in line with company strategy</w:t>
      </w:r>
      <w:r>
        <w:rPr>
          <w:rFonts w:ascii="Arial" w:hAnsi="Arial" w:cs="Arial"/>
          <w:sz w:val="24"/>
          <w:szCs w:val="24"/>
        </w:rPr>
        <w:t xml:space="preserve"> (Madera et al., 2023)</w:t>
      </w:r>
      <w:r w:rsidRPr="00FB0DED">
        <w:rPr>
          <w:rFonts w:ascii="Arial" w:hAnsi="Arial" w:cs="Arial"/>
          <w:sz w:val="24"/>
          <w:szCs w:val="24"/>
        </w:rPr>
        <w:t>.</w:t>
      </w:r>
    </w:p>
    <w:p w14:paraId="1E1E78D9" w14:textId="2878EF7A"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Human resource management's ascent to a more strategic position was hastened by the globalisation of companies towards the end of the twentieth century. According to Kaliannan et al. (2023), HR departments need to be more flexible, have a wide set of managerial abilities, be able to work across cultures, and have a thirst for education if they want to be competitive in global marketplaces. Strategic human resource </w:t>
      </w:r>
      <w:r w:rsidRPr="00FB0DED">
        <w:rPr>
          <w:rFonts w:ascii="Arial" w:hAnsi="Arial" w:cs="Arial"/>
          <w:sz w:val="24"/>
          <w:szCs w:val="24"/>
        </w:rPr>
        <w:lastRenderedPageBreak/>
        <w:t xml:space="preserve">management approaches that </w:t>
      </w:r>
      <w:r w:rsidR="00286766" w:rsidRPr="00FB0DED">
        <w:rPr>
          <w:rFonts w:ascii="Arial" w:hAnsi="Arial" w:cs="Arial"/>
          <w:sz w:val="24"/>
          <w:szCs w:val="24"/>
        </w:rPr>
        <w:t>emphasize</w:t>
      </w:r>
      <w:r w:rsidRPr="00FB0DED">
        <w:rPr>
          <w:rFonts w:ascii="Arial" w:hAnsi="Arial" w:cs="Arial"/>
          <w:sz w:val="24"/>
          <w:szCs w:val="24"/>
        </w:rPr>
        <w:t xml:space="preserve"> human capital as a critical differentiator for businesses were established at around the same time that the Resource-Based View and other HRM theories gained popularity</w:t>
      </w:r>
      <w:r>
        <w:rPr>
          <w:rFonts w:ascii="Arial" w:hAnsi="Arial" w:cs="Arial"/>
          <w:sz w:val="24"/>
          <w:szCs w:val="24"/>
        </w:rPr>
        <w:t xml:space="preserve"> (Sharma and Kamble, 2021)</w:t>
      </w:r>
      <w:r w:rsidRPr="00FB0DED">
        <w:rPr>
          <w:rFonts w:ascii="Arial" w:hAnsi="Arial" w:cs="Arial"/>
          <w:sz w:val="24"/>
          <w:szCs w:val="24"/>
        </w:rPr>
        <w:t>.</w:t>
      </w:r>
    </w:p>
    <w:p w14:paraId="1E1E78DA"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Modern HR information technologies have provided HR practitioners greater power in creating strategic choices, which has directly led to improved workforce planning and data analysis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 Because these platforms enabled strategic activities including talent acquisition, performance management, leadership development, and succession planning, they were essential for leading companies striving for global recognition</w:t>
      </w:r>
      <w:r>
        <w:rPr>
          <w:rFonts w:ascii="Arial" w:hAnsi="Arial" w:cs="Arial"/>
          <w:sz w:val="24"/>
          <w:szCs w:val="24"/>
        </w:rPr>
        <w:t xml:space="preserve"> (Belias and Trihas, 2022)</w:t>
      </w:r>
      <w:r w:rsidRPr="00FB0DED">
        <w:rPr>
          <w:rFonts w:ascii="Arial" w:hAnsi="Arial" w:cs="Arial"/>
          <w:sz w:val="24"/>
          <w:szCs w:val="24"/>
        </w:rPr>
        <w:t>.</w:t>
      </w:r>
    </w:p>
    <w:p w14:paraId="1E1E78DB"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Dabić et al. (2023) state that when the new century began, human resource management had to deal with digitalization, economic concerns, and a greater focus on ethics and CSR. In light of these changes, a flexible human resources department that can anticipate issues, adapt to changing conditions, and use analytics to inform strategic people planning is imperative. In order to ensure operational effectiveness and enhance the company's reputation, human resource management is becoming increasingly crucial, particularly in light of the growing significance of sustainability initiatives and employer branding</w:t>
      </w:r>
      <w:r>
        <w:rPr>
          <w:rFonts w:ascii="Arial" w:hAnsi="Arial" w:cs="Arial"/>
          <w:sz w:val="24"/>
          <w:szCs w:val="24"/>
        </w:rPr>
        <w:t xml:space="preserve"> (Ghani et al., 2022)</w:t>
      </w:r>
      <w:r w:rsidRPr="00FB0DED">
        <w:rPr>
          <w:rFonts w:ascii="Arial" w:hAnsi="Arial" w:cs="Arial"/>
          <w:sz w:val="24"/>
          <w:szCs w:val="24"/>
        </w:rPr>
        <w:t>.</w:t>
      </w:r>
    </w:p>
    <w:p w14:paraId="1E1E78DC"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There is a distinct trajectory to its ever-changing growth, from its administrative roots to its present position as the organization's strategic centre. Noonan and Rankin (2017), who examined the HR policies and procedures of Hilton Worldwide, found that the company actively sought out and implemented these changes in order to foster a creative and engaged staff. As Hilton has come to understand, service-centric enterprises can't achieve worldwide success and brand excellence without strategic human resource management</w:t>
      </w:r>
      <w:r>
        <w:rPr>
          <w:rFonts w:ascii="Arial" w:hAnsi="Arial" w:cs="Arial"/>
          <w:sz w:val="24"/>
          <w:szCs w:val="24"/>
        </w:rPr>
        <w:t xml:space="preserve"> </w:t>
      </w:r>
      <w:r>
        <w:rPr>
          <w:rFonts w:ascii="Arial" w:hAnsi="Arial" w:cs="Arial"/>
          <w:kern w:val="0"/>
          <w:sz w:val="24"/>
          <w:szCs w:val="24"/>
          <w14:ligatures w14:val="none"/>
        </w:rPr>
        <w:t>(Sharma and Kamble, 2021)</w:t>
      </w:r>
      <w:r w:rsidRPr="00FB0DED">
        <w:rPr>
          <w:rFonts w:ascii="Arial" w:hAnsi="Arial" w:cs="Arial"/>
          <w:sz w:val="24"/>
          <w:szCs w:val="24"/>
        </w:rPr>
        <w:t>.</w:t>
      </w:r>
    </w:p>
    <w:p w14:paraId="1E1E78DD"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Human resource management is a dynamic field that will undergo continuous change due to the impact of globalisation on businesses. Online hiring and onboarding, more remote work, and artificial intelligence (AI) for talent management are all possibilities. A number of new areas, such as data analysis, wellness programmes, and diversity and inclusion efforts, will place a premium on human resource experts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p>
    <w:p w14:paraId="1E1E78DE"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lastRenderedPageBreak/>
        <w:t>Customer happiness and the bottom line are two sides of the same coin in service industries like hospitality, where human resources are playing a bigger and bigger role in modern enterprises (Harrison and Bazzy, 2017). At its core, strategic HRM is about tying HR initiatives to the company's bigger picture objectives. All of human resources, including training and recruiting, will need to work together on this</w:t>
      </w:r>
      <w:r>
        <w:rPr>
          <w:rFonts w:ascii="Arial" w:hAnsi="Arial" w:cs="Arial"/>
          <w:sz w:val="24"/>
          <w:szCs w:val="24"/>
        </w:rPr>
        <w:t xml:space="preserve"> </w:t>
      </w:r>
      <w:r>
        <w:rPr>
          <w:rFonts w:ascii="Arial" w:hAnsi="Arial" w:cs="Arial"/>
          <w:kern w:val="0"/>
          <w:sz w:val="24"/>
          <w:szCs w:val="24"/>
          <w14:ligatures w14:val="none"/>
        </w:rPr>
        <w:t>(Sharma and Kamble, 2021)</w:t>
      </w:r>
      <w:r w:rsidRPr="00FB0DED">
        <w:rPr>
          <w:rFonts w:ascii="Arial" w:hAnsi="Arial" w:cs="Arial"/>
          <w:sz w:val="24"/>
          <w:szCs w:val="24"/>
        </w:rPr>
        <w:t>.</w:t>
      </w:r>
    </w:p>
    <w:p w14:paraId="1E1E78DF" w14:textId="74567D41"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Human resources serves a multi-faceted strategic purpose for a multinational corporation like Hilton Hotels, which employs a multicultural staff. To achieve its goal of offering exceptional guest experiences, Hilton is aligning its talent acquisition and retention strategies with workforce planning, employee engagement, performance management, and leadership development</w:t>
      </w:r>
      <w:r>
        <w:rPr>
          <w:rFonts w:ascii="Arial" w:hAnsi="Arial" w:cs="Arial"/>
          <w:sz w:val="24"/>
          <w:szCs w:val="24"/>
        </w:rPr>
        <w:t xml:space="preserve"> </w:t>
      </w:r>
      <w:r>
        <w:rPr>
          <w:rFonts w:ascii="Arial" w:hAnsi="Arial" w:cs="Arial"/>
          <w:kern w:val="0"/>
          <w:sz w:val="24"/>
          <w:szCs w:val="24"/>
          <w14:ligatures w14:val="none"/>
        </w:rPr>
        <w:t>(Belias and Trihas, 2022)</w:t>
      </w:r>
      <w:r w:rsidRPr="00FB0DED">
        <w:rPr>
          <w:rFonts w:ascii="Arial" w:hAnsi="Arial" w:cs="Arial"/>
          <w:sz w:val="24"/>
          <w:szCs w:val="24"/>
        </w:rPr>
        <w:t>. By ensuring that all of its hotels adhere to the same high standards of service, Hilton's strategic human resource management helps keep the company's immaculate reputation</w:t>
      </w:r>
      <w:r>
        <w:rPr>
          <w:rFonts w:ascii="Arial" w:hAnsi="Arial" w:cs="Arial"/>
          <w:sz w:val="24"/>
          <w:szCs w:val="24"/>
        </w:rPr>
        <w:t xml:space="preserve"> </w:t>
      </w:r>
      <w:r>
        <w:rPr>
          <w:rFonts w:ascii="Arial" w:hAnsi="Arial" w:cs="Arial"/>
          <w:kern w:val="0"/>
          <w:sz w:val="24"/>
          <w:szCs w:val="24"/>
          <w14:ligatures w14:val="none"/>
        </w:rPr>
        <w:t>(</w:t>
      </w:r>
      <w:r w:rsidR="00286766">
        <w:rPr>
          <w:rFonts w:ascii="Arial" w:hAnsi="Arial" w:cs="Arial"/>
          <w:kern w:val="0"/>
          <w:sz w:val="24"/>
          <w:szCs w:val="24"/>
          <w14:ligatures w14:val="none"/>
        </w:rPr>
        <w:t>Kloutsiniotis and</w:t>
      </w:r>
      <w:r>
        <w:rPr>
          <w:rFonts w:ascii="Arial" w:hAnsi="Arial" w:cs="Arial"/>
          <w:kern w:val="0"/>
          <w:sz w:val="24"/>
          <w:szCs w:val="24"/>
          <w14:ligatures w14:val="none"/>
        </w:rPr>
        <w:t xml:space="preserve"> Mihail, 2020)</w:t>
      </w:r>
      <w:r w:rsidRPr="00FB0DED">
        <w:rPr>
          <w:rFonts w:ascii="Arial" w:hAnsi="Arial" w:cs="Arial"/>
          <w:sz w:val="24"/>
          <w:szCs w:val="24"/>
        </w:rPr>
        <w:t>.</w:t>
      </w:r>
    </w:p>
    <w:p w14:paraId="1E1E78E0"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Because of the high incidence of employee turnover in the hospitality business, it is critical to find ways to attract and keep talented workers. To recruit and retain top people, Hilton's strategic human resource tactics include providing competitive salary, comprehensive benefits, and chances for professional advancement</w:t>
      </w:r>
      <w:r>
        <w:rPr>
          <w:rFonts w:ascii="Arial" w:hAnsi="Arial" w:cs="Arial"/>
          <w:sz w:val="24"/>
          <w:szCs w:val="24"/>
        </w:rPr>
        <w:t xml:space="preserve"> </w:t>
      </w:r>
      <w:r>
        <w:rPr>
          <w:rFonts w:ascii="Arial" w:hAnsi="Arial" w:cs="Arial"/>
          <w:kern w:val="0"/>
          <w:sz w:val="24"/>
          <w:szCs w:val="24"/>
          <w14:ligatures w14:val="none"/>
        </w:rPr>
        <w:t>(Franzoni et al., 2021)</w:t>
      </w:r>
      <w:r w:rsidRPr="00FB0DED">
        <w:rPr>
          <w:rFonts w:ascii="Arial" w:hAnsi="Arial" w:cs="Arial"/>
          <w:sz w:val="24"/>
          <w:szCs w:val="24"/>
        </w:rPr>
        <w:t>. Hilton places a heavy emphasis on workforce planning, which allows them to foresee labour requirements and take proactive measures to alleviate talent shortages. This makes sure that the appropriate individuals can be reached when necessary</w:t>
      </w:r>
      <w:r>
        <w:rPr>
          <w:rFonts w:ascii="Arial" w:hAnsi="Arial" w:cs="Arial"/>
          <w:sz w:val="24"/>
          <w:szCs w:val="24"/>
        </w:rPr>
        <w:t xml:space="preserve"> </w:t>
      </w:r>
      <w:r>
        <w:rPr>
          <w:rFonts w:ascii="Arial" w:hAnsi="Arial" w:cs="Arial"/>
          <w:kern w:val="0"/>
          <w:sz w:val="24"/>
          <w:szCs w:val="24"/>
          <w14:ligatures w14:val="none"/>
        </w:rPr>
        <w:t>(Ghani et al., 2022)</w:t>
      </w:r>
      <w:r w:rsidRPr="00FB0DED">
        <w:rPr>
          <w:rFonts w:ascii="Arial" w:hAnsi="Arial" w:cs="Arial"/>
          <w:sz w:val="24"/>
          <w:szCs w:val="24"/>
        </w:rPr>
        <w:t>.</w:t>
      </w:r>
    </w:p>
    <w:p w14:paraId="1E1E78E1"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Another important area of human resources where Hilton shines is in employee engagement. Strong initiatives that prioritise employee well-being, like as Hilton's "Thrive at Hilton" programme (Hilton 2022)., foster happy work environments characterised by low turnover and high performance. Hilton employs performance management tools to set expectations, track progress towards objectives, and recognise exceptional work in line with HR strategy</w:t>
      </w:r>
      <w:r>
        <w:rPr>
          <w:rFonts w:ascii="Arial" w:hAnsi="Arial" w:cs="Arial"/>
          <w:sz w:val="24"/>
          <w:szCs w:val="24"/>
        </w:rPr>
        <w:t xml:space="preserve"> </w:t>
      </w:r>
      <w:r>
        <w:rPr>
          <w:rFonts w:ascii="Arial" w:hAnsi="Arial" w:cs="Arial"/>
          <w:kern w:val="0"/>
          <w:sz w:val="24"/>
          <w:szCs w:val="24"/>
          <w14:ligatures w14:val="none"/>
        </w:rPr>
        <w:t>(Belias and Trihas, 2022)</w:t>
      </w:r>
      <w:r w:rsidRPr="00FB0DED">
        <w:rPr>
          <w:rFonts w:ascii="Arial" w:hAnsi="Arial" w:cs="Arial"/>
          <w:sz w:val="24"/>
          <w:szCs w:val="24"/>
        </w:rPr>
        <w:t>.</w:t>
      </w:r>
    </w:p>
    <w:p w14:paraId="1E1E78E2"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Human resources also play a strategic role in leadership development. To ensure that future leaders can keep up with the ever-changing hospitality sector, Hilton has designed a model of strategic planning called the Leadership Development Programme. The </w:t>
      </w:r>
      <w:r w:rsidRPr="00FB0DED">
        <w:rPr>
          <w:rFonts w:ascii="Arial" w:hAnsi="Arial" w:cs="Arial"/>
          <w:sz w:val="24"/>
          <w:szCs w:val="24"/>
        </w:rPr>
        <w:lastRenderedPageBreak/>
        <w:t>strategic importance of investing in human capital over the long run is evident in this strategy</w:t>
      </w:r>
      <w:r>
        <w:rPr>
          <w:rFonts w:ascii="Arial" w:hAnsi="Arial" w:cs="Arial"/>
          <w:sz w:val="24"/>
          <w:szCs w:val="24"/>
        </w:rPr>
        <w:t xml:space="preserve"> </w:t>
      </w:r>
      <w:r>
        <w:rPr>
          <w:rFonts w:ascii="Arial" w:hAnsi="Arial" w:cs="Arial"/>
          <w:kern w:val="0"/>
          <w:sz w:val="24"/>
          <w:szCs w:val="24"/>
          <w14:ligatures w14:val="none"/>
        </w:rPr>
        <w:t>(Kloutsiniotis  and Mihail, 2020)</w:t>
      </w:r>
      <w:r w:rsidRPr="00FB0DED">
        <w:rPr>
          <w:rFonts w:ascii="Arial" w:hAnsi="Arial" w:cs="Arial"/>
          <w:sz w:val="24"/>
          <w:szCs w:val="24"/>
        </w:rPr>
        <w:t>.</w:t>
      </w:r>
    </w:p>
    <w:p w14:paraId="1E1E78E3"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 hotel sector is facing more and more issues, such responding to economic swings, managing a diverse and inclusive workforce, and adjusting to technology changes (Shamim et al., 2017), which has raised the strategic role of human resources operations. By enhancing internal staff management, Hilton's human resources methods boost customer service and loyalty</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p>
    <w:p w14:paraId="1E1E78E4"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Human resources at Hilton are important to the company's success and a benchmark in the industry thanks to their focus on targeted recruiting, employee engagement, performance management, and leadership development</w:t>
      </w:r>
      <w:r>
        <w:rPr>
          <w:rFonts w:ascii="Arial" w:hAnsi="Arial" w:cs="Arial"/>
          <w:sz w:val="24"/>
          <w:szCs w:val="24"/>
        </w:rPr>
        <w:t xml:space="preserve"> </w:t>
      </w:r>
      <w:r>
        <w:rPr>
          <w:rFonts w:ascii="Arial" w:hAnsi="Arial" w:cs="Arial"/>
          <w:kern w:val="0"/>
          <w:sz w:val="24"/>
          <w:szCs w:val="24"/>
          <w14:ligatures w14:val="none"/>
        </w:rPr>
        <w:t>(Franzoni et al., 2021)</w:t>
      </w:r>
      <w:r w:rsidRPr="00FB0DED">
        <w:rPr>
          <w:rFonts w:ascii="Arial" w:hAnsi="Arial" w:cs="Arial"/>
          <w:sz w:val="24"/>
          <w:szCs w:val="24"/>
        </w:rPr>
        <w:t>.</w:t>
      </w:r>
      <w:r w:rsidR="002934E4">
        <w:rPr>
          <w:rFonts w:ascii="Arial" w:hAnsi="Arial" w:cs="Arial"/>
          <w:sz w:val="24"/>
          <w:szCs w:val="24"/>
        </w:rPr>
        <w:t xml:space="preserve"> </w:t>
      </w:r>
      <w:r w:rsidRPr="00FB0DED">
        <w:rPr>
          <w:rFonts w:ascii="Arial" w:hAnsi="Arial" w:cs="Arial"/>
          <w:sz w:val="24"/>
          <w:szCs w:val="24"/>
        </w:rPr>
        <w:t>Accurate labour demand predictions are crucial for hotel giants like Hilton. Estimating future staffing needs requires thinking about things like firm growth, seasonality, and industry trends</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 Looking at the current workforce in comparison to the market availability of individuals with the particular talents you want is another approach to labour supply. By keeping an eye on both internal statistics and trends as well as the external labour market, Hilton can ensure that it has an adequate number of staff with the right skills</w:t>
      </w:r>
      <w:r>
        <w:rPr>
          <w:rFonts w:ascii="Arial" w:hAnsi="Arial" w:cs="Arial"/>
          <w:sz w:val="24"/>
          <w:szCs w:val="24"/>
        </w:rPr>
        <w:t xml:space="preserve"> </w:t>
      </w:r>
      <w:r>
        <w:rPr>
          <w:rFonts w:ascii="Arial" w:hAnsi="Arial" w:cs="Arial"/>
          <w:kern w:val="0"/>
          <w:sz w:val="24"/>
          <w:szCs w:val="24"/>
          <w14:ligatures w14:val="none"/>
        </w:rPr>
        <w:t>(Sharma and Kamble, 2021)</w:t>
      </w:r>
      <w:r w:rsidRPr="00FB0DED">
        <w:rPr>
          <w:rFonts w:ascii="Arial" w:hAnsi="Arial" w:cs="Arial"/>
          <w:sz w:val="24"/>
          <w:szCs w:val="24"/>
        </w:rPr>
        <w:t>.</w:t>
      </w:r>
    </w:p>
    <w:p w14:paraId="1E1E78E5"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 HR department's objectives should be clear and consistent with the company's strategic objectives. Employee retention, growth into new markets, and happier customers are all possible goals of Hilton's HR department (Lamo, 2019). Having defined these goals, the following stage is to formulate a plan to achieve them. In an effort to retain your present staff, you may make adjustments to your hiring practices, develop new training programmes, or even provide financial s</w:t>
      </w:r>
      <w:r>
        <w:rPr>
          <w:rFonts w:ascii="Arial" w:hAnsi="Arial" w:cs="Arial"/>
          <w:sz w:val="24"/>
          <w:szCs w:val="24"/>
        </w:rPr>
        <w:t xml:space="preserve">upport for wellness initiatives </w:t>
      </w:r>
      <w:r>
        <w:rPr>
          <w:rFonts w:ascii="Arial" w:hAnsi="Arial" w:cs="Arial"/>
          <w:kern w:val="0"/>
          <w:sz w:val="24"/>
          <w:szCs w:val="24"/>
          <w14:ligatures w14:val="none"/>
        </w:rPr>
        <w:t>(Belias and Trihas, 2022)</w:t>
      </w:r>
      <w:r w:rsidRPr="00FB0DED">
        <w:rPr>
          <w:rFonts w:ascii="Arial" w:hAnsi="Arial" w:cs="Arial"/>
          <w:sz w:val="24"/>
          <w:szCs w:val="24"/>
        </w:rPr>
        <w:t>.</w:t>
      </w:r>
    </w:p>
    <w:p w14:paraId="1E1E78E6"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In order to reach our long-term objectives, Hilton pays close attention to the details while implementing its HR programmes while keeping an open mind to make changes as needed. This may call for a fresh recruitment drive or the implementation of revised training courses at all Hilton properties. It is critical to assess the efficacy and influence of these initiatives on strategic HR objectives after their implementation. Hilton may gauge </w:t>
      </w:r>
      <w:r w:rsidRPr="00FB0DED">
        <w:rPr>
          <w:rFonts w:ascii="Arial" w:hAnsi="Arial" w:cs="Arial"/>
          <w:sz w:val="24"/>
          <w:szCs w:val="24"/>
        </w:rPr>
        <w:lastRenderedPageBreak/>
        <w:t>the efficacy of its HR programmes by looking at statistics on staff performance and customer satisfaction surveys</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w:t>
      </w:r>
    </w:p>
    <w:p w14:paraId="1E1E78E7"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Hilton's reputation for first-rate service has been built via proactive human resource management. One of the most important aspects of labour forecasting is estimating the potential need for multilingual workers in major tourist locations, for example. Similarly, Hilton can prioritise cultural competency training to better serve its varied customer.</w:t>
      </w:r>
    </w:p>
    <w:p w14:paraId="1E1E78E8"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Hilton uses the iterative process of strategic human resource planning to ensure that continuous hospitality is delivered (Evans, 2019). In order to be competitive as a top employer, Hilton must perform and evaluate its HR programs effectively; determine objectives based on conservative predictions of future labour needs, and create an action plan meeting those goals. In order to remain competitive in the hotel industry, this strategy is based on decision-making grounded by empirical research and supported by appropriate business standards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p>
    <w:p w14:paraId="1E1E78E9"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As reported by Nankervis et al. (2019), the Hilton’s ability to forecast and meet personnel needs of each business are an indication that its human resource planning is effective To implement this approach we use labour data and market trend information to estimate the hotel demands and determine how well hotels are performing. To achieve the objectives of keeping its guests contented and protecting their brand, Hilton carefully arranges use of human resources in different departments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 xml:space="preserve">. </w:t>
      </w:r>
    </w:p>
    <w:p w14:paraId="1E1E78EA"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High performers from among Hilton-branded employees who can satisfy business unit demands are sought. Hilton attracts various applicants through University courses, job fairs and online Job portals. Hilton’s effective electronic recruitment system shortens the application process for both sides, so that they will meet appropriate people in each position</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w:t>
      </w:r>
      <w:r w:rsidR="00776C7C">
        <w:rPr>
          <w:rFonts w:ascii="Arial" w:hAnsi="Arial" w:cs="Arial"/>
          <w:sz w:val="24"/>
          <w:szCs w:val="24"/>
        </w:rPr>
        <w:t xml:space="preserve"> </w:t>
      </w:r>
      <w:r w:rsidRPr="00FB0DED">
        <w:rPr>
          <w:rFonts w:ascii="Arial" w:hAnsi="Arial" w:cs="Arial"/>
          <w:sz w:val="24"/>
          <w:szCs w:val="24"/>
        </w:rPr>
        <w:t>The hiring process at Hilton entails interviews, background checks, and practical tests (Chang et al., 2019). This approach assists Hilton to retain top talents and develop diversity and innovation by evaluating a candidate’s fit with the culture of a business unit</w:t>
      </w:r>
      <w:r>
        <w:rPr>
          <w:rFonts w:ascii="Arial" w:hAnsi="Arial" w:cs="Arial"/>
          <w:sz w:val="24"/>
          <w:szCs w:val="24"/>
        </w:rPr>
        <w:t xml:space="preserve"> </w:t>
      </w:r>
      <w:r>
        <w:rPr>
          <w:rFonts w:ascii="Arial" w:hAnsi="Arial" w:cs="Arial"/>
          <w:kern w:val="0"/>
          <w:sz w:val="24"/>
          <w:szCs w:val="24"/>
          <w14:ligatures w14:val="none"/>
        </w:rPr>
        <w:t>(Kloutsiniotis  and Mihail, 2020)</w:t>
      </w:r>
      <w:r w:rsidRPr="00FB0DED">
        <w:rPr>
          <w:rFonts w:ascii="Arial" w:hAnsi="Arial" w:cs="Arial"/>
          <w:sz w:val="24"/>
          <w:szCs w:val="24"/>
        </w:rPr>
        <w:t xml:space="preserve">. </w:t>
      </w:r>
    </w:p>
    <w:p w14:paraId="1E1E78EB"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Hilton College and the Leadership Development Programme are examples of how the company strategically employs its human resources to improve its business divisions. Employees gain on a personal and professional level from these courses. Customisation </w:t>
      </w:r>
      <w:r w:rsidRPr="00FB0DED">
        <w:rPr>
          <w:rFonts w:ascii="Arial" w:hAnsi="Arial" w:cs="Arial"/>
          <w:sz w:val="24"/>
          <w:szCs w:val="24"/>
        </w:rPr>
        <w:lastRenderedPageBreak/>
        <w:t>to meet the specific requirements of each business unit is a key component of Hilton's very effective training packages. By picking people for the team based on their skills and how well they fit in with the company's culture, we're all contributing to their professional development</w:t>
      </w:r>
      <w:r>
        <w:rPr>
          <w:rFonts w:ascii="Arial" w:hAnsi="Arial" w:cs="Arial"/>
          <w:sz w:val="24"/>
          <w:szCs w:val="24"/>
        </w:rPr>
        <w:t xml:space="preserve"> </w:t>
      </w:r>
      <w:r>
        <w:rPr>
          <w:rFonts w:ascii="Arial" w:hAnsi="Arial" w:cs="Arial"/>
          <w:kern w:val="0"/>
          <w:sz w:val="24"/>
          <w:szCs w:val="24"/>
          <w14:ligatures w14:val="none"/>
        </w:rPr>
        <w:t>(Belias and Trihas, 2022)</w:t>
      </w:r>
      <w:r w:rsidRPr="00FB0DED">
        <w:rPr>
          <w:rFonts w:ascii="Arial" w:hAnsi="Arial" w:cs="Arial"/>
          <w:sz w:val="24"/>
          <w:szCs w:val="24"/>
        </w:rPr>
        <w:t xml:space="preserve">. </w:t>
      </w:r>
    </w:p>
    <w:p w14:paraId="1E1E78EC"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With these all-encompassing HR policies, Hilton can guarantee that every department upholds the brand's commitment to provide outstanding hospitality. Is there a good fit between the goals of each department and HR strategy, hiring, and selection? This exemplifies the overall approach taken by Hilton's HR department in enhancing business outcomes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r w:rsidR="00776C7C">
        <w:rPr>
          <w:rFonts w:ascii="Arial" w:hAnsi="Arial" w:cs="Arial"/>
          <w:sz w:val="24"/>
          <w:szCs w:val="24"/>
        </w:rPr>
        <w:t xml:space="preserve"> </w:t>
      </w:r>
      <w:r w:rsidRPr="00FB0DED">
        <w:rPr>
          <w:rFonts w:ascii="Arial" w:hAnsi="Arial" w:cs="Arial"/>
          <w:sz w:val="24"/>
          <w:szCs w:val="24"/>
        </w:rPr>
        <w:t>Hilton supports an effective workforce that can meet current and future needs by incorporating its recruiting practices into those of her numerous business divisions</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w:t>
      </w:r>
    </w:p>
    <w:p w14:paraId="1E1E78ED" w14:textId="77777777" w:rsidR="00AD0493" w:rsidRPr="00FB0DED" w:rsidRDefault="00AD0493" w:rsidP="00AD0493">
      <w:pPr>
        <w:pStyle w:val="Heading1"/>
      </w:pPr>
      <w:bookmarkStart w:id="1" w:name="_Toc157356379"/>
      <w:r w:rsidRPr="00FB0DED">
        <w:t>Conclusion</w:t>
      </w:r>
      <w:bookmarkEnd w:id="1"/>
    </w:p>
    <w:p w14:paraId="1E1E78EE" w14:textId="77777777"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Hilton’s concerted efforts can be used to depict how SHRM operations form the foundation through which hospitality companies achieve quality performance</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 Hilton prepares its workforce so that they can retain their service excellence and prevent the brand image to be tarnished by foreseeing appropriate human resource needs of every business unit through proper process which is known as Human Resource Planning. The company ensures that it does not remain static by constantly improving its recruitment strategies to get individuals whose skills and values meet the organisations goals hence gaining a competitive advantage</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 By directing funds towards individualised training courses, Hilton demonstrates its commitment to the long-term professional development of its workforce and growth within business units. Effective human resource strategies, recruitment practices and selection processes result in better performances for Hilton’s many divisions due to their implementation. As a result, this allows the firm to maintain its current standing in the hotel industry</w:t>
      </w:r>
      <w:r>
        <w:rPr>
          <w:rFonts w:ascii="Arial" w:hAnsi="Arial" w:cs="Arial"/>
          <w:sz w:val="24"/>
          <w:szCs w:val="24"/>
        </w:rPr>
        <w:t xml:space="preserve"> </w:t>
      </w:r>
      <w:r>
        <w:rPr>
          <w:rFonts w:ascii="Arial" w:hAnsi="Arial" w:cs="Arial"/>
          <w:kern w:val="0"/>
          <w:sz w:val="24"/>
          <w:szCs w:val="24"/>
          <w14:ligatures w14:val="none"/>
        </w:rPr>
        <w:t>(Franzoni et al., 2021)</w:t>
      </w:r>
      <w:r w:rsidRPr="00FB0DED">
        <w:rPr>
          <w:rFonts w:ascii="Arial" w:hAnsi="Arial" w:cs="Arial"/>
          <w:sz w:val="24"/>
          <w:szCs w:val="24"/>
        </w:rPr>
        <w:t>. A properly organized HRM department has the ability to generate a workforce which is flexible and quick in responding to market changes. A characteristic of continuous performance from Hilton is best defined by its judicious use of human resource management activities as a model to other organisations in the hotel industry</w:t>
      </w:r>
      <w:r>
        <w:rPr>
          <w:rFonts w:ascii="Arial" w:hAnsi="Arial" w:cs="Arial"/>
          <w:sz w:val="24"/>
          <w:szCs w:val="24"/>
        </w:rPr>
        <w:t xml:space="preserve"> </w:t>
      </w:r>
      <w:r>
        <w:rPr>
          <w:rFonts w:ascii="Arial" w:hAnsi="Arial" w:cs="Arial"/>
          <w:kern w:val="0"/>
          <w:sz w:val="24"/>
          <w:szCs w:val="24"/>
          <w14:ligatures w14:val="none"/>
        </w:rPr>
        <w:t>(Ghani et al., 2022)</w:t>
      </w:r>
      <w:r w:rsidRPr="00FB0DED">
        <w:rPr>
          <w:rFonts w:ascii="Arial" w:hAnsi="Arial" w:cs="Arial"/>
          <w:sz w:val="24"/>
          <w:szCs w:val="24"/>
        </w:rPr>
        <w:t>.</w:t>
      </w:r>
    </w:p>
    <w:p w14:paraId="1E1E78EF" w14:textId="77777777" w:rsidR="00AD0493" w:rsidRPr="00082700" w:rsidRDefault="00AD0493" w:rsidP="00AD0493">
      <w:pPr>
        <w:pStyle w:val="Heading1"/>
      </w:pPr>
      <w:bookmarkStart w:id="2" w:name="_Toc157356380"/>
      <w:r w:rsidRPr="00082700">
        <w:lastRenderedPageBreak/>
        <w:t>Reference</w:t>
      </w:r>
      <w:bookmarkEnd w:id="2"/>
    </w:p>
    <w:p w14:paraId="1E1E78F0"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Belias, D. and Trihas, N., 2022, April. Human Resource Training of Front Office Employees and Change Management in Hospitality Sector during Crisis. In </w:t>
      </w:r>
      <w:r w:rsidRPr="001E40FC">
        <w:rPr>
          <w:rFonts w:ascii="Arial" w:hAnsi="Arial" w:cs="Arial"/>
          <w:i/>
          <w:iCs/>
          <w:color w:val="222222"/>
          <w:sz w:val="24"/>
          <w:szCs w:val="24"/>
          <w:shd w:val="clear" w:color="auto" w:fill="FFFFFF"/>
        </w:rPr>
        <w:t>FEMIB</w:t>
      </w:r>
      <w:r w:rsidRPr="001E40FC">
        <w:rPr>
          <w:rFonts w:ascii="Arial" w:hAnsi="Arial" w:cs="Arial"/>
          <w:color w:val="222222"/>
          <w:sz w:val="24"/>
          <w:szCs w:val="24"/>
          <w:shd w:val="clear" w:color="auto" w:fill="FFFFFF"/>
        </w:rPr>
        <w:t> (pp. 101-106).</w:t>
      </w:r>
    </w:p>
    <w:p w14:paraId="1E1E78F1"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Bhanji, M.D., 2022. Equity research-Hilton Worldwide Holdings INC (Doctoral dissertation, Instituto Superior de Economia e Gestão).</w:t>
      </w:r>
    </w:p>
    <w:p w14:paraId="1E1E78F2"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Cardoso, L.E., 2022. Hilton world wide holdings in travel &amp; tourism industry (Doctoral dissertation).</w:t>
      </w:r>
    </w:p>
    <w:p w14:paraId="1E1E78F3"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Chang, Y.C., Ku, C.H. and Chen, C.H., 2019. Social media analytics: Extracting and visualizing Hilton hotel ratings and reviews from TripAdvisor. International Journal of Information Management, 48, pp.263-279.</w:t>
      </w:r>
    </w:p>
    <w:p w14:paraId="1E1E78F4"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Dabić, M., Maley, J.F., Švarc, J. and Poček, J., 2023. Future of digital work: Challenges for sustainable human resources management. Journal of Innovation &amp; Knowledge, 8(2), p.100353.</w:t>
      </w:r>
    </w:p>
    <w:p w14:paraId="1E1E78F5"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Daniels, L.M., 2020. Twenty-First-Century Global Human Resource Management: Strategic Business Partner and Servant Leader. Paradigm Shift in Management Philosophy: Future Challenges in Global Organizations, pp.37-63.</w:t>
      </w:r>
    </w:p>
    <w:p w14:paraId="1E1E78F6"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Evans, N.G., 2019. Strategic management for tourism, hospitality and events. Routledge.</w:t>
      </w:r>
    </w:p>
    <w:p w14:paraId="1E1E78F7"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Franzoni, S., Sarwar, H. and Ishaq, M.I., 2021. The Mediating Role of HRM in the Relationship between CSR and Performance in the Hospitality Industry. </w:t>
      </w:r>
      <w:r w:rsidRPr="001E40FC">
        <w:rPr>
          <w:rFonts w:ascii="Arial" w:hAnsi="Arial" w:cs="Arial"/>
          <w:i/>
          <w:iCs/>
          <w:color w:val="222222"/>
          <w:sz w:val="24"/>
          <w:szCs w:val="24"/>
          <w:shd w:val="clear" w:color="auto" w:fill="FFFFFF"/>
        </w:rPr>
        <w:t>Sustainability</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13</w:t>
      </w:r>
      <w:r w:rsidRPr="001E40FC">
        <w:rPr>
          <w:rFonts w:ascii="Arial" w:hAnsi="Arial" w:cs="Arial"/>
          <w:color w:val="222222"/>
          <w:sz w:val="24"/>
          <w:szCs w:val="24"/>
          <w:shd w:val="clear" w:color="auto" w:fill="FFFFFF"/>
        </w:rPr>
        <w:t>(24), p.13699.</w:t>
      </w:r>
    </w:p>
    <w:p w14:paraId="1E1E78F8"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Ghani, B., Zada, M., Memon, K.R., Ullah, R., Khattak, A., Han, H., Ariza-Montes, A. and Araya-Castillo, L., 2022. Challenges and strategies for employee retention in the hospitality industry: A review. </w:t>
      </w:r>
      <w:r w:rsidRPr="001E40FC">
        <w:rPr>
          <w:rFonts w:ascii="Arial" w:hAnsi="Arial" w:cs="Arial"/>
          <w:i/>
          <w:iCs/>
          <w:color w:val="222222"/>
          <w:sz w:val="24"/>
          <w:szCs w:val="24"/>
          <w:shd w:val="clear" w:color="auto" w:fill="FFFFFF"/>
        </w:rPr>
        <w:t>Sustainability</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14</w:t>
      </w:r>
      <w:r w:rsidRPr="001E40FC">
        <w:rPr>
          <w:rFonts w:ascii="Arial" w:hAnsi="Arial" w:cs="Arial"/>
          <w:color w:val="222222"/>
          <w:sz w:val="24"/>
          <w:szCs w:val="24"/>
          <w:shd w:val="clear" w:color="auto" w:fill="FFFFFF"/>
        </w:rPr>
        <w:t>(5), p.2885.</w:t>
      </w:r>
    </w:p>
    <w:p w14:paraId="1E1E78F9"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Gonzalez, R., Gasco, J. and Llopis, J., 2020. Information and communication technologies and human resources in hospitality and tourism. </w:t>
      </w:r>
      <w:r w:rsidRPr="001E40FC">
        <w:rPr>
          <w:rFonts w:ascii="Arial" w:hAnsi="Arial" w:cs="Arial"/>
          <w:i/>
          <w:iCs/>
          <w:color w:val="222222"/>
          <w:sz w:val="24"/>
          <w:szCs w:val="24"/>
          <w:shd w:val="clear" w:color="auto" w:fill="FFFFFF"/>
        </w:rPr>
        <w:t>International Journal of Contemporary Hospitality Management</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32</w:t>
      </w:r>
      <w:r w:rsidRPr="001E40FC">
        <w:rPr>
          <w:rFonts w:ascii="Arial" w:hAnsi="Arial" w:cs="Arial"/>
          <w:color w:val="222222"/>
          <w:sz w:val="24"/>
          <w:szCs w:val="24"/>
          <w:shd w:val="clear" w:color="auto" w:fill="FFFFFF"/>
        </w:rPr>
        <w:t>(11), pp.3545-3579.</w:t>
      </w:r>
    </w:p>
    <w:p w14:paraId="1E1E78FA" w14:textId="77777777" w:rsidR="00AD0493" w:rsidRPr="001E40FC" w:rsidRDefault="00AD0493" w:rsidP="00AD0493">
      <w:pPr>
        <w:spacing w:before="120" w:after="120" w:line="360" w:lineRule="auto"/>
        <w:ind w:left="567" w:hanging="567"/>
        <w:jc w:val="both"/>
        <w:rPr>
          <w:rFonts w:ascii="Arial" w:hAnsi="Arial" w:cs="Arial"/>
          <w:sz w:val="24"/>
          <w:szCs w:val="24"/>
        </w:rPr>
      </w:pPr>
      <w:bookmarkStart w:id="3" w:name="_Hlk157355759"/>
      <w:r w:rsidRPr="001E40FC">
        <w:rPr>
          <w:rFonts w:ascii="Arial" w:hAnsi="Arial" w:cs="Arial"/>
          <w:sz w:val="24"/>
          <w:szCs w:val="24"/>
        </w:rPr>
        <w:lastRenderedPageBreak/>
        <w:t>Harrison, T. and Bazzy, J.D., 2017</w:t>
      </w:r>
      <w:bookmarkEnd w:id="3"/>
      <w:r w:rsidRPr="001E40FC">
        <w:rPr>
          <w:rFonts w:ascii="Arial" w:hAnsi="Arial" w:cs="Arial"/>
          <w:sz w:val="24"/>
          <w:szCs w:val="24"/>
        </w:rPr>
        <w:t>. Aligning organizational culture and strategic human resource management. Journal of Management Development, 36(10), pp.1260-1269.</w:t>
      </w:r>
    </w:p>
    <w:p w14:paraId="1E1E78FB"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Hilton 2022. ESG report global reporting initiative (GRI). Available at: https://esg.hilton.com/wp-content/uploads/sites/4/2023/04/2022-GRI-Index.pdf (Accessed: 28 January 2024).</w:t>
      </w:r>
    </w:p>
    <w:p w14:paraId="1E1E78FC"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Holbeche, L., 2022. Aligning human resources and business strategy. Routledge.</w:t>
      </w:r>
    </w:p>
    <w:p w14:paraId="1E1E78FD"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Kaliannan, M., Darmalinggam, D., Dorasamy, M. and Abraham, M., 2023. Inclusive talent development as a key talent management approach: A systematic literature review. Human Resource Management Review, 33(1), p.100926.</w:t>
      </w:r>
    </w:p>
    <w:p w14:paraId="1E1E78FE"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Kloutsiniotis, P.V. and Mihail, D.M., 2020. High performance work systems in the tourism and hospitality industry: a critical review. </w:t>
      </w:r>
      <w:r w:rsidRPr="001E40FC">
        <w:rPr>
          <w:rFonts w:ascii="Arial" w:hAnsi="Arial" w:cs="Arial"/>
          <w:i/>
          <w:iCs/>
          <w:color w:val="222222"/>
          <w:sz w:val="24"/>
          <w:szCs w:val="24"/>
          <w:shd w:val="clear" w:color="auto" w:fill="FFFFFF"/>
        </w:rPr>
        <w:t>International Journal of Contemporary Hospitality Management</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32</w:t>
      </w:r>
      <w:r w:rsidRPr="001E40FC">
        <w:rPr>
          <w:rFonts w:ascii="Arial" w:hAnsi="Arial" w:cs="Arial"/>
          <w:color w:val="222222"/>
          <w:sz w:val="24"/>
          <w:szCs w:val="24"/>
          <w:shd w:val="clear" w:color="auto" w:fill="FFFFFF"/>
        </w:rPr>
        <w:t>(7), pp.2365-2395.</w:t>
      </w:r>
    </w:p>
    <w:p w14:paraId="1E1E78FF"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Lamo, E.G., 2019. The Center of Success: A Case Study on Hilton's Company Culture.</w:t>
      </w:r>
    </w:p>
    <w:p w14:paraId="1E1E7900"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Madera, J.M., Yang, W., Wu, L., Ma, E. and Xu, S., 2023. Diversity and inclusion in hospitality and tourism: bridging the gap between employee and customer perspectives. </w:t>
      </w:r>
      <w:r w:rsidRPr="001E40FC">
        <w:rPr>
          <w:rFonts w:ascii="Arial" w:hAnsi="Arial" w:cs="Arial"/>
          <w:i/>
          <w:iCs/>
          <w:color w:val="222222"/>
          <w:sz w:val="24"/>
          <w:szCs w:val="24"/>
          <w:shd w:val="clear" w:color="auto" w:fill="FFFFFF"/>
        </w:rPr>
        <w:t>International journal of contemporary hospitality management</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35</w:t>
      </w:r>
      <w:r w:rsidRPr="001E40FC">
        <w:rPr>
          <w:rFonts w:ascii="Arial" w:hAnsi="Arial" w:cs="Arial"/>
          <w:color w:val="222222"/>
          <w:sz w:val="24"/>
          <w:szCs w:val="24"/>
          <w:shd w:val="clear" w:color="auto" w:fill="FFFFFF"/>
        </w:rPr>
        <w:t>(11), pp.3972-3989.</w:t>
      </w:r>
    </w:p>
    <w:p w14:paraId="1E1E7901"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MIZRAK, F., 2023. STRATEGIES FOR EFFECTIVE HUMAN RESOURCE MANAGEMENT IN THE AVIATION INDUSTRY: A CASE-BASED ANALYSIS. Beykoz Akademi Dergisi, 11(2), pp.82-109.</w:t>
      </w:r>
    </w:p>
    <w:p w14:paraId="1E1E7902"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Nankervis, A., Baird, M., Coffey, J. and Shields, J., 2019. Human resource management. Cengage AU.</w:t>
      </w:r>
    </w:p>
    <w:p w14:paraId="1E1E7903"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Nikolskaya, E.Y., Romanova, M.M., Pasko, O.V., Uspenskaya, M.E. and Saadulaeva, T.A., 2020. Formulation of development strategy for tourism and hospitality industry. </w:t>
      </w:r>
      <w:r w:rsidRPr="001E40FC">
        <w:rPr>
          <w:rFonts w:ascii="Arial" w:hAnsi="Arial" w:cs="Arial"/>
          <w:i/>
          <w:iCs/>
          <w:color w:val="222222"/>
          <w:sz w:val="24"/>
          <w:szCs w:val="24"/>
          <w:shd w:val="clear" w:color="auto" w:fill="FFFFFF"/>
        </w:rPr>
        <w:t>International Journal of Management (IJM)</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11</w:t>
      </w:r>
      <w:r w:rsidRPr="001E40FC">
        <w:rPr>
          <w:rFonts w:ascii="Arial" w:hAnsi="Arial" w:cs="Arial"/>
          <w:color w:val="222222"/>
          <w:sz w:val="24"/>
          <w:szCs w:val="24"/>
          <w:shd w:val="clear" w:color="auto" w:fill="FFFFFF"/>
        </w:rPr>
        <w:t>(3), pp.467-474.</w:t>
      </w:r>
    </w:p>
    <w:p w14:paraId="1E1E7904" w14:textId="77777777" w:rsidR="00AD0493" w:rsidRPr="001E40FC" w:rsidRDefault="00AD0493" w:rsidP="00AD0493">
      <w:pPr>
        <w:spacing w:before="120" w:after="120" w:line="360" w:lineRule="auto"/>
        <w:ind w:left="567" w:hanging="567"/>
        <w:jc w:val="both"/>
        <w:rPr>
          <w:rFonts w:ascii="Arial" w:hAnsi="Arial" w:cs="Arial"/>
          <w:sz w:val="24"/>
          <w:szCs w:val="24"/>
        </w:rPr>
      </w:pPr>
      <w:bookmarkStart w:id="4" w:name="_Hlk157356473"/>
      <w:r w:rsidRPr="001E40FC">
        <w:rPr>
          <w:rFonts w:ascii="Arial" w:hAnsi="Arial" w:cs="Arial"/>
          <w:sz w:val="24"/>
          <w:szCs w:val="24"/>
        </w:rPr>
        <w:t>Noonan, A. and Rankin, C.P., 2017</w:t>
      </w:r>
      <w:bookmarkEnd w:id="4"/>
      <w:r w:rsidRPr="001E40FC">
        <w:rPr>
          <w:rFonts w:ascii="Arial" w:hAnsi="Arial" w:cs="Arial"/>
          <w:sz w:val="24"/>
          <w:szCs w:val="24"/>
        </w:rPr>
        <w:t>. Hilton Hotel Worldwide: A case study exploring corporate social responsibility and stakeholder management. International CHRIE.</w:t>
      </w:r>
    </w:p>
    <w:p w14:paraId="1E1E7905" w14:textId="77777777" w:rsidR="00AD0493" w:rsidRPr="001E40FC" w:rsidRDefault="00AD0493" w:rsidP="00AD0493">
      <w:pPr>
        <w:spacing w:before="120" w:after="120" w:line="360" w:lineRule="auto"/>
        <w:ind w:left="567" w:hanging="567"/>
        <w:jc w:val="both"/>
        <w:rPr>
          <w:rFonts w:ascii="Arial" w:hAnsi="Arial" w:cs="Arial"/>
          <w:sz w:val="24"/>
          <w:szCs w:val="24"/>
        </w:rPr>
      </w:pPr>
      <w:bookmarkStart w:id="5" w:name="_Hlk157356003"/>
      <w:r w:rsidRPr="001E40FC">
        <w:rPr>
          <w:rFonts w:ascii="Arial" w:hAnsi="Arial" w:cs="Arial"/>
          <w:sz w:val="24"/>
          <w:szCs w:val="24"/>
        </w:rPr>
        <w:lastRenderedPageBreak/>
        <w:t>Shamim</w:t>
      </w:r>
      <w:bookmarkEnd w:id="5"/>
      <w:r w:rsidRPr="001E40FC">
        <w:rPr>
          <w:rFonts w:ascii="Arial" w:hAnsi="Arial" w:cs="Arial"/>
          <w:sz w:val="24"/>
          <w:szCs w:val="24"/>
        </w:rPr>
        <w:t>, S., Cang, S., Yu, H. and Li, Y., 2017. Examining the feasibilities of Industry 4.0 for the hospitality sector with the lens of management practice. Energies, 10(4), p.499.</w:t>
      </w:r>
    </w:p>
    <w:p w14:paraId="1E1E7906" w14:textId="77777777"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Sharma, R. and Kamble, Z., 2021. Shifting paradigms in human resource management while striving for service excellence in the tourism industry. </w:t>
      </w:r>
      <w:r w:rsidRPr="001E40FC">
        <w:rPr>
          <w:rFonts w:ascii="Arial" w:hAnsi="Arial" w:cs="Arial"/>
          <w:i/>
          <w:iCs/>
          <w:color w:val="222222"/>
          <w:sz w:val="24"/>
          <w:szCs w:val="24"/>
          <w:shd w:val="clear" w:color="auto" w:fill="FFFFFF"/>
        </w:rPr>
        <w:t>Service Excellence in Tourism and Hospitality: Insights from Asia</w:t>
      </w:r>
      <w:r w:rsidRPr="001E40FC">
        <w:rPr>
          <w:rFonts w:ascii="Arial" w:hAnsi="Arial" w:cs="Arial"/>
          <w:color w:val="222222"/>
          <w:sz w:val="24"/>
          <w:szCs w:val="24"/>
          <w:shd w:val="clear" w:color="auto" w:fill="FFFFFF"/>
        </w:rPr>
        <w:t>, pp.177-190.</w:t>
      </w:r>
    </w:p>
    <w:p w14:paraId="1E1E7907" w14:textId="77777777" w:rsidR="00326BA4" w:rsidRDefault="00326BA4"/>
    <w:sectPr w:rsidR="00326BA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E7910" w14:textId="77777777" w:rsidR="004910BC" w:rsidRDefault="004910BC">
      <w:pPr>
        <w:spacing w:after="0" w:line="240" w:lineRule="auto"/>
      </w:pPr>
      <w:r>
        <w:separator/>
      </w:r>
    </w:p>
  </w:endnote>
  <w:endnote w:type="continuationSeparator" w:id="0">
    <w:p w14:paraId="1E1E7912" w14:textId="77777777" w:rsidR="004910BC" w:rsidRDefault="0049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E790C" w14:textId="77777777" w:rsidR="004910BC" w:rsidRDefault="004910BC">
      <w:pPr>
        <w:spacing w:after="0" w:line="240" w:lineRule="auto"/>
      </w:pPr>
      <w:r>
        <w:separator/>
      </w:r>
    </w:p>
  </w:footnote>
  <w:footnote w:type="continuationSeparator" w:id="0">
    <w:p w14:paraId="1E1E790E" w14:textId="77777777" w:rsidR="004910BC" w:rsidRDefault="00491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E790A" w14:textId="77777777" w:rsidR="004910BC" w:rsidRDefault="001C5144">
    <w:pPr>
      <w:pStyle w:val="Header"/>
      <w:jc w:val="right"/>
    </w:pPr>
    <w:r>
      <w:fldChar w:fldCharType="begin"/>
    </w:r>
    <w:r>
      <w:instrText xml:space="preserve"> PAGE   \* MERGEFORMAT </w:instrText>
    </w:r>
    <w:r>
      <w:fldChar w:fldCharType="separate"/>
    </w:r>
    <w:r>
      <w:rPr>
        <w:noProof/>
      </w:rPr>
      <w:t>8</w:t>
    </w:r>
    <w:r>
      <w:rPr>
        <w:noProof/>
      </w:rPr>
      <w:fldChar w:fldCharType="end"/>
    </w:r>
  </w:p>
  <w:p w14:paraId="1E1E790B" w14:textId="77777777" w:rsidR="004910BC" w:rsidRDefault="004910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493"/>
    <w:rsid w:val="00010657"/>
    <w:rsid w:val="001C5144"/>
    <w:rsid w:val="00245E69"/>
    <w:rsid w:val="0028102D"/>
    <w:rsid w:val="00286766"/>
    <w:rsid w:val="002934E4"/>
    <w:rsid w:val="00326BA4"/>
    <w:rsid w:val="004910BC"/>
    <w:rsid w:val="007307F7"/>
    <w:rsid w:val="00776C7C"/>
    <w:rsid w:val="007E08A8"/>
    <w:rsid w:val="00891D48"/>
    <w:rsid w:val="00AD0493"/>
    <w:rsid w:val="00BE26AF"/>
    <w:rsid w:val="00CD224F"/>
    <w:rsid w:val="00D3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E78C9"/>
  <w15:chartTrackingRefBased/>
  <w15:docId w15:val="{7380C432-1BB7-4CEB-98F6-7B0FB719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93"/>
    <w:rPr>
      <w:rFonts w:ascii="Calibri" w:eastAsia="Calibri" w:hAnsi="Calibri" w:cs="SimSun"/>
      <w:kern w:val="2"/>
      <w14:ligatures w14:val="standardContextual"/>
    </w:rPr>
  </w:style>
  <w:style w:type="paragraph" w:styleId="Heading1">
    <w:name w:val="heading 1"/>
    <w:basedOn w:val="Normal"/>
    <w:next w:val="Normal"/>
    <w:link w:val="Heading1Char"/>
    <w:uiPriority w:val="9"/>
    <w:qFormat/>
    <w:rsid w:val="00AD0493"/>
    <w:pPr>
      <w:keepNext/>
      <w:keepLines/>
      <w:spacing w:before="120" w:after="120" w:line="360" w:lineRule="auto"/>
      <w:outlineLvl w:val="0"/>
    </w:pPr>
    <w:rPr>
      <w:rFonts w:ascii="Arial" w:eastAsia="SimSun" w:hAnsi="Arial" w:cs="Arial"/>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93"/>
    <w:rPr>
      <w:rFonts w:ascii="Arial" w:eastAsia="SimSun" w:hAnsi="Arial" w:cs="Arial"/>
      <w:b/>
      <w:kern w:val="2"/>
      <w:sz w:val="28"/>
      <w:szCs w:val="28"/>
      <w14:ligatures w14:val="standardContextual"/>
    </w:rPr>
  </w:style>
  <w:style w:type="paragraph" w:styleId="Header">
    <w:name w:val="header"/>
    <w:basedOn w:val="Normal"/>
    <w:link w:val="HeaderChar"/>
    <w:uiPriority w:val="99"/>
    <w:rsid w:val="00AD04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493"/>
    <w:rPr>
      <w:rFonts w:ascii="Calibri" w:eastAsia="Calibri" w:hAnsi="Calibri" w:cs="SimSun"/>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2776</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Adeel Siddiqui</dc:creator>
  <cp:keywords/>
  <dc:description/>
  <cp:lastModifiedBy>Ioana Bumbu</cp:lastModifiedBy>
  <cp:revision>2</cp:revision>
  <dcterms:created xsi:type="dcterms:W3CDTF">2024-02-04T17:21:00Z</dcterms:created>
  <dcterms:modified xsi:type="dcterms:W3CDTF">2024-02-04T17:21:00Z</dcterms:modified>
</cp:coreProperties>
</file>