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8115E" w14:textId="40E4B300" w:rsidR="009F33D0" w:rsidRPr="00C54285" w:rsidRDefault="00531954" w:rsidP="009F33D0">
      <w:pPr>
        <w:pStyle w:val="Heading1"/>
        <w:shd w:val="clear" w:color="auto" w:fill="FFFFFF"/>
        <w:spacing w:before="0"/>
        <w:jc w:val="center"/>
        <w:rPr>
          <w:rFonts w:ascii="Segoe UI" w:eastAsia="Times New Roman" w:hAnsi="Segoe UI" w:cs="Segoe UI"/>
          <w:color w:val="1D2125"/>
          <w:sz w:val="48"/>
          <w:szCs w:val="48"/>
          <w:u w:val="single"/>
        </w:rPr>
      </w:pPr>
      <w:r w:rsidRPr="00C54285">
        <w:rPr>
          <w:rFonts w:ascii="Segoe UI" w:hAnsi="Segoe UI" w:cs="Segoe UI"/>
          <w:color w:val="1D2125"/>
          <w:u w:val="single"/>
        </w:rPr>
        <w:t xml:space="preserve">Criminal Law </w:t>
      </w:r>
      <w:r w:rsidR="009F33D0" w:rsidRPr="00C54285">
        <w:rPr>
          <w:rFonts w:ascii="Segoe UI" w:hAnsi="Segoe UI" w:cs="Segoe UI"/>
          <w:color w:val="1D2125"/>
          <w:u w:val="single"/>
        </w:rPr>
        <w:t>(BMPL</w:t>
      </w:r>
      <w:r w:rsidR="00D75224" w:rsidRPr="00C54285">
        <w:rPr>
          <w:rFonts w:ascii="Segoe UI" w:hAnsi="Segoe UI" w:cs="Segoe UI"/>
          <w:color w:val="1D2125"/>
          <w:u w:val="single"/>
        </w:rPr>
        <w:t>4009_</w:t>
      </w:r>
      <w:r w:rsidR="009F33D0" w:rsidRPr="00C54285">
        <w:rPr>
          <w:rFonts w:ascii="Segoe UI" w:hAnsi="Segoe UI" w:cs="Segoe UI"/>
          <w:color w:val="1D2125"/>
          <w:u w:val="single"/>
        </w:rPr>
        <w:t>CARD)</w:t>
      </w:r>
    </w:p>
    <w:p w14:paraId="22FEFF9E" w14:textId="77777777" w:rsidR="009F33D0" w:rsidRPr="00C54285" w:rsidRDefault="009F33D0" w:rsidP="009F33D0">
      <w:pPr>
        <w:spacing w:after="200" w:line="240" w:lineRule="auto"/>
        <w:rPr>
          <w:rStyle w:val="Heading1Char"/>
          <w:b/>
          <w:bCs/>
          <w:i/>
          <w:iCs/>
          <w:u w:val="single"/>
        </w:rPr>
      </w:pPr>
    </w:p>
    <w:p w14:paraId="2BA11A48" w14:textId="2EA8D695" w:rsidR="009F33D0" w:rsidRPr="00C54285" w:rsidRDefault="009F33D0" w:rsidP="009F33D0">
      <w:pPr>
        <w:spacing w:after="200" w:line="240" w:lineRule="auto"/>
        <w:rPr>
          <w:rStyle w:val="Heading1Char"/>
          <w:b/>
          <w:bCs/>
          <w:i/>
          <w:iCs/>
          <w:u w:val="single"/>
        </w:rPr>
      </w:pPr>
      <w:r w:rsidRPr="00C54285">
        <w:rPr>
          <w:rStyle w:val="Heading1Char"/>
          <w:b/>
          <w:bCs/>
          <w:i/>
          <w:iCs/>
          <w:u w:val="single"/>
        </w:rPr>
        <w:t xml:space="preserve">ASSIGNMENT </w:t>
      </w:r>
      <w:r w:rsidR="00D75224" w:rsidRPr="00C54285">
        <w:rPr>
          <w:rStyle w:val="Heading1Char"/>
          <w:b/>
          <w:bCs/>
          <w:i/>
          <w:iCs/>
          <w:u w:val="single"/>
        </w:rPr>
        <w:t>1</w:t>
      </w:r>
    </w:p>
    <w:p w14:paraId="5E79F360" w14:textId="77777777" w:rsidR="009F33D0" w:rsidRPr="00C54285" w:rsidRDefault="009F33D0" w:rsidP="009F33D0">
      <w:pPr>
        <w:spacing w:after="200" w:line="240" w:lineRule="auto"/>
        <w:rPr>
          <w:rStyle w:val="Heading1Char"/>
          <w:b/>
          <w:bCs/>
          <w:u w:val="single"/>
        </w:rPr>
      </w:pPr>
    </w:p>
    <w:p w14:paraId="077AA510" w14:textId="77EB74F1" w:rsidR="009F33D0" w:rsidRPr="00C54285" w:rsidRDefault="009F33D0" w:rsidP="009F33D0">
      <w:pPr>
        <w:spacing w:after="200" w:line="240" w:lineRule="auto"/>
        <w:rPr>
          <w:rStyle w:val="Heading1Char"/>
        </w:rPr>
      </w:pPr>
      <w:r w:rsidRPr="00C54285">
        <w:rPr>
          <w:rStyle w:val="Heading1Char"/>
          <w:b/>
          <w:bCs/>
          <w:u w:val="single"/>
        </w:rPr>
        <w:t>Title</w:t>
      </w:r>
      <w:r w:rsidRPr="00C54285">
        <w:rPr>
          <w:rStyle w:val="Heading1Char"/>
        </w:rPr>
        <w:t>:</w:t>
      </w:r>
      <w:r w:rsidRPr="00C54285">
        <w:t xml:space="preserve"> </w:t>
      </w:r>
      <w:r w:rsidR="00BF5E83" w:rsidRPr="00C54285">
        <w:rPr>
          <w:rStyle w:val="Heading1Char"/>
        </w:rPr>
        <w:t>Liability by omission</w:t>
      </w:r>
    </w:p>
    <w:p w14:paraId="071AFB9B" w14:textId="77777777" w:rsidR="009F33D0" w:rsidRPr="00C54285" w:rsidRDefault="009F33D0" w:rsidP="009F33D0">
      <w:pPr>
        <w:pStyle w:val="Heading1"/>
        <w:rPr>
          <w:rStyle w:val="Heading1Char"/>
          <w:b/>
          <w:bCs/>
        </w:rPr>
      </w:pPr>
    </w:p>
    <w:p w14:paraId="313323E7" w14:textId="77777777" w:rsidR="009F33D0" w:rsidRPr="00C54285" w:rsidRDefault="009F33D0" w:rsidP="009F33D0">
      <w:pPr>
        <w:pStyle w:val="Heading1"/>
        <w:rPr>
          <w:rStyle w:val="Heading1Char"/>
          <w:b/>
          <w:bCs/>
        </w:rPr>
      </w:pPr>
      <w:r w:rsidRPr="00C54285">
        <w:rPr>
          <w:rStyle w:val="Heading1Char"/>
          <w:b/>
          <w:bCs/>
        </w:rPr>
        <w:t>Name</w:t>
      </w:r>
      <w:r w:rsidRPr="00C54285">
        <w:rPr>
          <w:rStyle w:val="Heading1Char"/>
        </w:rPr>
        <w:t>: Elena Nicoleta Dinu</w:t>
      </w:r>
    </w:p>
    <w:p w14:paraId="11F53069" w14:textId="77777777" w:rsidR="009F33D0" w:rsidRPr="00C54285" w:rsidRDefault="009F33D0" w:rsidP="009F33D0">
      <w:pPr>
        <w:pStyle w:val="Heading1"/>
      </w:pPr>
      <w:r w:rsidRPr="00C54285">
        <w:rPr>
          <w:b/>
          <w:bCs/>
        </w:rPr>
        <w:t>Student Number:</w:t>
      </w:r>
      <w:r w:rsidRPr="00C54285">
        <w:t>2320466</w:t>
      </w:r>
    </w:p>
    <w:p w14:paraId="064ED74F" w14:textId="77777777" w:rsidR="009F33D0" w:rsidRPr="00C54285" w:rsidRDefault="009F33D0" w:rsidP="009F33D0">
      <w:pPr>
        <w:rPr>
          <w:rStyle w:val="Heading1Char"/>
          <w:b/>
          <w:bCs/>
          <w:i/>
          <w:iCs/>
          <w:u w:val="single"/>
        </w:rPr>
      </w:pPr>
      <w:r w:rsidRPr="00C54285">
        <w:rPr>
          <w:rStyle w:val="Heading1Char"/>
          <w:b/>
          <w:bCs/>
          <w:i/>
          <w:iCs/>
          <w:u w:val="single"/>
        </w:rPr>
        <w:br w:type="page"/>
      </w:r>
    </w:p>
    <w:p w14:paraId="2C078E63" w14:textId="4863D682" w:rsidR="00C85741" w:rsidRPr="00C54285" w:rsidRDefault="00BF5E83" w:rsidP="00ED67F4">
      <w:pPr>
        <w:jc w:val="center"/>
        <w:rPr>
          <w:rStyle w:val="Emphasis"/>
          <w:b/>
          <w:bCs/>
          <w:sz w:val="48"/>
          <w:szCs w:val="48"/>
          <w:u w:val="single"/>
        </w:rPr>
      </w:pPr>
      <w:r w:rsidRPr="00C54285">
        <w:rPr>
          <w:rStyle w:val="Emphasis"/>
          <w:b/>
          <w:bCs/>
          <w:sz w:val="48"/>
          <w:szCs w:val="48"/>
          <w:u w:val="single"/>
        </w:rPr>
        <w:lastRenderedPageBreak/>
        <w:t>Task A</w:t>
      </w:r>
    </w:p>
    <w:p w14:paraId="6FD3C00B" w14:textId="77777777" w:rsidR="00BF5E83" w:rsidRPr="00C54285" w:rsidRDefault="00BF5E83">
      <w:pPr>
        <w:rPr>
          <w:b/>
          <w:bCs/>
          <w:sz w:val="72"/>
          <w:szCs w:val="72"/>
          <w:u w:val="single"/>
        </w:rPr>
      </w:pPr>
    </w:p>
    <w:p w14:paraId="7783C0CC" w14:textId="77777777" w:rsidR="00D73EF8" w:rsidRDefault="0009520C" w:rsidP="008848F7">
      <w:pPr>
        <w:spacing w:line="360" w:lineRule="auto"/>
        <w:rPr>
          <w:rFonts w:asciiTheme="minorBidi" w:hAnsiTheme="minorBidi"/>
        </w:rPr>
      </w:pPr>
      <w:r w:rsidRPr="00C54285">
        <w:rPr>
          <w:rFonts w:asciiTheme="minorBidi" w:hAnsiTheme="minorBidi"/>
        </w:rPr>
        <w:t xml:space="preserve">In this part of the </w:t>
      </w:r>
      <w:r w:rsidR="00B958D4" w:rsidRPr="00C54285">
        <w:rPr>
          <w:rFonts w:asciiTheme="minorBidi" w:hAnsiTheme="minorBidi"/>
        </w:rPr>
        <w:t>assignment,</w:t>
      </w:r>
      <w:r w:rsidRPr="00C54285">
        <w:rPr>
          <w:rFonts w:asciiTheme="minorBidi" w:hAnsiTheme="minorBidi"/>
        </w:rPr>
        <w:t xml:space="preserve"> it will be discussed </w:t>
      </w:r>
      <w:r w:rsidR="00EE5FC5" w:rsidRPr="00C54285">
        <w:rPr>
          <w:rFonts w:asciiTheme="minorBidi" w:hAnsiTheme="minorBidi"/>
        </w:rPr>
        <w:t xml:space="preserve">elements of a crime, </w:t>
      </w:r>
      <w:r w:rsidR="00294AA5" w:rsidRPr="00C54285">
        <w:rPr>
          <w:rFonts w:asciiTheme="minorBidi" w:hAnsiTheme="minorBidi"/>
        </w:rPr>
        <w:t>focusing more on the act</w:t>
      </w:r>
      <w:r w:rsidR="002B328E" w:rsidRPr="00C54285">
        <w:rPr>
          <w:rFonts w:asciiTheme="minorBidi" w:hAnsiTheme="minorBidi"/>
        </w:rPr>
        <w:t xml:space="preserve">us reus and </w:t>
      </w:r>
      <w:r w:rsidR="00B958D4" w:rsidRPr="00C54285">
        <w:rPr>
          <w:rFonts w:asciiTheme="minorBidi" w:hAnsiTheme="minorBidi"/>
        </w:rPr>
        <w:t xml:space="preserve">what is consists of. Firstly, </w:t>
      </w:r>
      <w:r w:rsidR="004734E6" w:rsidRPr="00C54285">
        <w:rPr>
          <w:rFonts w:asciiTheme="minorBidi" w:hAnsiTheme="minorBidi"/>
        </w:rPr>
        <w:t xml:space="preserve">what is a crime; </w:t>
      </w:r>
      <w:r w:rsidR="00E751F3" w:rsidRPr="00C54285">
        <w:rPr>
          <w:rFonts w:asciiTheme="minorBidi" w:hAnsiTheme="minorBidi"/>
        </w:rPr>
        <w:t>defining</w:t>
      </w:r>
      <w:r w:rsidR="00083A93" w:rsidRPr="00C54285">
        <w:rPr>
          <w:rFonts w:asciiTheme="minorBidi" w:hAnsiTheme="minorBidi"/>
        </w:rPr>
        <w:t xml:space="preserve"> the crime </w:t>
      </w:r>
      <w:r w:rsidR="003B7E0C" w:rsidRPr="00C54285">
        <w:rPr>
          <w:rFonts w:asciiTheme="minorBidi" w:hAnsiTheme="minorBidi"/>
        </w:rPr>
        <w:t>it depends on the perspective</w:t>
      </w:r>
      <w:r w:rsidR="00D65BC6" w:rsidRPr="00C54285">
        <w:rPr>
          <w:rFonts w:asciiTheme="minorBidi" w:hAnsiTheme="minorBidi"/>
        </w:rPr>
        <w:t xml:space="preserve"> (Herring, 2022)</w:t>
      </w:r>
      <w:r w:rsidR="007C1C7B" w:rsidRPr="00C54285">
        <w:rPr>
          <w:rFonts w:asciiTheme="minorBidi" w:hAnsiTheme="minorBidi"/>
        </w:rPr>
        <w:t>.</w:t>
      </w:r>
      <w:r w:rsidR="001C543E" w:rsidRPr="00C54285">
        <w:rPr>
          <w:rFonts w:asciiTheme="minorBidi" w:hAnsiTheme="minorBidi"/>
        </w:rPr>
        <w:t xml:space="preserve"> In the procedural definition, </w:t>
      </w:r>
      <w:r w:rsidR="00BB739B" w:rsidRPr="00C54285">
        <w:rPr>
          <w:rFonts w:asciiTheme="minorBidi" w:hAnsiTheme="minorBidi"/>
        </w:rPr>
        <w:t xml:space="preserve">a crime is </w:t>
      </w:r>
      <w:r w:rsidR="005013F5" w:rsidRPr="00C54285">
        <w:rPr>
          <w:rFonts w:asciiTheme="minorBidi" w:hAnsiTheme="minorBidi"/>
        </w:rPr>
        <w:t>described</w:t>
      </w:r>
      <w:r w:rsidR="00BB739B" w:rsidRPr="00C54285">
        <w:rPr>
          <w:rFonts w:asciiTheme="minorBidi" w:hAnsiTheme="minorBidi"/>
        </w:rPr>
        <w:t xml:space="preserve"> as an action that could be prosecuted</w:t>
      </w:r>
      <w:r w:rsidR="00FD3E48" w:rsidRPr="00C54285">
        <w:rPr>
          <w:rFonts w:asciiTheme="minorBidi" w:hAnsiTheme="minorBidi"/>
        </w:rPr>
        <w:t xml:space="preserve"> or punished</w:t>
      </w:r>
      <w:r w:rsidR="009D1063" w:rsidRPr="00C54285">
        <w:rPr>
          <w:rFonts w:asciiTheme="minorBidi" w:hAnsiTheme="minorBidi"/>
        </w:rPr>
        <w:t xml:space="preserve"> under the criminal law (Herring, 2022).</w:t>
      </w:r>
      <w:r w:rsidR="00F3529C" w:rsidRPr="00C54285">
        <w:rPr>
          <w:rFonts w:asciiTheme="minorBidi" w:hAnsiTheme="minorBidi"/>
        </w:rPr>
        <w:t xml:space="preserve"> Legal theorist</w:t>
      </w:r>
      <w:r w:rsidR="009E66F1" w:rsidRPr="00C54285">
        <w:rPr>
          <w:rFonts w:asciiTheme="minorBidi" w:hAnsiTheme="minorBidi"/>
        </w:rPr>
        <w:t xml:space="preserve"> Glanville Williams in </w:t>
      </w:r>
      <w:r w:rsidR="00F86CE5" w:rsidRPr="00C54285">
        <w:rPr>
          <w:rFonts w:asciiTheme="minorBidi" w:hAnsiTheme="minorBidi"/>
        </w:rPr>
        <w:t xml:space="preserve">1955 defined the crime as </w:t>
      </w:r>
      <w:r w:rsidR="00A901CC" w:rsidRPr="00C54285">
        <w:rPr>
          <w:rFonts w:asciiTheme="minorBidi" w:hAnsiTheme="minorBidi"/>
        </w:rPr>
        <w:t>“</w:t>
      </w:r>
      <w:r w:rsidR="00A901CC" w:rsidRPr="00C54285">
        <w:rPr>
          <w:rFonts w:asciiTheme="minorBidi" w:hAnsiTheme="minorBidi"/>
          <w:color w:val="000018"/>
          <w:shd w:val="clear" w:color="auto" w:fill="FFFFFF"/>
        </w:rPr>
        <w:t xml:space="preserve">an act capable of being followed by criminal proceedings having a criminal outcome, and a proceeding or its outcome is criminal if it has certain characteristics which mark it as criminal” </w:t>
      </w:r>
      <w:r w:rsidR="006303E8" w:rsidRPr="00C54285">
        <w:rPr>
          <w:rFonts w:asciiTheme="minorBidi" w:hAnsiTheme="minorBidi"/>
        </w:rPr>
        <w:t>(Herring, 2022).</w:t>
      </w:r>
      <w:r w:rsidR="00ED658A" w:rsidRPr="00C54285">
        <w:rPr>
          <w:rFonts w:asciiTheme="minorBidi" w:hAnsiTheme="minorBidi"/>
        </w:rPr>
        <w:t xml:space="preserve"> </w:t>
      </w:r>
      <w:r w:rsidR="00BA4BBE" w:rsidRPr="00C54285">
        <w:rPr>
          <w:rFonts w:asciiTheme="minorBidi" w:hAnsiTheme="minorBidi"/>
        </w:rPr>
        <w:t xml:space="preserve">So that crimes could be </w:t>
      </w:r>
      <w:r w:rsidR="0062523A" w:rsidRPr="00C54285">
        <w:rPr>
          <w:rFonts w:asciiTheme="minorBidi" w:hAnsiTheme="minorBidi"/>
        </w:rPr>
        <w:t>in place</w:t>
      </w:r>
      <w:r w:rsidR="009040A8" w:rsidRPr="00C54285">
        <w:rPr>
          <w:rFonts w:asciiTheme="minorBidi" w:hAnsiTheme="minorBidi"/>
        </w:rPr>
        <w:t xml:space="preserve">, the prosecution must establish the </w:t>
      </w:r>
      <w:r w:rsidR="00C00B89" w:rsidRPr="00C54285">
        <w:rPr>
          <w:rFonts w:asciiTheme="minorBidi" w:hAnsiTheme="minorBidi"/>
        </w:rPr>
        <w:t xml:space="preserve">following </w:t>
      </w:r>
      <w:r w:rsidR="0062523A" w:rsidRPr="00C54285">
        <w:rPr>
          <w:rFonts w:asciiTheme="minorBidi" w:hAnsiTheme="minorBidi"/>
        </w:rPr>
        <w:t>figure which is the Ac</w:t>
      </w:r>
      <w:r w:rsidR="002E2A3C" w:rsidRPr="00C54285">
        <w:rPr>
          <w:rFonts w:asciiTheme="minorBidi" w:hAnsiTheme="minorBidi"/>
        </w:rPr>
        <w:t xml:space="preserve">tus </w:t>
      </w:r>
      <w:r w:rsidR="00D15E27" w:rsidRPr="00C54285">
        <w:rPr>
          <w:rFonts w:asciiTheme="minorBidi" w:hAnsiTheme="minorBidi"/>
        </w:rPr>
        <w:t>reus(</w:t>
      </w:r>
      <w:r w:rsidR="00540398" w:rsidRPr="00C54285">
        <w:rPr>
          <w:rFonts w:asciiTheme="minorBidi" w:hAnsiTheme="minorBidi"/>
        </w:rPr>
        <w:t>g</w:t>
      </w:r>
      <w:r w:rsidR="00D15E27" w:rsidRPr="00C54285">
        <w:rPr>
          <w:rFonts w:asciiTheme="minorBidi" w:hAnsiTheme="minorBidi"/>
        </w:rPr>
        <w:t>uilty</w:t>
      </w:r>
      <w:r w:rsidR="00F629DC" w:rsidRPr="00C54285">
        <w:rPr>
          <w:rFonts w:asciiTheme="minorBidi" w:hAnsiTheme="minorBidi"/>
        </w:rPr>
        <w:t xml:space="preserve"> </w:t>
      </w:r>
      <w:r w:rsidR="002E2A3C" w:rsidRPr="00C54285">
        <w:rPr>
          <w:rFonts w:asciiTheme="minorBidi" w:hAnsiTheme="minorBidi"/>
        </w:rPr>
        <w:t>act</w:t>
      </w:r>
      <w:r w:rsidR="00850F58" w:rsidRPr="00C54285">
        <w:rPr>
          <w:rFonts w:asciiTheme="minorBidi" w:hAnsiTheme="minorBidi"/>
        </w:rPr>
        <w:t xml:space="preserve">), along with Mens Rea which is </w:t>
      </w:r>
      <w:r w:rsidR="00E55F87" w:rsidRPr="00C54285">
        <w:rPr>
          <w:rFonts w:asciiTheme="minorBidi" w:hAnsiTheme="minorBidi"/>
        </w:rPr>
        <w:t xml:space="preserve">also known as </w:t>
      </w:r>
      <w:r w:rsidR="00850F58" w:rsidRPr="00C54285">
        <w:rPr>
          <w:rFonts w:asciiTheme="minorBidi" w:hAnsiTheme="minorBidi"/>
        </w:rPr>
        <w:t xml:space="preserve">the </w:t>
      </w:r>
      <w:r w:rsidR="00540398" w:rsidRPr="00C54285">
        <w:rPr>
          <w:rFonts w:asciiTheme="minorBidi" w:hAnsiTheme="minorBidi"/>
        </w:rPr>
        <w:t>g</w:t>
      </w:r>
      <w:r w:rsidR="00850F58" w:rsidRPr="00C54285">
        <w:rPr>
          <w:rFonts w:asciiTheme="minorBidi" w:hAnsiTheme="minorBidi"/>
        </w:rPr>
        <w:t xml:space="preserve">uilty mind </w:t>
      </w:r>
      <w:r w:rsidR="00E55F87" w:rsidRPr="00C54285">
        <w:rPr>
          <w:rFonts w:asciiTheme="minorBidi" w:hAnsiTheme="minorBidi"/>
        </w:rPr>
        <w:t>plus</w:t>
      </w:r>
      <w:r w:rsidR="00850F58" w:rsidRPr="00C54285">
        <w:rPr>
          <w:rFonts w:asciiTheme="minorBidi" w:hAnsiTheme="minorBidi"/>
        </w:rPr>
        <w:t xml:space="preserve"> no offence</w:t>
      </w:r>
      <w:r w:rsidR="0087532F" w:rsidRPr="00C54285">
        <w:rPr>
          <w:rFonts w:asciiTheme="minorBidi" w:hAnsiTheme="minorBidi"/>
        </w:rPr>
        <w:t>, these three elements form</w:t>
      </w:r>
      <w:r w:rsidR="0055626F" w:rsidRPr="00C54285">
        <w:rPr>
          <w:rFonts w:asciiTheme="minorBidi" w:hAnsiTheme="minorBidi"/>
        </w:rPr>
        <w:t xml:space="preserve"> the criminal offence</w:t>
      </w:r>
      <w:r w:rsidR="00F66F80" w:rsidRPr="00C54285">
        <w:rPr>
          <w:rFonts w:asciiTheme="minorBidi" w:hAnsiTheme="minorBidi"/>
        </w:rPr>
        <w:t>( Macdonald, 2018).</w:t>
      </w:r>
      <w:r w:rsidR="00F52FF6" w:rsidRPr="00C54285">
        <w:rPr>
          <w:rFonts w:asciiTheme="minorBidi" w:hAnsiTheme="minorBidi"/>
        </w:rPr>
        <w:t xml:space="preserve">There is no </w:t>
      </w:r>
      <w:r w:rsidR="00D15E27" w:rsidRPr="00C54285">
        <w:rPr>
          <w:rFonts w:asciiTheme="minorBidi" w:hAnsiTheme="minorBidi"/>
        </w:rPr>
        <w:t>conviction</w:t>
      </w:r>
      <w:r w:rsidR="00F52FF6" w:rsidRPr="00C54285">
        <w:rPr>
          <w:rFonts w:asciiTheme="minorBidi" w:hAnsiTheme="minorBidi"/>
        </w:rPr>
        <w:t xml:space="preserve"> for the</w:t>
      </w:r>
      <w:r w:rsidR="001B77CB" w:rsidRPr="00C54285">
        <w:rPr>
          <w:rFonts w:asciiTheme="minorBidi" w:hAnsiTheme="minorBidi"/>
        </w:rPr>
        <w:t xml:space="preserve"> offence if the prosecution fails to </w:t>
      </w:r>
      <w:r w:rsidR="00D15E27" w:rsidRPr="00C54285">
        <w:rPr>
          <w:rFonts w:asciiTheme="minorBidi" w:hAnsiTheme="minorBidi"/>
        </w:rPr>
        <w:t>demonstrate</w:t>
      </w:r>
      <w:r w:rsidR="00F629DC" w:rsidRPr="00C54285">
        <w:rPr>
          <w:rFonts w:asciiTheme="minorBidi" w:hAnsiTheme="minorBidi"/>
        </w:rPr>
        <w:t xml:space="preserve"> either</w:t>
      </w:r>
      <w:r w:rsidR="00D15E27" w:rsidRPr="00C54285">
        <w:rPr>
          <w:rFonts w:asciiTheme="minorBidi" w:hAnsiTheme="minorBidi"/>
        </w:rPr>
        <w:t xml:space="preserve"> the Actus reus</w:t>
      </w:r>
      <w:r w:rsidR="00F629DC" w:rsidRPr="00C54285">
        <w:rPr>
          <w:rFonts w:asciiTheme="minorBidi" w:hAnsiTheme="minorBidi"/>
        </w:rPr>
        <w:t xml:space="preserve"> or the </w:t>
      </w:r>
      <w:r w:rsidR="00D15E27" w:rsidRPr="00C54285">
        <w:rPr>
          <w:rFonts w:asciiTheme="minorBidi" w:hAnsiTheme="minorBidi"/>
        </w:rPr>
        <w:t>Mens re</w:t>
      </w:r>
      <w:r w:rsidR="003F25D4" w:rsidRPr="00C54285">
        <w:rPr>
          <w:rFonts w:asciiTheme="minorBidi" w:hAnsiTheme="minorBidi"/>
        </w:rPr>
        <w:t>a or it fails on</w:t>
      </w:r>
      <w:r w:rsidR="007F05F9" w:rsidRPr="00C54285">
        <w:rPr>
          <w:rFonts w:asciiTheme="minorBidi" w:hAnsiTheme="minorBidi"/>
        </w:rPr>
        <w:t xml:space="preserve"> </w:t>
      </w:r>
      <w:r w:rsidR="00927FED" w:rsidRPr="00C54285">
        <w:rPr>
          <w:rFonts w:asciiTheme="minorBidi" w:hAnsiTheme="minorBidi"/>
        </w:rPr>
        <w:t>disapproving</w:t>
      </w:r>
      <w:r w:rsidR="00F0083C" w:rsidRPr="00C54285">
        <w:rPr>
          <w:rFonts w:asciiTheme="minorBidi" w:hAnsiTheme="minorBidi"/>
        </w:rPr>
        <w:t xml:space="preserve"> any of the substantial defences made by the defendant</w:t>
      </w:r>
      <w:r w:rsidR="00D64A14" w:rsidRPr="00C54285">
        <w:rPr>
          <w:rFonts w:asciiTheme="minorBidi" w:hAnsiTheme="minorBidi"/>
        </w:rPr>
        <w:t>( Macdonald, 2018).</w:t>
      </w:r>
    </w:p>
    <w:p w14:paraId="7944BDF7" w14:textId="77777777" w:rsidR="00952B6C" w:rsidRDefault="00952B6C" w:rsidP="008848F7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</w:p>
    <w:p w14:paraId="499FFD47" w14:textId="7C5349B4" w:rsidR="00D73EF8" w:rsidRPr="00D73EF8" w:rsidRDefault="005E271E" w:rsidP="008848F7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  <w:r>
        <w:rPr>
          <w:rFonts w:asciiTheme="minorBidi" w:hAnsiTheme="minorBidi"/>
          <w:b/>
          <w:bCs/>
          <w:i/>
          <w:iCs/>
          <w:u w:val="single"/>
        </w:rPr>
        <w:t>Q</w:t>
      </w:r>
      <w:r w:rsidR="00952B6C">
        <w:rPr>
          <w:rFonts w:asciiTheme="minorBidi" w:hAnsiTheme="minorBidi"/>
          <w:b/>
          <w:bCs/>
          <w:i/>
          <w:iCs/>
          <w:u w:val="single"/>
        </w:rPr>
        <w:t>1. Is</w:t>
      </w:r>
      <w:r w:rsidR="00D474DD">
        <w:rPr>
          <w:rFonts w:asciiTheme="minorBidi" w:hAnsiTheme="minorBidi"/>
          <w:b/>
          <w:bCs/>
          <w:i/>
          <w:iCs/>
          <w:u w:val="single"/>
        </w:rPr>
        <w:t xml:space="preserve"> there a general duty to act in criminal law?</w:t>
      </w:r>
    </w:p>
    <w:p w14:paraId="4717792C" w14:textId="77777777" w:rsidR="00A75C9F" w:rsidRDefault="00343F28" w:rsidP="008848F7">
      <w:pPr>
        <w:spacing w:line="360" w:lineRule="auto"/>
        <w:rPr>
          <w:rFonts w:asciiTheme="minorBidi" w:hAnsiTheme="minorBidi"/>
        </w:rPr>
      </w:pPr>
      <w:r w:rsidRPr="00C54285">
        <w:rPr>
          <w:rFonts w:asciiTheme="minorBidi" w:hAnsiTheme="minorBidi"/>
        </w:rPr>
        <w:t xml:space="preserve"> In England and Wales there is no </w:t>
      </w:r>
      <w:r w:rsidR="00676C5D">
        <w:rPr>
          <w:rFonts w:asciiTheme="minorBidi" w:hAnsiTheme="minorBidi"/>
        </w:rPr>
        <w:t>general duty to act</w:t>
      </w:r>
      <w:r w:rsidR="008E362F" w:rsidRPr="00C54285">
        <w:rPr>
          <w:rFonts w:asciiTheme="minorBidi" w:hAnsiTheme="minorBidi"/>
        </w:rPr>
        <w:t xml:space="preserve">, it only be committed by someone </w:t>
      </w:r>
      <w:r w:rsidR="009F60E2" w:rsidRPr="00C54285">
        <w:rPr>
          <w:rFonts w:asciiTheme="minorBidi" w:hAnsiTheme="minorBidi"/>
        </w:rPr>
        <w:t xml:space="preserve">who is under a duty to </w:t>
      </w:r>
      <w:r w:rsidR="005013F5" w:rsidRPr="00C54285">
        <w:rPr>
          <w:rFonts w:asciiTheme="minorBidi" w:hAnsiTheme="minorBidi"/>
        </w:rPr>
        <w:t>act (</w:t>
      </w:r>
      <w:r w:rsidR="00A5776F" w:rsidRPr="00C54285">
        <w:rPr>
          <w:rFonts w:asciiTheme="minorBidi" w:hAnsiTheme="minorBidi"/>
        </w:rPr>
        <w:t>Taylor, 2018)</w:t>
      </w:r>
      <w:r w:rsidR="008846D4" w:rsidRPr="00C54285">
        <w:rPr>
          <w:rFonts w:asciiTheme="minorBidi" w:hAnsiTheme="minorBidi"/>
        </w:rPr>
        <w:t>.</w:t>
      </w:r>
      <w:r w:rsidR="00F822CC" w:rsidRPr="00C54285">
        <w:rPr>
          <w:rFonts w:asciiTheme="minorBidi" w:hAnsiTheme="minorBidi"/>
        </w:rPr>
        <w:t xml:space="preserve"> English law has no general duty to act. According to</w:t>
      </w:r>
      <w:r w:rsidR="00EF55A4" w:rsidRPr="00C54285">
        <w:rPr>
          <w:rFonts w:asciiTheme="minorBidi" w:hAnsiTheme="minorBidi"/>
        </w:rPr>
        <w:t xml:space="preserve"> Taylor</w:t>
      </w:r>
      <w:r w:rsidR="007C250F">
        <w:rPr>
          <w:rFonts w:asciiTheme="minorBidi" w:hAnsiTheme="minorBidi"/>
        </w:rPr>
        <w:t xml:space="preserve"> (</w:t>
      </w:r>
      <w:r w:rsidR="00EF55A4" w:rsidRPr="00C54285">
        <w:rPr>
          <w:rFonts w:asciiTheme="minorBidi" w:hAnsiTheme="minorBidi"/>
        </w:rPr>
        <w:t xml:space="preserve">2018), there is </w:t>
      </w:r>
      <w:r w:rsidR="00D270B4" w:rsidRPr="00C54285">
        <w:rPr>
          <w:rFonts w:asciiTheme="minorBidi" w:hAnsiTheme="minorBidi"/>
        </w:rPr>
        <w:t xml:space="preserve">no </w:t>
      </w:r>
      <w:r w:rsidR="000A6C90" w:rsidRPr="00C54285">
        <w:rPr>
          <w:rFonts w:asciiTheme="minorBidi" w:hAnsiTheme="minorBidi"/>
        </w:rPr>
        <w:t xml:space="preserve">general duty to act </w:t>
      </w:r>
      <w:r w:rsidR="00CF041A" w:rsidRPr="00C54285">
        <w:rPr>
          <w:rFonts w:asciiTheme="minorBidi" w:hAnsiTheme="minorBidi"/>
        </w:rPr>
        <w:t xml:space="preserve">on people to save each other from an </w:t>
      </w:r>
      <w:r w:rsidR="00E06B41" w:rsidRPr="00C54285">
        <w:rPr>
          <w:rFonts w:asciiTheme="minorBidi" w:hAnsiTheme="minorBidi"/>
        </w:rPr>
        <w:t>incident that occur.</w:t>
      </w:r>
      <w:r w:rsidR="008C1986" w:rsidRPr="00C54285">
        <w:rPr>
          <w:rFonts w:asciiTheme="minorBidi" w:hAnsiTheme="minorBidi"/>
        </w:rPr>
        <w:t xml:space="preserve"> There is a duty to act </w:t>
      </w:r>
      <w:r w:rsidR="003C028C" w:rsidRPr="00C54285">
        <w:rPr>
          <w:rFonts w:asciiTheme="minorBidi" w:hAnsiTheme="minorBidi"/>
        </w:rPr>
        <w:t>only if there is a relationship between the two,</w:t>
      </w:r>
      <w:r w:rsidR="007D340D" w:rsidRPr="00C54285">
        <w:rPr>
          <w:rFonts w:asciiTheme="minorBidi" w:hAnsiTheme="minorBidi"/>
        </w:rPr>
        <w:t xml:space="preserve"> or </w:t>
      </w:r>
      <w:r w:rsidR="005013F5" w:rsidRPr="00C54285">
        <w:rPr>
          <w:rFonts w:asciiTheme="minorBidi" w:hAnsiTheme="minorBidi"/>
        </w:rPr>
        <w:t>maybe a</w:t>
      </w:r>
      <w:r w:rsidR="007D340D" w:rsidRPr="00C54285">
        <w:rPr>
          <w:rFonts w:asciiTheme="minorBidi" w:hAnsiTheme="minorBidi"/>
        </w:rPr>
        <w:t xml:space="preserve"> closer relationship (Taylor, 2018).</w:t>
      </w:r>
      <w:r w:rsidR="00024E02" w:rsidRPr="00C54285">
        <w:rPr>
          <w:rFonts w:asciiTheme="minorBidi" w:hAnsiTheme="minorBidi"/>
        </w:rPr>
        <w:t xml:space="preserve"> </w:t>
      </w:r>
    </w:p>
    <w:p w14:paraId="3AC803A2" w14:textId="77777777" w:rsidR="00952B6C" w:rsidRDefault="00952B6C" w:rsidP="008B2EE9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</w:p>
    <w:p w14:paraId="07BF5D53" w14:textId="77777777" w:rsidR="00952B6C" w:rsidRDefault="00952B6C" w:rsidP="008B2EE9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</w:p>
    <w:p w14:paraId="6BFA89D5" w14:textId="77777777" w:rsidR="00952B6C" w:rsidRDefault="00952B6C" w:rsidP="008B2EE9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</w:p>
    <w:p w14:paraId="1B0E976E" w14:textId="77777777" w:rsidR="00952B6C" w:rsidRDefault="00952B6C" w:rsidP="008B2EE9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</w:p>
    <w:p w14:paraId="5CC85A0C" w14:textId="792C56F5" w:rsidR="008B2EE9" w:rsidRPr="00D73EF8" w:rsidRDefault="008B2EE9" w:rsidP="008B2EE9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  <w:r>
        <w:rPr>
          <w:rFonts w:asciiTheme="minorBidi" w:hAnsiTheme="minorBidi"/>
          <w:b/>
          <w:bCs/>
          <w:i/>
          <w:iCs/>
          <w:u w:val="single"/>
        </w:rPr>
        <w:t>Q</w:t>
      </w:r>
      <w:r w:rsidR="00952B6C">
        <w:rPr>
          <w:rFonts w:asciiTheme="minorBidi" w:hAnsiTheme="minorBidi"/>
          <w:b/>
          <w:bCs/>
          <w:i/>
          <w:iCs/>
          <w:u w:val="single"/>
        </w:rPr>
        <w:t>2. What</w:t>
      </w:r>
      <w:r>
        <w:rPr>
          <w:rFonts w:asciiTheme="minorBidi" w:hAnsiTheme="minorBidi"/>
          <w:b/>
          <w:bCs/>
          <w:i/>
          <w:iCs/>
          <w:u w:val="single"/>
        </w:rPr>
        <w:t xml:space="preserve"> are the requirements for a crime to  be committed by omission?</w:t>
      </w:r>
    </w:p>
    <w:p w14:paraId="7912BEF2" w14:textId="4152CCE3" w:rsidR="008848F7" w:rsidRPr="00C54285" w:rsidRDefault="00024E02" w:rsidP="008848F7">
      <w:pPr>
        <w:spacing w:line="360" w:lineRule="auto"/>
        <w:rPr>
          <w:rFonts w:asciiTheme="minorBidi" w:hAnsiTheme="minorBidi"/>
        </w:rPr>
      </w:pPr>
      <w:r w:rsidRPr="00C54285">
        <w:rPr>
          <w:rFonts w:asciiTheme="minorBidi" w:hAnsiTheme="minorBidi"/>
        </w:rPr>
        <w:t>There is a</w:t>
      </w:r>
      <w:r w:rsidR="00085DC2" w:rsidRPr="00C54285">
        <w:rPr>
          <w:rFonts w:asciiTheme="minorBidi" w:hAnsiTheme="minorBidi"/>
        </w:rPr>
        <w:t xml:space="preserve"> voluntary </w:t>
      </w:r>
      <w:r w:rsidR="005013F5" w:rsidRPr="00C54285">
        <w:rPr>
          <w:rFonts w:asciiTheme="minorBidi" w:hAnsiTheme="minorBidi"/>
        </w:rPr>
        <w:t>act “</w:t>
      </w:r>
      <w:r w:rsidR="00085DC2" w:rsidRPr="00C54285">
        <w:rPr>
          <w:rFonts w:asciiTheme="minorBidi" w:hAnsiTheme="minorBidi"/>
        </w:rPr>
        <w:t xml:space="preserve">requirement”, which means that </w:t>
      </w:r>
      <w:r w:rsidR="00A84B61" w:rsidRPr="00C54285">
        <w:rPr>
          <w:rFonts w:asciiTheme="minorBidi" w:hAnsiTheme="minorBidi"/>
        </w:rPr>
        <w:t xml:space="preserve">the criminal offences need to be proven that the defendant have committed </w:t>
      </w:r>
      <w:r w:rsidR="00F41B5D" w:rsidRPr="00C54285">
        <w:rPr>
          <w:rFonts w:asciiTheme="minorBidi" w:hAnsiTheme="minorBidi"/>
        </w:rPr>
        <w:t>a voluntary act</w:t>
      </w:r>
      <w:r w:rsidR="00973E77" w:rsidRPr="00C54285">
        <w:rPr>
          <w:rFonts w:asciiTheme="minorBidi" w:hAnsiTheme="minorBidi"/>
        </w:rPr>
        <w:t xml:space="preserve"> (Herring, 2022)</w:t>
      </w:r>
      <w:r w:rsidR="00335C86" w:rsidRPr="00C54285">
        <w:rPr>
          <w:rFonts w:asciiTheme="minorBidi" w:hAnsiTheme="minorBidi"/>
        </w:rPr>
        <w:t>.</w:t>
      </w:r>
      <w:r w:rsidR="00B81272" w:rsidRPr="00C54285">
        <w:rPr>
          <w:rFonts w:asciiTheme="minorBidi" w:hAnsiTheme="minorBidi"/>
        </w:rPr>
        <w:t xml:space="preserve"> A voluntary act </w:t>
      </w:r>
      <w:r w:rsidR="005013F5" w:rsidRPr="00C54285">
        <w:rPr>
          <w:rFonts w:asciiTheme="minorBidi" w:hAnsiTheme="minorBidi"/>
        </w:rPr>
        <w:t>cannot</w:t>
      </w:r>
      <w:r w:rsidR="00B81272" w:rsidRPr="00C54285">
        <w:rPr>
          <w:rFonts w:asciiTheme="minorBidi" w:hAnsiTheme="minorBidi"/>
        </w:rPr>
        <w:t xml:space="preserve"> be present all the </w:t>
      </w:r>
      <w:r w:rsidR="00E834A9" w:rsidRPr="00C54285">
        <w:rPr>
          <w:rFonts w:asciiTheme="minorBidi" w:hAnsiTheme="minorBidi"/>
        </w:rPr>
        <w:t>time</w:t>
      </w:r>
      <w:r w:rsidR="00C1343F" w:rsidRPr="00C54285">
        <w:rPr>
          <w:rFonts w:asciiTheme="minorBidi" w:hAnsiTheme="minorBidi"/>
        </w:rPr>
        <w:t xml:space="preserve">, some of the offences can be committed by </w:t>
      </w:r>
      <w:r w:rsidR="00952B6C" w:rsidRPr="00C54285">
        <w:rPr>
          <w:rFonts w:asciiTheme="minorBidi" w:hAnsiTheme="minorBidi"/>
        </w:rPr>
        <w:t>omission (</w:t>
      </w:r>
      <w:r w:rsidR="000A6142" w:rsidRPr="003C3876">
        <w:rPr>
          <w:rFonts w:asciiTheme="minorBidi" w:hAnsiTheme="minorBidi"/>
        </w:rPr>
        <w:t>Herring, 2022).</w:t>
      </w:r>
      <w:r w:rsidR="0086147F" w:rsidRPr="003C3876">
        <w:rPr>
          <w:rFonts w:asciiTheme="minorBidi" w:hAnsiTheme="minorBidi"/>
        </w:rPr>
        <w:t xml:space="preserve"> An omission</w:t>
      </w:r>
      <w:r w:rsidR="0086147F" w:rsidRPr="00C54285">
        <w:rPr>
          <w:rFonts w:asciiTheme="minorBidi" w:hAnsiTheme="minorBidi"/>
        </w:rPr>
        <w:t xml:space="preserve"> is a failure to act</w:t>
      </w:r>
      <w:r w:rsidR="00A815F6" w:rsidRPr="00C54285">
        <w:rPr>
          <w:rFonts w:asciiTheme="minorBidi" w:hAnsiTheme="minorBidi"/>
        </w:rPr>
        <w:t xml:space="preserve">; </w:t>
      </w:r>
      <w:r w:rsidR="00E20BC1" w:rsidRPr="00C54285">
        <w:rPr>
          <w:rFonts w:asciiTheme="minorBidi" w:hAnsiTheme="minorBidi"/>
        </w:rPr>
        <w:t>the defendant is guilty by an omission only when</w:t>
      </w:r>
      <w:r w:rsidR="008848F7" w:rsidRPr="00C54285">
        <w:rPr>
          <w:rFonts w:asciiTheme="minorBidi" w:hAnsiTheme="minorBidi"/>
        </w:rPr>
        <w:t xml:space="preserve"> is under a duty to act, have </w:t>
      </w:r>
      <w:r w:rsidR="00CF4DFB" w:rsidRPr="00C54285">
        <w:rPr>
          <w:rFonts w:asciiTheme="minorBidi" w:hAnsiTheme="minorBidi"/>
        </w:rPr>
        <w:t>fail to compl</w:t>
      </w:r>
      <w:r w:rsidR="009B4E16" w:rsidRPr="00C54285">
        <w:rPr>
          <w:rFonts w:asciiTheme="minorBidi" w:hAnsiTheme="minorBidi"/>
        </w:rPr>
        <w:t>y with the duty or when the defendant</w:t>
      </w:r>
      <w:r w:rsidR="00225A3B" w:rsidRPr="00C54285">
        <w:rPr>
          <w:rFonts w:asciiTheme="minorBidi" w:hAnsiTheme="minorBidi"/>
        </w:rPr>
        <w:t xml:space="preserve">’ failure to comply with the act have resulted in harm to the </w:t>
      </w:r>
      <w:r w:rsidR="005013F5" w:rsidRPr="00C54285">
        <w:rPr>
          <w:rFonts w:asciiTheme="minorBidi" w:hAnsiTheme="minorBidi"/>
        </w:rPr>
        <w:t>victim (Herring</w:t>
      </w:r>
      <w:r w:rsidR="00293B35" w:rsidRPr="00C54285">
        <w:rPr>
          <w:rFonts w:asciiTheme="minorBidi" w:hAnsiTheme="minorBidi"/>
        </w:rPr>
        <w:t>, 2022)</w:t>
      </w:r>
      <w:r w:rsidR="004C3290" w:rsidRPr="00C54285">
        <w:rPr>
          <w:rFonts w:asciiTheme="minorBidi" w:hAnsiTheme="minorBidi"/>
        </w:rPr>
        <w:t>.</w:t>
      </w:r>
    </w:p>
    <w:p w14:paraId="661797D8" w14:textId="74834648" w:rsidR="00ED67F4" w:rsidRPr="00C54285" w:rsidRDefault="00ED67F4">
      <w:pPr>
        <w:rPr>
          <w:rFonts w:asciiTheme="minorBidi" w:hAnsiTheme="minorBidi"/>
        </w:rPr>
      </w:pPr>
    </w:p>
    <w:p w14:paraId="63BCCC83" w14:textId="2084167A" w:rsidR="00B66026" w:rsidRDefault="00B66026" w:rsidP="00B66026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  <w:r>
        <w:rPr>
          <w:rFonts w:asciiTheme="minorBidi" w:hAnsiTheme="minorBidi"/>
          <w:b/>
          <w:bCs/>
          <w:i/>
          <w:iCs/>
          <w:u w:val="single"/>
        </w:rPr>
        <w:t>Q</w:t>
      </w:r>
      <w:r w:rsidR="00847044">
        <w:rPr>
          <w:rFonts w:asciiTheme="minorBidi" w:hAnsiTheme="minorBidi"/>
          <w:b/>
          <w:bCs/>
          <w:i/>
          <w:iCs/>
          <w:u w:val="single"/>
        </w:rPr>
        <w:t>3. When</w:t>
      </w:r>
      <w:r w:rsidR="00AA292E">
        <w:rPr>
          <w:rFonts w:asciiTheme="minorBidi" w:hAnsiTheme="minorBidi"/>
          <w:b/>
          <w:bCs/>
          <w:i/>
          <w:iCs/>
          <w:u w:val="single"/>
        </w:rPr>
        <w:t xml:space="preserve"> </w:t>
      </w:r>
      <w:r w:rsidR="00847044">
        <w:rPr>
          <w:rFonts w:asciiTheme="minorBidi" w:hAnsiTheme="minorBidi"/>
          <w:b/>
          <w:bCs/>
          <w:i/>
          <w:iCs/>
          <w:u w:val="single"/>
        </w:rPr>
        <w:t>might</w:t>
      </w:r>
      <w:r w:rsidR="00AA292E">
        <w:rPr>
          <w:rFonts w:asciiTheme="minorBidi" w:hAnsiTheme="minorBidi"/>
          <w:b/>
          <w:bCs/>
          <w:i/>
          <w:iCs/>
          <w:u w:val="single"/>
        </w:rPr>
        <w:t xml:space="preserve"> a statutory duty to act be present?</w:t>
      </w:r>
    </w:p>
    <w:p w14:paraId="12435351" w14:textId="45D7979E" w:rsidR="00847044" w:rsidRPr="00900F32" w:rsidRDefault="00842DAC" w:rsidP="00900F32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Statu</w:t>
      </w:r>
      <w:r w:rsidR="00A64238">
        <w:rPr>
          <w:rFonts w:asciiTheme="minorBidi" w:hAnsiTheme="minorBidi"/>
        </w:rPr>
        <w:t>tory duty, most of the time necessi</w:t>
      </w:r>
      <w:r w:rsidR="00927274">
        <w:rPr>
          <w:rFonts w:asciiTheme="minorBidi" w:hAnsiTheme="minorBidi"/>
        </w:rPr>
        <w:t>tating action in some cases when the lack of activity would be irrational</w:t>
      </w:r>
      <w:r w:rsidR="001E4FA4">
        <w:rPr>
          <w:rFonts w:asciiTheme="minorBidi" w:hAnsiTheme="minorBidi"/>
        </w:rPr>
        <w:t>(Finch,2021</w:t>
      </w:r>
      <w:r w:rsidR="00335B80">
        <w:rPr>
          <w:rFonts w:asciiTheme="minorBidi" w:hAnsiTheme="minorBidi"/>
        </w:rPr>
        <w:t xml:space="preserve">). </w:t>
      </w:r>
      <w:r w:rsidR="003F134D">
        <w:rPr>
          <w:rFonts w:asciiTheme="minorBidi" w:hAnsiTheme="minorBidi"/>
        </w:rPr>
        <w:t>In Mac</w:t>
      </w:r>
      <w:r w:rsidR="0053604E">
        <w:rPr>
          <w:rFonts w:asciiTheme="minorBidi" w:hAnsiTheme="minorBidi"/>
        </w:rPr>
        <w:t>donald (2018) some examples</w:t>
      </w:r>
      <w:r w:rsidR="002403D4">
        <w:rPr>
          <w:rFonts w:asciiTheme="minorBidi" w:hAnsiTheme="minorBidi"/>
        </w:rPr>
        <w:t xml:space="preserve"> are presented</w:t>
      </w:r>
      <w:r w:rsidR="00547A2B">
        <w:rPr>
          <w:rFonts w:asciiTheme="minorBidi" w:hAnsiTheme="minorBidi"/>
        </w:rPr>
        <w:t xml:space="preserve">; </w:t>
      </w:r>
      <w:r w:rsidR="00035D92">
        <w:rPr>
          <w:rFonts w:asciiTheme="minorBidi" w:hAnsiTheme="minorBidi"/>
        </w:rPr>
        <w:t xml:space="preserve">allowing a child or a vulnerable adult that </w:t>
      </w:r>
      <w:r w:rsidR="00B30B2B">
        <w:rPr>
          <w:rFonts w:asciiTheme="minorBidi" w:hAnsiTheme="minorBidi"/>
        </w:rPr>
        <w:t>lives in the same house to die and is called ‘</w:t>
      </w:r>
      <w:r w:rsidR="00765E23">
        <w:rPr>
          <w:rFonts w:asciiTheme="minorBidi" w:hAnsiTheme="minorBidi"/>
        </w:rPr>
        <w:t>familial homicide’.</w:t>
      </w:r>
      <w:r w:rsidR="008F5806">
        <w:rPr>
          <w:rFonts w:asciiTheme="minorBidi" w:hAnsiTheme="minorBidi"/>
        </w:rPr>
        <w:t xml:space="preserve"> In the case</w:t>
      </w:r>
      <w:r w:rsidR="00BA6755">
        <w:rPr>
          <w:rFonts w:asciiTheme="minorBidi" w:hAnsiTheme="minorBidi"/>
        </w:rPr>
        <w:t xml:space="preserve"> R v Khan (2009)</w:t>
      </w:r>
      <w:r w:rsidR="00C7148A">
        <w:rPr>
          <w:rFonts w:asciiTheme="minorBidi" w:hAnsiTheme="minorBidi"/>
        </w:rPr>
        <w:t>, in this case is about a vulnerable woman from Pakistan</w:t>
      </w:r>
      <w:r w:rsidR="00A669C2">
        <w:rPr>
          <w:rFonts w:asciiTheme="minorBidi" w:hAnsiTheme="minorBidi"/>
        </w:rPr>
        <w:t xml:space="preserve"> that came to United Kingdom to marry the defen</w:t>
      </w:r>
      <w:r w:rsidR="0017779B">
        <w:rPr>
          <w:rFonts w:asciiTheme="minorBidi" w:hAnsiTheme="minorBidi"/>
        </w:rPr>
        <w:t>dant( Taylor,</w:t>
      </w:r>
      <w:r w:rsidR="0079107A">
        <w:rPr>
          <w:rFonts w:asciiTheme="minorBidi" w:hAnsiTheme="minorBidi"/>
        </w:rPr>
        <w:t xml:space="preserve"> 2018). </w:t>
      </w:r>
      <w:r w:rsidR="0071148F">
        <w:rPr>
          <w:rFonts w:asciiTheme="minorBidi" w:hAnsiTheme="minorBidi"/>
        </w:rPr>
        <w:t>The young woman</w:t>
      </w:r>
      <w:r w:rsidR="00511321">
        <w:rPr>
          <w:rFonts w:asciiTheme="minorBidi" w:hAnsiTheme="minorBidi"/>
        </w:rPr>
        <w:t>, have been victim of</w:t>
      </w:r>
      <w:r w:rsidR="00E03756">
        <w:rPr>
          <w:rFonts w:asciiTheme="minorBidi" w:hAnsiTheme="minorBidi"/>
        </w:rPr>
        <w:t xml:space="preserve"> a serious violence during the three weeks before </w:t>
      </w:r>
      <w:r w:rsidR="008B5F42">
        <w:rPr>
          <w:rFonts w:asciiTheme="minorBidi" w:hAnsiTheme="minorBidi"/>
        </w:rPr>
        <w:t>her death because of her husband and</w:t>
      </w:r>
      <w:r w:rsidR="003F3233">
        <w:rPr>
          <w:rFonts w:asciiTheme="minorBidi" w:hAnsiTheme="minorBidi"/>
        </w:rPr>
        <w:t xml:space="preserve"> also this </w:t>
      </w:r>
      <w:r w:rsidR="00C57B10">
        <w:rPr>
          <w:rFonts w:asciiTheme="minorBidi" w:hAnsiTheme="minorBidi"/>
        </w:rPr>
        <w:t>was obvious by</w:t>
      </w:r>
      <w:r w:rsidR="008B5F42">
        <w:rPr>
          <w:rFonts w:asciiTheme="minorBidi" w:hAnsiTheme="minorBidi"/>
        </w:rPr>
        <w:t xml:space="preserve"> the other</w:t>
      </w:r>
      <w:r w:rsidR="00C07D11">
        <w:rPr>
          <w:rFonts w:asciiTheme="minorBidi" w:hAnsiTheme="minorBidi"/>
        </w:rPr>
        <w:t xml:space="preserve"> four adults in the household</w:t>
      </w:r>
      <w:r w:rsidR="002617BF">
        <w:rPr>
          <w:rFonts w:asciiTheme="minorBidi" w:hAnsiTheme="minorBidi"/>
        </w:rPr>
        <w:t xml:space="preserve"> ( Taylor, 2018)</w:t>
      </w:r>
      <w:r w:rsidR="00C07D11">
        <w:rPr>
          <w:rFonts w:asciiTheme="minorBidi" w:hAnsiTheme="minorBidi"/>
        </w:rPr>
        <w:t>.</w:t>
      </w:r>
      <w:r w:rsidR="00DC41A7">
        <w:rPr>
          <w:rFonts w:asciiTheme="minorBidi" w:hAnsiTheme="minorBidi"/>
        </w:rPr>
        <w:t xml:space="preserve"> The act that </w:t>
      </w:r>
      <w:r w:rsidR="00132ECD">
        <w:rPr>
          <w:rFonts w:asciiTheme="minorBidi" w:hAnsiTheme="minorBidi"/>
        </w:rPr>
        <w:t>killed the young woman happened in a garage during the nigh</w:t>
      </w:r>
      <w:r w:rsidR="00A11D28">
        <w:rPr>
          <w:rFonts w:asciiTheme="minorBidi" w:hAnsiTheme="minorBidi"/>
        </w:rPr>
        <w:t>t while the</w:t>
      </w:r>
      <w:r w:rsidR="002617BF">
        <w:rPr>
          <w:rFonts w:asciiTheme="minorBidi" w:hAnsiTheme="minorBidi"/>
        </w:rPr>
        <w:t xml:space="preserve"> appellants were sleeping in the</w:t>
      </w:r>
      <w:r w:rsidR="00C07A9F">
        <w:rPr>
          <w:rFonts w:asciiTheme="minorBidi" w:hAnsiTheme="minorBidi"/>
        </w:rPr>
        <w:t xml:space="preserve"> same </w:t>
      </w:r>
      <w:r w:rsidR="002617BF">
        <w:rPr>
          <w:rFonts w:asciiTheme="minorBidi" w:hAnsiTheme="minorBidi"/>
        </w:rPr>
        <w:t>household</w:t>
      </w:r>
      <w:r w:rsidR="00655E65">
        <w:rPr>
          <w:rFonts w:asciiTheme="minorBidi" w:hAnsiTheme="minorBidi"/>
        </w:rPr>
        <w:t xml:space="preserve"> </w:t>
      </w:r>
      <w:r w:rsidR="002617BF">
        <w:rPr>
          <w:rFonts w:asciiTheme="minorBidi" w:hAnsiTheme="minorBidi"/>
        </w:rPr>
        <w:t>(</w:t>
      </w:r>
      <w:r w:rsidR="00A24EBD">
        <w:rPr>
          <w:rFonts w:asciiTheme="minorBidi" w:hAnsiTheme="minorBidi"/>
        </w:rPr>
        <w:t>T</w:t>
      </w:r>
      <w:r w:rsidR="002617BF">
        <w:rPr>
          <w:rFonts w:asciiTheme="minorBidi" w:hAnsiTheme="minorBidi"/>
        </w:rPr>
        <w:t>aylor, 2018).</w:t>
      </w:r>
    </w:p>
    <w:p w14:paraId="1BAEF1FF" w14:textId="77777777" w:rsidR="00847044" w:rsidRPr="00D73EF8" w:rsidRDefault="00847044" w:rsidP="00B66026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</w:p>
    <w:p w14:paraId="7090FC16" w14:textId="5F8E229A" w:rsidR="00847044" w:rsidRDefault="00B66026" w:rsidP="003575E9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  <w:r>
        <w:rPr>
          <w:rFonts w:asciiTheme="minorBidi" w:hAnsiTheme="minorBidi"/>
          <w:b/>
          <w:bCs/>
          <w:i/>
          <w:iCs/>
          <w:u w:val="single"/>
        </w:rPr>
        <w:t>Q</w:t>
      </w:r>
      <w:r w:rsidR="00AA292E">
        <w:rPr>
          <w:rFonts w:asciiTheme="minorBidi" w:hAnsiTheme="minorBidi"/>
          <w:b/>
          <w:bCs/>
          <w:i/>
          <w:iCs/>
          <w:u w:val="single"/>
        </w:rPr>
        <w:t>4. When might</w:t>
      </w:r>
      <w:r w:rsidR="007A21E4">
        <w:rPr>
          <w:rFonts w:asciiTheme="minorBidi" w:hAnsiTheme="minorBidi"/>
          <w:b/>
          <w:bCs/>
          <w:i/>
          <w:iCs/>
          <w:u w:val="single"/>
        </w:rPr>
        <w:t xml:space="preserve"> a contractual/duty based on office be present?</w:t>
      </w:r>
    </w:p>
    <w:p w14:paraId="214FB35A" w14:textId="649A882F" w:rsidR="00A46715" w:rsidRPr="003575E9" w:rsidRDefault="00A42644" w:rsidP="00A46715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When a person has a contract to do</w:t>
      </w:r>
      <w:r w:rsidR="00B91171">
        <w:rPr>
          <w:rFonts w:asciiTheme="minorBidi" w:hAnsiTheme="minorBidi"/>
        </w:rPr>
        <w:t xml:space="preserve"> something and they failed, that person it will be </w:t>
      </w:r>
      <w:r w:rsidR="00F661CD">
        <w:rPr>
          <w:rFonts w:asciiTheme="minorBidi" w:hAnsiTheme="minorBidi"/>
        </w:rPr>
        <w:t xml:space="preserve">criminally liable if something happened to another person due to their omission </w:t>
      </w:r>
      <w:r w:rsidR="008854CC">
        <w:rPr>
          <w:rFonts w:asciiTheme="minorBidi" w:hAnsiTheme="minorBidi"/>
        </w:rPr>
        <w:t>on acting(Finch, 2021)</w:t>
      </w:r>
      <w:r w:rsidR="001852BE">
        <w:rPr>
          <w:rFonts w:asciiTheme="minorBidi" w:hAnsiTheme="minorBidi"/>
        </w:rPr>
        <w:t>.</w:t>
      </w:r>
      <w:r w:rsidR="00CD7409">
        <w:rPr>
          <w:rFonts w:asciiTheme="minorBidi" w:hAnsiTheme="minorBidi"/>
        </w:rPr>
        <w:t xml:space="preserve"> The contract that a person is usually under it is an employment contract</w:t>
      </w:r>
      <w:r w:rsidR="00A14128">
        <w:rPr>
          <w:rFonts w:asciiTheme="minorBidi" w:hAnsiTheme="minorBidi"/>
        </w:rPr>
        <w:t>(Macdonald,2018)</w:t>
      </w:r>
      <w:r w:rsidR="000D238E">
        <w:rPr>
          <w:rFonts w:asciiTheme="minorBidi" w:hAnsiTheme="minorBidi"/>
        </w:rPr>
        <w:t>.</w:t>
      </w:r>
      <w:r w:rsidR="0088245C">
        <w:rPr>
          <w:rFonts w:asciiTheme="minorBidi" w:hAnsiTheme="minorBidi"/>
        </w:rPr>
        <w:t xml:space="preserve"> For ex</w:t>
      </w:r>
      <w:r w:rsidR="0086178F">
        <w:rPr>
          <w:rFonts w:asciiTheme="minorBidi" w:hAnsiTheme="minorBidi"/>
        </w:rPr>
        <w:t xml:space="preserve">ample, in the case of R v </w:t>
      </w:r>
      <w:proofErr w:type="spellStart"/>
      <w:r w:rsidR="0086178F">
        <w:rPr>
          <w:rFonts w:asciiTheme="minorBidi" w:hAnsiTheme="minorBidi"/>
        </w:rPr>
        <w:t>Pit</w:t>
      </w:r>
      <w:r w:rsidR="008F2FFD">
        <w:rPr>
          <w:rFonts w:asciiTheme="minorBidi" w:hAnsiTheme="minorBidi"/>
        </w:rPr>
        <w:t>t</w:t>
      </w:r>
      <w:r w:rsidR="0086178F">
        <w:rPr>
          <w:rFonts w:asciiTheme="minorBidi" w:hAnsiTheme="minorBidi"/>
        </w:rPr>
        <w:t>wood</w:t>
      </w:r>
      <w:proofErr w:type="spellEnd"/>
      <w:r w:rsidR="000934BD">
        <w:rPr>
          <w:rFonts w:asciiTheme="minorBidi" w:hAnsiTheme="minorBidi"/>
        </w:rPr>
        <w:t xml:space="preserve"> </w:t>
      </w:r>
      <w:r w:rsidR="0086178F">
        <w:rPr>
          <w:rFonts w:asciiTheme="minorBidi" w:hAnsiTheme="minorBidi"/>
        </w:rPr>
        <w:t>(1902)</w:t>
      </w:r>
      <w:r w:rsidR="00DB5482">
        <w:rPr>
          <w:rFonts w:asciiTheme="minorBidi" w:hAnsiTheme="minorBidi"/>
        </w:rPr>
        <w:t xml:space="preserve"> where a gatekeeper</w:t>
      </w:r>
      <w:r w:rsidR="00A46715">
        <w:rPr>
          <w:rFonts w:asciiTheme="minorBidi" w:hAnsiTheme="minorBidi"/>
        </w:rPr>
        <w:t xml:space="preserve"> opened the gate for a car and then he went on the lunch break and he forgot to close the </w:t>
      </w:r>
      <w:r w:rsidR="000934BD">
        <w:rPr>
          <w:rFonts w:asciiTheme="minorBidi" w:hAnsiTheme="minorBidi"/>
        </w:rPr>
        <w:t>gate of the railway crossing</w:t>
      </w:r>
      <w:r w:rsidR="00695286">
        <w:rPr>
          <w:rFonts w:asciiTheme="minorBidi" w:hAnsiTheme="minorBidi"/>
        </w:rPr>
        <w:t>(Taylor,2018).</w:t>
      </w:r>
      <w:r w:rsidR="002A3D09">
        <w:rPr>
          <w:rFonts w:asciiTheme="minorBidi" w:hAnsiTheme="minorBidi"/>
        </w:rPr>
        <w:t xml:space="preserve"> Due to </w:t>
      </w:r>
      <w:r w:rsidR="005B1333">
        <w:rPr>
          <w:rFonts w:asciiTheme="minorBidi" w:hAnsiTheme="minorBidi"/>
        </w:rPr>
        <w:t>the fact that he forgot the gate open, a haycart</w:t>
      </w:r>
      <w:r w:rsidR="00FA2F48">
        <w:rPr>
          <w:rFonts w:asciiTheme="minorBidi" w:hAnsiTheme="minorBidi"/>
        </w:rPr>
        <w:t xml:space="preserve"> was hit by the train resulting in the death of the driver</w:t>
      </w:r>
      <w:r w:rsidR="00AE0C32">
        <w:rPr>
          <w:rFonts w:asciiTheme="minorBidi" w:hAnsiTheme="minorBidi"/>
        </w:rPr>
        <w:t>(Macdonald, 2018)</w:t>
      </w:r>
      <w:r w:rsidR="00800DD1">
        <w:rPr>
          <w:rFonts w:asciiTheme="minorBidi" w:hAnsiTheme="minorBidi"/>
        </w:rPr>
        <w:t xml:space="preserve">. </w:t>
      </w:r>
      <w:r w:rsidR="0071110E">
        <w:rPr>
          <w:rFonts w:asciiTheme="minorBidi" w:hAnsiTheme="minorBidi"/>
        </w:rPr>
        <w:t>In his contract of work was from 7am to 7pm</w:t>
      </w:r>
      <w:r w:rsidR="00E27C97">
        <w:rPr>
          <w:rFonts w:asciiTheme="minorBidi" w:hAnsiTheme="minorBidi"/>
        </w:rPr>
        <w:t xml:space="preserve"> and he had to close and open the gates during those hours</w:t>
      </w:r>
      <w:r w:rsidR="00477C32">
        <w:rPr>
          <w:rFonts w:asciiTheme="minorBidi" w:hAnsiTheme="minorBidi"/>
        </w:rPr>
        <w:t>, so for example</w:t>
      </w:r>
      <w:r w:rsidR="002F310B">
        <w:rPr>
          <w:rFonts w:asciiTheme="minorBidi" w:hAnsiTheme="minorBidi"/>
        </w:rPr>
        <w:t xml:space="preserve"> after that time someone else would have leave the gates ope</w:t>
      </w:r>
      <w:r w:rsidR="000030EE">
        <w:rPr>
          <w:rFonts w:asciiTheme="minorBidi" w:hAnsiTheme="minorBidi"/>
        </w:rPr>
        <w:t xml:space="preserve">n, </w:t>
      </w:r>
      <w:proofErr w:type="spellStart"/>
      <w:r w:rsidR="000030EE">
        <w:rPr>
          <w:rFonts w:asciiTheme="minorBidi" w:hAnsiTheme="minorBidi"/>
        </w:rPr>
        <w:t>Pi</w:t>
      </w:r>
      <w:r w:rsidR="008F2FFD">
        <w:rPr>
          <w:rFonts w:asciiTheme="minorBidi" w:hAnsiTheme="minorBidi"/>
        </w:rPr>
        <w:t>t</w:t>
      </w:r>
      <w:r w:rsidR="000030EE">
        <w:rPr>
          <w:rFonts w:asciiTheme="minorBidi" w:hAnsiTheme="minorBidi"/>
        </w:rPr>
        <w:t>twood</w:t>
      </w:r>
      <w:proofErr w:type="spellEnd"/>
      <w:r w:rsidR="00491E5F">
        <w:rPr>
          <w:rFonts w:asciiTheme="minorBidi" w:hAnsiTheme="minorBidi"/>
        </w:rPr>
        <w:t xml:space="preserve"> would not have breach the contractual duty</w:t>
      </w:r>
      <w:r w:rsidR="002806F2">
        <w:rPr>
          <w:rFonts w:asciiTheme="minorBidi" w:hAnsiTheme="minorBidi"/>
        </w:rPr>
        <w:t>.</w:t>
      </w:r>
    </w:p>
    <w:p w14:paraId="4949BD6F" w14:textId="77777777" w:rsidR="00847044" w:rsidRPr="00D73EF8" w:rsidRDefault="00847044" w:rsidP="00B66026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</w:p>
    <w:p w14:paraId="049E6AC4" w14:textId="77777777" w:rsidR="003740F6" w:rsidRDefault="003740F6" w:rsidP="00B66026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</w:p>
    <w:p w14:paraId="30C992DC" w14:textId="50DE8B9A" w:rsidR="00B66026" w:rsidRDefault="00B66026" w:rsidP="00B66026">
      <w:pPr>
        <w:spacing w:line="360" w:lineRule="auto"/>
        <w:rPr>
          <w:rFonts w:asciiTheme="minorBidi" w:hAnsiTheme="minorBidi"/>
          <w:b/>
          <w:bCs/>
          <w:i/>
          <w:iCs/>
          <w:u w:val="single"/>
        </w:rPr>
      </w:pPr>
      <w:r>
        <w:rPr>
          <w:rFonts w:asciiTheme="minorBidi" w:hAnsiTheme="minorBidi"/>
          <w:b/>
          <w:bCs/>
          <w:i/>
          <w:iCs/>
          <w:u w:val="single"/>
        </w:rPr>
        <w:t>Q</w:t>
      </w:r>
      <w:r w:rsidR="00847044">
        <w:rPr>
          <w:rFonts w:asciiTheme="minorBidi" w:hAnsiTheme="minorBidi"/>
          <w:b/>
          <w:bCs/>
          <w:i/>
          <w:iCs/>
          <w:u w:val="single"/>
        </w:rPr>
        <w:t>5. When</w:t>
      </w:r>
      <w:r w:rsidR="007A21E4">
        <w:rPr>
          <w:rFonts w:asciiTheme="minorBidi" w:hAnsiTheme="minorBidi"/>
          <w:b/>
          <w:bCs/>
          <w:i/>
          <w:iCs/>
          <w:u w:val="single"/>
        </w:rPr>
        <w:t xml:space="preserve"> might a duty to act </w:t>
      </w:r>
      <w:r w:rsidR="00847044">
        <w:rPr>
          <w:rFonts w:asciiTheme="minorBidi" w:hAnsiTheme="minorBidi"/>
          <w:b/>
          <w:bCs/>
          <w:i/>
          <w:iCs/>
          <w:u w:val="single"/>
        </w:rPr>
        <w:t>arise from assumed responsibility?</w:t>
      </w:r>
    </w:p>
    <w:p w14:paraId="45B70DCC" w14:textId="5857C6E5" w:rsidR="00847044" w:rsidRPr="001A5A15" w:rsidRDefault="001A5A15" w:rsidP="00B66026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The ones that choose </w:t>
      </w:r>
      <w:r w:rsidR="00106BF0">
        <w:rPr>
          <w:rFonts w:asciiTheme="minorBidi" w:hAnsiTheme="minorBidi"/>
        </w:rPr>
        <w:t>to take the responsibility of taking care of another person</w:t>
      </w:r>
      <w:r w:rsidR="00C42382">
        <w:rPr>
          <w:rFonts w:asciiTheme="minorBidi" w:hAnsiTheme="minorBidi"/>
        </w:rPr>
        <w:t xml:space="preserve"> health have an assumed responsibility to take care of them</w:t>
      </w:r>
      <w:r w:rsidR="00C83134">
        <w:rPr>
          <w:rFonts w:asciiTheme="minorBidi" w:hAnsiTheme="minorBidi"/>
        </w:rPr>
        <w:t xml:space="preserve"> </w:t>
      </w:r>
      <w:r w:rsidR="0056659E">
        <w:rPr>
          <w:rFonts w:asciiTheme="minorBidi" w:hAnsiTheme="minorBidi"/>
        </w:rPr>
        <w:t>(Herring,2022)</w:t>
      </w:r>
      <w:r w:rsidR="00A51FAC">
        <w:rPr>
          <w:rFonts w:asciiTheme="minorBidi" w:hAnsiTheme="minorBidi"/>
        </w:rPr>
        <w:t>.</w:t>
      </w:r>
      <w:r w:rsidR="008572E9">
        <w:rPr>
          <w:rFonts w:asciiTheme="minorBidi" w:hAnsiTheme="minorBidi"/>
        </w:rPr>
        <w:t xml:space="preserve"> </w:t>
      </w:r>
      <w:r w:rsidR="00C83134" w:rsidRPr="00C83134">
        <w:rPr>
          <w:rFonts w:asciiTheme="minorBidi" w:hAnsiTheme="minorBidi"/>
        </w:rPr>
        <w:t>The second defendant in Gibbins and Proctor was the father's partner</w:t>
      </w:r>
      <w:r w:rsidR="000D7A37">
        <w:rPr>
          <w:rFonts w:asciiTheme="minorBidi" w:hAnsiTheme="minorBidi"/>
        </w:rPr>
        <w:t xml:space="preserve"> (Finch,2021)</w:t>
      </w:r>
      <w:r w:rsidR="00C83134" w:rsidRPr="00C83134">
        <w:rPr>
          <w:rFonts w:asciiTheme="minorBidi" w:hAnsiTheme="minorBidi"/>
        </w:rPr>
        <w:t>. She was also held accountable for her failure to supply food, although this was due to the fact that she had previously fed the kid but had stopped doing so</w:t>
      </w:r>
      <w:r w:rsidR="000D7A37">
        <w:rPr>
          <w:rFonts w:asciiTheme="minorBidi" w:hAnsiTheme="minorBidi"/>
        </w:rPr>
        <w:t xml:space="preserve"> (Finch, 2021)</w:t>
      </w:r>
      <w:r w:rsidR="00C83134" w:rsidRPr="00C83134">
        <w:rPr>
          <w:rFonts w:asciiTheme="minorBidi" w:hAnsiTheme="minorBidi"/>
        </w:rPr>
        <w:t>. A person cannot give up the responsibility to act that the voluntary acceptance of care involves</w:t>
      </w:r>
      <w:r w:rsidR="000D7A37">
        <w:rPr>
          <w:rFonts w:asciiTheme="minorBidi" w:hAnsiTheme="minorBidi"/>
        </w:rPr>
        <w:t xml:space="preserve"> (Finch,2021)</w:t>
      </w:r>
      <w:r w:rsidR="00C83134" w:rsidRPr="00C83134">
        <w:rPr>
          <w:rFonts w:asciiTheme="minorBidi" w:hAnsiTheme="minorBidi"/>
        </w:rPr>
        <w:t>.</w:t>
      </w:r>
    </w:p>
    <w:p w14:paraId="797D78C7" w14:textId="43199B33" w:rsidR="00BF5E83" w:rsidRDefault="00BF5E83" w:rsidP="00ED67F4">
      <w:pPr>
        <w:spacing w:line="360" w:lineRule="auto"/>
        <w:rPr>
          <w:rFonts w:asciiTheme="minorBidi" w:hAnsiTheme="minorBidi"/>
          <w:b/>
          <w:bCs/>
          <w:u w:val="single"/>
        </w:rPr>
      </w:pPr>
    </w:p>
    <w:p w14:paraId="5A28B329" w14:textId="3A4A0066" w:rsidR="002945F9" w:rsidRPr="00C54285" w:rsidRDefault="002945F9" w:rsidP="002945F9">
      <w:pPr>
        <w:jc w:val="center"/>
        <w:rPr>
          <w:rStyle w:val="Emphasis"/>
          <w:b/>
          <w:bCs/>
          <w:sz w:val="48"/>
          <w:szCs w:val="48"/>
          <w:u w:val="single"/>
        </w:rPr>
      </w:pPr>
      <w:r w:rsidRPr="00C54285">
        <w:rPr>
          <w:rStyle w:val="Emphasis"/>
          <w:b/>
          <w:bCs/>
          <w:sz w:val="48"/>
          <w:szCs w:val="48"/>
          <w:u w:val="single"/>
        </w:rPr>
        <w:t xml:space="preserve">Task </w:t>
      </w:r>
      <w:r>
        <w:rPr>
          <w:rStyle w:val="Emphasis"/>
          <w:b/>
          <w:bCs/>
          <w:sz w:val="48"/>
          <w:szCs w:val="48"/>
          <w:u w:val="single"/>
        </w:rPr>
        <w:t>B</w:t>
      </w:r>
    </w:p>
    <w:p w14:paraId="7D54341A" w14:textId="77777777" w:rsidR="00B7000D" w:rsidRDefault="00B7000D" w:rsidP="00ED67F4">
      <w:pPr>
        <w:spacing w:line="360" w:lineRule="auto"/>
        <w:rPr>
          <w:rFonts w:asciiTheme="minorBidi" w:hAnsiTheme="minorBidi"/>
          <w:b/>
          <w:bCs/>
          <w:u w:val="single"/>
        </w:rPr>
      </w:pPr>
    </w:p>
    <w:p w14:paraId="4DB4A6ED" w14:textId="77777777" w:rsidR="00B7000D" w:rsidRDefault="00B7000D" w:rsidP="00ED67F4">
      <w:pPr>
        <w:spacing w:line="360" w:lineRule="auto"/>
        <w:rPr>
          <w:rFonts w:asciiTheme="minorBidi" w:hAnsiTheme="minorBidi"/>
          <w:b/>
          <w:bCs/>
          <w:u w:val="single"/>
        </w:rPr>
      </w:pPr>
    </w:p>
    <w:p w14:paraId="17E64CFD" w14:textId="77777777" w:rsidR="00B7000D" w:rsidRDefault="00B7000D" w:rsidP="00B7000D">
      <w:pPr>
        <w:rPr>
          <w:rFonts w:ascii="Arial" w:hAnsi="Arial" w:cs="Arial"/>
          <w:b/>
          <w:bCs/>
          <w:sz w:val="36"/>
          <w:szCs w:val="36"/>
        </w:rPr>
      </w:pPr>
      <w:r w:rsidRPr="00B7000D">
        <w:rPr>
          <w:rFonts w:ascii="Arial" w:hAnsi="Arial" w:cs="Arial"/>
          <w:b/>
          <w:bCs/>
          <w:sz w:val="36"/>
          <w:szCs w:val="36"/>
        </w:rPr>
        <w:t>Should there be a general duty to act within criminal law of England and Wales. What are the arguments for and against this?</w:t>
      </w:r>
    </w:p>
    <w:p w14:paraId="52DAFDAF" w14:textId="77777777" w:rsidR="00E575A6" w:rsidRDefault="00E575A6" w:rsidP="00B7000D">
      <w:pPr>
        <w:rPr>
          <w:rFonts w:ascii="Arial" w:hAnsi="Arial" w:cs="Arial"/>
          <w:b/>
          <w:bCs/>
          <w:sz w:val="36"/>
          <w:szCs w:val="36"/>
        </w:rPr>
      </w:pPr>
    </w:p>
    <w:p w14:paraId="44DFA8E7" w14:textId="77777777" w:rsidR="00E575A6" w:rsidRDefault="00E575A6" w:rsidP="00B7000D">
      <w:pPr>
        <w:rPr>
          <w:rFonts w:ascii="Arial" w:hAnsi="Arial" w:cs="Arial"/>
          <w:b/>
          <w:bCs/>
          <w:sz w:val="36"/>
          <w:szCs w:val="36"/>
        </w:rPr>
      </w:pPr>
    </w:p>
    <w:p w14:paraId="0FB55E2C" w14:textId="0719EA6C" w:rsidR="00E575A6" w:rsidRDefault="00E575A6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  <w:r w:rsidRPr="00E575A6">
        <w:rPr>
          <w:rFonts w:asciiTheme="minorBidi" w:hAnsiTheme="minorBidi"/>
          <w:color w:val="212529"/>
          <w:shd w:val="clear" w:color="auto" w:fill="FFFFFF"/>
        </w:rPr>
        <w:t>A legal obligation to act is one that compels a party to take the necessary steps to avoid injury to another person or the broader public</w:t>
      </w:r>
      <w:r w:rsidR="007859EA">
        <w:rPr>
          <w:rFonts w:asciiTheme="minorBidi" w:hAnsiTheme="minorBidi"/>
          <w:color w:val="212529"/>
          <w:shd w:val="clear" w:color="auto" w:fill="FFFFFF"/>
        </w:rPr>
        <w:t xml:space="preserve"> </w:t>
      </w:r>
      <w:r w:rsidR="007D2D48">
        <w:rPr>
          <w:rFonts w:asciiTheme="minorBidi" w:hAnsiTheme="minorBidi"/>
          <w:color w:val="212529"/>
          <w:shd w:val="clear" w:color="auto" w:fill="FFFFFF"/>
        </w:rPr>
        <w:t>(Clarke,</w:t>
      </w:r>
      <w:r w:rsidR="0031443A">
        <w:rPr>
          <w:rFonts w:asciiTheme="minorBidi" w:hAnsiTheme="minorBidi"/>
          <w:color w:val="212529"/>
          <w:shd w:val="clear" w:color="auto" w:fill="FFFFFF"/>
        </w:rPr>
        <w:t>2023)</w:t>
      </w:r>
      <w:r w:rsidRPr="00E575A6">
        <w:rPr>
          <w:rFonts w:asciiTheme="minorBidi" w:hAnsiTheme="minorBidi"/>
          <w:color w:val="212529"/>
          <w:shd w:val="clear" w:color="auto" w:fill="FFFFFF"/>
        </w:rPr>
        <w:t>. Under personal injury law, a person can be held to a reasonable degree of care to avoid damage or harm</w:t>
      </w:r>
      <w:r w:rsidR="0031443A">
        <w:rPr>
          <w:rFonts w:asciiTheme="minorBidi" w:hAnsiTheme="minorBidi"/>
          <w:color w:val="212529"/>
          <w:shd w:val="clear" w:color="auto" w:fill="FFFFFF"/>
        </w:rPr>
        <w:t xml:space="preserve"> (Clarke,2023)</w:t>
      </w:r>
      <w:r w:rsidRPr="00E575A6">
        <w:rPr>
          <w:rFonts w:asciiTheme="minorBidi" w:hAnsiTheme="minorBidi"/>
          <w:color w:val="212529"/>
          <w:shd w:val="clear" w:color="auto" w:fill="FFFFFF"/>
        </w:rPr>
        <w:t>.</w:t>
      </w:r>
      <w:r w:rsidR="00607955">
        <w:rPr>
          <w:rFonts w:asciiTheme="minorBidi" w:hAnsiTheme="minorBidi"/>
          <w:color w:val="212529"/>
          <w:shd w:val="clear" w:color="auto" w:fill="FFFFFF"/>
        </w:rPr>
        <w:t xml:space="preserve"> </w:t>
      </w:r>
      <w:r w:rsidR="00607955" w:rsidRPr="00607955">
        <w:rPr>
          <w:rFonts w:asciiTheme="minorBidi" w:hAnsiTheme="minorBidi"/>
          <w:color w:val="212529"/>
          <w:shd w:val="clear" w:color="auto" w:fill="FFFFFF"/>
        </w:rPr>
        <w:t>Generally, there is no obligation to rescue</w:t>
      </w:r>
      <w:r w:rsidR="005D2C30">
        <w:rPr>
          <w:rFonts w:asciiTheme="minorBidi" w:hAnsiTheme="minorBidi"/>
          <w:color w:val="212529"/>
          <w:shd w:val="clear" w:color="auto" w:fill="FFFFFF"/>
        </w:rPr>
        <w:t>(Clarke,2023)</w:t>
      </w:r>
      <w:r w:rsidR="00607955" w:rsidRPr="00607955">
        <w:rPr>
          <w:rFonts w:asciiTheme="minorBidi" w:hAnsiTheme="minorBidi"/>
          <w:color w:val="212529"/>
          <w:shd w:val="clear" w:color="auto" w:fill="FFFFFF"/>
        </w:rPr>
        <w:t>. Typically, an individual cannot be charged for failing to take action while another person is in danger</w:t>
      </w:r>
      <w:r w:rsidR="00607955">
        <w:rPr>
          <w:rFonts w:asciiTheme="minorBidi" w:hAnsiTheme="minorBidi"/>
          <w:color w:val="212529"/>
          <w:shd w:val="clear" w:color="auto" w:fill="FFFFFF"/>
        </w:rPr>
        <w:t xml:space="preserve"> (Clarke,2023)</w:t>
      </w:r>
      <w:r w:rsidR="00607955" w:rsidRPr="00607955">
        <w:rPr>
          <w:rFonts w:asciiTheme="minorBidi" w:hAnsiTheme="minorBidi"/>
          <w:color w:val="212529"/>
          <w:shd w:val="clear" w:color="auto" w:fill="FFFFFF"/>
        </w:rPr>
        <w:t>.</w:t>
      </w:r>
      <w:r w:rsidR="00607955">
        <w:rPr>
          <w:rFonts w:asciiTheme="minorBidi" w:hAnsiTheme="minorBidi"/>
          <w:color w:val="212529"/>
          <w:shd w:val="clear" w:color="auto" w:fill="FFFFFF"/>
        </w:rPr>
        <w:t xml:space="preserve"> </w:t>
      </w:r>
      <w:r w:rsidR="00607955" w:rsidRPr="00607955">
        <w:rPr>
          <w:rFonts w:asciiTheme="minorBidi" w:hAnsiTheme="minorBidi"/>
          <w:color w:val="212529"/>
          <w:shd w:val="clear" w:color="auto" w:fill="FFFFFF"/>
        </w:rPr>
        <w:t>However, in rare cases, if the parties had a specific sort of relationship, a one may be found accountable for omitting to rescue a person who was in danger</w:t>
      </w:r>
      <w:r w:rsidR="00607955">
        <w:rPr>
          <w:rFonts w:asciiTheme="minorBidi" w:hAnsiTheme="minorBidi"/>
          <w:color w:val="212529"/>
          <w:shd w:val="clear" w:color="auto" w:fill="FFFFFF"/>
        </w:rPr>
        <w:t xml:space="preserve"> (Clarke,2023)</w:t>
      </w:r>
      <w:r w:rsidR="00607955" w:rsidRPr="00607955">
        <w:rPr>
          <w:rFonts w:asciiTheme="minorBidi" w:hAnsiTheme="minorBidi"/>
          <w:color w:val="212529"/>
          <w:shd w:val="clear" w:color="auto" w:fill="FFFFFF"/>
        </w:rPr>
        <w:t>.</w:t>
      </w:r>
    </w:p>
    <w:p w14:paraId="17F37C94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37BB0263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60325921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2EFC76F3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18D0DF57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560B8375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43EEF0F3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1B5AA33E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3AA8EB5C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7D4441FB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3A97D9C9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5CF16F23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2C239D1A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7F1F0FF3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425571A2" w14:textId="77777777" w:rsidR="00634F61" w:rsidRDefault="00634F61" w:rsidP="00607955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0AFCFA10" w14:textId="77777777" w:rsidR="004C4D5D" w:rsidRDefault="004C4D5D" w:rsidP="00E575A6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164EA0A6" w14:textId="77777777" w:rsidR="004C4D5D" w:rsidRDefault="004C4D5D" w:rsidP="00E575A6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7A81DCB5" w14:textId="77777777" w:rsidR="004C4D5D" w:rsidRDefault="004C4D5D" w:rsidP="00E575A6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1D8A6CBE" w14:textId="77777777" w:rsidR="004C4D5D" w:rsidRDefault="004C4D5D" w:rsidP="00E575A6">
      <w:pPr>
        <w:spacing w:line="360" w:lineRule="auto"/>
        <w:rPr>
          <w:rFonts w:asciiTheme="minorBidi" w:hAnsiTheme="minorBidi"/>
          <w:color w:val="212529"/>
          <w:shd w:val="clear" w:color="auto" w:fill="FFFFFF"/>
        </w:rPr>
      </w:pPr>
    </w:p>
    <w:p w14:paraId="45F36C49" w14:textId="40D39B88" w:rsidR="005D2A09" w:rsidRPr="00C54285" w:rsidRDefault="005D2A09" w:rsidP="005D2A09">
      <w:pPr>
        <w:jc w:val="center"/>
        <w:rPr>
          <w:rStyle w:val="Emphasis"/>
          <w:b/>
          <w:bCs/>
          <w:sz w:val="48"/>
          <w:szCs w:val="48"/>
          <w:u w:val="single"/>
        </w:rPr>
      </w:pPr>
      <w:r>
        <w:rPr>
          <w:rStyle w:val="Emphasis"/>
          <w:b/>
          <w:bCs/>
          <w:sz w:val="48"/>
          <w:szCs w:val="48"/>
          <w:u w:val="single"/>
        </w:rPr>
        <w:t>Reference List</w:t>
      </w:r>
    </w:p>
    <w:p w14:paraId="2B2E490A" w14:textId="5F08EE34" w:rsidR="00E7417B" w:rsidRPr="000D2256" w:rsidRDefault="00E7417B" w:rsidP="00E7417B">
      <w:pPr>
        <w:rPr>
          <w:rFonts w:asciiTheme="minorBidi" w:hAnsiTheme="minorBidi"/>
          <w:b/>
          <w:bCs/>
          <w:color w:val="000000" w:themeColor="text1"/>
          <w:u w:val="single"/>
        </w:rPr>
      </w:pPr>
      <w:r w:rsidRPr="000D2256">
        <w:rPr>
          <w:rFonts w:asciiTheme="minorBidi" w:hAnsiTheme="minorBidi"/>
          <w:color w:val="000000" w:themeColor="text1"/>
          <w:shd w:val="clear" w:color="auto" w:fill="FFFFFF"/>
        </w:rPr>
        <w:t>Finch, E. and Fafinski, S. (2021) </w:t>
      </w:r>
      <w:r w:rsidRPr="000D2256">
        <w:rPr>
          <w:rFonts w:asciiTheme="minorBidi" w:hAnsiTheme="minorBidi"/>
          <w:i/>
          <w:iCs/>
          <w:color w:val="000000" w:themeColor="text1"/>
          <w:shd w:val="clear" w:color="auto" w:fill="FFFFFF"/>
        </w:rPr>
        <w:t>Criminal law</w:t>
      </w:r>
      <w:r w:rsidRPr="000D2256">
        <w:rPr>
          <w:rFonts w:asciiTheme="minorBidi" w:hAnsiTheme="minorBidi"/>
          <w:color w:val="000000" w:themeColor="text1"/>
          <w:shd w:val="clear" w:color="auto" w:fill="FFFFFF"/>
        </w:rPr>
        <w:t>. 8th edition. Harlow, England: Pearson.</w:t>
      </w:r>
      <w:r w:rsidR="009D0917">
        <w:rPr>
          <w:rFonts w:asciiTheme="minorBidi" w:hAnsiTheme="minorBidi"/>
          <w:color w:val="000000" w:themeColor="text1"/>
          <w:shd w:val="clear" w:color="auto" w:fill="FFFFFF"/>
        </w:rPr>
        <w:t>(accessed date:</w:t>
      </w:r>
      <w:r w:rsidR="00077276">
        <w:rPr>
          <w:rFonts w:asciiTheme="minorBidi" w:hAnsiTheme="minorBidi"/>
          <w:color w:val="000000" w:themeColor="text1"/>
          <w:shd w:val="clear" w:color="auto" w:fill="FFFFFF"/>
        </w:rPr>
        <w:t>06</w:t>
      </w:r>
      <w:r w:rsidR="00BD3323">
        <w:rPr>
          <w:rFonts w:asciiTheme="minorBidi" w:hAnsiTheme="minorBidi"/>
          <w:color w:val="000000" w:themeColor="text1"/>
          <w:shd w:val="clear" w:color="auto" w:fill="FFFFFF"/>
        </w:rPr>
        <w:t>/06/2024)</w:t>
      </w:r>
    </w:p>
    <w:p w14:paraId="13070045" w14:textId="7CF38034" w:rsidR="00BD3323" w:rsidRPr="000D2256" w:rsidRDefault="00E7417B" w:rsidP="00BD3323">
      <w:pPr>
        <w:rPr>
          <w:rFonts w:asciiTheme="minorBidi" w:hAnsiTheme="minorBidi"/>
          <w:b/>
          <w:bCs/>
          <w:color w:val="000000" w:themeColor="text1"/>
          <w:u w:val="single"/>
        </w:rPr>
      </w:pPr>
      <w:r w:rsidRPr="000D2256">
        <w:rPr>
          <w:rFonts w:asciiTheme="minorBidi" w:hAnsiTheme="minorBidi"/>
          <w:color w:val="000000" w:themeColor="text1"/>
          <w:shd w:val="clear" w:color="auto" w:fill="FFFFFF"/>
        </w:rPr>
        <w:t>Herring, J. (2022) </w:t>
      </w:r>
      <w:r w:rsidRPr="000D2256">
        <w:rPr>
          <w:rFonts w:asciiTheme="minorBidi" w:hAnsiTheme="minorBidi"/>
          <w:i/>
          <w:iCs/>
          <w:color w:val="000000" w:themeColor="text1"/>
          <w:shd w:val="clear" w:color="auto" w:fill="FFFFFF"/>
        </w:rPr>
        <w:t>Criminal law : text, cases, and materials</w:t>
      </w:r>
      <w:r w:rsidRPr="000D2256">
        <w:rPr>
          <w:rFonts w:asciiTheme="minorBidi" w:hAnsiTheme="minorBidi"/>
          <w:color w:val="000000" w:themeColor="text1"/>
          <w:shd w:val="clear" w:color="auto" w:fill="FFFFFF"/>
        </w:rPr>
        <w:t>. Tenth edition. Oxford: Oxford University Press.</w:t>
      </w:r>
      <w:r w:rsidR="00BD3323" w:rsidRPr="00BD3323">
        <w:rPr>
          <w:rFonts w:asciiTheme="minorBidi" w:hAnsiTheme="minorBidi"/>
          <w:color w:val="000000" w:themeColor="text1"/>
          <w:shd w:val="clear" w:color="auto" w:fill="FFFFFF"/>
        </w:rPr>
        <w:t xml:space="preserve"> </w:t>
      </w:r>
      <w:r w:rsidR="00BD3323">
        <w:rPr>
          <w:rFonts w:asciiTheme="minorBidi" w:hAnsiTheme="minorBidi"/>
          <w:color w:val="000000" w:themeColor="text1"/>
          <w:shd w:val="clear" w:color="auto" w:fill="FFFFFF"/>
        </w:rPr>
        <w:t>(accessed date:06/06/2024)</w:t>
      </w:r>
    </w:p>
    <w:p w14:paraId="29B4BDA8" w14:textId="0EA221B3" w:rsidR="00E7417B" w:rsidRPr="000D2256" w:rsidRDefault="00E7417B" w:rsidP="00E7417B">
      <w:pPr>
        <w:rPr>
          <w:rFonts w:asciiTheme="minorBidi" w:hAnsiTheme="minorBidi"/>
          <w:color w:val="000000" w:themeColor="text1"/>
          <w:shd w:val="clear" w:color="auto" w:fill="FFFFFF"/>
        </w:rPr>
      </w:pPr>
    </w:p>
    <w:p w14:paraId="596344E3" w14:textId="2822BEE0" w:rsidR="00BD3323" w:rsidRPr="000D2256" w:rsidRDefault="00E7417B" w:rsidP="00BD3323">
      <w:pPr>
        <w:rPr>
          <w:rFonts w:asciiTheme="minorBidi" w:hAnsiTheme="minorBidi"/>
          <w:b/>
          <w:bCs/>
          <w:color w:val="000000" w:themeColor="text1"/>
          <w:u w:val="single"/>
        </w:rPr>
      </w:pPr>
      <w:r w:rsidRPr="000D2256">
        <w:rPr>
          <w:rFonts w:asciiTheme="minorBidi" w:hAnsiTheme="minorBidi"/>
          <w:color w:val="000000" w:themeColor="text1"/>
          <w:shd w:val="clear" w:color="auto" w:fill="FFFFFF"/>
        </w:rPr>
        <w:t>Macdonald, S.K. (2018) </w:t>
      </w:r>
      <w:r w:rsidRPr="000D2256">
        <w:rPr>
          <w:rFonts w:asciiTheme="minorBidi" w:hAnsiTheme="minorBidi"/>
          <w:i/>
          <w:iCs/>
          <w:color w:val="000000" w:themeColor="text1"/>
          <w:shd w:val="clear" w:color="auto" w:fill="FFFFFF"/>
        </w:rPr>
        <w:t>Text, cases, and materials on criminal law</w:t>
      </w:r>
      <w:r w:rsidRPr="000D2256">
        <w:rPr>
          <w:rFonts w:asciiTheme="minorBidi" w:hAnsiTheme="minorBidi"/>
          <w:color w:val="000000" w:themeColor="text1"/>
          <w:shd w:val="clear" w:color="auto" w:fill="FFFFFF"/>
        </w:rPr>
        <w:t>. Second edition. Harlow, England: Pearson Education Limited.</w:t>
      </w:r>
      <w:r w:rsidR="00BD3323" w:rsidRPr="00BD3323">
        <w:rPr>
          <w:rFonts w:asciiTheme="minorBidi" w:hAnsiTheme="minorBidi"/>
          <w:color w:val="000000" w:themeColor="text1"/>
          <w:shd w:val="clear" w:color="auto" w:fill="FFFFFF"/>
        </w:rPr>
        <w:t xml:space="preserve"> </w:t>
      </w:r>
      <w:r w:rsidR="00BD3323">
        <w:rPr>
          <w:rFonts w:asciiTheme="minorBidi" w:hAnsiTheme="minorBidi"/>
          <w:color w:val="000000" w:themeColor="text1"/>
          <w:shd w:val="clear" w:color="auto" w:fill="FFFFFF"/>
        </w:rPr>
        <w:t>(accessed date:06/06/2024)</w:t>
      </w:r>
    </w:p>
    <w:p w14:paraId="13C1D6AF" w14:textId="07FFFE5B" w:rsidR="00BD3323" w:rsidRPr="000D2256" w:rsidRDefault="00E7417B" w:rsidP="00BD3323">
      <w:pPr>
        <w:rPr>
          <w:rFonts w:asciiTheme="minorBidi" w:hAnsiTheme="minorBidi"/>
          <w:b/>
          <w:bCs/>
          <w:color w:val="000000" w:themeColor="text1"/>
          <w:u w:val="single"/>
        </w:rPr>
      </w:pPr>
      <w:r w:rsidRPr="000D2256">
        <w:rPr>
          <w:rFonts w:asciiTheme="minorBidi" w:hAnsiTheme="minorBidi"/>
          <w:color w:val="000000" w:themeColor="text1"/>
          <w:shd w:val="clear" w:color="auto" w:fill="FFFFFF"/>
        </w:rPr>
        <w:t>Taylor, L. (2018) </w:t>
      </w:r>
      <w:r w:rsidRPr="000D2256">
        <w:rPr>
          <w:rFonts w:asciiTheme="minorBidi" w:hAnsiTheme="minorBidi"/>
          <w:i/>
          <w:iCs/>
          <w:color w:val="000000" w:themeColor="text1"/>
          <w:shd w:val="clear" w:color="auto" w:fill="FFFFFF"/>
        </w:rPr>
        <w:t>Elliott and Quinn’s criminal law</w:t>
      </w:r>
      <w:r w:rsidRPr="000D2256">
        <w:rPr>
          <w:rFonts w:asciiTheme="minorBidi" w:hAnsiTheme="minorBidi"/>
          <w:color w:val="000000" w:themeColor="text1"/>
          <w:shd w:val="clear" w:color="auto" w:fill="FFFFFF"/>
        </w:rPr>
        <w:t>. Twelfth edition. Harlow, England ; Pearson Education Limited</w:t>
      </w:r>
      <w:r w:rsidRPr="00E7417B">
        <w:rPr>
          <w:rFonts w:asciiTheme="minorBidi" w:hAnsiTheme="minorBidi"/>
          <w:color w:val="3A3A3A"/>
          <w:shd w:val="clear" w:color="auto" w:fill="FFFFFF"/>
        </w:rPr>
        <w:t>.</w:t>
      </w:r>
      <w:r w:rsidR="00BD3323" w:rsidRPr="00BD3323">
        <w:rPr>
          <w:rFonts w:asciiTheme="minorBidi" w:hAnsiTheme="minorBidi"/>
          <w:color w:val="000000" w:themeColor="text1"/>
          <w:shd w:val="clear" w:color="auto" w:fill="FFFFFF"/>
        </w:rPr>
        <w:t xml:space="preserve"> </w:t>
      </w:r>
      <w:r w:rsidR="00BD3323">
        <w:rPr>
          <w:rFonts w:asciiTheme="minorBidi" w:hAnsiTheme="minorBidi"/>
          <w:color w:val="000000" w:themeColor="text1"/>
          <w:shd w:val="clear" w:color="auto" w:fill="FFFFFF"/>
        </w:rPr>
        <w:t>(accessed date:06/06/2024)</w:t>
      </w:r>
    </w:p>
    <w:p w14:paraId="49E462C4" w14:textId="0E55ADFA" w:rsidR="00E7417B" w:rsidRPr="00E7417B" w:rsidRDefault="00E7417B" w:rsidP="00BD3323">
      <w:pPr>
        <w:rPr>
          <w:rFonts w:asciiTheme="minorBidi" w:hAnsiTheme="minorBidi"/>
          <w:color w:val="3A3A3A"/>
          <w:shd w:val="clear" w:color="auto" w:fill="FFFFFF"/>
        </w:rPr>
      </w:pPr>
    </w:p>
    <w:p w14:paraId="7D2FFED8" w14:textId="560E89A8" w:rsidR="00BD3323" w:rsidRPr="000D2256" w:rsidRDefault="0063003D" w:rsidP="00BD3323">
      <w:pPr>
        <w:rPr>
          <w:rFonts w:asciiTheme="minorBidi" w:hAnsiTheme="minorBidi"/>
          <w:b/>
          <w:bCs/>
          <w:color w:val="000000" w:themeColor="text1"/>
          <w:u w:val="single"/>
        </w:rPr>
      </w:pPr>
      <w:r>
        <w:rPr>
          <w:rFonts w:asciiTheme="minorBidi" w:hAnsiTheme="minorBidi"/>
        </w:rPr>
        <w:t>Peter Clarke,</w:t>
      </w:r>
      <w:r w:rsidR="00136B02">
        <w:rPr>
          <w:rFonts w:asciiTheme="minorBidi" w:hAnsiTheme="minorBidi"/>
        </w:rPr>
        <w:t xml:space="preserve"> Duty to Act</w:t>
      </w:r>
      <w:r w:rsidR="00D71398">
        <w:rPr>
          <w:rFonts w:asciiTheme="minorBidi" w:hAnsiTheme="minorBidi"/>
        </w:rPr>
        <w:t>, 2023,[online]</w:t>
      </w:r>
      <w:r w:rsidR="007D123B">
        <w:rPr>
          <w:rFonts w:asciiTheme="minorBidi" w:hAnsiTheme="minorBidi"/>
        </w:rPr>
        <w:t xml:space="preserve"> Available at</w:t>
      </w:r>
      <w:r w:rsidR="009872B0">
        <w:rPr>
          <w:rFonts w:asciiTheme="minorBidi" w:hAnsiTheme="minorBidi"/>
        </w:rPr>
        <w:t xml:space="preserve">: </w:t>
      </w:r>
      <w:hyperlink r:id="rId5" w:history="1">
        <w:r w:rsidR="009872B0">
          <w:rPr>
            <w:rStyle w:val="Hyperlink"/>
          </w:rPr>
          <w:t>What Is a Duty to Act? Who Has a Duty to Act? | LegalMatch</w:t>
        </w:r>
      </w:hyperlink>
      <w:r w:rsidR="00BD3323">
        <w:rPr>
          <w:rStyle w:val="Hyperlink"/>
        </w:rPr>
        <w:t xml:space="preserve"> </w:t>
      </w:r>
      <w:r w:rsidR="00BD3323">
        <w:rPr>
          <w:rFonts w:asciiTheme="minorBidi" w:hAnsiTheme="minorBidi"/>
          <w:color w:val="000000" w:themeColor="text1"/>
          <w:shd w:val="clear" w:color="auto" w:fill="FFFFFF"/>
        </w:rPr>
        <w:t>(accessed date:06/06/2024)</w:t>
      </w:r>
    </w:p>
    <w:p w14:paraId="13421120" w14:textId="355095B0" w:rsidR="00941D3A" w:rsidRDefault="00941D3A" w:rsidP="00ED67F4">
      <w:pPr>
        <w:spacing w:line="360" w:lineRule="auto"/>
      </w:pPr>
    </w:p>
    <w:p w14:paraId="06C3D3E4" w14:textId="40E28444" w:rsidR="00BD3323" w:rsidRPr="000D2256" w:rsidRDefault="000D2256" w:rsidP="00BD3323">
      <w:pPr>
        <w:rPr>
          <w:rFonts w:asciiTheme="minorBidi" w:hAnsiTheme="minorBidi"/>
          <w:b/>
          <w:bCs/>
          <w:color w:val="000000" w:themeColor="text1"/>
          <w:u w:val="single"/>
        </w:rPr>
      </w:pPr>
      <w:r>
        <w:t xml:space="preserve"> </w:t>
      </w:r>
      <w:r w:rsidRPr="000D2256">
        <w:rPr>
          <w:rFonts w:asciiTheme="minorBidi" w:hAnsiTheme="minorBidi"/>
          <w:color w:val="000000" w:themeColor="text1"/>
          <w:shd w:val="clear" w:color="auto" w:fill="FFFFFF"/>
        </w:rPr>
        <w:t>Taylor, L. (2018) </w:t>
      </w:r>
      <w:r w:rsidRPr="000D2256">
        <w:rPr>
          <w:rFonts w:asciiTheme="minorBidi" w:hAnsiTheme="minorBidi"/>
          <w:i/>
          <w:iCs/>
          <w:color w:val="000000" w:themeColor="text1"/>
          <w:shd w:val="clear" w:color="auto" w:fill="FFFFFF"/>
        </w:rPr>
        <w:t>Elliott and Quinn’s criminal law</w:t>
      </w:r>
      <w:r w:rsidRPr="000D2256">
        <w:rPr>
          <w:rFonts w:asciiTheme="minorBidi" w:hAnsiTheme="minorBidi"/>
          <w:color w:val="000000" w:themeColor="text1"/>
          <w:shd w:val="clear" w:color="auto" w:fill="FFFFFF"/>
        </w:rPr>
        <w:t>. Twelfth edition. Harlow, England ; Pearson Education Limited</w:t>
      </w:r>
      <w:r w:rsidRPr="00E7417B">
        <w:rPr>
          <w:rFonts w:asciiTheme="minorBidi" w:hAnsiTheme="minorBidi"/>
          <w:color w:val="3A3A3A"/>
          <w:shd w:val="clear" w:color="auto" w:fill="FFFFFF"/>
        </w:rPr>
        <w:t>.</w:t>
      </w:r>
      <w:r w:rsidR="00BD3323" w:rsidRPr="00BD3323">
        <w:rPr>
          <w:rFonts w:asciiTheme="minorBidi" w:hAnsiTheme="minorBidi"/>
          <w:color w:val="000000" w:themeColor="text1"/>
          <w:shd w:val="clear" w:color="auto" w:fill="FFFFFF"/>
        </w:rPr>
        <w:t xml:space="preserve"> </w:t>
      </w:r>
      <w:r w:rsidR="00BD3323">
        <w:rPr>
          <w:rFonts w:asciiTheme="minorBidi" w:hAnsiTheme="minorBidi"/>
          <w:color w:val="000000" w:themeColor="text1"/>
          <w:shd w:val="clear" w:color="auto" w:fill="FFFFFF"/>
        </w:rPr>
        <w:t>(accessed date:06/06/2024)</w:t>
      </w:r>
    </w:p>
    <w:p w14:paraId="764DF20C" w14:textId="21A48DD9" w:rsidR="000D2256" w:rsidRPr="00E7417B" w:rsidRDefault="000D2256" w:rsidP="000D2256">
      <w:pPr>
        <w:rPr>
          <w:rFonts w:asciiTheme="minorBidi" w:hAnsiTheme="minorBidi"/>
          <w:color w:val="3A3A3A"/>
          <w:shd w:val="clear" w:color="auto" w:fill="FFFFFF"/>
        </w:rPr>
      </w:pPr>
    </w:p>
    <w:p w14:paraId="342A63B3" w14:textId="274BA33B" w:rsidR="000D2256" w:rsidRDefault="000D2256" w:rsidP="00ED67F4">
      <w:pPr>
        <w:spacing w:line="360" w:lineRule="auto"/>
      </w:pPr>
    </w:p>
    <w:p w14:paraId="1A1F70FA" w14:textId="77777777" w:rsidR="009872B0" w:rsidRPr="0063003D" w:rsidRDefault="009872B0" w:rsidP="00ED67F4">
      <w:pPr>
        <w:spacing w:line="360" w:lineRule="auto"/>
        <w:rPr>
          <w:rFonts w:asciiTheme="minorBidi" w:hAnsiTheme="minorBidi"/>
        </w:rPr>
      </w:pPr>
    </w:p>
    <w:sectPr w:rsidR="009872B0" w:rsidRPr="006300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2B0527"/>
    <w:multiLevelType w:val="hybridMultilevel"/>
    <w:tmpl w:val="C7DAAF66"/>
    <w:lvl w:ilvl="0" w:tplc="211C707C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2300766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B1C34D"/>
    <w:rsid w:val="000030EE"/>
    <w:rsid w:val="00024E02"/>
    <w:rsid w:val="00032DBD"/>
    <w:rsid w:val="00035D92"/>
    <w:rsid w:val="00077276"/>
    <w:rsid w:val="00083A93"/>
    <w:rsid w:val="00085DC2"/>
    <w:rsid w:val="000934BD"/>
    <w:rsid w:val="0009520C"/>
    <w:rsid w:val="000A6142"/>
    <w:rsid w:val="000A6C90"/>
    <w:rsid w:val="000C3C71"/>
    <w:rsid w:val="000D2256"/>
    <w:rsid w:val="000D238E"/>
    <w:rsid w:val="000D7A37"/>
    <w:rsid w:val="00106BF0"/>
    <w:rsid w:val="00132ECD"/>
    <w:rsid w:val="00136B02"/>
    <w:rsid w:val="00171EC4"/>
    <w:rsid w:val="0017779B"/>
    <w:rsid w:val="001836DC"/>
    <w:rsid w:val="001852BE"/>
    <w:rsid w:val="001937E0"/>
    <w:rsid w:val="001A5A15"/>
    <w:rsid w:val="001B77CB"/>
    <w:rsid w:val="001C543E"/>
    <w:rsid w:val="001E4FA4"/>
    <w:rsid w:val="00225A3B"/>
    <w:rsid w:val="002403D4"/>
    <w:rsid w:val="002617BF"/>
    <w:rsid w:val="002806F2"/>
    <w:rsid w:val="00291C9A"/>
    <w:rsid w:val="00293B35"/>
    <w:rsid w:val="002945F9"/>
    <w:rsid w:val="00294AA5"/>
    <w:rsid w:val="002A3D09"/>
    <w:rsid w:val="002B328E"/>
    <w:rsid w:val="002E2A3C"/>
    <w:rsid w:val="002F310B"/>
    <w:rsid w:val="002F4F2E"/>
    <w:rsid w:val="0031443A"/>
    <w:rsid w:val="003330E4"/>
    <w:rsid w:val="00335B80"/>
    <w:rsid w:val="00335C86"/>
    <w:rsid w:val="0034239B"/>
    <w:rsid w:val="00343F28"/>
    <w:rsid w:val="003575E9"/>
    <w:rsid w:val="003740F6"/>
    <w:rsid w:val="003B5B8C"/>
    <w:rsid w:val="003B7E0C"/>
    <w:rsid w:val="003C028C"/>
    <w:rsid w:val="003C3876"/>
    <w:rsid w:val="003F134D"/>
    <w:rsid w:val="003F25D4"/>
    <w:rsid w:val="003F3233"/>
    <w:rsid w:val="004734E6"/>
    <w:rsid w:val="00477C32"/>
    <w:rsid w:val="00491E5F"/>
    <w:rsid w:val="004C3290"/>
    <w:rsid w:val="004C4D5D"/>
    <w:rsid w:val="005013F5"/>
    <w:rsid w:val="00511321"/>
    <w:rsid w:val="00531954"/>
    <w:rsid w:val="0053604E"/>
    <w:rsid w:val="00540398"/>
    <w:rsid w:val="00547A2B"/>
    <w:rsid w:val="0055626F"/>
    <w:rsid w:val="0056659E"/>
    <w:rsid w:val="005B1333"/>
    <w:rsid w:val="005D1BFB"/>
    <w:rsid w:val="005D2A09"/>
    <w:rsid w:val="005D2C30"/>
    <w:rsid w:val="005E271E"/>
    <w:rsid w:val="00607955"/>
    <w:rsid w:val="0062523A"/>
    <w:rsid w:val="0063003D"/>
    <w:rsid w:val="006303E8"/>
    <w:rsid w:val="00634F61"/>
    <w:rsid w:val="00655E65"/>
    <w:rsid w:val="00676C5D"/>
    <w:rsid w:val="00681623"/>
    <w:rsid w:val="00691460"/>
    <w:rsid w:val="00695286"/>
    <w:rsid w:val="006B352A"/>
    <w:rsid w:val="006B4C98"/>
    <w:rsid w:val="006D16AE"/>
    <w:rsid w:val="006F414E"/>
    <w:rsid w:val="006F55D6"/>
    <w:rsid w:val="00707FCB"/>
    <w:rsid w:val="0071110E"/>
    <w:rsid w:val="0071148F"/>
    <w:rsid w:val="00765E23"/>
    <w:rsid w:val="007859EA"/>
    <w:rsid w:val="0079107A"/>
    <w:rsid w:val="007A21E4"/>
    <w:rsid w:val="007A5B8F"/>
    <w:rsid w:val="007C1C7B"/>
    <w:rsid w:val="007C250F"/>
    <w:rsid w:val="007D123B"/>
    <w:rsid w:val="007D2D48"/>
    <w:rsid w:val="007D340D"/>
    <w:rsid w:val="007F05F9"/>
    <w:rsid w:val="00800DD1"/>
    <w:rsid w:val="00831324"/>
    <w:rsid w:val="00842DAC"/>
    <w:rsid w:val="00847044"/>
    <w:rsid w:val="00850F58"/>
    <w:rsid w:val="008572E9"/>
    <w:rsid w:val="0086147F"/>
    <w:rsid w:val="0086178F"/>
    <w:rsid w:val="008678CC"/>
    <w:rsid w:val="0087532F"/>
    <w:rsid w:val="0088245C"/>
    <w:rsid w:val="008846D4"/>
    <w:rsid w:val="008848F7"/>
    <w:rsid w:val="008854CC"/>
    <w:rsid w:val="008B2EE9"/>
    <w:rsid w:val="008B5F42"/>
    <w:rsid w:val="008C1986"/>
    <w:rsid w:val="008E362F"/>
    <w:rsid w:val="008F2FFD"/>
    <w:rsid w:val="008F5806"/>
    <w:rsid w:val="00900F32"/>
    <w:rsid w:val="009040A8"/>
    <w:rsid w:val="00927274"/>
    <w:rsid w:val="00927FED"/>
    <w:rsid w:val="00941D3A"/>
    <w:rsid w:val="00952B6C"/>
    <w:rsid w:val="00973E77"/>
    <w:rsid w:val="009872B0"/>
    <w:rsid w:val="009B4E16"/>
    <w:rsid w:val="009D0917"/>
    <w:rsid w:val="009D1063"/>
    <w:rsid w:val="009E5341"/>
    <w:rsid w:val="009E66F1"/>
    <w:rsid w:val="009F33D0"/>
    <w:rsid w:val="009F60E2"/>
    <w:rsid w:val="009F6DB9"/>
    <w:rsid w:val="00A11D28"/>
    <w:rsid w:val="00A14128"/>
    <w:rsid w:val="00A24EBD"/>
    <w:rsid w:val="00A3526E"/>
    <w:rsid w:val="00A42644"/>
    <w:rsid w:val="00A46715"/>
    <w:rsid w:val="00A51FAC"/>
    <w:rsid w:val="00A5732E"/>
    <w:rsid w:val="00A57510"/>
    <w:rsid w:val="00A5776F"/>
    <w:rsid w:val="00A64238"/>
    <w:rsid w:val="00A669C2"/>
    <w:rsid w:val="00A75C9F"/>
    <w:rsid w:val="00A815F6"/>
    <w:rsid w:val="00A84B61"/>
    <w:rsid w:val="00A901CC"/>
    <w:rsid w:val="00A94CF5"/>
    <w:rsid w:val="00AA292E"/>
    <w:rsid w:val="00AB5886"/>
    <w:rsid w:val="00AC3E69"/>
    <w:rsid w:val="00AD56B9"/>
    <w:rsid w:val="00AE0C32"/>
    <w:rsid w:val="00B2586E"/>
    <w:rsid w:val="00B30B2B"/>
    <w:rsid w:val="00B66026"/>
    <w:rsid w:val="00B7000D"/>
    <w:rsid w:val="00B712CE"/>
    <w:rsid w:val="00B81272"/>
    <w:rsid w:val="00B91171"/>
    <w:rsid w:val="00B931CE"/>
    <w:rsid w:val="00B958D4"/>
    <w:rsid w:val="00BA4BBE"/>
    <w:rsid w:val="00BA6755"/>
    <w:rsid w:val="00BB739B"/>
    <w:rsid w:val="00BC653A"/>
    <w:rsid w:val="00BD3323"/>
    <w:rsid w:val="00BE4B1A"/>
    <w:rsid w:val="00BF5E83"/>
    <w:rsid w:val="00C00B89"/>
    <w:rsid w:val="00C07A9F"/>
    <w:rsid w:val="00C07D11"/>
    <w:rsid w:val="00C1343F"/>
    <w:rsid w:val="00C42382"/>
    <w:rsid w:val="00C54285"/>
    <w:rsid w:val="00C57B10"/>
    <w:rsid w:val="00C7148A"/>
    <w:rsid w:val="00C83134"/>
    <w:rsid w:val="00C85741"/>
    <w:rsid w:val="00CD0B23"/>
    <w:rsid w:val="00CD5604"/>
    <w:rsid w:val="00CD7409"/>
    <w:rsid w:val="00CF041A"/>
    <w:rsid w:val="00CF4DFB"/>
    <w:rsid w:val="00D15E27"/>
    <w:rsid w:val="00D270B4"/>
    <w:rsid w:val="00D474DD"/>
    <w:rsid w:val="00D64A14"/>
    <w:rsid w:val="00D65BC6"/>
    <w:rsid w:val="00D71398"/>
    <w:rsid w:val="00D73517"/>
    <w:rsid w:val="00D73EF8"/>
    <w:rsid w:val="00D75224"/>
    <w:rsid w:val="00D87CBE"/>
    <w:rsid w:val="00DB5482"/>
    <w:rsid w:val="00DC41A7"/>
    <w:rsid w:val="00E03756"/>
    <w:rsid w:val="00E06B41"/>
    <w:rsid w:val="00E20BC1"/>
    <w:rsid w:val="00E27C97"/>
    <w:rsid w:val="00E55F87"/>
    <w:rsid w:val="00E575A6"/>
    <w:rsid w:val="00E7417B"/>
    <w:rsid w:val="00E751F3"/>
    <w:rsid w:val="00E834A9"/>
    <w:rsid w:val="00ED658A"/>
    <w:rsid w:val="00ED67F4"/>
    <w:rsid w:val="00ED6AA0"/>
    <w:rsid w:val="00EE5FC5"/>
    <w:rsid w:val="00EF55A4"/>
    <w:rsid w:val="00F0083C"/>
    <w:rsid w:val="00F074CD"/>
    <w:rsid w:val="00F3529C"/>
    <w:rsid w:val="00F41B5D"/>
    <w:rsid w:val="00F52FF6"/>
    <w:rsid w:val="00F629DC"/>
    <w:rsid w:val="00F661CD"/>
    <w:rsid w:val="00F66F80"/>
    <w:rsid w:val="00F822CC"/>
    <w:rsid w:val="00F85263"/>
    <w:rsid w:val="00F86CE5"/>
    <w:rsid w:val="00FA2F48"/>
    <w:rsid w:val="00FD3E48"/>
    <w:rsid w:val="49B1C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1C34D"/>
  <w15:chartTrackingRefBased/>
  <w15:docId w15:val="{634865B5-5124-4DCA-B861-B63E05509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2256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ED67F4"/>
    <w:rPr>
      <w:i/>
      <w:iCs/>
    </w:rPr>
  </w:style>
  <w:style w:type="paragraph" w:styleId="ListParagraph">
    <w:name w:val="List Paragraph"/>
    <w:basedOn w:val="Normal"/>
    <w:uiPriority w:val="34"/>
    <w:qFormat/>
    <w:rsid w:val="00B7000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872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79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egalmatch.com/law-library/article/duty-to-act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6</Pages>
  <Words>947</Words>
  <Characters>5403</Characters>
  <Application>Microsoft Office Word</Application>
  <DocSecurity>0</DocSecurity>
  <Lines>45</Lines>
  <Paragraphs>12</Paragraphs>
  <ScaleCrop>false</ScaleCrop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Dinu (2320466)</dc:creator>
  <cp:keywords/>
  <dc:description/>
  <cp:lastModifiedBy>Elena Dinu (2320466)</cp:lastModifiedBy>
  <cp:revision>231</cp:revision>
  <cp:lastPrinted>2024-06-08T01:55:00Z</cp:lastPrinted>
  <dcterms:created xsi:type="dcterms:W3CDTF">2024-06-04T04:24:00Z</dcterms:created>
  <dcterms:modified xsi:type="dcterms:W3CDTF">2024-06-21T15:14:00Z</dcterms:modified>
</cp:coreProperties>
</file>