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tblCellMar>
          <w:left w:w="0" w:type="dxa"/>
          <w:right w:w="0" w:type="dxa"/>
        </w:tblCellMar>
        <w:tblLook w:val="04A0" w:firstRow="1" w:lastRow="0" w:firstColumn="1" w:lastColumn="0" w:noHBand="0" w:noVBand="1"/>
      </w:tblPr>
      <w:tblGrid>
        <w:gridCol w:w="9026"/>
      </w:tblGrid>
      <w:tr w:rsidR="0043523B" w:rsidRPr="0043523B" w:rsidTr="0043523B">
        <w:trPr>
          <w:tblCellSpacing w:w="0" w:type="dxa"/>
        </w:trPr>
        <w:tc>
          <w:tcPr>
            <w:tcW w:w="0" w:type="auto"/>
            <w:hideMark/>
          </w:tcPr>
          <w:p w:rsidR="0043523B" w:rsidRPr="0043523B" w:rsidRDefault="0043523B" w:rsidP="0043523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bookmarkStart w:id="0" w:name="_GoBack"/>
            <w:bookmarkEnd w:id="0"/>
            <w:r w:rsidRPr="0043523B">
              <w:rPr>
                <w:rFonts w:ascii="Times New Roman" w:eastAsia="Times New Roman" w:hAnsi="Times New Roman" w:cs="Times New Roman"/>
                <w:b/>
                <w:bCs/>
                <w:kern w:val="36"/>
                <w:sz w:val="48"/>
                <w:szCs w:val="48"/>
                <w:lang w:eastAsia="en-GB"/>
              </w:rPr>
              <w:t>Crafting the Critical Analysis</w:t>
            </w:r>
          </w:p>
        </w:tc>
      </w:tr>
    </w:tbl>
    <w:p w:rsidR="0043523B" w:rsidRPr="0043523B" w:rsidRDefault="0043523B" w:rsidP="0043523B">
      <w:p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 xml:space="preserve">A critical analysis (sometimes called a critique, critical summary, or book review) is a systematic analysis of an idea, text, or piece of literature that discusses its validity and evaluates its worth. A critical analysis usually includes a summary–a concise restatement of what a text says–and an evaluation–how well it says it. A critical analysis in literature, for example, might examine the style, tone, or rhetorical appeals of a text, while an analysis of a scientific paper might examine the methodology, accuracy, and relevance of the research. </w:t>
      </w:r>
    </w:p>
    <w:p w:rsidR="0043523B" w:rsidRPr="0043523B" w:rsidRDefault="0043523B" w:rsidP="0043523B">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43523B">
        <w:rPr>
          <w:rFonts w:ascii="Times New Roman" w:eastAsia="Times New Roman" w:hAnsi="Times New Roman" w:cs="Times New Roman"/>
          <w:b/>
          <w:bCs/>
          <w:sz w:val="27"/>
          <w:szCs w:val="27"/>
          <w:lang w:val="en" w:eastAsia="en-GB"/>
        </w:rPr>
        <w:t>A good critique will consider the following questions</w:t>
      </w:r>
    </w:p>
    <w:p w:rsidR="0043523B" w:rsidRPr="0043523B" w:rsidRDefault="0043523B" w:rsidP="0043523B">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Who is the author, and what are his/her qualifications?</w:t>
      </w:r>
    </w:p>
    <w:p w:rsidR="0043523B" w:rsidRPr="0043523B" w:rsidRDefault="0043523B" w:rsidP="0043523B">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What is the nature of the work (type, purpose, intended audience)?</w:t>
      </w:r>
    </w:p>
    <w:p w:rsidR="0043523B" w:rsidRPr="0043523B" w:rsidRDefault="0043523B" w:rsidP="0043523B">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 xml:space="preserve">What is its significance? How does it compare to other material on the same subject? By the same author? </w:t>
      </w:r>
    </w:p>
    <w:p w:rsidR="0043523B" w:rsidRPr="0043523B" w:rsidRDefault="0043523B" w:rsidP="0043523B">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What is the author's thesis?</w:t>
      </w:r>
    </w:p>
    <w:p w:rsidR="0043523B" w:rsidRPr="0043523B" w:rsidRDefault="0043523B" w:rsidP="0043523B">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 xml:space="preserve">What is the organizational plan or method? Is it well conceived? Does it achieve the author's objectives? </w:t>
      </w:r>
    </w:p>
    <w:p w:rsidR="0043523B" w:rsidRPr="0043523B" w:rsidRDefault="0043523B" w:rsidP="0043523B">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 xml:space="preserve">What are the underlying assumptions? Are they stated or do they lurk behind a stance of neutrality and objectivity? </w:t>
      </w:r>
    </w:p>
    <w:p w:rsidR="0043523B" w:rsidRPr="0043523B" w:rsidRDefault="0043523B" w:rsidP="0043523B">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How do assumptions and biases affect the validity of the piece?</w:t>
      </w:r>
    </w:p>
    <w:p w:rsidR="0043523B" w:rsidRPr="0043523B" w:rsidRDefault="0043523B" w:rsidP="0043523B">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Are arguments/statements supported by evidence? Is the evidence relevant? Sufficient?</w:t>
      </w:r>
    </w:p>
    <w:p w:rsidR="0043523B" w:rsidRPr="0043523B" w:rsidRDefault="0043523B" w:rsidP="0043523B">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Is the author's methodology sound?</w:t>
      </w:r>
    </w:p>
    <w:p w:rsidR="0043523B" w:rsidRPr="0043523B" w:rsidRDefault="0043523B" w:rsidP="0043523B">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What evidence or ideas has the author failed to consider?</w:t>
      </w:r>
    </w:p>
    <w:p w:rsidR="0043523B" w:rsidRPr="0043523B" w:rsidRDefault="0043523B" w:rsidP="0043523B">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Are the author's judgments and conclusions valid?</w:t>
      </w:r>
    </w:p>
    <w:p w:rsidR="0043523B" w:rsidRPr="0043523B" w:rsidRDefault="0043523B" w:rsidP="0043523B">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What rhetorical strategies does the author use? Are they effective?</w:t>
      </w:r>
    </w:p>
    <w:p w:rsidR="0043523B" w:rsidRPr="0043523B" w:rsidRDefault="0043523B" w:rsidP="0043523B">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43523B">
        <w:rPr>
          <w:rFonts w:ascii="Times New Roman" w:eastAsia="Times New Roman" w:hAnsi="Times New Roman" w:cs="Times New Roman"/>
          <w:b/>
          <w:bCs/>
          <w:sz w:val="27"/>
          <w:szCs w:val="27"/>
          <w:lang w:val="en" w:eastAsia="en-GB"/>
        </w:rPr>
        <w:t>A word about the thesis statement</w:t>
      </w:r>
    </w:p>
    <w:p w:rsidR="0043523B" w:rsidRPr="0043523B" w:rsidRDefault="0043523B" w:rsidP="0043523B">
      <w:p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 xml:space="preserve">Remember that no matter what format you follow in writing your critical analysis, it should have a thesis statement that establishes your approach to or opinion about the piece. Your thesis statement will not be the same as the original author's thesis statement. For example, say that the original author's thesis statement is “the moon is made of green cheese.” Your own thesis might be “the author's assertion that the moon is made of green cheese is ill-founded and is not supported with adequate evidence.” </w:t>
      </w:r>
    </w:p>
    <w:p w:rsidR="0043523B" w:rsidRPr="0043523B" w:rsidRDefault="0043523B" w:rsidP="0043523B">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43523B">
        <w:rPr>
          <w:rFonts w:ascii="Times New Roman" w:eastAsia="Times New Roman" w:hAnsi="Times New Roman" w:cs="Times New Roman"/>
          <w:b/>
          <w:bCs/>
          <w:sz w:val="27"/>
          <w:szCs w:val="27"/>
          <w:lang w:val="en" w:eastAsia="en-GB"/>
        </w:rPr>
        <w:t>Organizing the Critical Analysis</w:t>
      </w:r>
    </w:p>
    <w:p w:rsidR="0043523B" w:rsidRDefault="0043523B" w:rsidP="0043523B">
      <w:p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 xml:space="preserve">There are many models for writing a critical analysis. Some disciplines recommend breaking an analysis into two sections: The first section provides a summary of the content of the work, while the second section analyzes and evaluates the work. Other disciplines, in contrast, favor a model in which the summary and analysis are smoothly integrated. See the reverse side for two serviceable (if unembellished) formats for a critical analysis. Also, remember that length can vary from a paragraph to several pages. </w:t>
      </w:r>
    </w:p>
    <w:p w:rsidR="0043523B" w:rsidRPr="0043523B" w:rsidRDefault="0043523B" w:rsidP="0043523B">
      <w:pPr>
        <w:spacing w:before="100" w:beforeAutospacing="1" w:after="100" w:afterAutospacing="1" w:line="240" w:lineRule="auto"/>
        <w:rPr>
          <w:rFonts w:ascii="Times New Roman" w:eastAsia="Times New Roman" w:hAnsi="Times New Roman" w:cs="Times New Roman"/>
          <w:sz w:val="24"/>
          <w:szCs w:val="24"/>
          <w:lang w:val="en" w:eastAsia="en-GB"/>
        </w:rPr>
      </w:pPr>
    </w:p>
    <w:p w:rsidR="0043523B" w:rsidRPr="0043523B" w:rsidRDefault="0043523B" w:rsidP="0043523B">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43523B">
        <w:rPr>
          <w:rFonts w:ascii="Times New Roman" w:eastAsia="Times New Roman" w:hAnsi="Times New Roman" w:cs="Times New Roman"/>
          <w:b/>
          <w:bCs/>
          <w:sz w:val="36"/>
          <w:szCs w:val="36"/>
          <w:lang w:val="en" w:eastAsia="en-GB"/>
        </w:rPr>
        <w:lastRenderedPageBreak/>
        <w:t>Sample Critical Analysis — Two-Part Structure</w:t>
      </w:r>
    </w:p>
    <w:p w:rsidR="0043523B" w:rsidRPr="0043523B" w:rsidRDefault="0043523B" w:rsidP="0043523B">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43523B">
        <w:rPr>
          <w:rFonts w:ascii="Times New Roman" w:eastAsia="Times New Roman" w:hAnsi="Times New Roman" w:cs="Times New Roman"/>
          <w:b/>
          <w:bCs/>
          <w:sz w:val="27"/>
          <w:szCs w:val="27"/>
          <w:lang w:val="en" w:eastAsia="en-GB"/>
        </w:rPr>
        <w:t>Introduction</w:t>
      </w:r>
    </w:p>
    <w:p w:rsidR="0043523B" w:rsidRPr="0043523B" w:rsidRDefault="0043523B" w:rsidP="0043523B">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r w:rsidRPr="0043523B">
        <w:rPr>
          <w:rFonts w:ascii="Times New Roman" w:eastAsia="Times New Roman" w:hAnsi="Times New Roman" w:cs="Times New Roman"/>
          <w:b/>
          <w:bCs/>
          <w:sz w:val="24"/>
          <w:szCs w:val="24"/>
          <w:lang w:val="en" w:eastAsia="en-GB"/>
        </w:rPr>
        <w:t>[Summary Section]</w:t>
      </w:r>
    </w:p>
    <w:p w:rsidR="0043523B" w:rsidRPr="0043523B" w:rsidRDefault="0043523B" w:rsidP="0043523B">
      <w:p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In “Nature Cannot be Fooled,” [title] originally published in 1998 in the St. Louis Post-Dispatch, [date and source] Washington University Professor Jonathan Katz[author name and descriptor] contends [active verb] that American Society denies reality, living instead as if its “wished-for fictions” were “true” [paraphrase (and partial quotation) of author's thesis]. Katz further [transition] argues[active verb] that this distorted view of reality manifests itself in many negative ways—from public health policy to education. [</w:t>
      </w:r>
      <w:proofErr w:type="gramStart"/>
      <w:r w:rsidRPr="0043523B">
        <w:rPr>
          <w:rFonts w:ascii="Times New Roman" w:eastAsia="Times New Roman" w:hAnsi="Times New Roman" w:cs="Times New Roman"/>
          <w:sz w:val="24"/>
          <w:szCs w:val="24"/>
          <w:lang w:val="en" w:eastAsia="en-GB"/>
        </w:rPr>
        <w:t>list</w:t>
      </w:r>
      <w:proofErr w:type="gramEnd"/>
      <w:r w:rsidRPr="0043523B">
        <w:rPr>
          <w:rFonts w:ascii="Times New Roman" w:eastAsia="Times New Roman" w:hAnsi="Times New Roman" w:cs="Times New Roman"/>
          <w:sz w:val="24"/>
          <w:szCs w:val="24"/>
          <w:lang w:val="en" w:eastAsia="en-GB"/>
        </w:rPr>
        <w:t xml:space="preserve"> of key ideas] </w:t>
      </w:r>
    </w:p>
    <w:p w:rsidR="0043523B" w:rsidRPr="0043523B" w:rsidRDefault="0043523B" w:rsidP="0043523B">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r w:rsidRPr="0043523B">
        <w:rPr>
          <w:rFonts w:ascii="Times New Roman" w:eastAsia="Times New Roman" w:hAnsi="Times New Roman" w:cs="Times New Roman"/>
          <w:b/>
          <w:bCs/>
          <w:sz w:val="24"/>
          <w:szCs w:val="24"/>
          <w:lang w:val="en" w:eastAsia="en-GB"/>
        </w:rPr>
        <w:t>[Evaluation Section]</w:t>
      </w:r>
    </w:p>
    <w:p w:rsidR="0043523B" w:rsidRPr="0043523B" w:rsidRDefault="0043523B" w:rsidP="0043523B">
      <w:p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(Note that the evaluative terms are bold-faced for the purposes of illustration only.)</w:t>
      </w:r>
    </w:p>
    <w:p w:rsidR="0043523B" w:rsidRPr="0043523B" w:rsidRDefault="0043523B" w:rsidP="0043523B">
      <w:p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Unfortunately, Katz fails to support his argument. His commentary relies on</w:t>
      </w:r>
      <w:r w:rsidR="00413AEE">
        <w:rPr>
          <w:rFonts w:ascii="Times New Roman" w:eastAsia="Times New Roman" w:hAnsi="Times New Roman" w:cs="Times New Roman"/>
          <w:sz w:val="24"/>
          <w:szCs w:val="24"/>
          <w:lang w:val="en" w:eastAsia="en-GB"/>
        </w:rPr>
        <w:t xml:space="preserve"> </w:t>
      </w:r>
      <w:r w:rsidRPr="0043523B">
        <w:rPr>
          <w:rFonts w:ascii="Times New Roman" w:eastAsia="Times New Roman" w:hAnsi="Times New Roman" w:cs="Times New Roman"/>
          <w:sz w:val="24"/>
          <w:szCs w:val="24"/>
          <w:lang w:val="en" w:eastAsia="en-GB"/>
        </w:rPr>
        <w:t xml:space="preserve">fallacies, unsupported claims, and opinions rather than on logical statements, supported claims, and facts. Therefore, even though Katz expresses much passion, he fails to offer a persuasive argument. [Use your own thesis statement to provide an organizational plan for the paper.] </w:t>
      </w:r>
    </w:p>
    <w:p w:rsidR="0043523B" w:rsidRPr="0043523B" w:rsidRDefault="0043523B" w:rsidP="0043523B">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43523B">
        <w:rPr>
          <w:rFonts w:ascii="Times New Roman" w:eastAsia="Times New Roman" w:hAnsi="Times New Roman" w:cs="Times New Roman"/>
          <w:b/>
          <w:bCs/>
          <w:sz w:val="27"/>
          <w:szCs w:val="27"/>
          <w:lang w:val="en" w:eastAsia="en-GB"/>
        </w:rPr>
        <w:t>Body Paragraphs</w:t>
      </w:r>
    </w:p>
    <w:p w:rsidR="0043523B" w:rsidRPr="0043523B" w:rsidRDefault="0043523B" w:rsidP="0043523B">
      <w:p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 xml:space="preserve">The body paragraphs should analyze particular components of the work. For instance, in an analysis of the Katz commentary, the body would offer specific illustrations of the flawed passages in Katz's commentary; these illustrations would support the analytical claims that you are making about the work. The focus, then, is objective analysis, not subjective response. </w:t>
      </w:r>
    </w:p>
    <w:p w:rsidR="0043523B" w:rsidRPr="0043523B" w:rsidRDefault="0043523B" w:rsidP="0043523B">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43523B">
        <w:rPr>
          <w:rFonts w:ascii="Times New Roman" w:eastAsia="Times New Roman" w:hAnsi="Times New Roman" w:cs="Times New Roman"/>
          <w:b/>
          <w:bCs/>
          <w:sz w:val="27"/>
          <w:szCs w:val="27"/>
          <w:lang w:val="en" w:eastAsia="en-GB"/>
        </w:rPr>
        <w:t>Conclusion</w:t>
      </w:r>
    </w:p>
    <w:p w:rsidR="0043523B" w:rsidRPr="0043523B" w:rsidRDefault="0043523B" w:rsidP="0043523B">
      <w:p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 xml:space="preserve">The conclusion may restate the author's thesis, but the main purpose of the conclusion should be to emphasize your assessment of the writer's work. </w:t>
      </w:r>
    </w:p>
    <w:p w:rsidR="0043523B" w:rsidRPr="0043523B" w:rsidRDefault="0043523B" w:rsidP="0043523B">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43523B">
        <w:rPr>
          <w:rFonts w:ascii="Times New Roman" w:eastAsia="Times New Roman" w:hAnsi="Times New Roman" w:cs="Times New Roman"/>
          <w:b/>
          <w:bCs/>
          <w:sz w:val="36"/>
          <w:szCs w:val="36"/>
          <w:lang w:val="en" w:eastAsia="en-GB"/>
        </w:rPr>
        <w:t>Sample Critical Analysis — Integrated Model</w:t>
      </w:r>
    </w:p>
    <w:p w:rsidR="0043523B" w:rsidRPr="0043523B" w:rsidRDefault="0043523B" w:rsidP="0043523B">
      <w:p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 xml:space="preserve">One technique for integrating a summary and an evaluation is simply to merge the two separate sections (like the examples above) into a single introductory paragraph. Another technique is to synthesize the summary and evaluative comments, as in the following sample introduction: </w:t>
      </w:r>
    </w:p>
    <w:p w:rsidR="0043523B" w:rsidRPr="0043523B" w:rsidRDefault="0043523B" w:rsidP="0043523B">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43523B">
        <w:rPr>
          <w:rFonts w:ascii="Times New Roman" w:eastAsia="Times New Roman" w:hAnsi="Times New Roman" w:cs="Times New Roman"/>
          <w:b/>
          <w:bCs/>
          <w:sz w:val="27"/>
          <w:szCs w:val="27"/>
          <w:lang w:val="en" w:eastAsia="en-GB"/>
        </w:rPr>
        <w:t>Introduction</w:t>
      </w:r>
    </w:p>
    <w:p w:rsidR="0043523B" w:rsidRPr="0043523B" w:rsidRDefault="0043523B" w:rsidP="0043523B">
      <w:pPr>
        <w:spacing w:before="100" w:beforeAutospacing="1" w:after="100" w:afterAutospacing="1" w:line="240" w:lineRule="auto"/>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 xml:space="preserve">In 1936, J.R.R. Tolkien wrote “Beowulf: The Monsters and the Critics” for an audience of literary scholars of his own day. Thus, the essay can pose some difficulties for modern readers, who may not be familiar with literary history or the specific critics to whom Tolkien refers. In addition, Tolkien's diction is formal and quite dense. Nevertheless, he offers a </w:t>
      </w:r>
      <w:r w:rsidRPr="0043523B">
        <w:rPr>
          <w:rFonts w:ascii="Times New Roman" w:eastAsia="Times New Roman" w:hAnsi="Times New Roman" w:cs="Times New Roman"/>
          <w:sz w:val="24"/>
          <w:szCs w:val="24"/>
          <w:lang w:val="en" w:eastAsia="en-GB"/>
        </w:rPr>
        <w:lastRenderedPageBreak/>
        <w:t xml:space="preserve">persuasive and masterful defense of Beowulf, one of England's most beloved works. [Our thesis] Tolkien argues that Beowulf scholars are wrong to mine the poem solely for historic evidence about the Anglo-Saxon period, rather than reading it as a great and inspiring work of literature. [Tolkien's thesis] Although he agrees that its historical value is high, he shows that Beowulf is </w:t>
      </w:r>
      <w:proofErr w:type="gramStart"/>
      <w:r w:rsidRPr="0043523B">
        <w:rPr>
          <w:rFonts w:ascii="Times New Roman" w:eastAsia="Times New Roman" w:hAnsi="Times New Roman" w:cs="Times New Roman"/>
          <w:sz w:val="24"/>
          <w:szCs w:val="24"/>
          <w:lang w:val="en" w:eastAsia="en-GB"/>
        </w:rPr>
        <w:t>so</w:t>
      </w:r>
      <w:proofErr w:type="gramEnd"/>
      <w:r w:rsidRPr="0043523B">
        <w:rPr>
          <w:rFonts w:ascii="Times New Roman" w:eastAsia="Times New Roman" w:hAnsi="Times New Roman" w:cs="Times New Roman"/>
          <w:sz w:val="24"/>
          <w:szCs w:val="24"/>
          <w:lang w:val="en" w:eastAsia="en-GB"/>
        </w:rPr>
        <w:t xml:space="preserve"> powerful as a poem that its literary qualities far outshine its historical value. </w:t>
      </w:r>
    </w:p>
    <w:p w:rsidR="0043523B" w:rsidRPr="0043523B" w:rsidRDefault="0043523B" w:rsidP="0043523B">
      <w:pPr>
        <w:spacing w:before="100" w:beforeAutospacing="1" w:after="100" w:afterAutospacing="1" w:line="240" w:lineRule="auto"/>
        <w:jc w:val="right"/>
        <w:rPr>
          <w:rFonts w:ascii="Times New Roman" w:eastAsia="Times New Roman" w:hAnsi="Times New Roman" w:cs="Times New Roman"/>
          <w:sz w:val="24"/>
          <w:szCs w:val="24"/>
          <w:lang w:val="en" w:eastAsia="en-GB"/>
        </w:rPr>
      </w:pPr>
      <w:r w:rsidRPr="0043523B">
        <w:rPr>
          <w:rFonts w:ascii="Times New Roman" w:eastAsia="Times New Roman" w:hAnsi="Times New Roman" w:cs="Times New Roman"/>
          <w:sz w:val="24"/>
          <w:szCs w:val="24"/>
          <w:lang w:val="en" w:eastAsia="en-GB"/>
        </w:rPr>
        <w:t>Teresa Sweeney &amp; Fran Hooker Webster University Writing Center, 2005</w:t>
      </w:r>
    </w:p>
    <w:p w:rsidR="00111CAE" w:rsidRDefault="00111CAE"/>
    <w:sectPr w:rsidR="00111C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C13E65"/>
    <w:multiLevelType w:val="multilevel"/>
    <w:tmpl w:val="D8EC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23B"/>
    <w:rsid w:val="00111CAE"/>
    <w:rsid w:val="00306E92"/>
    <w:rsid w:val="00413AEE"/>
    <w:rsid w:val="00435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E5A8CD-B43C-4210-A01D-D1E6B4A48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3A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3A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3082829">
      <w:bodyDiv w:val="1"/>
      <w:marLeft w:val="0"/>
      <w:marRight w:val="0"/>
      <w:marTop w:val="0"/>
      <w:marBottom w:val="0"/>
      <w:divBdr>
        <w:top w:val="none" w:sz="0" w:space="0" w:color="auto"/>
        <w:left w:val="none" w:sz="0" w:space="0" w:color="auto"/>
        <w:bottom w:val="none" w:sz="0" w:space="0" w:color="auto"/>
        <w:right w:val="none" w:sz="0" w:space="0" w:color="auto"/>
      </w:divBdr>
      <w:divsChild>
        <w:div w:id="1497383633">
          <w:marLeft w:val="0"/>
          <w:marRight w:val="0"/>
          <w:marTop w:val="0"/>
          <w:marBottom w:val="0"/>
          <w:divBdr>
            <w:top w:val="none" w:sz="0" w:space="0" w:color="auto"/>
            <w:left w:val="none" w:sz="0" w:space="0" w:color="auto"/>
            <w:bottom w:val="none" w:sz="0" w:space="0" w:color="auto"/>
            <w:right w:val="none" w:sz="0" w:space="0" w:color="auto"/>
          </w:divBdr>
          <w:divsChild>
            <w:div w:id="456215463">
              <w:marLeft w:val="0"/>
              <w:marRight w:val="0"/>
              <w:marTop w:val="0"/>
              <w:marBottom w:val="0"/>
              <w:divBdr>
                <w:top w:val="none" w:sz="0" w:space="0" w:color="auto"/>
                <w:left w:val="none" w:sz="0" w:space="0" w:color="auto"/>
                <w:bottom w:val="none" w:sz="0" w:space="0" w:color="auto"/>
                <w:right w:val="none" w:sz="0" w:space="0" w:color="auto"/>
              </w:divBdr>
              <w:divsChild>
                <w:div w:id="1863395091">
                  <w:marLeft w:val="0"/>
                  <w:marRight w:val="0"/>
                  <w:marTop w:val="0"/>
                  <w:marBottom w:val="0"/>
                  <w:divBdr>
                    <w:top w:val="none" w:sz="0" w:space="0" w:color="auto"/>
                    <w:left w:val="none" w:sz="0" w:space="0" w:color="auto"/>
                    <w:bottom w:val="none" w:sz="0" w:space="0" w:color="auto"/>
                    <w:right w:val="none" w:sz="0" w:space="0" w:color="auto"/>
                  </w:divBdr>
                  <w:divsChild>
                    <w:div w:id="1494179896">
                      <w:marLeft w:val="0"/>
                      <w:marRight w:val="0"/>
                      <w:marTop w:val="0"/>
                      <w:marBottom w:val="0"/>
                      <w:divBdr>
                        <w:top w:val="none" w:sz="0" w:space="0" w:color="auto"/>
                        <w:left w:val="none" w:sz="0" w:space="0" w:color="auto"/>
                        <w:bottom w:val="none" w:sz="0" w:space="0" w:color="auto"/>
                        <w:right w:val="none" w:sz="0" w:space="0" w:color="auto"/>
                      </w:divBdr>
                      <w:divsChild>
                        <w:div w:id="1406076080">
                          <w:marLeft w:val="0"/>
                          <w:marRight w:val="0"/>
                          <w:marTop w:val="0"/>
                          <w:marBottom w:val="0"/>
                          <w:divBdr>
                            <w:top w:val="none" w:sz="0" w:space="0" w:color="auto"/>
                            <w:left w:val="none" w:sz="0" w:space="0" w:color="auto"/>
                            <w:bottom w:val="none" w:sz="0" w:space="0" w:color="auto"/>
                            <w:right w:val="none" w:sz="0" w:space="0" w:color="auto"/>
                          </w:divBdr>
                          <w:divsChild>
                            <w:div w:id="814225288">
                              <w:marLeft w:val="0"/>
                              <w:marRight w:val="0"/>
                              <w:marTop w:val="0"/>
                              <w:marBottom w:val="0"/>
                              <w:divBdr>
                                <w:top w:val="none" w:sz="0" w:space="0" w:color="auto"/>
                                <w:left w:val="none" w:sz="0" w:space="0" w:color="auto"/>
                                <w:bottom w:val="none" w:sz="0" w:space="0" w:color="auto"/>
                                <w:right w:val="none" w:sz="0" w:space="0" w:color="auto"/>
                              </w:divBdr>
                              <w:divsChild>
                                <w:div w:id="1410226119">
                                  <w:marLeft w:val="0"/>
                                  <w:marRight w:val="0"/>
                                  <w:marTop w:val="0"/>
                                  <w:marBottom w:val="0"/>
                                  <w:divBdr>
                                    <w:top w:val="none" w:sz="0" w:space="0" w:color="auto"/>
                                    <w:left w:val="none" w:sz="0" w:space="0" w:color="auto"/>
                                    <w:bottom w:val="none" w:sz="0" w:space="0" w:color="auto"/>
                                    <w:right w:val="none" w:sz="0" w:space="0" w:color="auto"/>
                                  </w:divBdr>
                                </w:div>
                                <w:div w:id="81599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815</Words>
  <Characters>4648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2</cp:revision>
  <cp:lastPrinted>2016-03-23T15:43:00Z</cp:lastPrinted>
  <dcterms:created xsi:type="dcterms:W3CDTF">2017-10-23T16:02:00Z</dcterms:created>
  <dcterms:modified xsi:type="dcterms:W3CDTF">2017-10-23T16:02:00Z</dcterms:modified>
</cp:coreProperties>
</file>