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78B60" w14:textId="77137710" w:rsidR="00993574" w:rsidRDefault="00993574" w:rsidP="00993574">
      <w:pPr>
        <w:pStyle w:val="Title"/>
        <w:rPr>
          <w:sz w:val="24"/>
          <w:szCs w:val="24"/>
        </w:rPr>
      </w:pPr>
      <w:r>
        <w:rPr>
          <w:sz w:val="24"/>
          <w:szCs w:val="24"/>
        </w:rPr>
        <w:t xml:space="preserve">Catalina Maria </w:t>
      </w:r>
      <w:r w:rsidR="00C42659">
        <w:rPr>
          <w:sz w:val="24"/>
          <w:szCs w:val="24"/>
        </w:rPr>
        <w:t>Secara</w:t>
      </w:r>
    </w:p>
    <w:p w14:paraId="17929612" w14:textId="3C99374F" w:rsidR="00B069D5" w:rsidRDefault="001664A9" w:rsidP="00B069D5">
      <w:r>
        <w:t xml:space="preserve">Number of </w:t>
      </w:r>
      <w:proofErr w:type="gramStart"/>
      <w:r>
        <w:t>student</w:t>
      </w:r>
      <w:proofErr w:type="gramEnd"/>
      <w:r>
        <w:t>: 2243781</w:t>
      </w:r>
    </w:p>
    <w:p w14:paraId="594B915B" w14:textId="2EBDF80C" w:rsidR="00044BD2" w:rsidRPr="00B069D5" w:rsidRDefault="00064581" w:rsidP="00B069D5">
      <w:r>
        <w:t>Communication and advice (BMNS4002)</w:t>
      </w:r>
    </w:p>
    <w:p w14:paraId="22F886C4" w14:textId="38C04310" w:rsidR="004E4F48" w:rsidRDefault="00EA3D6F" w:rsidP="00406718">
      <w:pPr>
        <w:pStyle w:val="Title"/>
        <w:jc w:val="center"/>
      </w:pPr>
      <w:r>
        <w:t>Different approaches in psychotherapy</w:t>
      </w:r>
    </w:p>
    <w:p w14:paraId="16CC01E4" w14:textId="77777777" w:rsidR="00064581" w:rsidRDefault="00064581" w:rsidP="00064581"/>
    <w:p w14:paraId="0A0A44FF" w14:textId="77777777" w:rsidR="00941791" w:rsidRDefault="00941791" w:rsidP="00941791">
      <w:pPr>
        <w:ind w:left="850"/>
      </w:pPr>
    </w:p>
    <w:p w14:paraId="1D050915" w14:textId="614CC50E" w:rsidR="00733D41" w:rsidRDefault="00425050" w:rsidP="00C632DF">
      <w:pPr>
        <w:ind w:left="850"/>
        <w:rPr>
          <w:sz w:val="24"/>
          <w:szCs w:val="24"/>
        </w:rPr>
      </w:pPr>
      <w:r>
        <w:rPr>
          <w:sz w:val="24"/>
          <w:szCs w:val="24"/>
        </w:rPr>
        <w:t xml:space="preserve">Psychotherapy is a diverse field with numerous theoretical frameworks guiding the understanding and treatment of mental health problems. Three prominent theories in psychotherapy are Carl Rogers' </w:t>
      </w:r>
      <w:r w:rsidR="008E44E1">
        <w:rPr>
          <w:sz w:val="24"/>
          <w:szCs w:val="24"/>
        </w:rPr>
        <w:t>person-centred</w:t>
      </w:r>
      <w:r>
        <w:rPr>
          <w:sz w:val="24"/>
          <w:szCs w:val="24"/>
        </w:rPr>
        <w:t xml:space="preserve"> therapy, Albert Ellis' </w:t>
      </w:r>
      <w:r w:rsidR="008E44E1">
        <w:rPr>
          <w:sz w:val="24"/>
          <w:szCs w:val="24"/>
        </w:rPr>
        <w:t>cognitive-behavioural</w:t>
      </w:r>
      <w:r>
        <w:rPr>
          <w:sz w:val="24"/>
          <w:szCs w:val="24"/>
        </w:rPr>
        <w:t xml:space="preserve"> therapy (CBT), and Sigmund Freud's psychodynamic approach. This essay explores these theories, </w:t>
      </w:r>
      <w:r w:rsidR="008E44E1">
        <w:rPr>
          <w:sz w:val="24"/>
          <w:szCs w:val="24"/>
        </w:rPr>
        <w:t>analyses</w:t>
      </w:r>
      <w:r>
        <w:rPr>
          <w:sz w:val="24"/>
          <w:szCs w:val="24"/>
        </w:rPr>
        <w:t xml:space="preserve"> their key concepts, and compares their fundamental principles and techniques.</w:t>
      </w:r>
      <w:r w:rsidR="00A3361A">
        <w:rPr>
          <w:sz w:val="24"/>
          <w:szCs w:val="24"/>
        </w:rPr>
        <w:t xml:space="preserve">  Within the expansive realm of psychological theories and therapeutic modalities</w:t>
      </w:r>
      <w:r w:rsidR="008B784A">
        <w:rPr>
          <w:sz w:val="24"/>
          <w:szCs w:val="24"/>
        </w:rPr>
        <w:t xml:space="preserve">, it is paramount for both mental health practitioners and individuals </w:t>
      </w:r>
      <w:r w:rsidR="00A50E48">
        <w:rPr>
          <w:sz w:val="24"/>
          <w:szCs w:val="24"/>
        </w:rPr>
        <w:t xml:space="preserve">in need of psychological support to comprehend the </w:t>
      </w:r>
      <w:r w:rsidR="00676312">
        <w:rPr>
          <w:sz w:val="24"/>
          <w:szCs w:val="24"/>
        </w:rPr>
        <w:t>differences</w:t>
      </w:r>
      <w:r w:rsidR="00A50E48">
        <w:rPr>
          <w:sz w:val="24"/>
          <w:szCs w:val="24"/>
        </w:rPr>
        <w:t xml:space="preserve"> and similarities between</w:t>
      </w:r>
      <w:r w:rsidR="00676312">
        <w:rPr>
          <w:sz w:val="24"/>
          <w:szCs w:val="24"/>
        </w:rPr>
        <w:t xml:space="preserve"> prominent theoretical frameworks</w:t>
      </w:r>
      <w:r w:rsidR="00A0687C">
        <w:rPr>
          <w:sz w:val="24"/>
          <w:szCs w:val="24"/>
        </w:rPr>
        <w:t xml:space="preserve">.  </w:t>
      </w:r>
      <w:r w:rsidR="00825D36">
        <w:rPr>
          <w:sz w:val="24"/>
          <w:szCs w:val="24"/>
        </w:rPr>
        <w:t>Exploring</w:t>
      </w:r>
      <w:r w:rsidR="00F54A4F">
        <w:rPr>
          <w:sz w:val="24"/>
          <w:szCs w:val="24"/>
        </w:rPr>
        <w:t xml:space="preserve"> </w:t>
      </w:r>
      <w:r w:rsidR="004D1153">
        <w:rPr>
          <w:sz w:val="24"/>
          <w:szCs w:val="24"/>
        </w:rPr>
        <w:t>the complexities of person-centred</w:t>
      </w:r>
      <w:r w:rsidR="00305FA3">
        <w:rPr>
          <w:sz w:val="24"/>
          <w:szCs w:val="24"/>
        </w:rPr>
        <w:t xml:space="preserve">, cognitive-behavioural, and psychodynamic theories </w:t>
      </w:r>
      <w:r w:rsidR="00EE7B0C">
        <w:rPr>
          <w:sz w:val="24"/>
          <w:szCs w:val="24"/>
        </w:rPr>
        <w:t>elucidates</w:t>
      </w:r>
      <w:r w:rsidR="00BE58DE">
        <w:rPr>
          <w:sz w:val="24"/>
          <w:szCs w:val="24"/>
        </w:rPr>
        <w:t xml:space="preserve"> </w:t>
      </w:r>
      <w:r w:rsidR="00EE7B0C">
        <w:rPr>
          <w:sz w:val="24"/>
          <w:szCs w:val="24"/>
        </w:rPr>
        <w:t>how</w:t>
      </w:r>
      <w:r w:rsidR="00BE58DE">
        <w:rPr>
          <w:sz w:val="24"/>
          <w:szCs w:val="24"/>
        </w:rPr>
        <w:t xml:space="preserve"> each theory contributes to our comprehension of the human psyche and influences therapeutic approaches.</w:t>
      </w:r>
    </w:p>
    <w:p w14:paraId="5032BC9A" w14:textId="2083D51B" w:rsidR="004F3211" w:rsidRDefault="004F3211" w:rsidP="004F3211">
      <w:pPr>
        <w:ind w:left="850"/>
        <w:rPr>
          <w:sz w:val="24"/>
          <w:szCs w:val="24"/>
        </w:rPr>
      </w:pPr>
      <w:r>
        <w:rPr>
          <w:sz w:val="24"/>
          <w:szCs w:val="24"/>
        </w:rPr>
        <w:t xml:space="preserve">Three prominent approaches in </w:t>
      </w:r>
      <w:r w:rsidR="008E44E1">
        <w:rPr>
          <w:sz w:val="24"/>
          <w:szCs w:val="24"/>
        </w:rPr>
        <w:t>counselling</w:t>
      </w:r>
      <w:r>
        <w:rPr>
          <w:sz w:val="24"/>
          <w:szCs w:val="24"/>
        </w:rPr>
        <w:t xml:space="preserve"> and psychotherapy have had significant influence: </w:t>
      </w:r>
      <w:r w:rsidR="008E44E1">
        <w:rPr>
          <w:sz w:val="24"/>
          <w:szCs w:val="24"/>
        </w:rPr>
        <w:t>cognitive-behavioural</w:t>
      </w:r>
      <w:r>
        <w:rPr>
          <w:sz w:val="24"/>
          <w:szCs w:val="24"/>
        </w:rPr>
        <w:t xml:space="preserve"> therapy (CBT), </w:t>
      </w:r>
      <w:r w:rsidR="008E44E1">
        <w:rPr>
          <w:sz w:val="24"/>
          <w:szCs w:val="24"/>
        </w:rPr>
        <w:t>person-centred</w:t>
      </w:r>
      <w:r>
        <w:rPr>
          <w:sz w:val="24"/>
          <w:szCs w:val="24"/>
        </w:rPr>
        <w:t xml:space="preserve"> therapy (PC), and psychodynamic or psychoanalytic therapy (PDT).  </w:t>
      </w:r>
      <w:r w:rsidR="008E44E1">
        <w:rPr>
          <w:sz w:val="24"/>
          <w:szCs w:val="24"/>
        </w:rPr>
        <w:t>Cognitive-behavioural</w:t>
      </w:r>
      <w:r>
        <w:rPr>
          <w:sz w:val="24"/>
          <w:szCs w:val="24"/>
        </w:rPr>
        <w:t xml:space="preserve"> therapy and </w:t>
      </w:r>
      <w:r w:rsidR="008E44E1">
        <w:rPr>
          <w:sz w:val="24"/>
          <w:szCs w:val="24"/>
        </w:rPr>
        <w:t>person-centred</w:t>
      </w:r>
      <w:r>
        <w:rPr>
          <w:sz w:val="24"/>
          <w:szCs w:val="24"/>
        </w:rPr>
        <w:t xml:space="preserve"> therapy are two very influential approaches that have </w:t>
      </w:r>
      <w:r w:rsidR="008E44E1">
        <w:rPr>
          <w:sz w:val="24"/>
          <w:szCs w:val="24"/>
        </w:rPr>
        <w:t>significantly impacted</w:t>
      </w:r>
      <w:r>
        <w:rPr>
          <w:sz w:val="24"/>
          <w:szCs w:val="24"/>
        </w:rPr>
        <w:t xml:space="preserve"> the practice and theory of therapy.  </w:t>
      </w:r>
      <w:r w:rsidR="008E44E1">
        <w:rPr>
          <w:sz w:val="24"/>
          <w:szCs w:val="24"/>
        </w:rPr>
        <w:t>Person-centred</w:t>
      </w:r>
      <w:r>
        <w:rPr>
          <w:sz w:val="24"/>
          <w:szCs w:val="24"/>
        </w:rPr>
        <w:t xml:space="preserve"> therapy and psychodynamic or psychoanalytic therapy are both prominent modalities in the field of psychotherapy.  Each concept includes </w:t>
      </w:r>
      <w:r w:rsidR="008E44E1">
        <w:rPr>
          <w:sz w:val="24"/>
          <w:szCs w:val="24"/>
        </w:rPr>
        <w:t>many</w:t>
      </w:r>
      <w:r>
        <w:rPr>
          <w:sz w:val="24"/>
          <w:szCs w:val="24"/>
        </w:rPr>
        <w:t xml:space="preserve"> elements or entities, thus encapsulating a wide range of possibilities within the scope of its definition.  A variety of methodologies should be considered.  Treatment modalities encompass a broad spectrum rather than being limited to a single approach. (Stiles, et al., 2006)</w:t>
      </w:r>
    </w:p>
    <w:p w14:paraId="1C32494C" w14:textId="77777777" w:rsidR="004F3211" w:rsidRDefault="004F3211" w:rsidP="00C632DF">
      <w:pPr>
        <w:ind w:left="850"/>
        <w:rPr>
          <w:sz w:val="24"/>
          <w:szCs w:val="24"/>
        </w:rPr>
      </w:pPr>
    </w:p>
    <w:p w14:paraId="71569DD6" w14:textId="3A77A235" w:rsidR="006F451A" w:rsidRDefault="000F3E6E" w:rsidP="006F451A">
      <w:pPr>
        <w:ind w:left="850"/>
        <w:rPr>
          <w:sz w:val="24"/>
          <w:szCs w:val="24"/>
        </w:rPr>
      </w:pPr>
      <w:r>
        <w:rPr>
          <w:sz w:val="24"/>
          <w:szCs w:val="24"/>
        </w:rPr>
        <w:t xml:space="preserve">Carl Rogers (1902-1987) is known for initiating humanistic research on the brain.  Rogers, known as the creator of person- and </w:t>
      </w:r>
      <w:r w:rsidR="008E44E1">
        <w:rPr>
          <w:sz w:val="24"/>
          <w:szCs w:val="24"/>
        </w:rPr>
        <w:t>client-centred</w:t>
      </w:r>
      <w:r>
        <w:rPr>
          <w:sz w:val="24"/>
          <w:szCs w:val="24"/>
        </w:rPr>
        <w:t xml:space="preserve"> psychotherapy, created the concept of </w:t>
      </w:r>
      <w:r w:rsidR="008E44E1">
        <w:rPr>
          <w:sz w:val="24"/>
          <w:szCs w:val="24"/>
        </w:rPr>
        <w:t>favourable</w:t>
      </w:r>
      <w:r>
        <w:rPr>
          <w:sz w:val="24"/>
          <w:szCs w:val="24"/>
        </w:rPr>
        <w:t xml:space="preserve"> consideration while researching clinical mental investigation (American Psychological Association, 2021).</w:t>
      </w:r>
    </w:p>
    <w:p w14:paraId="19F3618F" w14:textId="36D0F995" w:rsidR="005D4014" w:rsidRDefault="005D4014" w:rsidP="006F451A">
      <w:pPr>
        <w:ind w:left="850"/>
        <w:rPr>
          <w:sz w:val="24"/>
          <w:szCs w:val="24"/>
        </w:rPr>
      </w:pPr>
      <w:r>
        <w:rPr>
          <w:sz w:val="24"/>
          <w:szCs w:val="24"/>
        </w:rPr>
        <w:t xml:space="preserve">Psychotherapy was never considered experimentally because professionals thought of having a third party observe treatment sessions to measure and grade hone.  Rogers </w:t>
      </w:r>
      <w:r w:rsidR="008E44E1">
        <w:rPr>
          <w:sz w:val="24"/>
          <w:szCs w:val="24"/>
        </w:rPr>
        <w:t>analysed</w:t>
      </w:r>
      <w:r>
        <w:rPr>
          <w:sz w:val="24"/>
          <w:szCs w:val="24"/>
        </w:rPr>
        <w:t xml:space="preserve"> transcripts of hundreds of treatment sessions and managed psychometric tests for clients sometime recently and after accepting treatment to decide the viability of treatment.  Rogers created modern moral guidelines for psychotherapy that </w:t>
      </w:r>
      <w:r w:rsidR="008E44E1">
        <w:rPr>
          <w:sz w:val="24"/>
          <w:szCs w:val="24"/>
        </w:rPr>
        <w:t>emphasised</w:t>
      </w:r>
      <w:r>
        <w:rPr>
          <w:sz w:val="24"/>
          <w:szCs w:val="24"/>
        </w:rPr>
        <w:t xml:space="preserve"> </w:t>
      </w:r>
      <w:r w:rsidR="008E44E1">
        <w:rPr>
          <w:sz w:val="24"/>
          <w:szCs w:val="24"/>
        </w:rPr>
        <w:t>organisation</w:t>
      </w:r>
      <w:r>
        <w:rPr>
          <w:sz w:val="24"/>
          <w:szCs w:val="24"/>
        </w:rPr>
        <w:t xml:space="preserve"> and client confidentiality.  Recording </w:t>
      </w:r>
      <w:r>
        <w:rPr>
          <w:sz w:val="24"/>
          <w:szCs w:val="24"/>
        </w:rPr>
        <w:lastRenderedPageBreak/>
        <w:t xml:space="preserve">a session requires client consent, and </w:t>
      </w:r>
      <w:r w:rsidR="008E44E1">
        <w:rPr>
          <w:sz w:val="24"/>
          <w:szCs w:val="24"/>
        </w:rPr>
        <w:t>counsellors</w:t>
      </w:r>
      <w:r>
        <w:rPr>
          <w:sz w:val="24"/>
          <w:szCs w:val="24"/>
        </w:rPr>
        <w:t xml:space="preserve"> may not share data with a client with a pariah past, stating that the client has been in treatment.  These strategies are currently extensive.  Rogers disturbed findings from these tests in client-</w:t>
      </w:r>
      <w:proofErr w:type="spellStart"/>
      <w:r>
        <w:rPr>
          <w:sz w:val="24"/>
          <w:szCs w:val="24"/>
        </w:rPr>
        <w:t>centered</w:t>
      </w:r>
      <w:proofErr w:type="spellEnd"/>
      <w:r>
        <w:rPr>
          <w:sz w:val="24"/>
          <w:szCs w:val="24"/>
        </w:rPr>
        <w:t xml:space="preserve"> treatment, psychotherapy, and identity modification (</w:t>
      </w:r>
      <w:proofErr w:type="spellStart"/>
      <w:r>
        <w:rPr>
          <w:sz w:val="24"/>
          <w:szCs w:val="24"/>
        </w:rPr>
        <w:t>Lietaer</w:t>
      </w:r>
      <w:proofErr w:type="spellEnd"/>
      <w:r>
        <w:rPr>
          <w:sz w:val="24"/>
          <w:szCs w:val="24"/>
        </w:rPr>
        <w:t xml:space="preserve"> and Brodley, 2003).</w:t>
      </w:r>
    </w:p>
    <w:p w14:paraId="2AAAF894" w14:textId="053006E4" w:rsidR="000F3049" w:rsidRDefault="00113360" w:rsidP="0050421F">
      <w:pPr>
        <w:ind w:left="850"/>
        <w:rPr>
          <w:sz w:val="24"/>
          <w:szCs w:val="24"/>
        </w:rPr>
      </w:pPr>
      <w:r>
        <w:rPr>
          <w:sz w:val="24"/>
          <w:szCs w:val="24"/>
        </w:rPr>
        <w:t xml:space="preserve">In the early 1940s, therapy was </w:t>
      </w:r>
      <w:r w:rsidR="008E44E1">
        <w:rPr>
          <w:sz w:val="24"/>
          <w:szCs w:val="24"/>
        </w:rPr>
        <w:t>person-centred</w:t>
      </w:r>
      <w:r>
        <w:rPr>
          <w:sz w:val="24"/>
          <w:szCs w:val="24"/>
        </w:rPr>
        <w:t xml:space="preserve">, or Rogerian therapy was called </w:t>
      </w:r>
      <w:r w:rsidR="008E44E1">
        <w:rPr>
          <w:sz w:val="24"/>
          <w:szCs w:val="24"/>
        </w:rPr>
        <w:t>non-directive</w:t>
      </w:r>
      <w:r>
        <w:rPr>
          <w:sz w:val="24"/>
          <w:szCs w:val="24"/>
        </w:rPr>
        <w:t xml:space="preserve"> therapy, compared to cognitive </w:t>
      </w:r>
      <w:proofErr w:type="spellStart"/>
      <w:r>
        <w:rPr>
          <w:sz w:val="24"/>
          <w:szCs w:val="24"/>
        </w:rPr>
        <w:t>behavioral</w:t>
      </w:r>
      <w:proofErr w:type="spellEnd"/>
      <w:r>
        <w:rPr>
          <w:sz w:val="24"/>
          <w:szCs w:val="24"/>
        </w:rPr>
        <w:t xml:space="preserve"> therapy, based on mental spectacle, </w:t>
      </w:r>
      <w:r w:rsidR="008E44E1">
        <w:rPr>
          <w:sz w:val="24"/>
          <w:szCs w:val="24"/>
        </w:rPr>
        <w:t>emphasising</w:t>
      </w:r>
      <w:r>
        <w:rPr>
          <w:sz w:val="24"/>
          <w:szCs w:val="24"/>
        </w:rPr>
        <w:t xml:space="preserve"> the interaction between considerations, feelings, and </w:t>
      </w:r>
      <w:proofErr w:type="spellStart"/>
      <w:r>
        <w:rPr>
          <w:sz w:val="24"/>
          <w:szCs w:val="24"/>
        </w:rPr>
        <w:t>behaviors</w:t>
      </w:r>
      <w:proofErr w:type="spellEnd"/>
      <w:r w:rsidR="008E44E1">
        <w:rPr>
          <w:sz w:val="24"/>
          <w:szCs w:val="24"/>
        </w:rPr>
        <w:t>. At the same time,</w:t>
      </w:r>
      <w:r>
        <w:rPr>
          <w:sz w:val="24"/>
          <w:szCs w:val="24"/>
        </w:rPr>
        <w:t xml:space="preserve"> psychodynamic treatment </w:t>
      </w:r>
      <w:r w:rsidR="00254578">
        <w:rPr>
          <w:sz w:val="24"/>
          <w:szCs w:val="24"/>
        </w:rPr>
        <w:t>involves</w:t>
      </w:r>
      <w:r>
        <w:rPr>
          <w:sz w:val="24"/>
          <w:szCs w:val="24"/>
        </w:rPr>
        <w:t xml:space="preserve"> investigating ignorant intellect, early childhood encounters, and the effect of ignorant clashes on displayed </w:t>
      </w:r>
      <w:r w:rsidR="008E44E1">
        <w:rPr>
          <w:sz w:val="24"/>
          <w:szCs w:val="24"/>
        </w:rPr>
        <w:t>behaviour</w:t>
      </w:r>
      <w:r w:rsidR="001F44F9">
        <w:rPr>
          <w:sz w:val="24"/>
          <w:szCs w:val="24"/>
        </w:rPr>
        <w:t xml:space="preserve"> (Nelson-Jones, 2000).  </w:t>
      </w:r>
      <w:r w:rsidR="008E44E1">
        <w:rPr>
          <w:sz w:val="24"/>
          <w:szCs w:val="24"/>
        </w:rPr>
        <w:t>Person-centred</w:t>
      </w:r>
      <w:r>
        <w:rPr>
          <w:sz w:val="24"/>
          <w:szCs w:val="24"/>
        </w:rPr>
        <w:t xml:space="preserve"> therapy is based on the belief that people are inherently inclined to engage in positive mental processes.  The client is the authority figure in recovery and guides the setup of traditional therapy, while the therapist adopts a non-instructive rather than mechanical approach.  The expert provides a supportive environment for unrestricted self-discovery.  As </w:t>
      </w:r>
      <w:r w:rsidR="008E44E1">
        <w:rPr>
          <w:sz w:val="24"/>
          <w:szCs w:val="24"/>
        </w:rPr>
        <w:t>clients explore their emotions, they develop a deeper understanding of themselves, promoting</w:t>
      </w:r>
      <w:r>
        <w:rPr>
          <w:sz w:val="24"/>
          <w:szCs w:val="24"/>
        </w:rPr>
        <w:t xml:space="preserve"> psychological growth </w:t>
      </w:r>
      <w:proofErr w:type="gramStart"/>
      <w:r w:rsidR="001F44F9">
        <w:rPr>
          <w:sz w:val="24"/>
          <w:szCs w:val="24"/>
        </w:rPr>
        <w:t>( Norcross</w:t>
      </w:r>
      <w:proofErr w:type="gramEnd"/>
      <w:r w:rsidR="001F44F9">
        <w:rPr>
          <w:sz w:val="24"/>
          <w:szCs w:val="24"/>
        </w:rPr>
        <w:t xml:space="preserve"> and </w:t>
      </w:r>
      <w:proofErr w:type="spellStart"/>
      <w:r w:rsidR="001F44F9">
        <w:rPr>
          <w:sz w:val="24"/>
          <w:szCs w:val="24"/>
        </w:rPr>
        <w:t>Wampold</w:t>
      </w:r>
      <w:proofErr w:type="spellEnd"/>
      <w:r w:rsidR="001F44F9">
        <w:rPr>
          <w:sz w:val="24"/>
          <w:szCs w:val="24"/>
        </w:rPr>
        <w:t xml:space="preserve">, 2011).  </w:t>
      </w:r>
    </w:p>
    <w:p w14:paraId="7F960031" w14:textId="6008ED39" w:rsidR="001633A0" w:rsidRDefault="002F7F7F" w:rsidP="00AC27F0">
      <w:pPr>
        <w:ind w:left="850"/>
        <w:rPr>
          <w:sz w:val="24"/>
          <w:szCs w:val="24"/>
        </w:rPr>
      </w:pPr>
      <w:r>
        <w:rPr>
          <w:sz w:val="24"/>
          <w:szCs w:val="24"/>
        </w:rPr>
        <w:t xml:space="preserve"> Amid the development of Carl Rogers' </w:t>
      </w:r>
      <w:r w:rsidR="008E44E1">
        <w:rPr>
          <w:sz w:val="24"/>
          <w:szCs w:val="24"/>
        </w:rPr>
        <w:t>person-centred</w:t>
      </w:r>
      <w:r>
        <w:rPr>
          <w:sz w:val="24"/>
          <w:szCs w:val="24"/>
        </w:rPr>
        <w:t xml:space="preserve"> therapy, proof that </w:t>
      </w:r>
      <w:r w:rsidR="008E44E1">
        <w:rPr>
          <w:sz w:val="24"/>
          <w:szCs w:val="24"/>
        </w:rPr>
        <w:t>person-centred</w:t>
      </w:r>
      <w:r>
        <w:rPr>
          <w:sz w:val="24"/>
          <w:szCs w:val="24"/>
        </w:rPr>
        <w:t xml:space="preserve"> therapy was a successful treatment for clients of racial and ethnic minorities was missing from observational writing. The therapist develops an understanding of the client's worldview, potentially rigid beliefs and attitudes toward mental health issues, help-seeking </w:t>
      </w:r>
      <w:proofErr w:type="spellStart"/>
      <w:r>
        <w:rPr>
          <w:sz w:val="24"/>
          <w:szCs w:val="24"/>
        </w:rPr>
        <w:t>behavior</w:t>
      </w:r>
      <w:proofErr w:type="spellEnd"/>
      <w:r>
        <w:rPr>
          <w:sz w:val="24"/>
          <w:szCs w:val="24"/>
        </w:rPr>
        <w:t xml:space="preserve">, and the appropriateness of </w:t>
      </w:r>
      <w:r w:rsidR="002C38F2">
        <w:rPr>
          <w:sz w:val="24"/>
          <w:szCs w:val="24"/>
        </w:rPr>
        <w:t>counselling</w:t>
      </w:r>
      <w:r>
        <w:rPr>
          <w:sz w:val="24"/>
          <w:szCs w:val="24"/>
        </w:rPr>
        <w:t xml:space="preserve"> approaches (Quinn, 2013).</w:t>
      </w:r>
    </w:p>
    <w:p w14:paraId="4F2B042F" w14:textId="4000C958" w:rsidR="00461BED" w:rsidRDefault="00DC6B0A" w:rsidP="00AC27F0">
      <w:pPr>
        <w:ind w:left="850"/>
        <w:rPr>
          <w:sz w:val="24"/>
          <w:szCs w:val="24"/>
        </w:rPr>
      </w:pPr>
      <w:r>
        <w:rPr>
          <w:sz w:val="24"/>
          <w:szCs w:val="24"/>
        </w:rPr>
        <w:t xml:space="preserve">Albert Ellis (1913-2007) </w:t>
      </w:r>
      <w:r w:rsidR="008E44E1">
        <w:rPr>
          <w:sz w:val="24"/>
          <w:szCs w:val="24"/>
        </w:rPr>
        <w:t>initiated</w:t>
      </w:r>
      <w:r>
        <w:rPr>
          <w:sz w:val="24"/>
          <w:szCs w:val="24"/>
        </w:rPr>
        <w:t xml:space="preserve"> one of the significant approaches to psychotherapy in the history of brain research, rational-emotive </w:t>
      </w:r>
      <w:proofErr w:type="spellStart"/>
      <w:r>
        <w:rPr>
          <w:sz w:val="24"/>
          <w:szCs w:val="24"/>
        </w:rPr>
        <w:t>behavior</w:t>
      </w:r>
      <w:proofErr w:type="spellEnd"/>
      <w:r>
        <w:rPr>
          <w:sz w:val="24"/>
          <w:szCs w:val="24"/>
        </w:rPr>
        <w:t xml:space="preserve">.  Psychology had a modest bunch of outstanding figures who do not require consideration of much of the discipline but receive high recognition from the open for Ellis' work.   Albert Ellis was one such figure, known inside and outside brain research for Ellis' </w:t>
      </w:r>
      <w:r w:rsidR="002C38F2">
        <w:rPr>
          <w:sz w:val="24"/>
          <w:szCs w:val="24"/>
        </w:rPr>
        <w:t>astonishing</w:t>
      </w:r>
      <w:r>
        <w:rPr>
          <w:sz w:val="24"/>
          <w:szCs w:val="24"/>
        </w:rPr>
        <w:t xml:space="preserve"> inventiveness, provocative thoughts, and provocative identity.  Ellis stepped onto the path of psychotherapy as a colossus in a small group of world pioneers incorporating luminaries such as Sigmund Freud, Carl Rogers, and Aaron T. Beck (Farley, 2009).</w:t>
      </w:r>
    </w:p>
    <w:p w14:paraId="6D803DEC" w14:textId="0FC264AA" w:rsidR="009160CD" w:rsidRDefault="002C38F2" w:rsidP="00064581">
      <w:pPr>
        <w:ind w:left="850"/>
        <w:rPr>
          <w:sz w:val="24"/>
          <w:szCs w:val="24"/>
        </w:rPr>
      </w:pPr>
      <w:r>
        <w:rPr>
          <w:sz w:val="24"/>
          <w:szCs w:val="24"/>
        </w:rPr>
        <w:t>Cognitive-behavioural</w:t>
      </w:r>
      <w:r w:rsidR="00E52C19" w:rsidRPr="00B81F7B">
        <w:rPr>
          <w:sz w:val="24"/>
          <w:szCs w:val="24"/>
        </w:rPr>
        <w:t xml:space="preserve"> therapy is </w:t>
      </w:r>
      <w:r>
        <w:rPr>
          <w:sz w:val="24"/>
          <w:szCs w:val="24"/>
        </w:rPr>
        <w:t xml:space="preserve">a </w:t>
      </w:r>
      <w:r w:rsidR="00E52C19" w:rsidRPr="00B81F7B">
        <w:rPr>
          <w:sz w:val="24"/>
          <w:szCs w:val="24"/>
        </w:rPr>
        <w:t xml:space="preserve">psychotherapy based on empirical evidence and integrates cognitive science and </w:t>
      </w:r>
      <w:proofErr w:type="spellStart"/>
      <w:r w:rsidR="00E52C19" w:rsidRPr="00B81F7B">
        <w:rPr>
          <w:sz w:val="24"/>
          <w:szCs w:val="24"/>
        </w:rPr>
        <w:t>behavioral</w:t>
      </w:r>
      <w:proofErr w:type="spellEnd"/>
      <w:r w:rsidR="00E52C19" w:rsidRPr="00B81F7B">
        <w:rPr>
          <w:sz w:val="24"/>
          <w:szCs w:val="24"/>
        </w:rPr>
        <w:t xml:space="preserve"> theories.  It points out that people's perceptions of a situation have a more significant impact on their reactions than </w:t>
      </w:r>
      <w:r>
        <w:rPr>
          <w:sz w:val="24"/>
          <w:szCs w:val="24"/>
        </w:rPr>
        <w:t>actual</w:t>
      </w:r>
      <w:r w:rsidR="00E52C19" w:rsidRPr="00B81F7B">
        <w:rPr>
          <w:sz w:val="24"/>
          <w:szCs w:val="24"/>
        </w:rPr>
        <w:t xml:space="preserve"> reality. CBT provides valuable techniques for promoting belief review, including cognitive restructuring and prevention of </w:t>
      </w:r>
      <w:r>
        <w:rPr>
          <w:sz w:val="24"/>
          <w:szCs w:val="24"/>
        </w:rPr>
        <w:t>exposure-response</w:t>
      </w:r>
      <w:r w:rsidR="00E52C19" w:rsidRPr="00B81F7B">
        <w:rPr>
          <w:sz w:val="24"/>
          <w:szCs w:val="24"/>
        </w:rPr>
        <w:t xml:space="preserve">.  These approaches were used in group and individual settings, with the single format being more commonly used.  This treatment plan relies on the active involvement of patients to motivate them to change their </w:t>
      </w:r>
      <w:proofErr w:type="spellStart"/>
      <w:r w:rsidR="00E52C19" w:rsidRPr="00B81F7B">
        <w:rPr>
          <w:sz w:val="24"/>
          <w:szCs w:val="24"/>
        </w:rPr>
        <w:t>behavior</w:t>
      </w:r>
      <w:proofErr w:type="spellEnd"/>
      <w:r w:rsidR="00E52C19" w:rsidRPr="00B81F7B">
        <w:rPr>
          <w:sz w:val="24"/>
          <w:szCs w:val="24"/>
        </w:rPr>
        <w:t xml:space="preserve">, </w:t>
      </w:r>
      <w:proofErr w:type="gramStart"/>
      <w:r w:rsidR="00E52C19" w:rsidRPr="00B81F7B">
        <w:rPr>
          <w:sz w:val="24"/>
          <w:szCs w:val="24"/>
        </w:rPr>
        <w:t>beliefs</w:t>
      </w:r>
      <w:proofErr w:type="gramEnd"/>
      <w:r w:rsidR="00E52C19" w:rsidRPr="00B81F7B">
        <w:rPr>
          <w:sz w:val="24"/>
          <w:szCs w:val="24"/>
        </w:rPr>
        <w:t xml:space="preserve"> and habits that they can reinforce on their own.  CBT encourages patients </w:t>
      </w:r>
      <w:r>
        <w:rPr>
          <w:sz w:val="24"/>
          <w:szCs w:val="24"/>
        </w:rPr>
        <w:t xml:space="preserve">to participate in treatment </w:t>
      </w:r>
      <w:r>
        <w:rPr>
          <w:sz w:val="24"/>
          <w:szCs w:val="24"/>
        </w:rPr>
        <w:lastRenderedPageBreak/>
        <w:t>actively</w:t>
      </w:r>
      <w:r w:rsidR="00E52C19" w:rsidRPr="00B81F7B">
        <w:rPr>
          <w:sz w:val="24"/>
          <w:szCs w:val="24"/>
        </w:rPr>
        <w:t xml:space="preserve"> and teaches them that changing their thoughts and behaviours is essential for improving their lives. (Misciagna, 2020).</w:t>
      </w:r>
    </w:p>
    <w:p w14:paraId="14FC2D5B" w14:textId="7C38C029" w:rsidR="003D1863" w:rsidRDefault="00E6267E" w:rsidP="00064581">
      <w:pPr>
        <w:ind w:left="850"/>
        <w:rPr>
          <w:sz w:val="24"/>
          <w:szCs w:val="24"/>
        </w:rPr>
      </w:pPr>
      <w:r>
        <w:rPr>
          <w:sz w:val="24"/>
          <w:szCs w:val="24"/>
        </w:rPr>
        <w:t xml:space="preserve">Sigismund Schlomo Freud, also known as Freud, was born in the small town of Freiberg on May 6, 1856, now known as </w:t>
      </w:r>
      <w:proofErr w:type="spellStart"/>
      <w:r>
        <w:rPr>
          <w:sz w:val="24"/>
          <w:szCs w:val="24"/>
        </w:rPr>
        <w:t>Pribor</w:t>
      </w:r>
      <w:proofErr w:type="spellEnd"/>
      <w:r>
        <w:rPr>
          <w:sz w:val="24"/>
          <w:szCs w:val="24"/>
        </w:rPr>
        <w:t xml:space="preserve"> in the Czech Republic.  Freud was born into a modest family involved in the wool trade.  The Freud family moved from Freiberg to Leipzig and then to Vienna in 1859–1860, Vienna being the city where Freud spent most of his life. (Grzybowski and </w:t>
      </w:r>
      <w:proofErr w:type="spellStart"/>
      <w:r>
        <w:rPr>
          <w:sz w:val="24"/>
          <w:szCs w:val="24"/>
        </w:rPr>
        <w:t>Zolnierz</w:t>
      </w:r>
      <w:proofErr w:type="spellEnd"/>
      <w:r>
        <w:rPr>
          <w:sz w:val="24"/>
          <w:szCs w:val="24"/>
        </w:rPr>
        <w:t>, 2020)</w:t>
      </w:r>
    </w:p>
    <w:p w14:paraId="4A789316" w14:textId="132D1853" w:rsidR="009A3387" w:rsidRDefault="00BC340C" w:rsidP="00064581">
      <w:pPr>
        <w:ind w:left="850"/>
        <w:rPr>
          <w:sz w:val="24"/>
          <w:szCs w:val="24"/>
        </w:rPr>
      </w:pPr>
      <w:r>
        <w:rPr>
          <w:sz w:val="24"/>
          <w:szCs w:val="24"/>
        </w:rPr>
        <w:t xml:space="preserve">Freud's theoretical framework on psychosexual development was an early effort to integrate psychology into the empirical and methodological framework of medical science.  Unification was achieved through the initial establishment of normative human sexual development.  Freud classified psychosexual development into five discrete phases.  Each stage of </w:t>
      </w:r>
      <w:r w:rsidR="002C38F2">
        <w:rPr>
          <w:sz w:val="24"/>
          <w:szCs w:val="24"/>
        </w:rPr>
        <w:t>evolution</w:t>
      </w:r>
      <w:r>
        <w:rPr>
          <w:sz w:val="24"/>
          <w:szCs w:val="24"/>
        </w:rPr>
        <w:t xml:space="preserve"> signifies the focus of libido or instincts on distinct </w:t>
      </w:r>
      <w:r w:rsidR="002C38F2">
        <w:rPr>
          <w:sz w:val="24"/>
          <w:szCs w:val="24"/>
        </w:rPr>
        <w:t>body regions</w:t>
      </w:r>
      <w:r>
        <w:rPr>
          <w:sz w:val="24"/>
          <w:szCs w:val="24"/>
        </w:rPr>
        <w:t xml:space="preserve">, known as erogenous zones.  </w:t>
      </w:r>
      <w:r w:rsidR="002C38F2">
        <w:rPr>
          <w:sz w:val="24"/>
          <w:szCs w:val="24"/>
        </w:rPr>
        <w:t>To</w:t>
      </w:r>
      <w:r>
        <w:rPr>
          <w:sz w:val="24"/>
          <w:szCs w:val="24"/>
        </w:rPr>
        <w:t xml:space="preserve"> achieve full maturation into a healthy and functional adult, it is necessary </w:t>
      </w:r>
      <w:r w:rsidR="002C38F2">
        <w:rPr>
          <w:sz w:val="24"/>
          <w:szCs w:val="24"/>
        </w:rPr>
        <w:t>to advance through the different psychosexual stages mentioned above systematically</w:t>
      </w:r>
      <w:r>
        <w:rPr>
          <w:sz w:val="24"/>
          <w:szCs w:val="24"/>
        </w:rPr>
        <w:t xml:space="preserve">.  When libidinal drivers are subjected to repression or isolation, which leads to the inability to be adequately discharged, the result is a state of unfulfilled desire and dissatisfaction in the child.  Freud </w:t>
      </w:r>
      <w:r w:rsidR="002C38F2">
        <w:rPr>
          <w:sz w:val="24"/>
          <w:szCs w:val="24"/>
        </w:rPr>
        <w:t>characterised</w:t>
      </w:r>
      <w:r>
        <w:rPr>
          <w:sz w:val="24"/>
          <w:szCs w:val="24"/>
        </w:rPr>
        <w:t xml:space="preserve"> this discontent as fixation.  Fixation at any stage of development has the potential to generate feelings of anxiety, which can last into adulthood and manifest as neurotic </w:t>
      </w:r>
      <w:r w:rsidR="002C38F2">
        <w:rPr>
          <w:sz w:val="24"/>
          <w:szCs w:val="24"/>
        </w:rPr>
        <w:t>behaviours</w:t>
      </w:r>
      <w:r>
        <w:rPr>
          <w:sz w:val="24"/>
          <w:szCs w:val="24"/>
        </w:rPr>
        <w:t>.  The dynamics, as mentioned earlier, served as the fundamental basis for Freud's theory of psychoanalytic sex drivers (Zamanian, 2011).</w:t>
      </w:r>
    </w:p>
    <w:p w14:paraId="51F4AF9D" w14:textId="7448D7C1" w:rsidR="0069317D" w:rsidRDefault="006D7635" w:rsidP="003A5FFA">
      <w:pPr>
        <w:ind w:left="850"/>
        <w:rPr>
          <w:sz w:val="24"/>
          <w:szCs w:val="24"/>
        </w:rPr>
      </w:pPr>
      <w:r>
        <w:rPr>
          <w:sz w:val="24"/>
          <w:szCs w:val="24"/>
        </w:rPr>
        <w:t xml:space="preserve">Psychodynamic therapy explores unconscious dynamics reflected in the client's current </w:t>
      </w:r>
      <w:proofErr w:type="spellStart"/>
      <w:r>
        <w:rPr>
          <w:sz w:val="24"/>
          <w:szCs w:val="24"/>
        </w:rPr>
        <w:t>behavioral</w:t>
      </w:r>
      <w:proofErr w:type="spellEnd"/>
      <w:r>
        <w:rPr>
          <w:sz w:val="24"/>
          <w:szCs w:val="24"/>
        </w:rPr>
        <w:t xml:space="preserve"> patterns.  The objectives of psychodynamic therapy encompass promoting the client's self-awareness and facilitating </w:t>
      </w:r>
      <w:r w:rsidR="002C38F2">
        <w:rPr>
          <w:sz w:val="24"/>
          <w:szCs w:val="24"/>
        </w:rPr>
        <w:t xml:space="preserve">an </w:t>
      </w:r>
      <w:r>
        <w:rPr>
          <w:sz w:val="24"/>
          <w:szCs w:val="24"/>
        </w:rPr>
        <w:t xml:space="preserve">understanding of the impact of historical experiences on current </w:t>
      </w:r>
      <w:proofErr w:type="spellStart"/>
      <w:r w:rsidR="00AB1658">
        <w:rPr>
          <w:sz w:val="24"/>
          <w:szCs w:val="24"/>
        </w:rPr>
        <w:t>behavioral</w:t>
      </w:r>
      <w:proofErr w:type="spellEnd"/>
      <w:r>
        <w:rPr>
          <w:sz w:val="24"/>
          <w:szCs w:val="24"/>
        </w:rPr>
        <w:t xml:space="preserve"> patterns.  The psychodynamic approach to treatment allows clients to explore unresolved internal conflicts and symptoms arising from previous dysfunctional relationships, which may manifest as a need and propensity to abuse substances.  Various methodologies of brief psychodynamic psychotherapy have emerged from psychoanalytic theory and have been implemented in clinical practice for a diverse range of psychological disorders.  A growing body of research provides evidence for the effectiveness of these methods. (</w:t>
      </w:r>
      <w:proofErr w:type="spellStart"/>
      <w:r>
        <w:rPr>
          <w:sz w:val="24"/>
          <w:szCs w:val="24"/>
        </w:rPr>
        <w:t>Center</w:t>
      </w:r>
      <w:proofErr w:type="spellEnd"/>
      <w:r>
        <w:rPr>
          <w:sz w:val="24"/>
          <w:szCs w:val="24"/>
        </w:rPr>
        <w:t xml:space="preserve"> for the Treatment of Substance Abuse, 2018)</w:t>
      </w:r>
    </w:p>
    <w:p w14:paraId="088CD9D1" w14:textId="72A93DDA" w:rsidR="009F1F12" w:rsidRDefault="0096518E" w:rsidP="002527D0">
      <w:pPr>
        <w:ind w:left="850"/>
        <w:rPr>
          <w:sz w:val="24"/>
          <w:szCs w:val="24"/>
        </w:rPr>
      </w:pPr>
      <w:r>
        <w:rPr>
          <w:sz w:val="24"/>
          <w:szCs w:val="24"/>
        </w:rPr>
        <w:t xml:space="preserve">In recent decades, a substantial amount of research has been devoted to examining the effectiveness of different psychological therapies and the extent to which </w:t>
      </w:r>
      <w:r w:rsidR="002C38F2">
        <w:rPr>
          <w:sz w:val="24"/>
          <w:szCs w:val="24"/>
        </w:rPr>
        <w:t>other</w:t>
      </w:r>
      <w:r>
        <w:rPr>
          <w:sz w:val="24"/>
          <w:szCs w:val="24"/>
        </w:rPr>
        <w:t xml:space="preserve"> theoretical frameworks explain the </w:t>
      </w:r>
      <w:r w:rsidR="002C38F2">
        <w:rPr>
          <w:sz w:val="24"/>
          <w:szCs w:val="24"/>
        </w:rPr>
        <w:t>change process</w:t>
      </w:r>
      <w:r>
        <w:rPr>
          <w:sz w:val="24"/>
          <w:szCs w:val="24"/>
        </w:rPr>
        <w:t xml:space="preserve"> in treatment.  The predominant approach in much of the research has been </w:t>
      </w:r>
      <w:r w:rsidR="002C38F2">
        <w:rPr>
          <w:sz w:val="24"/>
          <w:szCs w:val="24"/>
        </w:rPr>
        <w:t>prioritising</w:t>
      </w:r>
      <w:r>
        <w:rPr>
          <w:sz w:val="24"/>
          <w:szCs w:val="24"/>
        </w:rPr>
        <w:t xml:space="preserve"> data sources from objective </w:t>
      </w:r>
      <w:r w:rsidR="002C38F2">
        <w:rPr>
          <w:sz w:val="24"/>
          <w:szCs w:val="24"/>
        </w:rPr>
        <w:t>change measures</w:t>
      </w:r>
      <w:r>
        <w:rPr>
          <w:sz w:val="24"/>
          <w:szCs w:val="24"/>
        </w:rPr>
        <w:t>, such as non-participant observation of the therapeutic process or outcome.</w:t>
      </w:r>
      <w:r w:rsidR="00F23A5C">
        <w:rPr>
          <w:sz w:val="24"/>
          <w:szCs w:val="24"/>
        </w:rPr>
        <w:t xml:space="preserve"> </w:t>
      </w:r>
      <w:r w:rsidR="002C38F2">
        <w:rPr>
          <w:sz w:val="24"/>
          <w:szCs w:val="24"/>
        </w:rPr>
        <w:t>The investigation</w:t>
      </w:r>
      <w:r>
        <w:rPr>
          <w:sz w:val="24"/>
          <w:szCs w:val="24"/>
        </w:rPr>
        <w:t xml:space="preserve"> has been fruitful in numerous cases. However, it has often been carried out within specific theoretical frameworks, neglecting subjective </w:t>
      </w:r>
      <w:proofErr w:type="gramStart"/>
      <w:r>
        <w:rPr>
          <w:sz w:val="24"/>
          <w:szCs w:val="24"/>
        </w:rPr>
        <w:lastRenderedPageBreak/>
        <w:t>data</w:t>
      </w:r>
      <w:proofErr w:type="gramEnd"/>
      <w:r>
        <w:rPr>
          <w:sz w:val="24"/>
          <w:szCs w:val="24"/>
        </w:rPr>
        <w:t xml:space="preserve"> and adopting a theory-based approach while ignoring alternative perspectives on therapeutic experience. (Luft, 2022)</w:t>
      </w:r>
    </w:p>
    <w:p w14:paraId="4424EB30" w14:textId="631DB66B" w:rsidR="008E76F0" w:rsidRDefault="004C0810" w:rsidP="002527D0">
      <w:pPr>
        <w:ind w:left="850"/>
        <w:rPr>
          <w:sz w:val="24"/>
          <w:szCs w:val="24"/>
        </w:rPr>
      </w:pPr>
      <w:r>
        <w:rPr>
          <w:sz w:val="24"/>
          <w:szCs w:val="24"/>
        </w:rPr>
        <w:t xml:space="preserve">Carl Rogers </w:t>
      </w:r>
      <w:r w:rsidR="00F23A5C">
        <w:rPr>
          <w:sz w:val="24"/>
          <w:szCs w:val="24"/>
        </w:rPr>
        <w:t>emphasised</w:t>
      </w:r>
      <w:r>
        <w:rPr>
          <w:sz w:val="24"/>
          <w:szCs w:val="24"/>
        </w:rPr>
        <w:t xml:space="preserve"> the importance of empathy, unconditional positive respect, and authenticity in </w:t>
      </w:r>
      <w:r w:rsidR="00F23A5C">
        <w:rPr>
          <w:sz w:val="24"/>
          <w:szCs w:val="24"/>
        </w:rPr>
        <w:t>person-centred</w:t>
      </w:r>
      <w:r>
        <w:rPr>
          <w:sz w:val="24"/>
          <w:szCs w:val="24"/>
        </w:rPr>
        <w:t xml:space="preserve"> therapy to establish an enabling and supportive environment for clients.  Cognitive-</w:t>
      </w:r>
      <w:proofErr w:type="spellStart"/>
      <w:r>
        <w:rPr>
          <w:sz w:val="24"/>
          <w:szCs w:val="24"/>
        </w:rPr>
        <w:t>behavioral</w:t>
      </w:r>
      <w:proofErr w:type="spellEnd"/>
      <w:r>
        <w:rPr>
          <w:sz w:val="24"/>
          <w:szCs w:val="24"/>
        </w:rPr>
        <w:t xml:space="preserve"> therapy (CBT) and psychodynamic therapy </w:t>
      </w:r>
      <w:r w:rsidR="00F23A5C">
        <w:rPr>
          <w:sz w:val="24"/>
          <w:szCs w:val="24"/>
        </w:rPr>
        <w:t>recognise</w:t>
      </w:r>
      <w:r>
        <w:rPr>
          <w:sz w:val="24"/>
          <w:szCs w:val="24"/>
        </w:rPr>
        <w:t xml:space="preserve"> the importance of therapeutic alliance in facilitating transformative change.  </w:t>
      </w:r>
      <w:r w:rsidR="00F23A5C">
        <w:rPr>
          <w:sz w:val="24"/>
          <w:szCs w:val="24"/>
        </w:rPr>
        <w:t>Cognitive-behavioural</w:t>
      </w:r>
      <w:r>
        <w:rPr>
          <w:sz w:val="24"/>
          <w:szCs w:val="24"/>
        </w:rPr>
        <w:t xml:space="preserve"> therapy (CBT) </w:t>
      </w:r>
      <w:r w:rsidR="002C38F2">
        <w:rPr>
          <w:sz w:val="24"/>
          <w:szCs w:val="24"/>
        </w:rPr>
        <w:t>recognises</w:t>
      </w:r>
      <w:r>
        <w:rPr>
          <w:sz w:val="24"/>
          <w:szCs w:val="24"/>
        </w:rPr>
        <w:t xml:space="preserve"> the collaborative role of the therapeutic relationship, in which therapists engage with clients to identify and address maladaptive thoughts and </w:t>
      </w:r>
      <w:proofErr w:type="spellStart"/>
      <w:r>
        <w:rPr>
          <w:sz w:val="24"/>
          <w:szCs w:val="24"/>
        </w:rPr>
        <w:t>behaviors</w:t>
      </w:r>
      <w:proofErr w:type="spellEnd"/>
      <w:r>
        <w:rPr>
          <w:sz w:val="24"/>
          <w:szCs w:val="24"/>
        </w:rPr>
        <w:t xml:space="preserve"> in common.  Psychodynamic therapy relies on the therapist's ability for empathic understanding and support to explore unconscious processes and unresolved conflicts.  The three therapeutic modalities differ in approaches, but psychologists incorporate the exploration of emotions and thoughts as essential elements of the therapeutic process.  In </w:t>
      </w:r>
      <w:r w:rsidR="00F23A5C">
        <w:rPr>
          <w:sz w:val="24"/>
          <w:szCs w:val="24"/>
        </w:rPr>
        <w:t>person-centred</w:t>
      </w:r>
      <w:r>
        <w:rPr>
          <w:sz w:val="24"/>
          <w:szCs w:val="24"/>
        </w:rPr>
        <w:t xml:space="preserve"> therapy, the client is empowered to guide self-discovery, while in CBT, a more </w:t>
      </w:r>
      <w:r w:rsidR="00F23A5C">
        <w:rPr>
          <w:sz w:val="24"/>
          <w:szCs w:val="24"/>
        </w:rPr>
        <w:t>organised</w:t>
      </w:r>
      <w:r>
        <w:rPr>
          <w:sz w:val="24"/>
          <w:szCs w:val="24"/>
        </w:rPr>
        <w:t xml:space="preserve"> and focused approach is taken to achieve specific goals.  CBT </w:t>
      </w:r>
      <w:r w:rsidR="00F23A5C">
        <w:rPr>
          <w:sz w:val="24"/>
          <w:szCs w:val="24"/>
        </w:rPr>
        <w:t>emphasises</w:t>
      </w:r>
      <w:r>
        <w:rPr>
          <w:sz w:val="24"/>
          <w:szCs w:val="24"/>
        </w:rPr>
        <w:t xml:space="preserve"> </w:t>
      </w:r>
      <w:r w:rsidR="00B9150B">
        <w:rPr>
          <w:sz w:val="24"/>
          <w:szCs w:val="24"/>
        </w:rPr>
        <w:t>developing</w:t>
      </w:r>
      <w:r>
        <w:rPr>
          <w:sz w:val="24"/>
          <w:szCs w:val="24"/>
        </w:rPr>
        <w:t xml:space="preserve"> skills to change thoughts and </w:t>
      </w:r>
      <w:r w:rsidR="00B9150B">
        <w:rPr>
          <w:sz w:val="24"/>
          <w:szCs w:val="24"/>
        </w:rPr>
        <w:t>behaviours</w:t>
      </w:r>
      <w:r>
        <w:rPr>
          <w:sz w:val="24"/>
          <w:szCs w:val="24"/>
        </w:rPr>
        <w:t>, while psychodynamic therapy explores subconscious processes and childhood experiences</w:t>
      </w:r>
      <w:r w:rsidR="009E3544">
        <w:rPr>
          <w:sz w:val="24"/>
          <w:szCs w:val="24"/>
        </w:rPr>
        <w:t xml:space="preserve"> (Pilecki, </w:t>
      </w:r>
      <w:proofErr w:type="spellStart"/>
      <w:r w:rsidR="009E3544">
        <w:rPr>
          <w:sz w:val="24"/>
          <w:szCs w:val="24"/>
        </w:rPr>
        <w:t>Thoma</w:t>
      </w:r>
      <w:proofErr w:type="spellEnd"/>
      <w:r w:rsidR="009E3544">
        <w:rPr>
          <w:sz w:val="24"/>
          <w:szCs w:val="24"/>
        </w:rPr>
        <w:t>, and McKay, 2015).</w:t>
      </w:r>
    </w:p>
    <w:p w14:paraId="6610B3F1" w14:textId="37EE6B6C" w:rsidR="004F3211" w:rsidRDefault="004F3211" w:rsidP="004F3211">
      <w:pPr>
        <w:ind w:left="850"/>
        <w:rPr>
          <w:sz w:val="24"/>
          <w:szCs w:val="24"/>
        </w:rPr>
      </w:pPr>
      <w:r>
        <w:rPr>
          <w:sz w:val="24"/>
          <w:szCs w:val="24"/>
        </w:rPr>
        <w:t xml:space="preserve">In healthcare, a </w:t>
      </w:r>
      <w:r w:rsidR="00F23A5C">
        <w:rPr>
          <w:sz w:val="24"/>
          <w:szCs w:val="24"/>
        </w:rPr>
        <w:t>person-centred</w:t>
      </w:r>
      <w:r>
        <w:rPr>
          <w:sz w:val="24"/>
          <w:szCs w:val="24"/>
        </w:rPr>
        <w:t xml:space="preserve"> method is beneficial because it helps doctors and nurses connect authentically with patients.  Health workers can build trust and openness by listening well, supporting, and showing understanding and care.  This way of talking to patients helps create a better relationship.  It allows patients to talk about worries, what they are like and what they have been through (Coulter and Oldham, 2016). </w:t>
      </w:r>
      <w:r w:rsidR="00E2123C">
        <w:rPr>
          <w:sz w:val="24"/>
          <w:szCs w:val="24"/>
        </w:rPr>
        <w:t xml:space="preserve"> </w:t>
      </w:r>
      <w:r>
        <w:rPr>
          <w:sz w:val="24"/>
          <w:szCs w:val="24"/>
        </w:rPr>
        <w:t xml:space="preserve">As well as the </w:t>
      </w:r>
      <w:r w:rsidR="00F23A5C">
        <w:rPr>
          <w:sz w:val="24"/>
          <w:szCs w:val="24"/>
        </w:rPr>
        <w:t>person-centred</w:t>
      </w:r>
      <w:r>
        <w:rPr>
          <w:sz w:val="24"/>
          <w:szCs w:val="24"/>
        </w:rPr>
        <w:t xml:space="preserve"> method, </w:t>
      </w:r>
      <w:r w:rsidR="002C38F2">
        <w:rPr>
          <w:sz w:val="24"/>
          <w:szCs w:val="24"/>
        </w:rPr>
        <w:t>introducing</w:t>
      </w:r>
      <w:r>
        <w:rPr>
          <w:sz w:val="24"/>
          <w:szCs w:val="24"/>
        </w:rPr>
        <w:t xml:space="preserve"> rational-emotive </w:t>
      </w:r>
      <w:proofErr w:type="spellStart"/>
      <w:r>
        <w:rPr>
          <w:sz w:val="24"/>
          <w:szCs w:val="24"/>
        </w:rPr>
        <w:t>behavioral</w:t>
      </w:r>
      <w:proofErr w:type="spellEnd"/>
      <w:r>
        <w:rPr>
          <w:sz w:val="24"/>
          <w:szCs w:val="24"/>
        </w:rPr>
        <w:t xml:space="preserve"> therapy into nurse communication and patient </w:t>
      </w:r>
      <w:r w:rsidR="00F23A5C">
        <w:rPr>
          <w:sz w:val="24"/>
          <w:szCs w:val="24"/>
        </w:rPr>
        <w:t>counselling</w:t>
      </w:r>
      <w:r>
        <w:rPr>
          <w:sz w:val="24"/>
          <w:szCs w:val="24"/>
        </w:rPr>
        <w:t xml:space="preserve"> </w:t>
      </w:r>
      <w:r w:rsidR="002C38F2">
        <w:rPr>
          <w:sz w:val="24"/>
          <w:szCs w:val="24"/>
        </w:rPr>
        <w:t>significantly contributes</w:t>
      </w:r>
      <w:r>
        <w:rPr>
          <w:sz w:val="24"/>
          <w:szCs w:val="24"/>
        </w:rPr>
        <w:t xml:space="preserve"> to the holistic approach to care.  By focusing on changing dysfunctional thoughts and </w:t>
      </w:r>
      <w:proofErr w:type="spellStart"/>
      <w:r>
        <w:rPr>
          <w:sz w:val="24"/>
          <w:szCs w:val="24"/>
        </w:rPr>
        <w:t>behaviors</w:t>
      </w:r>
      <w:proofErr w:type="spellEnd"/>
      <w:r>
        <w:rPr>
          <w:sz w:val="24"/>
          <w:szCs w:val="24"/>
        </w:rPr>
        <w:t xml:space="preserve">, this method can help improve patient cooperation, improve health, and ultimately achieve excellent therapeutic results.  Effective communication and encouraging healthy </w:t>
      </w:r>
      <w:r w:rsidR="00794166">
        <w:rPr>
          <w:sz w:val="24"/>
          <w:szCs w:val="24"/>
        </w:rPr>
        <w:t>beliefs</w:t>
      </w:r>
      <w:r>
        <w:rPr>
          <w:sz w:val="24"/>
          <w:szCs w:val="24"/>
        </w:rPr>
        <w:t xml:space="preserve"> and </w:t>
      </w:r>
      <w:proofErr w:type="spellStart"/>
      <w:r>
        <w:rPr>
          <w:sz w:val="24"/>
          <w:szCs w:val="24"/>
        </w:rPr>
        <w:t>behaviors</w:t>
      </w:r>
      <w:proofErr w:type="spellEnd"/>
      <w:r>
        <w:rPr>
          <w:sz w:val="24"/>
          <w:szCs w:val="24"/>
        </w:rPr>
        <w:t xml:space="preserve"> are essential in </w:t>
      </w:r>
      <w:r w:rsidR="00F23A5C">
        <w:rPr>
          <w:sz w:val="24"/>
          <w:szCs w:val="24"/>
        </w:rPr>
        <w:t>healing and improving</w:t>
      </w:r>
      <w:r>
        <w:rPr>
          <w:sz w:val="24"/>
          <w:szCs w:val="24"/>
        </w:rPr>
        <w:t xml:space="preserve"> patients' quality of life. Like the two theories, communication will be empathetic towards the patient, listening to their needs and concerns from the past </w:t>
      </w:r>
      <w:r w:rsidR="000D43EB">
        <w:rPr>
          <w:sz w:val="24"/>
          <w:szCs w:val="24"/>
        </w:rPr>
        <w:t>to</w:t>
      </w:r>
      <w:r>
        <w:rPr>
          <w:sz w:val="24"/>
          <w:szCs w:val="24"/>
        </w:rPr>
        <w:t xml:space="preserve"> form a trusting relationship between patient and nurse.  This method can affect the </w:t>
      </w:r>
      <w:r w:rsidR="00794166">
        <w:rPr>
          <w:sz w:val="24"/>
          <w:szCs w:val="24"/>
        </w:rPr>
        <w:t>patient's ability</w:t>
      </w:r>
      <w:r>
        <w:rPr>
          <w:sz w:val="24"/>
          <w:szCs w:val="24"/>
        </w:rPr>
        <w:t xml:space="preserve"> to explore </w:t>
      </w:r>
      <w:r w:rsidR="000D43EB">
        <w:rPr>
          <w:sz w:val="24"/>
          <w:szCs w:val="24"/>
        </w:rPr>
        <w:t>complicated</w:t>
      </w:r>
      <w:r>
        <w:rPr>
          <w:sz w:val="24"/>
          <w:szCs w:val="24"/>
        </w:rPr>
        <w:t xml:space="preserve"> feelings and thoughts because the psychodynamic method </w:t>
      </w:r>
      <w:r w:rsidR="000D43EB">
        <w:rPr>
          <w:sz w:val="24"/>
          <w:szCs w:val="24"/>
        </w:rPr>
        <w:t>emphasises</w:t>
      </w:r>
      <w:r>
        <w:rPr>
          <w:sz w:val="24"/>
          <w:szCs w:val="24"/>
        </w:rPr>
        <w:t xml:space="preserve"> understanding the unconscious influences of the person</w:t>
      </w:r>
      <w:r w:rsidR="00E77DDB">
        <w:rPr>
          <w:sz w:val="24"/>
          <w:szCs w:val="24"/>
        </w:rPr>
        <w:t xml:space="preserve"> (</w:t>
      </w:r>
      <w:proofErr w:type="spellStart"/>
      <w:r w:rsidR="00C77473">
        <w:rPr>
          <w:sz w:val="24"/>
          <w:szCs w:val="24"/>
        </w:rPr>
        <w:t>Babaii</w:t>
      </w:r>
      <w:proofErr w:type="spellEnd"/>
      <w:r w:rsidR="00C77473">
        <w:rPr>
          <w:sz w:val="24"/>
          <w:szCs w:val="24"/>
        </w:rPr>
        <w:t>,</w:t>
      </w:r>
      <w:r w:rsidR="00B226DB">
        <w:rPr>
          <w:sz w:val="24"/>
          <w:szCs w:val="24"/>
        </w:rPr>
        <w:t xml:space="preserve"> Mohammadi, and </w:t>
      </w:r>
      <w:proofErr w:type="spellStart"/>
      <w:r w:rsidR="00B226DB">
        <w:rPr>
          <w:sz w:val="24"/>
          <w:szCs w:val="24"/>
        </w:rPr>
        <w:t>Sadooghiasl</w:t>
      </w:r>
      <w:proofErr w:type="spellEnd"/>
      <w:r w:rsidR="00B226DB">
        <w:rPr>
          <w:sz w:val="24"/>
          <w:szCs w:val="24"/>
        </w:rPr>
        <w:t>,</w:t>
      </w:r>
      <w:r w:rsidR="00794166">
        <w:rPr>
          <w:sz w:val="24"/>
          <w:szCs w:val="24"/>
        </w:rPr>
        <w:t xml:space="preserve"> 2021).</w:t>
      </w:r>
    </w:p>
    <w:p w14:paraId="7B0CBA0E" w14:textId="67EADE03" w:rsidR="00BA7432" w:rsidRDefault="00BA7432" w:rsidP="004F3211">
      <w:pPr>
        <w:ind w:left="850"/>
        <w:rPr>
          <w:sz w:val="24"/>
          <w:szCs w:val="24"/>
        </w:rPr>
      </w:pPr>
      <w:r>
        <w:rPr>
          <w:sz w:val="24"/>
          <w:szCs w:val="24"/>
        </w:rPr>
        <w:t xml:space="preserve">The role of the </w:t>
      </w:r>
      <w:r w:rsidR="00F23A5C">
        <w:rPr>
          <w:sz w:val="24"/>
          <w:szCs w:val="24"/>
        </w:rPr>
        <w:t>counsellor</w:t>
      </w:r>
      <w:r>
        <w:rPr>
          <w:sz w:val="24"/>
          <w:szCs w:val="24"/>
        </w:rPr>
        <w:t xml:space="preserve"> changes depending on the type of therapy used. Psychodynamic therapists interpret unconscious dynamics in </w:t>
      </w:r>
      <w:r w:rsidR="00F23A5C">
        <w:rPr>
          <w:sz w:val="24"/>
          <w:szCs w:val="24"/>
        </w:rPr>
        <w:t>person-centred</w:t>
      </w:r>
      <w:r>
        <w:rPr>
          <w:sz w:val="24"/>
          <w:szCs w:val="24"/>
        </w:rPr>
        <w:t xml:space="preserve"> therapy facilities, and CBT therapists guide and educate.  All three methods </w:t>
      </w:r>
      <w:r w:rsidR="00F23A5C">
        <w:rPr>
          <w:sz w:val="24"/>
          <w:szCs w:val="24"/>
        </w:rPr>
        <w:t>recognise</w:t>
      </w:r>
      <w:r>
        <w:rPr>
          <w:sz w:val="24"/>
          <w:szCs w:val="24"/>
        </w:rPr>
        <w:t xml:space="preserve"> the significance of the therapeutic connection.  Clients are actively involved in the therapeutic process </w:t>
      </w:r>
      <w:r w:rsidR="00F23A5C">
        <w:rPr>
          <w:sz w:val="24"/>
          <w:szCs w:val="24"/>
        </w:rPr>
        <w:t>of</w:t>
      </w:r>
      <w:r>
        <w:rPr>
          <w:sz w:val="24"/>
          <w:szCs w:val="24"/>
        </w:rPr>
        <w:t xml:space="preserve"> each technique. Self-understanding and deep understanding are essential factors in facilitating change</w:t>
      </w:r>
      <w:r w:rsidR="00F7119A">
        <w:rPr>
          <w:sz w:val="24"/>
          <w:szCs w:val="24"/>
        </w:rPr>
        <w:t xml:space="preserve"> (Renger, 2021).</w:t>
      </w:r>
    </w:p>
    <w:p w14:paraId="6D86D88B" w14:textId="4FD3DFEA" w:rsidR="003F491C" w:rsidRDefault="00C17322" w:rsidP="00064581">
      <w:pPr>
        <w:ind w:left="850"/>
        <w:rPr>
          <w:sz w:val="24"/>
          <w:szCs w:val="24"/>
        </w:rPr>
      </w:pPr>
      <w:r>
        <w:rPr>
          <w:sz w:val="24"/>
          <w:szCs w:val="24"/>
        </w:rPr>
        <w:lastRenderedPageBreak/>
        <w:t xml:space="preserve">Although these three theories vary in philosophical foundations and therapeutic approaches, </w:t>
      </w:r>
      <w:r w:rsidR="000D43EB">
        <w:rPr>
          <w:sz w:val="24"/>
          <w:szCs w:val="24"/>
        </w:rPr>
        <w:t>person-centred</w:t>
      </w:r>
      <w:r>
        <w:rPr>
          <w:sz w:val="24"/>
          <w:szCs w:val="24"/>
        </w:rPr>
        <w:t xml:space="preserve"> treatment </w:t>
      </w:r>
      <w:r w:rsidR="000D43EB">
        <w:rPr>
          <w:sz w:val="24"/>
          <w:szCs w:val="24"/>
        </w:rPr>
        <w:t>prioritises</w:t>
      </w:r>
      <w:r>
        <w:rPr>
          <w:sz w:val="24"/>
          <w:szCs w:val="24"/>
        </w:rPr>
        <w:t xml:space="preserve"> self-exploration and independence. Instead, </w:t>
      </w:r>
      <w:r w:rsidR="000D43EB">
        <w:rPr>
          <w:sz w:val="24"/>
          <w:szCs w:val="24"/>
        </w:rPr>
        <w:t>cognitive-behavioural</w:t>
      </w:r>
      <w:r>
        <w:rPr>
          <w:sz w:val="24"/>
          <w:szCs w:val="24"/>
        </w:rPr>
        <w:t xml:space="preserve"> treatment is </w:t>
      </w:r>
      <w:r w:rsidR="000D43EB">
        <w:rPr>
          <w:sz w:val="24"/>
          <w:szCs w:val="24"/>
        </w:rPr>
        <w:t>centred</w:t>
      </w:r>
      <w:r>
        <w:rPr>
          <w:sz w:val="24"/>
          <w:szCs w:val="24"/>
        </w:rPr>
        <w:t xml:space="preserve"> on modifying thought patterns and </w:t>
      </w:r>
      <w:proofErr w:type="spellStart"/>
      <w:r>
        <w:rPr>
          <w:sz w:val="24"/>
          <w:szCs w:val="24"/>
        </w:rPr>
        <w:t>behviori</w:t>
      </w:r>
      <w:proofErr w:type="spellEnd"/>
      <w:r>
        <w:rPr>
          <w:sz w:val="24"/>
          <w:szCs w:val="24"/>
        </w:rPr>
        <w:t>, and psychodynamic therapy deals with the unconscious mind and early life experiences</w:t>
      </w:r>
      <w:r w:rsidR="00411AE8">
        <w:rPr>
          <w:sz w:val="24"/>
          <w:szCs w:val="24"/>
        </w:rPr>
        <w:t xml:space="preserve"> (Ruggiero, et al. 2018).</w:t>
      </w:r>
    </w:p>
    <w:p w14:paraId="7F1F9F24" w14:textId="7D98FB0B" w:rsidR="00DD3783" w:rsidRDefault="007F7184" w:rsidP="00DD3783">
      <w:pPr>
        <w:ind w:left="850"/>
        <w:rPr>
          <w:sz w:val="24"/>
          <w:szCs w:val="24"/>
        </w:rPr>
      </w:pPr>
      <w:r>
        <w:rPr>
          <w:sz w:val="24"/>
          <w:szCs w:val="24"/>
        </w:rPr>
        <w:t xml:space="preserve">All three theories </w:t>
      </w:r>
      <w:r w:rsidR="000D43EB">
        <w:rPr>
          <w:sz w:val="24"/>
          <w:szCs w:val="24"/>
        </w:rPr>
        <w:t>recognise</w:t>
      </w:r>
      <w:r>
        <w:rPr>
          <w:sz w:val="24"/>
          <w:szCs w:val="24"/>
        </w:rPr>
        <w:t xml:space="preserve"> the critical importance of the therapeutic relationship in facilitating beneficial transformation.  It is widely </w:t>
      </w:r>
      <w:r w:rsidR="000D43EB">
        <w:rPr>
          <w:sz w:val="24"/>
          <w:szCs w:val="24"/>
        </w:rPr>
        <w:t>recognised</w:t>
      </w:r>
      <w:r>
        <w:rPr>
          <w:sz w:val="24"/>
          <w:szCs w:val="24"/>
        </w:rPr>
        <w:t xml:space="preserve"> in therapy that establishing a non-judicious, empathetic, and collaborative alliance between therapist and client is crucial in creating an enabling and safe environment for exploration and personal development.  </w:t>
      </w:r>
      <w:r w:rsidR="000D43EB">
        <w:rPr>
          <w:sz w:val="24"/>
          <w:szCs w:val="24"/>
        </w:rPr>
        <w:t>Person-centred</w:t>
      </w:r>
      <w:r>
        <w:rPr>
          <w:sz w:val="24"/>
          <w:szCs w:val="24"/>
        </w:rPr>
        <w:t xml:space="preserve"> therapy, cognitive-</w:t>
      </w:r>
      <w:proofErr w:type="spellStart"/>
      <w:r>
        <w:rPr>
          <w:sz w:val="24"/>
          <w:szCs w:val="24"/>
        </w:rPr>
        <w:t>behavioral</w:t>
      </w:r>
      <w:proofErr w:type="spellEnd"/>
      <w:r>
        <w:rPr>
          <w:sz w:val="24"/>
          <w:szCs w:val="24"/>
        </w:rPr>
        <w:t xml:space="preserve"> therapy, and psychodynamics </w:t>
      </w:r>
      <w:r w:rsidR="000D43EB">
        <w:rPr>
          <w:sz w:val="24"/>
          <w:szCs w:val="24"/>
        </w:rPr>
        <w:t>emphasise</w:t>
      </w:r>
      <w:r>
        <w:rPr>
          <w:sz w:val="24"/>
          <w:szCs w:val="24"/>
        </w:rPr>
        <w:t xml:space="preserve"> appreciation of the distinctiveness of the individual.  Practitioners </w:t>
      </w:r>
      <w:r w:rsidR="000D43EB">
        <w:rPr>
          <w:sz w:val="24"/>
          <w:szCs w:val="24"/>
        </w:rPr>
        <w:t>prioritise</w:t>
      </w:r>
      <w:r>
        <w:rPr>
          <w:sz w:val="24"/>
          <w:szCs w:val="24"/>
        </w:rPr>
        <w:t xml:space="preserve"> </w:t>
      </w:r>
      <w:r w:rsidR="000D43EB">
        <w:rPr>
          <w:sz w:val="24"/>
          <w:szCs w:val="24"/>
        </w:rPr>
        <w:t>customising</w:t>
      </w:r>
      <w:r>
        <w:rPr>
          <w:sz w:val="24"/>
          <w:szCs w:val="24"/>
        </w:rPr>
        <w:t xml:space="preserve"> interventions to meet each other's unique needs, experiences, and goals, </w:t>
      </w:r>
      <w:r w:rsidR="000D43EB">
        <w:rPr>
          <w:sz w:val="24"/>
          <w:szCs w:val="24"/>
        </w:rPr>
        <w:t>recognising</w:t>
      </w:r>
      <w:r>
        <w:rPr>
          <w:sz w:val="24"/>
          <w:szCs w:val="24"/>
        </w:rPr>
        <w:t xml:space="preserve"> the significance of individual variations.  Empathy is </w:t>
      </w:r>
      <w:r w:rsidR="000D43EB">
        <w:rPr>
          <w:sz w:val="24"/>
          <w:szCs w:val="24"/>
        </w:rPr>
        <w:t>emphasised</w:t>
      </w:r>
      <w:r>
        <w:rPr>
          <w:sz w:val="24"/>
          <w:szCs w:val="24"/>
        </w:rPr>
        <w:t xml:space="preserve"> as critical in all three theories.  Therapists strive to understand and connect with the client's emotional experience, fostering a sense of validation, acceptance, and security.  Person-</w:t>
      </w:r>
      <w:proofErr w:type="spellStart"/>
      <w:r>
        <w:rPr>
          <w:sz w:val="24"/>
          <w:szCs w:val="24"/>
        </w:rPr>
        <w:t>centered</w:t>
      </w:r>
      <w:proofErr w:type="spellEnd"/>
      <w:r>
        <w:rPr>
          <w:sz w:val="24"/>
          <w:szCs w:val="24"/>
        </w:rPr>
        <w:t>, cognitive-</w:t>
      </w:r>
      <w:proofErr w:type="spellStart"/>
      <w:r>
        <w:rPr>
          <w:sz w:val="24"/>
          <w:szCs w:val="24"/>
        </w:rPr>
        <w:t>behavioral</w:t>
      </w:r>
      <w:proofErr w:type="spellEnd"/>
      <w:r>
        <w:rPr>
          <w:sz w:val="24"/>
          <w:szCs w:val="24"/>
        </w:rPr>
        <w:t xml:space="preserve">, and psychodynamic theories seek to empower clients as a common goal.  The </w:t>
      </w:r>
      <w:r w:rsidR="000D43EB">
        <w:rPr>
          <w:sz w:val="24"/>
          <w:szCs w:val="24"/>
        </w:rPr>
        <w:t>abovementioned methodologies</w:t>
      </w:r>
      <w:r>
        <w:rPr>
          <w:sz w:val="24"/>
          <w:szCs w:val="24"/>
        </w:rPr>
        <w:t xml:space="preserve"> </w:t>
      </w:r>
      <w:r w:rsidR="00F23A5C">
        <w:rPr>
          <w:sz w:val="24"/>
          <w:szCs w:val="24"/>
        </w:rPr>
        <w:t>aim</w:t>
      </w:r>
      <w:r>
        <w:rPr>
          <w:sz w:val="24"/>
          <w:szCs w:val="24"/>
        </w:rPr>
        <w:t xml:space="preserve"> to provide individuals with the tools and perspectives necessary to encourage personal development</w:t>
      </w:r>
      <w:r w:rsidR="000D43EB">
        <w:rPr>
          <w:sz w:val="24"/>
          <w:szCs w:val="24"/>
        </w:rPr>
        <w:t xml:space="preserve"> by facilitating self-exploration or </w:t>
      </w:r>
      <w:r>
        <w:rPr>
          <w:sz w:val="24"/>
          <w:szCs w:val="24"/>
        </w:rPr>
        <w:t>sharing practical skills</w:t>
      </w:r>
      <w:r w:rsidR="009B0BF3">
        <w:rPr>
          <w:sz w:val="24"/>
          <w:szCs w:val="24"/>
        </w:rPr>
        <w:t xml:space="preserve"> </w:t>
      </w:r>
      <w:r>
        <w:rPr>
          <w:sz w:val="24"/>
          <w:szCs w:val="24"/>
        </w:rPr>
        <w:t>(Woods, 2023), (</w:t>
      </w:r>
      <w:r w:rsidR="00823C57">
        <w:rPr>
          <w:sz w:val="24"/>
          <w:szCs w:val="24"/>
        </w:rPr>
        <w:t>Bachelor</w:t>
      </w:r>
      <w:r w:rsidR="00D51062">
        <w:rPr>
          <w:sz w:val="24"/>
          <w:szCs w:val="24"/>
        </w:rPr>
        <w:t>, 2011</w:t>
      </w:r>
      <w:r>
        <w:rPr>
          <w:sz w:val="24"/>
          <w:szCs w:val="24"/>
        </w:rPr>
        <w:t>)</w:t>
      </w:r>
      <w:r w:rsidR="009B0BF3">
        <w:rPr>
          <w:sz w:val="24"/>
          <w:szCs w:val="24"/>
        </w:rPr>
        <w:t>.</w:t>
      </w:r>
    </w:p>
    <w:p w14:paraId="2615040E" w14:textId="642AD7DF" w:rsidR="001C3F3B" w:rsidRDefault="00DD3783" w:rsidP="00DD3783">
      <w:pPr>
        <w:ind w:left="850"/>
        <w:rPr>
          <w:sz w:val="24"/>
          <w:szCs w:val="24"/>
        </w:rPr>
      </w:pPr>
      <w:r>
        <w:rPr>
          <w:sz w:val="24"/>
          <w:szCs w:val="24"/>
        </w:rPr>
        <w:t xml:space="preserve">Comparison </w:t>
      </w:r>
      <w:r w:rsidR="00DC4B48">
        <w:rPr>
          <w:sz w:val="24"/>
          <w:szCs w:val="24"/>
        </w:rPr>
        <w:t xml:space="preserve">of these theories was a reaction to the dominant psychological theories of the time.  </w:t>
      </w:r>
      <w:r w:rsidR="00BB2CCD">
        <w:rPr>
          <w:sz w:val="24"/>
          <w:szCs w:val="24"/>
        </w:rPr>
        <w:t>Person-centred</w:t>
      </w:r>
      <w:r w:rsidR="00DC4B48">
        <w:rPr>
          <w:sz w:val="24"/>
          <w:szCs w:val="24"/>
        </w:rPr>
        <w:t xml:space="preserve"> therapy was a reaction</w:t>
      </w:r>
      <w:r w:rsidR="00FE0039">
        <w:rPr>
          <w:sz w:val="24"/>
          <w:szCs w:val="24"/>
        </w:rPr>
        <w:t xml:space="preserve"> to the psychoanalytic </w:t>
      </w:r>
      <w:r w:rsidR="00BB2CCD">
        <w:rPr>
          <w:sz w:val="24"/>
          <w:szCs w:val="24"/>
        </w:rPr>
        <w:t>approach</w:t>
      </w:r>
      <w:r w:rsidR="00FE0039">
        <w:rPr>
          <w:sz w:val="24"/>
          <w:szCs w:val="24"/>
        </w:rPr>
        <w:t xml:space="preserve"> of Freud, which </w:t>
      </w:r>
      <w:r w:rsidR="00BB2CCD">
        <w:rPr>
          <w:sz w:val="24"/>
          <w:szCs w:val="24"/>
        </w:rPr>
        <w:t>emphasised</w:t>
      </w:r>
      <w:r w:rsidR="00FE0039">
        <w:rPr>
          <w:sz w:val="24"/>
          <w:szCs w:val="24"/>
        </w:rPr>
        <w:t xml:space="preserve"> the importance of </w:t>
      </w:r>
      <w:r w:rsidR="00BB2CCD">
        <w:rPr>
          <w:sz w:val="24"/>
          <w:szCs w:val="24"/>
        </w:rPr>
        <w:t>unconscious processes in human behaviour.</w:t>
      </w:r>
      <w:r w:rsidR="00AA24C6">
        <w:rPr>
          <w:sz w:val="24"/>
          <w:szCs w:val="24"/>
        </w:rPr>
        <w:t xml:space="preserve">  </w:t>
      </w:r>
      <w:r w:rsidR="00B90CD3">
        <w:rPr>
          <w:sz w:val="24"/>
          <w:szCs w:val="24"/>
        </w:rPr>
        <w:t>Cognitive-behavioural</w:t>
      </w:r>
      <w:r w:rsidR="00AA24C6">
        <w:rPr>
          <w:sz w:val="24"/>
          <w:szCs w:val="24"/>
        </w:rPr>
        <w:t xml:space="preserve"> therapy was a reaction to the </w:t>
      </w:r>
      <w:r w:rsidR="00B90CD3">
        <w:rPr>
          <w:sz w:val="24"/>
          <w:szCs w:val="24"/>
        </w:rPr>
        <w:t>behaviourist</w:t>
      </w:r>
      <w:r w:rsidR="00AA24C6">
        <w:rPr>
          <w:sz w:val="24"/>
          <w:szCs w:val="24"/>
        </w:rPr>
        <w:t xml:space="preserve"> theory of </w:t>
      </w:r>
      <w:r w:rsidR="00B90CD3">
        <w:rPr>
          <w:sz w:val="24"/>
          <w:szCs w:val="24"/>
        </w:rPr>
        <w:t xml:space="preserve">Albert Ellis, which </w:t>
      </w:r>
      <w:r w:rsidR="0022735D">
        <w:rPr>
          <w:sz w:val="24"/>
          <w:szCs w:val="24"/>
        </w:rPr>
        <w:t>stresses</w:t>
      </w:r>
      <w:r w:rsidR="00B90CD3">
        <w:rPr>
          <w:sz w:val="24"/>
          <w:szCs w:val="24"/>
        </w:rPr>
        <w:t xml:space="preserve"> the</w:t>
      </w:r>
      <w:r w:rsidR="00ED1224">
        <w:rPr>
          <w:sz w:val="24"/>
          <w:szCs w:val="24"/>
        </w:rPr>
        <w:t xml:space="preserve"> </w:t>
      </w:r>
      <w:r w:rsidR="0022735D">
        <w:rPr>
          <w:sz w:val="24"/>
          <w:szCs w:val="24"/>
        </w:rPr>
        <w:t>significance</w:t>
      </w:r>
      <w:r w:rsidR="00ED1224">
        <w:rPr>
          <w:sz w:val="24"/>
          <w:szCs w:val="24"/>
        </w:rPr>
        <w:t xml:space="preserve"> of environmental factors in human </w:t>
      </w:r>
      <w:r w:rsidR="0022735D">
        <w:rPr>
          <w:sz w:val="24"/>
          <w:szCs w:val="24"/>
        </w:rPr>
        <w:t xml:space="preserve">behaviour.   </w:t>
      </w:r>
      <w:r w:rsidR="00C41517">
        <w:rPr>
          <w:sz w:val="24"/>
          <w:szCs w:val="24"/>
        </w:rPr>
        <w:t xml:space="preserve">Psychodynamic therapy was a reaction to the medical model of mental illness, </w:t>
      </w:r>
      <w:r w:rsidR="00B949C0">
        <w:rPr>
          <w:sz w:val="24"/>
          <w:szCs w:val="24"/>
        </w:rPr>
        <w:t>which viewed mental disorders as diseases that could be cured</w:t>
      </w:r>
      <w:r w:rsidR="0063368B">
        <w:rPr>
          <w:sz w:val="24"/>
          <w:szCs w:val="24"/>
        </w:rPr>
        <w:t xml:space="preserve"> </w:t>
      </w:r>
      <w:r w:rsidR="006E3A0A">
        <w:rPr>
          <w:sz w:val="24"/>
          <w:szCs w:val="24"/>
        </w:rPr>
        <w:t>(</w:t>
      </w:r>
      <w:proofErr w:type="spellStart"/>
      <w:r w:rsidR="0063368B">
        <w:rPr>
          <w:sz w:val="24"/>
          <w:szCs w:val="24"/>
        </w:rPr>
        <w:t>Yakeley</w:t>
      </w:r>
      <w:proofErr w:type="spellEnd"/>
      <w:r w:rsidR="006E3A0A">
        <w:rPr>
          <w:sz w:val="24"/>
          <w:szCs w:val="24"/>
        </w:rPr>
        <w:t>, 2018).</w:t>
      </w:r>
    </w:p>
    <w:p w14:paraId="4E264632" w14:textId="28CAD83C" w:rsidR="000A0F83" w:rsidRDefault="00F8283E" w:rsidP="00064581">
      <w:pPr>
        <w:ind w:left="850"/>
        <w:rPr>
          <w:sz w:val="24"/>
          <w:szCs w:val="24"/>
        </w:rPr>
      </w:pPr>
      <w:r>
        <w:rPr>
          <w:sz w:val="24"/>
          <w:szCs w:val="24"/>
        </w:rPr>
        <w:t xml:space="preserve">In conclusion, while person-centred </w:t>
      </w:r>
      <w:r w:rsidR="00923F84">
        <w:rPr>
          <w:sz w:val="24"/>
          <w:szCs w:val="24"/>
        </w:rPr>
        <w:t>theory, CBT, and psychodynamic theory exhibit discernible differences</w:t>
      </w:r>
      <w:r w:rsidR="001374F4">
        <w:rPr>
          <w:sz w:val="24"/>
          <w:szCs w:val="24"/>
        </w:rPr>
        <w:t xml:space="preserve">, the theories </w:t>
      </w:r>
      <w:r w:rsidR="001F44F9">
        <w:rPr>
          <w:sz w:val="24"/>
          <w:szCs w:val="24"/>
        </w:rPr>
        <w:t>emphasise</w:t>
      </w:r>
      <w:r w:rsidR="00B20E24">
        <w:rPr>
          <w:sz w:val="24"/>
          <w:szCs w:val="24"/>
        </w:rPr>
        <w:t xml:space="preserve"> the therapeutic relationship, </w:t>
      </w:r>
      <w:r w:rsidR="0034786A">
        <w:rPr>
          <w:sz w:val="24"/>
          <w:szCs w:val="24"/>
        </w:rPr>
        <w:t>encourage</w:t>
      </w:r>
      <w:r w:rsidR="00061674">
        <w:rPr>
          <w:sz w:val="24"/>
          <w:szCs w:val="24"/>
        </w:rPr>
        <w:t xml:space="preserve"> self-awareness, and focus on the </w:t>
      </w:r>
      <w:r w:rsidR="00342D02">
        <w:rPr>
          <w:sz w:val="24"/>
          <w:szCs w:val="24"/>
        </w:rPr>
        <w:t>individual's subjective experience</w:t>
      </w:r>
      <w:r w:rsidR="00A45939">
        <w:rPr>
          <w:sz w:val="24"/>
          <w:szCs w:val="24"/>
        </w:rPr>
        <w:t xml:space="preserve">.  However, </w:t>
      </w:r>
      <w:r w:rsidR="00225C6F">
        <w:rPr>
          <w:sz w:val="24"/>
          <w:szCs w:val="24"/>
        </w:rPr>
        <w:t xml:space="preserve">the therapy </w:t>
      </w:r>
      <w:r w:rsidR="00740198">
        <w:rPr>
          <w:sz w:val="24"/>
          <w:szCs w:val="24"/>
        </w:rPr>
        <w:t xml:space="preserve">varies in the respective approaches to addressing psychological issues.  </w:t>
      </w:r>
      <w:r w:rsidR="0037676E">
        <w:rPr>
          <w:sz w:val="24"/>
          <w:szCs w:val="24"/>
        </w:rPr>
        <w:t xml:space="preserve">The selection of therapy modality is contingent upon the specific </w:t>
      </w:r>
      <w:r w:rsidR="00737477">
        <w:rPr>
          <w:sz w:val="24"/>
          <w:szCs w:val="24"/>
        </w:rPr>
        <w:t>problem</w:t>
      </w:r>
      <w:r w:rsidR="0037676E">
        <w:rPr>
          <w:sz w:val="24"/>
          <w:szCs w:val="24"/>
        </w:rPr>
        <w:t xml:space="preserve"> at hand, the client</w:t>
      </w:r>
      <w:r w:rsidR="00D93B1A">
        <w:rPr>
          <w:sz w:val="24"/>
          <w:szCs w:val="24"/>
        </w:rPr>
        <w:t xml:space="preserve">’s expressed preferences, and the </w:t>
      </w:r>
      <w:r w:rsidR="00737477">
        <w:rPr>
          <w:sz w:val="24"/>
          <w:szCs w:val="24"/>
        </w:rPr>
        <w:t>therapist's theoretical orientation</w:t>
      </w:r>
      <w:r w:rsidR="00D93B1A">
        <w:rPr>
          <w:sz w:val="24"/>
          <w:szCs w:val="24"/>
        </w:rPr>
        <w:t xml:space="preserve">.  </w:t>
      </w:r>
      <w:r w:rsidR="00737477">
        <w:rPr>
          <w:sz w:val="24"/>
          <w:szCs w:val="24"/>
        </w:rPr>
        <w:t xml:space="preserve">In contemporary psychotherapy, it is common practice to integrate </w:t>
      </w:r>
      <w:r w:rsidR="00B14AD9">
        <w:rPr>
          <w:sz w:val="24"/>
          <w:szCs w:val="24"/>
        </w:rPr>
        <w:t>various techniques from different therapeutic approaches, a practice known as eclecticism, to customise the treatment to each client's individualised needs</w:t>
      </w:r>
      <w:r w:rsidR="003D0ED3">
        <w:rPr>
          <w:sz w:val="24"/>
          <w:szCs w:val="24"/>
        </w:rPr>
        <w:t>.</w:t>
      </w:r>
    </w:p>
    <w:p w14:paraId="16247524" w14:textId="77777777" w:rsidR="00205DCF" w:rsidRDefault="00205DCF" w:rsidP="000D4834">
      <w:pPr>
        <w:pStyle w:val="Title"/>
        <w:jc w:val="center"/>
      </w:pPr>
    </w:p>
    <w:p w14:paraId="3B002ED5" w14:textId="530FBA2E" w:rsidR="00205DCF" w:rsidRDefault="00216A48" w:rsidP="000D4834">
      <w:pPr>
        <w:pStyle w:val="Title"/>
        <w:jc w:val="center"/>
      </w:pPr>
      <w:r>
        <w:lastRenderedPageBreak/>
        <w:t>Reference list</w:t>
      </w:r>
    </w:p>
    <w:p w14:paraId="7A8BB31D" w14:textId="77777777" w:rsidR="00216A48" w:rsidRDefault="00216A48" w:rsidP="00216A48"/>
    <w:p w14:paraId="6AB02F2A" w14:textId="77777777" w:rsidR="00216A48" w:rsidRPr="00C42659" w:rsidRDefault="00216A48" w:rsidP="00216A48">
      <w:pPr>
        <w:rPr>
          <w:rFonts w:cstheme="minorHAnsi"/>
          <w:sz w:val="24"/>
          <w:szCs w:val="24"/>
        </w:rPr>
      </w:pPr>
    </w:p>
    <w:p w14:paraId="0CB45911" w14:textId="6A90ED83"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American Psychological Association (2021). ‘Carl Rogers, PhD.’</w:t>
      </w:r>
      <w:r w:rsidRPr="00C42659">
        <w:rPr>
          <w:rFonts w:asciiTheme="minorHAnsi" w:hAnsiTheme="minorHAnsi" w:cstheme="minorHAnsi"/>
          <w:i/>
          <w:iCs/>
        </w:rPr>
        <w:t xml:space="preserve">Apa.org, </w:t>
      </w:r>
      <w:r w:rsidRPr="00C42659">
        <w:rPr>
          <w:rFonts w:asciiTheme="minorHAnsi" w:hAnsiTheme="minorHAnsi" w:cstheme="minorHAnsi"/>
        </w:rPr>
        <w:t xml:space="preserve">Available </w:t>
      </w:r>
      <w:r w:rsidR="00C42659" w:rsidRPr="00C42659">
        <w:rPr>
          <w:rFonts w:asciiTheme="minorHAnsi" w:hAnsiTheme="minorHAnsi" w:cstheme="minorHAnsi"/>
        </w:rPr>
        <w:t>at:</w:t>
      </w:r>
      <w:r w:rsidRPr="00C42659">
        <w:rPr>
          <w:rFonts w:asciiTheme="minorHAnsi" w:hAnsiTheme="minorHAnsi" w:cstheme="minorHAnsi"/>
        </w:rPr>
        <w:t xml:space="preserve"> www.apa.org/about/governance/president/carl-r-rogers.</w:t>
      </w:r>
    </w:p>
    <w:p w14:paraId="7DC98BF5"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proofErr w:type="spellStart"/>
      <w:r w:rsidRPr="00C42659">
        <w:rPr>
          <w:rFonts w:asciiTheme="minorHAnsi" w:hAnsiTheme="minorHAnsi" w:cstheme="minorHAnsi"/>
        </w:rPr>
        <w:t>Babaii</w:t>
      </w:r>
      <w:proofErr w:type="spellEnd"/>
      <w:r w:rsidRPr="00C42659">
        <w:rPr>
          <w:rFonts w:asciiTheme="minorHAnsi" w:hAnsiTheme="minorHAnsi" w:cstheme="minorHAnsi"/>
        </w:rPr>
        <w:t xml:space="preserve">, A., Mohammadi, E., and </w:t>
      </w:r>
      <w:proofErr w:type="spellStart"/>
      <w:r w:rsidRPr="00C42659">
        <w:rPr>
          <w:rFonts w:asciiTheme="minorHAnsi" w:hAnsiTheme="minorHAnsi" w:cstheme="minorHAnsi"/>
        </w:rPr>
        <w:t>Sadooghiasl</w:t>
      </w:r>
      <w:proofErr w:type="spellEnd"/>
      <w:r w:rsidRPr="00C42659">
        <w:rPr>
          <w:rFonts w:asciiTheme="minorHAnsi" w:hAnsiTheme="minorHAnsi" w:cstheme="minorHAnsi"/>
        </w:rPr>
        <w:t xml:space="preserve">, A. (2021) ‘The Meaning of the Empathetic Nurse–Patient Communication: A Qualitative Study.’ </w:t>
      </w:r>
      <w:r w:rsidRPr="00C42659">
        <w:rPr>
          <w:rFonts w:asciiTheme="minorHAnsi" w:hAnsiTheme="minorHAnsi" w:cstheme="minorHAnsi"/>
          <w:i/>
          <w:iCs/>
        </w:rPr>
        <w:t>Journal of Patient Experience</w:t>
      </w:r>
      <w:r w:rsidRPr="00C42659">
        <w:rPr>
          <w:rFonts w:asciiTheme="minorHAnsi" w:hAnsiTheme="minorHAnsi" w:cstheme="minorHAnsi"/>
        </w:rPr>
        <w:t>, vol. 8, no. 8, p. 237437352110564, Available at: https://doi.org/10.1177/23743735211056432.</w:t>
      </w:r>
    </w:p>
    <w:p w14:paraId="380B2B58"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Bachelor, A. (2011). ‘Clients’ and Therapists’ Views of the Therapeutic Alliance: Similarities, Differences and Relationship to Therapy Outcome.’ </w:t>
      </w:r>
      <w:r w:rsidRPr="00C42659">
        <w:rPr>
          <w:rFonts w:asciiTheme="minorHAnsi" w:hAnsiTheme="minorHAnsi" w:cstheme="minorHAnsi"/>
          <w:i/>
          <w:iCs/>
        </w:rPr>
        <w:t>Clinical Psychology &amp; Psychotherapy</w:t>
      </w:r>
      <w:r w:rsidRPr="00C42659">
        <w:rPr>
          <w:rFonts w:asciiTheme="minorHAnsi" w:hAnsiTheme="minorHAnsi" w:cstheme="minorHAnsi"/>
        </w:rPr>
        <w:t>, vol. 20, no. 2, pp. 118–135, Available at: https://doi.org/10.1002/cpp.792.</w:t>
      </w:r>
    </w:p>
    <w:p w14:paraId="1F8A93D5"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proofErr w:type="spellStart"/>
      <w:r w:rsidRPr="00C42659">
        <w:rPr>
          <w:rFonts w:asciiTheme="minorHAnsi" w:hAnsiTheme="minorHAnsi" w:cstheme="minorHAnsi"/>
        </w:rPr>
        <w:t>Center</w:t>
      </w:r>
      <w:proofErr w:type="spellEnd"/>
      <w:r w:rsidRPr="00C42659">
        <w:rPr>
          <w:rFonts w:asciiTheme="minorHAnsi" w:hAnsiTheme="minorHAnsi" w:cstheme="minorHAnsi"/>
        </w:rPr>
        <w:t xml:space="preserve"> for Substance Abuse Treatment. (2018), ‘Chapter 7—Brief Psychodynamic Therapy.’ </w:t>
      </w:r>
      <w:r w:rsidRPr="00C42659">
        <w:rPr>
          <w:rFonts w:asciiTheme="minorHAnsi" w:hAnsiTheme="minorHAnsi" w:cstheme="minorHAnsi"/>
          <w:i/>
          <w:iCs/>
        </w:rPr>
        <w:t>Nih.gov</w:t>
      </w:r>
      <w:r w:rsidRPr="00C42659">
        <w:rPr>
          <w:rFonts w:asciiTheme="minorHAnsi" w:hAnsiTheme="minorHAnsi" w:cstheme="minorHAnsi"/>
        </w:rPr>
        <w:t>, Available at:  www.ncbi.nlm.nih.gov/books/NBK64952/.</w:t>
      </w:r>
    </w:p>
    <w:p w14:paraId="22560316"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Coulter, A., and Oldham, J. (2016) ‘Person-Centred Care: What Is It and How Do We Get There?’ </w:t>
      </w:r>
      <w:r w:rsidRPr="00C42659">
        <w:rPr>
          <w:rFonts w:asciiTheme="minorHAnsi" w:hAnsiTheme="minorHAnsi" w:cstheme="minorHAnsi"/>
          <w:i/>
          <w:iCs/>
        </w:rPr>
        <w:t>Future Hospital Journal</w:t>
      </w:r>
      <w:r w:rsidRPr="00C42659">
        <w:rPr>
          <w:rFonts w:asciiTheme="minorHAnsi" w:hAnsiTheme="minorHAnsi" w:cstheme="minorHAnsi"/>
        </w:rPr>
        <w:t>, vol. 3, no. 2, pp. 114–116, Available at: https://doi.org/10.7861/futurehosp.3-2-114.</w:t>
      </w:r>
    </w:p>
    <w:p w14:paraId="58C11904" w14:textId="6E9E305D"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Farley, F. (2009) ‘Albert Ellis (1913–2007).’ </w:t>
      </w:r>
      <w:r w:rsidRPr="00C42659">
        <w:rPr>
          <w:rFonts w:asciiTheme="minorHAnsi" w:hAnsiTheme="minorHAnsi" w:cstheme="minorHAnsi"/>
          <w:i/>
          <w:iCs/>
        </w:rPr>
        <w:t>American Psychologist</w:t>
      </w:r>
      <w:r w:rsidRPr="00C42659">
        <w:rPr>
          <w:rFonts w:asciiTheme="minorHAnsi" w:hAnsiTheme="minorHAnsi" w:cstheme="minorHAnsi"/>
        </w:rPr>
        <w:t>, vol. 64, no. 3, pp. 215–</w:t>
      </w:r>
      <w:r w:rsidR="00466F1E" w:rsidRPr="00C42659">
        <w:rPr>
          <w:rFonts w:asciiTheme="minorHAnsi" w:hAnsiTheme="minorHAnsi" w:cstheme="minorHAnsi"/>
        </w:rPr>
        <w:t>216, Available</w:t>
      </w:r>
      <w:r w:rsidRPr="00C42659">
        <w:rPr>
          <w:rFonts w:asciiTheme="minorHAnsi" w:hAnsiTheme="minorHAnsi" w:cstheme="minorHAnsi"/>
        </w:rPr>
        <w:t xml:space="preserve"> at: https://doi.org/10.1037/a0015441.</w:t>
      </w:r>
    </w:p>
    <w:p w14:paraId="02E986DF" w14:textId="6228ED6E"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Grzybowski, A., </w:t>
      </w:r>
      <w:r w:rsidR="00466F1E" w:rsidRPr="00C42659">
        <w:rPr>
          <w:rFonts w:asciiTheme="minorHAnsi" w:hAnsiTheme="minorHAnsi" w:cstheme="minorHAnsi"/>
        </w:rPr>
        <w:t xml:space="preserve">and </w:t>
      </w:r>
      <w:proofErr w:type="spellStart"/>
      <w:r w:rsidR="00466F1E" w:rsidRPr="00C42659">
        <w:rPr>
          <w:rFonts w:asciiTheme="minorHAnsi" w:hAnsiTheme="minorHAnsi" w:cstheme="minorHAnsi"/>
        </w:rPr>
        <w:t>Żołnierz</w:t>
      </w:r>
      <w:proofErr w:type="spellEnd"/>
      <w:r w:rsidRPr="00C42659">
        <w:rPr>
          <w:rFonts w:asciiTheme="minorHAnsi" w:hAnsiTheme="minorHAnsi" w:cstheme="minorHAnsi"/>
        </w:rPr>
        <w:t>, J. (2020) ‘Sigmund Freud (1856–1939).’</w:t>
      </w:r>
      <w:r w:rsidRPr="00C42659">
        <w:rPr>
          <w:rFonts w:asciiTheme="minorHAnsi" w:hAnsiTheme="minorHAnsi" w:cstheme="minorHAnsi"/>
          <w:i/>
          <w:iCs/>
        </w:rPr>
        <w:t>Journal of Neurology</w:t>
      </w:r>
      <w:r w:rsidRPr="00C42659">
        <w:rPr>
          <w:rFonts w:asciiTheme="minorHAnsi" w:hAnsiTheme="minorHAnsi" w:cstheme="minorHAnsi"/>
        </w:rPr>
        <w:t xml:space="preserve">, vol. 268, no. </w:t>
      </w:r>
      <w:proofErr w:type="gramStart"/>
      <w:r w:rsidRPr="00C42659">
        <w:rPr>
          <w:rFonts w:asciiTheme="minorHAnsi" w:hAnsiTheme="minorHAnsi" w:cstheme="minorHAnsi"/>
        </w:rPr>
        <w:t>6,  Available</w:t>
      </w:r>
      <w:proofErr w:type="gramEnd"/>
      <w:r w:rsidRPr="00C42659">
        <w:rPr>
          <w:rFonts w:asciiTheme="minorHAnsi" w:hAnsiTheme="minorHAnsi" w:cstheme="minorHAnsi"/>
        </w:rPr>
        <w:t xml:space="preserve"> at: https://doi.org/10.1007/s00415-020-09972-4.</w:t>
      </w:r>
    </w:p>
    <w:p w14:paraId="53E7D960"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proofErr w:type="spellStart"/>
      <w:r w:rsidRPr="00C42659">
        <w:rPr>
          <w:rFonts w:asciiTheme="minorHAnsi" w:hAnsiTheme="minorHAnsi" w:cstheme="minorHAnsi"/>
        </w:rPr>
        <w:t>Lietaer</w:t>
      </w:r>
      <w:proofErr w:type="spellEnd"/>
      <w:r w:rsidRPr="00C42659">
        <w:rPr>
          <w:rFonts w:asciiTheme="minorHAnsi" w:hAnsiTheme="minorHAnsi" w:cstheme="minorHAnsi"/>
        </w:rPr>
        <w:t xml:space="preserve">, G., and Brodley, B. T. (2003) ‘Carl Rogers in the Therapy Room: A Listing of Session Transcripts and a Survey of Publications Referring to Rogers’ </w:t>
      </w:r>
      <w:r w:rsidRPr="00C42659">
        <w:rPr>
          <w:rFonts w:asciiTheme="minorHAnsi" w:hAnsiTheme="minorHAnsi" w:cstheme="minorHAnsi"/>
          <w:i/>
          <w:iCs/>
        </w:rPr>
        <w:t>Person-</w:t>
      </w:r>
      <w:proofErr w:type="spellStart"/>
      <w:r w:rsidRPr="00C42659">
        <w:rPr>
          <w:rFonts w:asciiTheme="minorHAnsi" w:hAnsiTheme="minorHAnsi" w:cstheme="minorHAnsi"/>
          <w:i/>
          <w:iCs/>
        </w:rPr>
        <w:t>Centered</w:t>
      </w:r>
      <w:proofErr w:type="spellEnd"/>
      <w:r w:rsidRPr="00C42659">
        <w:rPr>
          <w:rFonts w:asciiTheme="minorHAnsi" w:hAnsiTheme="minorHAnsi" w:cstheme="minorHAnsi"/>
          <w:i/>
          <w:iCs/>
        </w:rPr>
        <w:t xml:space="preserve"> &amp; </w:t>
      </w:r>
      <w:r w:rsidRPr="00C42659">
        <w:rPr>
          <w:rFonts w:asciiTheme="minorHAnsi" w:hAnsiTheme="minorHAnsi" w:cstheme="minorHAnsi"/>
          <w:i/>
          <w:iCs/>
        </w:rPr>
        <w:lastRenderedPageBreak/>
        <w:t>Experiential Psychotherapies</w:t>
      </w:r>
      <w:r w:rsidRPr="00C42659">
        <w:rPr>
          <w:rFonts w:asciiTheme="minorHAnsi" w:hAnsiTheme="minorHAnsi" w:cstheme="minorHAnsi"/>
        </w:rPr>
        <w:t>, vol. 2, no. 4, pp. 274–291, Available at: https://doi.org/10.1080/14779757.2003.9688320.</w:t>
      </w:r>
    </w:p>
    <w:p w14:paraId="008B12D8"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Luft, J. A., Jeong, S., </w:t>
      </w:r>
      <w:proofErr w:type="spellStart"/>
      <w:r w:rsidRPr="00C42659">
        <w:rPr>
          <w:rFonts w:asciiTheme="minorHAnsi" w:hAnsiTheme="minorHAnsi" w:cstheme="minorHAnsi"/>
        </w:rPr>
        <w:t>Idsardi</w:t>
      </w:r>
      <w:proofErr w:type="spellEnd"/>
      <w:r w:rsidRPr="00C42659">
        <w:rPr>
          <w:rFonts w:asciiTheme="minorHAnsi" w:hAnsiTheme="minorHAnsi" w:cstheme="minorHAnsi"/>
        </w:rPr>
        <w:t xml:space="preserve">, R., Gardner, G., and Nehm, R. (2022) ‘Literature Reviews, Theoretical Frameworks, and Conceptual Frameworks: An Introduction for New Biology Education Researchers.’ </w:t>
      </w:r>
      <w:r w:rsidRPr="00C42659">
        <w:rPr>
          <w:rFonts w:asciiTheme="minorHAnsi" w:hAnsiTheme="minorHAnsi" w:cstheme="minorHAnsi"/>
          <w:i/>
          <w:iCs/>
        </w:rPr>
        <w:t>CBE—Life Sciences Education</w:t>
      </w:r>
      <w:r w:rsidRPr="00C42659">
        <w:rPr>
          <w:rFonts w:asciiTheme="minorHAnsi" w:hAnsiTheme="minorHAnsi" w:cstheme="minorHAnsi"/>
        </w:rPr>
        <w:t>, vol. 21, no. 3, Available at: https://doi.org/10.1187/cbe.21-05-0134.</w:t>
      </w:r>
    </w:p>
    <w:p w14:paraId="725EA036"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Misciagna, S. (2020) ‘Introductory Chapter: Definition of Cognitive </w:t>
      </w:r>
      <w:proofErr w:type="spellStart"/>
      <w:r w:rsidRPr="00C42659">
        <w:rPr>
          <w:rFonts w:asciiTheme="minorHAnsi" w:hAnsiTheme="minorHAnsi" w:cstheme="minorHAnsi"/>
        </w:rPr>
        <w:t>Behavioral</w:t>
      </w:r>
      <w:proofErr w:type="spellEnd"/>
      <w:r w:rsidRPr="00C42659">
        <w:rPr>
          <w:rFonts w:asciiTheme="minorHAnsi" w:hAnsiTheme="minorHAnsi" w:cstheme="minorHAnsi"/>
        </w:rPr>
        <w:t xml:space="preserve"> Therapy and Its Principal Applications.’ </w:t>
      </w:r>
      <w:r w:rsidRPr="00C42659">
        <w:rPr>
          <w:rFonts w:asciiTheme="minorHAnsi" w:hAnsiTheme="minorHAnsi" w:cstheme="minorHAnsi"/>
          <w:i/>
          <w:iCs/>
        </w:rPr>
        <w:t xml:space="preserve">Cognitive </w:t>
      </w:r>
      <w:proofErr w:type="spellStart"/>
      <w:r w:rsidRPr="00C42659">
        <w:rPr>
          <w:rFonts w:asciiTheme="minorHAnsi" w:hAnsiTheme="minorHAnsi" w:cstheme="minorHAnsi"/>
          <w:i/>
          <w:iCs/>
        </w:rPr>
        <w:t>Behavioral</w:t>
      </w:r>
      <w:proofErr w:type="spellEnd"/>
      <w:r w:rsidRPr="00C42659">
        <w:rPr>
          <w:rFonts w:asciiTheme="minorHAnsi" w:hAnsiTheme="minorHAnsi" w:cstheme="minorHAnsi"/>
          <w:i/>
          <w:iCs/>
        </w:rPr>
        <w:t xml:space="preserve"> Therapy - Theories and Applications</w:t>
      </w:r>
      <w:r w:rsidRPr="00C42659">
        <w:rPr>
          <w:rFonts w:asciiTheme="minorHAnsi" w:hAnsiTheme="minorHAnsi" w:cstheme="minorHAnsi"/>
        </w:rPr>
        <w:t>, Available at: https://doi.org/10.5772/intechopen.90139.</w:t>
      </w:r>
    </w:p>
    <w:p w14:paraId="33353D37"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Nelson-Jones, R. (2000). ‘Six Key Approaches to Counselling and Therapy’. </w:t>
      </w:r>
      <w:proofErr w:type="gramStart"/>
      <w:r w:rsidRPr="00C42659">
        <w:rPr>
          <w:rFonts w:asciiTheme="minorHAnsi" w:hAnsiTheme="minorHAnsi" w:cstheme="minorHAnsi"/>
        </w:rPr>
        <w:t>London ;</w:t>
      </w:r>
      <w:proofErr w:type="gramEnd"/>
      <w:r w:rsidRPr="00C42659">
        <w:rPr>
          <w:rFonts w:asciiTheme="minorHAnsi" w:hAnsiTheme="minorHAnsi" w:cstheme="minorHAnsi"/>
        </w:rPr>
        <w:t xml:space="preserve"> New York, Continuum</w:t>
      </w:r>
    </w:p>
    <w:p w14:paraId="1C7A4744"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Norcross, J. C., and Bruce E. W. (2011) ‘Evidence-Based Therapy Relationships: Research Conclusions and Clinical Practices.’ </w:t>
      </w:r>
      <w:r w:rsidRPr="00C42659">
        <w:rPr>
          <w:rFonts w:asciiTheme="minorHAnsi" w:hAnsiTheme="minorHAnsi" w:cstheme="minorHAnsi"/>
          <w:i/>
          <w:iCs/>
        </w:rPr>
        <w:t>Psychotherapy</w:t>
      </w:r>
      <w:r w:rsidRPr="00C42659">
        <w:rPr>
          <w:rFonts w:asciiTheme="minorHAnsi" w:hAnsiTheme="minorHAnsi" w:cstheme="minorHAnsi"/>
        </w:rPr>
        <w:t>, vol. 48, no. 1, pp. 98–102, Available at: https://doi.org/10.1037/a0022161.</w:t>
      </w:r>
    </w:p>
    <w:p w14:paraId="1A0CBED7"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Pilecki, B., </w:t>
      </w:r>
      <w:proofErr w:type="spellStart"/>
      <w:r w:rsidRPr="00C42659">
        <w:rPr>
          <w:rFonts w:asciiTheme="minorHAnsi" w:hAnsiTheme="minorHAnsi" w:cstheme="minorHAnsi"/>
        </w:rPr>
        <w:t>Thoma</w:t>
      </w:r>
      <w:proofErr w:type="spellEnd"/>
      <w:r w:rsidRPr="00C42659">
        <w:rPr>
          <w:rFonts w:asciiTheme="minorHAnsi" w:hAnsiTheme="minorHAnsi" w:cstheme="minorHAnsi"/>
        </w:rPr>
        <w:t xml:space="preserve">, N., and McKay, D. (2015) ‘Cognitive </w:t>
      </w:r>
      <w:proofErr w:type="spellStart"/>
      <w:r w:rsidRPr="00C42659">
        <w:rPr>
          <w:rFonts w:asciiTheme="minorHAnsi" w:hAnsiTheme="minorHAnsi" w:cstheme="minorHAnsi"/>
        </w:rPr>
        <w:t>Behavioral</w:t>
      </w:r>
      <w:proofErr w:type="spellEnd"/>
      <w:r w:rsidRPr="00C42659">
        <w:rPr>
          <w:rFonts w:asciiTheme="minorHAnsi" w:hAnsiTheme="minorHAnsi" w:cstheme="minorHAnsi"/>
        </w:rPr>
        <w:t xml:space="preserve"> and Psychodynamic Therapies: Points of Intersection and Divergence.’ </w:t>
      </w:r>
      <w:r w:rsidRPr="00C42659">
        <w:rPr>
          <w:rFonts w:asciiTheme="minorHAnsi" w:hAnsiTheme="minorHAnsi" w:cstheme="minorHAnsi"/>
          <w:i/>
          <w:iCs/>
        </w:rPr>
        <w:t>Psychodynamic Psychiatry</w:t>
      </w:r>
      <w:r w:rsidRPr="00C42659">
        <w:rPr>
          <w:rFonts w:asciiTheme="minorHAnsi" w:hAnsiTheme="minorHAnsi" w:cstheme="minorHAnsi"/>
        </w:rPr>
        <w:t xml:space="preserve">, vol. 43, no. 3, pp. 463–490, Available </w:t>
      </w:r>
      <w:proofErr w:type="gramStart"/>
      <w:r w:rsidRPr="00C42659">
        <w:rPr>
          <w:rFonts w:asciiTheme="minorHAnsi" w:hAnsiTheme="minorHAnsi" w:cstheme="minorHAnsi"/>
        </w:rPr>
        <w:t>at :</w:t>
      </w:r>
      <w:proofErr w:type="gramEnd"/>
      <w:r w:rsidRPr="00C42659">
        <w:rPr>
          <w:rFonts w:asciiTheme="minorHAnsi" w:hAnsiTheme="minorHAnsi" w:cstheme="minorHAnsi"/>
        </w:rPr>
        <w:t>https://doi.org/10.1521/pdps.2015.43.3.463.</w:t>
      </w:r>
    </w:p>
    <w:p w14:paraId="76020E5A"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Quinn, A. (2013). ‘A Person-</w:t>
      </w:r>
      <w:proofErr w:type="spellStart"/>
      <w:r w:rsidRPr="00C42659">
        <w:rPr>
          <w:rFonts w:asciiTheme="minorHAnsi" w:hAnsiTheme="minorHAnsi" w:cstheme="minorHAnsi"/>
        </w:rPr>
        <w:t>Centered</w:t>
      </w:r>
      <w:proofErr w:type="spellEnd"/>
      <w:r w:rsidRPr="00C42659">
        <w:rPr>
          <w:rFonts w:asciiTheme="minorHAnsi" w:hAnsiTheme="minorHAnsi" w:cstheme="minorHAnsi"/>
        </w:rPr>
        <w:t xml:space="preserve"> Approach to Multicultural </w:t>
      </w:r>
      <w:proofErr w:type="spellStart"/>
      <w:r w:rsidRPr="00C42659">
        <w:rPr>
          <w:rFonts w:asciiTheme="minorHAnsi" w:hAnsiTheme="minorHAnsi" w:cstheme="minorHAnsi"/>
        </w:rPr>
        <w:t>Counseling</w:t>
      </w:r>
      <w:proofErr w:type="spellEnd"/>
      <w:r w:rsidRPr="00C42659">
        <w:rPr>
          <w:rFonts w:asciiTheme="minorHAnsi" w:hAnsiTheme="minorHAnsi" w:cstheme="minorHAnsi"/>
        </w:rPr>
        <w:t xml:space="preserve"> Competence.’ </w:t>
      </w:r>
      <w:r w:rsidRPr="00C42659">
        <w:rPr>
          <w:rFonts w:asciiTheme="minorHAnsi" w:hAnsiTheme="minorHAnsi" w:cstheme="minorHAnsi"/>
          <w:i/>
          <w:iCs/>
        </w:rPr>
        <w:t>Journal of Humanistic Psychology</w:t>
      </w:r>
      <w:r w:rsidRPr="00C42659">
        <w:rPr>
          <w:rFonts w:asciiTheme="minorHAnsi" w:hAnsiTheme="minorHAnsi" w:cstheme="minorHAnsi"/>
        </w:rPr>
        <w:t>, vol. 53, no. 2, pp. 202–251, Available at: https://doi.org/10.1177/0022167812458452.</w:t>
      </w:r>
    </w:p>
    <w:p w14:paraId="47ED8124"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Renger, S. (2021) ‘Therapists’ Views on the Use of Questions in Person-Centred Therapy.’ </w:t>
      </w:r>
      <w:r w:rsidRPr="00C42659">
        <w:rPr>
          <w:rFonts w:asciiTheme="minorHAnsi" w:hAnsiTheme="minorHAnsi" w:cstheme="minorHAnsi"/>
          <w:i/>
          <w:iCs/>
        </w:rPr>
        <w:t>British Journal of Guidance &amp; Counselling</w:t>
      </w:r>
      <w:r w:rsidRPr="00C42659">
        <w:rPr>
          <w:rFonts w:asciiTheme="minorHAnsi" w:hAnsiTheme="minorHAnsi" w:cstheme="minorHAnsi"/>
        </w:rPr>
        <w:t>, vol. 51, no. 2, pp. 1–13, Available at: https://doi.org/10.1080/03069885.2021.1900536.</w:t>
      </w:r>
    </w:p>
    <w:p w14:paraId="7D801206"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lastRenderedPageBreak/>
        <w:t xml:space="preserve">Ruggiero, G. M., Spada, M. M., Caselli, G., </w:t>
      </w:r>
      <w:proofErr w:type="spellStart"/>
      <w:r w:rsidRPr="00C42659">
        <w:rPr>
          <w:rFonts w:asciiTheme="minorHAnsi" w:hAnsiTheme="minorHAnsi" w:cstheme="minorHAnsi"/>
        </w:rPr>
        <w:t>Sassaroli</w:t>
      </w:r>
      <w:proofErr w:type="spellEnd"/>
      <w:r w:rsidRPr="00C42659">
        <w:rPr>
          <w:rFonts w:asciiTheme="minorHAnsi" w:hAnsiTheme="minorHAnsi" w:cstheme="minorHAnsi"/>
        </w:rPr>
        <w:t xml:space="preserve">, S. (2018) ‘A Historical and Theoretical Review of Cognitive </w:t>
      </w:r>
      <w:proofErr w:type="spellStart"/>
      <w:r w:rsidRPr="00C42659">
        <w:rPr>
          <w:rFonts w:asciiTheme="minorHAnsi" w:hAnsiTheme="minorHAnsi" w:cstheme="minorHAnsi"/>
        </w:rPr>
        <w:t>Behavioral</w:t>
      </w:r>
      <w:proofErr w:type="spellEnd"/>
      <w:r w:rsidRPr="00C42659">
        <w:rPr>
          <w:rFonts w:asciiTheme="minorHAnsi" w:hAnsiTheme="minorHAnsi" w:cstheme="minorHAnsi"/>
        </w:rPr>
        <w:t xml:space="preserve"> Therapies: From Structural Self-Knowledge to Functional Processes.’ </w:t>
      </w:r>
      <w:r w:rsidRPr="00C42659">
        <w:rPr>
          <w:rFonts w:asciiTheme="minorHAnsi" w:hAnsiTheme="minorHAnsi" w:cstheme="minorHAnsi"/>
          <w:i/>
          <w:iCs/>
        </w:rPr>
        <w:t>Journal of Rational-Emotive &amp; Cognitive-</w:t>
      </w:r>
      <w:proofErr w:type="spellStart"/>
      <w:r w:rsidRPr="00C42659">
        <w:rPr>
          <w:rFonts w:asciiTheme="minorHAnsi" w:hAnsiTheme="minorHAnsi" w:cstheme="minorHAnsi"/>
          <w:i/>
          <w:iCs/>
        </w:rPr>
        <w:t>Behavior</w:t>
      </w:r>
      <w:proofErr w:type="spellEnd"/>
      <w:r w:rsidRPr="00C42659">
        <w:rPr>
          <w:rFonts w:asciiTheme="minorHAnsi" w:hAnsiTheme="minorHAnsi" w:cstheme="minorHAnsi"/>
          <w:i/>
          <w:iCs/>
        </w:rPr>
        <w:t xml:space="preserve"> Therapy</w:t>
      </w:r>
      <w:r w:rsidRPr="00C42659">
        <w:rPr>
          <w:rFonts w:asciiTheme="minorHAnsi" w:hAnsiTheme="minorHAnsi" w:cstheme="minorHAnsi"/>
        </w:rPr>
        <w:t>, vol. 36, no. 4, pp. 378–403, Available at: https://doi.org/10.1007/s10942-018-0292-8.</w:t>
      </w:r>
    </w:p>
    <w:p w14:paraId="3540691D"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STILES, W. B., </w:t>
      </w:r>
      <w:proofErr w:type="spellStart"/>
      <w:r w:rsidRPr="00C42659">
        <w:rPr>
          <w:rFonts w:asciiTheme="minorHAnsi" w:hAnsiTheme="minorHAnsi" w:cstheme="minorHAnsi"/>
        </w:rPr>
        <w:t>Barkham</w:t>
      </w:r>
      <w:proofErr w:type="spellEnd"/>
      <w:r w:rsidRPr="00C42659">
        <w:rPr>
          <w:rFonts w:asciiTheme="minorHAnsi" w:hAnsiTheme="minorHAnsi" w:cstheme="minorHAnsi"/>
        </w:rPr>
        <w:t xml:space="preserve">, M., Twigg, E., Mellor-Clark, J., and Cooper, M. (2006) ‘Effectiveness of Cognitive-Behavioural, Person-Centred and Psychodynamic Therapies as Practised in UK National Health Service Settings.’ </w:t>
      </w:r>
      <w:r w:rsidRPr="00C42659">
        <w:rPr>
          <w:rFonts w:asciiTheme="minorHAnsi" w:hAnsiTheme="minorHAnsi" w:cstheme="minorHAnsi"/>
          <w:i/>
          <w:iCs/>
        </w:rPr>
        <w:t>Psychological Medicine</w:t>
      </w:r>
      <w:r w:rsidRPr="00C42659">
        <w:rPr>
          <w:rFonts w:asciiTheme="minorHAnsi" w:hAnsiTheme="minorHAnsi" w:cstheme="minorHAnsi"/>
        </w:rPr>
        <w:t>, vol. 36, no. 4, pp. 555–566, Available at: https://doi.org/10.1017/s0033291706007136.</w:t>
      </w:r>
    </w:p>
    <w:p w14:paraId="030D5DF9"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Woods, T. (2023) ‘The Role of the Therapeutic Alliance in Effective Therapy’ </w:t>
      </w:r>
      <w:r w:rsidRPr="00C42659">
        <w:rPr>
          <w:rFonts w:asciiTheme="minorHAnsi" w:hAnsiTheme="minorHAnsi" w:cstheme="minorHAnsi"/>
          <w:i/>
          <w:iCs/>
        </w:rPr>
        <w:t xml:space="preserve">Psychology Today. </w:t>
      </w:r>
      <w:r w:rsidRPr="00C42659">
        <w:rPr>
          <w:rFonts w:asciiTheme="minorHAnsi" w:hAnsiTheme="minorHAnsi" w:cstheme="minorHAnsi"/>
        </w:rPr>
        <w:t>Available at:  www.psychologytoday.com/us/basics/therapy/the-role-of-the-therapeutic-alliance-in-effective-therapy.</w:t>
      </w:r>
    </w:p>
    <w:p w14:paraId="32DAC42B"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proofErr w:type="spellStart"/>
      <w:r w:rsidRPr="00C42659">
        <w:rPr>
          <w:rFonts w:asciiTheme="minorHAnsi" w:hAnsiTheme="minorHAnsi" w:cstheme="minorHAnsi"/>
        </w:rPr>
        <w:t>Yakeley</w:t>
      </w:r>
      <w:proofErr w:type="spellEnd"/>
      <w:r w:rsidRPr="00C42659">
        <w:rPr>
          <w:rFonts w:asciiTheme="minorHAnsi" w:hAnsiTheme="minorHAnsi" w:cstheme="minorHAnsi"/>
        </w:rPr>
        <w:t xml:space="preserve">, J. (2018) ‘Psychoanalysis in Modern Mental Health Practice.’ </w:t>
      </w:r>
      <w:r w:rsidRPr="00C42659">
        <w:rPr>
          <w:rFonts w:asciiTheme="minorHAnsi" w:hAnsiTheme="minorHAnsi" w:cstheme="minorHAnsi"/>
          <w:i/>
          <w:iCs/>
        </w:rPr>
        <w:t>The Lancet Psychiatry</w:t>
      </w:r>
      <w:r w:rsidRPr="00C42659">
        <w:rPr>
          <w:rFonts w:asciiTheme="minorHAnsi" w:hAnsiTheme="minorHAnsi" w:cstheme="minorHAnsi"/>
        </w:rPr>
        <w:t>, vol. 5, no. 5, pp. 443–450, Available at: https://doi.org/10.1016/s2215-0366(18)30052-x.</w:t>
      </w:r>
    </w:p>
    <w:p w14:paraId="0DA46DA2" w14:textId="77777777" w:rsidR="00216A48" w:rsidRPr="00C42659" w:rsidRDefault="00216A48" w:rsidP="00216A48">
      <w:pPr>
        <w:pStyle w:val="NormalWeb"/>
        <w:spacing w:before="0" w:beforeAutospacing="0" w:after="0" w:afterAutospacing="0" w:line="480" w:lineRule="auto"/>
        <w:ind w:left="720" w:hanging="720"/>
        <w:rPr>
          <w:rFonts w:asciiTheme="minorHAnsi" w:hAnsiTheme="minorHAnsi" w:cstheme="minorHAnsi"/>
        </w:rPr>
      </w:pPr>
      <w:r w:rsidRPr="00C42659">
        <w:rPr>
          <w:rFonts w:asciiTheme="minorHAnsi" w:hAnsiTheme="minorHAnsi" w:cstheme="minorHAnsi"/>
        </w:rPr>
        <w:t xml:space="preserve">Zamanian, K.  (2011) ‘Attachment Theory as </w:t>
      </w:r>
      <w:proofErr w:type="spellStart"/>
      <w:r w:rsidRPr="00C42659">
        <w:rPr>
          <w:rFonts w:asciiTheme="minorHAnsi" w:hAnsiTheme="minorHAnsi" w:cstheme="minorHAnsi"/>
        </w:rPr>
        <w:t>Defense</w:t>
      </w:r>
      <w:proofErr w:type="spellEnd"/>
      <w:r w:rsidRPr="00C42659">
        <w:rPr>
          <w:rFonts w:asciiTheme="minorHAnsi" w:hAnsiTheme="minorHAnsi" w:cstheme="minorHAnsi"/>
        </w:rPr>
        <w:t xml:space="preserve">: What Happened to Infantile Sexuality?’ </w:t>
      </w:r>
      <w:r w:rsidRPr="00C42659">
        <w:rPr>
          <w:rFonts w:asciiTheme="minorHAnsi" w:hAnsiTheme="minorHAnsi" w:cstheme="minorHAnsi"/>
          <w:i/>
          <w:iCs/>
        </w:rPr>
        <w:t>Psychoanalytic Psychology</w:t>
      </w:r>
      <w:r w:rsidRPr="00C42659">
        <w:rPr>
          <w:rFonts w:asciiTheme="minorHAnsi" w:hAnsiTheme="minorHAnsi" w:cstheme="minorHAnsi"/>
        </w:rPr>
        <w:t>, vol. 28, no. 1, pp. 33–47, Available at: https://doi.org/10.1037/a0022341.</w:t>
      </w:r>
    </w:p>
    <w:p w14:paraId="780E9952" w14:textId="77777777" w:rsidR="00216A48" w:rsidRPr="00D43E0A" w:rsidRDefault="00216A48" w:rsidP="00216A48">
      <w:pPr>
        <w:rPr>
          <w:rFonts w:cstheme="minorHAnsi"/>
        </w:rPr>
      </w:pPr>
    </w:p>
    <w:p w14:paraId="34146004" w14:textId="77777777" w:rsidR="00216A48" w:rsidRPr="00216A48" w:rsidRDefault="00216A48" w:rsidP="00216A48"/>
    <w:sectPr w:rsidR="00216A48" w:rsidRPr="00216A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49F"/>
    <w:rsid w:val="00000529"/>
    <w:rsid w:val="00002E8A"/>
    <w:rsid w:val="00013C6F"/>
    <w:rsid w:val="0002402A"/>
    <w:rsid w:val="0002525C"/>
    <w:rsid w:val="00025788"/>
    <w:rsid w:val="000267A1"/>
    <w:rsid w:val="00033142"/>
    <w:rsid w:val="000357C2"/>
    <w:rsid w:val="00035DC6"/>
    <w:rsid w:val="00037682"/>
    <w:rsid w:val="00040474"/>
    <w:rsid w:val="00044BD2"/>
    <w:rsid w:val="000459FF"/>
    <w:rsid w:val="00051783"/>
    <w:rsid w:val="00056699"/>
    <w:rsid w:val="0005709E"/>
    <w:rsid w:val="00057C3F"/>
    <w:rsid w:val="00060A5E"/>
    <w:rsid w:val="00061674"/>
    <w:rsid w:val="00064581"/>
    <w:rsid w:val="00071673"/>
    <w:rsid w:val="00076ECC"/>
    <w:rsid w:val="00080B3B"/>
    <w:rsid w:val="000874C2"/>
    <w:rsid w:val="00087D78"/>
    <w:rsid w:val="00094635"/>
    <w:rsid w:val="0009707E"/>
    <w:rsid w:val="00097C95"/>
    <w:rsid w:val="000A0F83"/>
    <w:rsid w:val="000A55A0"/>
    <w:rsid w:val="000A5CCE"/>
    <w:rsid w:val="000B45B0"/>
    <w:rsid w:val="000B45FD"/>
    <w:rsid w:val="000B4D02"/>
    <w:rsid w:val="000C2D0B"/>
    <w:rsid w:val="000C3B14"/>
    <w:rsid w:val="000D02FD"/>
    <w:rsid w:val="000D43EB"/>
    <w:rsid w:val="000D4834"/>
    <w:rsid w:val="000D602D"/>
    <w:rsid w:val="000F3049"/>
    <w:rsid w:val="000F3E6E"/>
    <w:rsid w:val="000F6BE5"/>
    <w:rsid w:val="001056EE"/>
    <w:rsid w:val="00113360"/>
    <w:rsid w:val="001164DF"/>
    <w:rsid w:val="001209DB"/>
    <w:rsid w:val="0012279B"/>
    <w:rsid w:val="0012743A"/>
    <w:rsid w:val="0013067D"/>
    <w:rsid w:val="00130681"/>
    <w:rsid w:val="001367BD"/>
    <w:rsid w:val="001374F4"/>
    <w:rsid w:val="00137638"/>
    <w:rsid w:val="00140B8F"/>
    <w:rsid w:val="00140E66"/>
    <w:rsid w:val="00143D55"/>
    <w:rsid w:val="001443A7"/>
    <w:rsid w:val="0014578E"/>
    <w:rsid w:val="0014613E"/>
    <w:rsid w:val="00152C55"/>
    <w:rsid w:val="00155A01"/>
    <w:rsid w:val="001633A0"/>
    <w:rsid w:val="00165C33"/>
    <w:rsid w:val="001664A9"/>
    <w:rsid w:val="00167109"/>
    <w:rsid w:val="001700AC"/>
    <w:rsid w:val="0017205B"/>
    <w:rsid w:val="00172A2F"/>
    <w:rsid w:val="0017427C"/>
    <w:rsid w:val="00175F0D"/>
    <w:rsid w:val="00180950"/>
    <w:rsid w:val="001839EB"/>
    <w:rsid w:val="00183C5F"/>
    <w:rsid w:val="001858AD"/>
    <w:rsid w:val="0018624C"/>
    <w:rsid w:val="001A0C28"/>
    <w:rsid w:val="001A419A"/>
    <w:rsid w:val="001B0625"/>
    <w:rsid w:val="001B33D5"/>
    <w:rsid w:val="001B3C0B"/>
    <w:rsid w:val="001B6C0D"/>
    <w:rsid w:val="001B7200"/>
    <w:rsid w:val="001C0EAF"/>
    <w:rsid w:val="001C3F3B"/>
    <w:rsid w:val="001C45B3"/>
    <w:rsid w:val="001C7090"/>
    <w:rsid w:val="001D67E9"/>
    <w:rsid w:val="001E07FB"/>
    <w:rsid w:val="001E3535"/>
    <w:rsid w:val="001F0FB7"/>
    <w:rsid w:val="001F3A5E"/>
    <w:rsid w:val="001F44F9"/>
    <w:rsid w:val="00200FEE"/>
    <w:rsid w:val="0020254D"/>
    <w:rsid w:val="002039F0"/>
    <w:rsid w:val="0020514F"/>
    <w:rsid w:val="00205DCF"/>
    <w:rsid w:val="00216A48"/>
    <w:rsid w:val="002172A9"/>
    <w:rsid w:val="00225C6F"/>
    <w:rsid w:val="00226C11"/>
    <w:rsid w:val="0022735D"/>
    <w:rsid w:val="002326E6"/>
    <w:rsid w:val="00235828"/>
    <w:rsid w:val="002527D0"/>
    <w:rsid w:val="00254578"/>
    <w:rsid w:val="0025757A"/>
    <w:rsid w:val="00266872"/>
    <w:rsid w:val="002702A9"/>
    <w:rsid w:val="0027693D"/>
    <w:rsid w:val="00281432"/>
    <w:rsid w:val="00292031"/>
    <w:rsid w:val="002939E2"/>
    <w:rsid w:val="002963E6"/>
    <w:rsid w:val="002A04DF"/>
    <w:rsid w:val="002A156B"/>
    <w:rsid w:val="002A3A9D"/>
    <w:rsid w:val="002A7353"/>
    <w:rsid w:val="002B28F4"/>
    <w:rsid w:val="002C163E"/>
    <w:rsid w:val="002C38F2"/>
    <w:rsid w:val="002D19D5"/>
    <w:rsid w:val="002D59E3"/>
    <w:rsid w:val="002D68AD"/>
    <w:rsid w:val="002E0FCD"/>
    <w:rsid w:val="002E3BC9"/>
    <w:rsid w:val="002E4558"/>
    <w:rsid w:val="002F2148"/>
    <w:rsid w:val="002F55F1"/>
    <w:rsid w:val="002F5F96"/>
    <w:rsid w:val="002F7F7F"/>
    <w:rsid w:val="003004C4"/>
    <w:rsid w:val="00301E49"/>
    <w:rsid w:val="003023EA"/>
    <w:rsid w:val="00302B10"/>
    <w:rsid w:val="00305FA3"/>
    <w:rsid w:val="003114B0"/>
    <w:rsid w:val="00313318"/>
    <w:rsid w:val="00316CFF"/>
    <w:rsid w:val="00323C62"/>
    <w:rsid w:val="00324B09"/>
    <w:rsid w:val="00325418"/>
    <w:rsid w:val="003314B6"/>
    <w:rsid w:val="00332759"/>
    <w:rsid w:val="00333B4B"/>
    <w:rsid w:val="00342D02"/>
    <w:rsid w:val="00343D16"/>
    <w:rsid w:val="00343FB4"/>
    <w:rsid w:val="0034786A"/>
    <w:rsid w:val="00354E02"/>
    <w:rsid w:val="0036090D"/>
    <w:rsid w:val="00361693"/>
    <w:rsid w:val="0036422B"/>
    <w:rsid w:val="0036564A"/>
    <w:rsid w:val="00374319"/>
    <w:rsid w:val="00375D9F"/>
    <w:rsid w:val="0037676E"/>
    <w:rsid w:val="00376E19"/>
    <w:rsid w:val="00380ECD"/>
    <w:rsid w:val="00385E49"/>
    <w:rsid w:val="00387DCD"/>
    <w:rsid w:val="00390F54"/>
    <w:rsid w:val="00393D58"/>
    <w:rsid w:val="0039524D"/>
    <w:rsid w:val="00395FB2"/>
    <w:rsid w:val="003A5255"/>
    <w:rsid w:val="003A5FFA"/>
    <w:rsid w:val="003A7713"/>
    <w:rsid w:val="003B3B50"/>
    <w:rsid w:val="003B4BE5"/>
    <w:rsid w:val="003B6198"/>
    <w:rsid w:val="003C620E"/>
    <w:rsid w:val="003C67AC"/>
    <w:rsid w:val="003D0E4D"/>
    <w:rsid w:val="003D0ED3"/>
    <w:rsid w:val="003D14AA"/>
    <w:rsid w:val="003D1863"/>
    <w:rsid w:val="003D3464"/>
    <w:rsid w:val="003D3ADE"/>
    <w:rsid w:val="003D51AC"/>
    <w:rsid w:val="003E6534"/>
    <w:rsid w:val="003F1463"/>
    <w:rsid w:val="003F491C"/>
    <w:rsid w:val="003F5167"/>
    <w:rsid w:val="004016BF"/>
    <w:rsid w:val="00405D9F"/>
    <w:rsid w:val="00406718"/>
    <w:rsid w:val="00411AE8"/>
    <w:rsid w:val="00415A6A"/>
    <w:rsid w:val="00425050"/>
    <w:rsid w:val="00435615"/>
    <w:rsid w:val="00440DF8"/>
    <w:rsid w:val="00445FA9"/>
    <w:rsid w:val="00461BED"/>
    <w:rsid w:val="00462CC1"/>
    <w:rsid w:val="00463546"/>
    <w:rsid w:val="00465F2F"/>
    <w:rsid w:val="004669CA"/>
    <w:rsid w:val="00466F1E"/>
    <w:rsid w:val="004713AA"/>
    <w:rsid w:val="004751B9"/>
    <w:rsid w:val="00481005"/>
    <w:rsid w:val="0049213B"/>
    <w:rsid w:val="00492BB7"/>
    <w:rsid w:val="004A214D"/>
    <w:rsid w:val="004A36CD"/>
    <w:rsid w:val="004A74B1"/>
    <w:rsid w:val="004B1614"/>
    <w:rsid w:val="004B1DBA"/>
    <w:rsid w:val="004B239B"/>
    <w:rsid w:val="004B4705"/>
    <w:rsid w:val="004B5ADE"/>
    <w:rsid w:val="004B63FE"/>
    <w:rsid w:val="004B7326"/>
    <w:rsid w:val="004C0810"/>
    <w:rsid w:val="004C3CF3"/>
    <w:rsid w:val="004C5C57"/>
    <w:rsid w:val="004C7AFE"/>
    <w:rsid w:val="004D1153"/>
    <w:rsid w:val="004D2C14"/>
    <w:rsid w:val="004D787C"/>
    <w:rsid w:val="004E2127"/>
    <w:rsid w:val="004E4F48"/>
    <w:rsid w:val="004E5CF9"/>
    <w:rsid w:val="004F3211"/>
    <w:rsid w:val="004F51C2"/>
    <w:rsid w:val="004F7A41"/>
    <w:rsid w:val="00503BA7"/>
    <w:rsid w:val="0050421F"/>
    <w:rsid w:val="00510F48"/>
    <w:rsid w:val="00523330"/>
    <w:rsid w:val="00525E4D"/>
    <w:rsid w:val="00533A7C"/>
    <w:rsid w:val="005379B4"/>
    <w:rsid w:val="00540E0D"/>
    <w:rsid w:val="00543E50"/>
    <w:rsid w:val="0055041B"/>
    <w:rsid w:val="00552628"/>
    <w:rsid w:val="00555927"/>
    <w:rsid w:val="00556D54"/>
    <w:rsid w:val="00561094"/>
    <w:rsid w:val="0056249F"/>
    <w:rsid w:val="00566408"/>
    <w:rsid w:val="00575C4A"/>
    <w:rsid w:val="00582B0B"/>
    <w:rsid w:val="00582B69"/>
    <w:rsid w:val="00584B43"/>
    <w:rsid w:val="0059258E"/>
    <w:rsid w:val="00596DAD"/>
    <w:rsid w:val="005A0BD1"/>
    <w:rsid w:val="005A467E"/>
    <w:rsid w:val="005B15F8"/>
    <w:rsid w:val="005B52FC"/>
    <w:rsid w:val="005B71AC"/>
    <w:rsid w:val="005C17D8"/>
    <w:rsid w:val="005D01BC"/>
    <w:rsid w:val="005D4014"/>
    <w:rsid w:val="005E454E"/>
    <w:rsid w:val="005E7D45"/>
    <w:rsid w:val="005F0B8F"/>
    <w:rsid w:val="005F3197"/>
    <w:rsid w:val="005F362D"/>
    <w:rsid w:val="006138A8"/>
    <w:rsid w:val="00615336"/>
    <w:rsid w:val="006163E8"/>
    <w:rsid w:val="00617298"/>
    <w:rsid w:val="00620066"/>
    <w:rsid w:val="00620327"/>
    <w:rsid w:val="006214B6"/>
    <w:rsid w:val="0062450E"/>
    <w:rsid w:val="0063368B"/>
    <w:rsid w:val="00633C45"/>
    <w:rsid w:val="00640809"/>
    <w:rsid w:val="006425DA"/>
    <w:rsid w:val="006445D5"/>
    <w:rsid w:val="00645E7E"/>
    <w:rsid w:val="006528EB"/>
    <w:rsid w:val="00663ADC"/>
    <w:rsid w:val="006668A4"/>
    <w:rsid w:val="00670E3E"/>
    <w:rsid w:val="00676312"/>
    <w:rsid w:val="00676DBA"/>
    <w:rsid w:val="00680613"/>
    <w:rsid w:val="006858BB"/>
    <w:rsid w:val="00685C90"/>
    <w:rsid w:val="00686B94"/>
    <w:rsid w:val="00691C64"/>
    <w:rsid w:val="0069317D"/>
    <w:rsid w:val="006A06AA"/>
    <w:rsid w:val="006A2351"/>
    <w:rsid w:val="006A44A8"/>
    <w:rsid w:val="006A61CF"/>
    <w:rsid w:val="006B2796"/>
    <w:rsid w:val="006B6F3A"/>
    <w:rsid w:val="006C1DCD"/>
    <w:rsid w:val="006C3D03"/>
    <w:rsid w:val="006C4EBD"/>
    <w:rsid w:val="006D0097"/>
    <w:rsid w:val="006D00AB"/>
    <w:rsid w:val="006D3B39"/>
    <w:rsid w:val="006D4400"/>
    <w:rsid w:val="006D4F4D"/>
    <w:rsid w:val="006D7635"/>
    <w:rsid w:val="006E3A0A"/>
    <w:rsid w:val="006E6B7B"/>
    <w:rsid w:val="006F24FB"/>
    <w:rsid w:val="006F451A"/>
    <w:rsid w:val="006F6822"/>
    <w:rsid w:val="006F758F"/>
    <w:rsid w:val="007025DE"/>
    <w:rsid w:val="007108E9"/>
    <w:rsid w:val="00710F31"/>
    <w:rsid w:val="007147AE"/>
    <w:rsid w:val="007244BC"/>
    <w:rsid w:val="007249B1"/>
    <w:rsid w:val="00726BE7"/>
    <w:rsid w:val="00730985"/>
    <w:rsid w:val="00730F44"/>
    <w:rsid w:val="00731E93"/>
    <w:rsid w:val="00732AD1"/>
    <w:rsid w:val="00733D41"/>
    <w:rsid w:val="00737477"/>
    <w:rsid w:val="00740198"/>
    <w:rsid w:val="007422FC"/>
    <w:rsid w:val="00743388"/>
    <w:rsid w:val="00744580"/>
    <w:rsid w:val="00753D7B"/>
    <w:rsid w:val="0076164D"/>
    <w:rsid w:val="00770708"/>
    <w:rsid w:val="00770749"/>
    <w:rsid w:val="00774B83"/>
    <w:rsid w:val="00774EBF"/>
    <w:rsid w:val="00776801"/>
    <w:rsid w:val="00781392"/>
    <w:rsid w:val="007863E4"/>
    <w:rsid w:val="007918D5"/>
    <w:rsid w:val="00794166"/>
    <w:rsid w:val="0079419B"/>
    <w:rsid w:val="00796856"/>
    <w:rsid w:val="00797310"/>
    <w:rsid w:val="007A2C46"/>
    <w:rsid w:val="007A70CD"/>
    <w:rsid w:val="007B163F"/>
    <w:rsid w:val="007B43B9"/>
    <w:rsid w:val="007C5FB2"/>
    <w:rsid w:val="007D3ACA"/>
    <w:rsid w:val="007D7DF6"/>
    <w:rsid w:val="007E05E0"/>
    <w:rsid w:val="007E7646"/>
    <w:rsid w:val="007F1033"/>
    <w:rsid w:val="007F52BB"/>
    <w:rsid w:val="007F7184"/>
    <w:rsid w:val="0080218E"/>
    <w:rsid w:val="00802FBB"/>
    <w:rsid w:val="008031F4"/>
    <w:rsid w:val="00806B10"/>
    <w:rsid w:val="0081792F"/>
    <w:rsid w:val="00821328"/>
    <w:rsid w:val="00821DA3"/>
    <w:rsid w:val="00823C57"/>
    <w:rsid w:val="00824508"/>
    <w:rsid w:val="00825AC7"/>
    <w:rsid w:val="00825D36"/>
    <w:rsid w:val="0083016B"/>
    <w:rsid w:val="008309A6"/>
    <w:rsid w:val="0083366A"/>
    <w:rsid w:val="0084010E"/>
    <w:rsid w:val="00841A85"/>
    <w:rsid w:val="008521B4"/>
    <w:rsid w:val="008558A4"/>
    <w:rsid w:val="00856837"/>
    <w:rsid w:val="00860B92"/>
    <w:rsid w:val="00860BFD"/>
    <w:rsid w:val="00865D36"/>
    <w:rsid w:val="00867BE9"/>
    <w:rsid w:val="00867CF6"/>
    <w:rsid w:val="008812EE"/>
    <w:rsid w:val="00895FDC"/>
    <w:rsid w:val="0089731B"/>
    <w:rsid w:val="008A0721"/>
    <w:rsid w:val="008B06BB"/>
    <w:rsid w:val="008B570C"/>
    <w:rsid w:val="008B784A"/>
    <w:rsid w:val="008C34B9"/>
    <w:rsid w:val="008C5217"/>
    <w:rsid w:val="008E44E1"/>
    <w:rsid w:val="008E76F0"/>
    <w:rsid w:val="008F3522"/>
    <w:rsid w:val="008F72AA"/>
    <w:rsid w:val="00902437"/>
    <w:rsid w:val="00903497"/>
    <w:rsid w:val="00906AD3"/>
    <w:rsid w:val="009111AA"/>
    <w:rsid w:val="009129E9"/>
    <w:rsid w:val="0091339D"/>
    <w:rsid w:val="009156A4"/>
    <w:rsid w:val="009160CD"/>
    <w:rsid w:val="009164E1"/>
    <w:rsid w:val="00917AB1"/>
    <w:rsid w:val="00923F84"/>
    <w:rsid w:val="00926F57"/>
    <w:rsid w:val="009306FE"/>
    <w:rsid w:val="00931549"/>
    <w:rsid w:val="00935049"/>
    <w:rsid w:val="00941791"/>
    <w:rsid w:val="00941A13"/>
    <w:rsid w:val="0094458B"/>
    <w:rsid w:val="00946DD3"/>
    <w:rsid w:val="009472DD"/>
    <w:rsid w:val="00947D79"/>
    <w:rsid w:val="00955CBC"/>
    <w:rsid w:val="00955FDC"/>
    <w:rsid w:val="0096518E"/>
    <w:rsid w:val="009713E7"/>
    <w:rsid w:val="009735B8"/>
    <w:rsid w:val="00973EBE"/>
    <w:rsid w:val="009742FA"/>
    <w:rsid w:val="00975B0B"/>
    <w:rsid w:val="009827B1"/>
    <w:rsid w:val="0098298E"/>
    <w:rsid w:val="00983984"/>
    <w:rsid w:val="00993574"/>
    <w:rsid w:val="009A1969"/>
    <w:rsid w:val="009A3387"/>
    <w:rsid w:val="009B025A"/>
    <w:rsid w:val="009B0BF3"/>
    <w:rsid w:val="009B202F"/>
    <w:rsid w:val="009B34D3"/>
    <w:rsid w:val="009B691E"/>
    <w:rsid w:val="009B6D75"/>
    <w:rsid w:val="009C0AB4"/>
    <w:rsid w:val="009C424E"/>
    <w:rsid w:val="009C5B50"/>
    <w:rsid w:val="009C7EFB"/>
    <w:rsid w:val="009D046C"/>
    <w:rsid w:val="009D111F"/>
    <w:rsid w:val="009D14AA"/>
    <w:rsid w:val="009D19F0"/>
    <w:rsid w:val="009D3E9E"/>
    <w:rsid w:val="009D5FAF"/>
    <w:rsid w:val="009E3544"/>
    <w:rsid w:val="009E3765"/>
    <w:rsid w:val="009E50E6"/>
    <w:rsid w:val="009F1F12"/>
    <w:rsid w:val="009F5890"/>
    <w:rsid w:val="00A0687C"/>
    <w:rsid w:val="00A14F80"/>
    <w:rsid w:val="00A16233"/>
    <w:rsid w:val="00A175C9"/>
    <w:rsid w:val="00A17A40"/>
    <w:rsid w:val="00A211CC"/>
    <w:rsid w:val="00A2196D"/>
    <w:rsid w:val="00A3361A"/>
    <w:rsid w:val="00A41D3F"/>
    <w:rsid w:val="00A42BC1"/>
    <w:rsid w:val="00A45939"/>
    <w:rsid w:val="00A50229"/>
    <w:rsid w:val="00A50DEE"/>
    <w:rsid w:val="00A50E48"/>
    <w:rsid w:val="00A563E6"/>
    <w:rsid w:val="00A565AD"/>
    <w:rsid w:val="00A65F62"/>
    <w:rsid w:val="00A70163"/>
    <w:rsid w:val="00A75C00"/>
    <w:rsid w:val="00A8408B"/>
    <w:rsid w:val="00A86D16"/>
    <w:rsid w:val="00A9422D"/>
    <w:rsid w:val="00A9716B"/>
    <w:rsid w:val="00AA1141"/>
    <w:rsid w:val="00AA141B"/>
    <w:rsid w:val="00AA15C5"/>
    <w:rsid w:val="00AA24C6"/>
    <w:rsid w:val="00AA307B"/>
    <w:rsid w:val="00AA3E1E"/>
    <w:rsid w:val="00AA5828"/>
    <w:rsid w:val="00AB1658"/>
    <w:rsid w:val="00AB24BD"/>
    <w:rsid w:val="00AB3432"/>
    <w:rsid w:val="00AB5519"/>
    <w:rsid w:val="00AC27F0"/>
    <w:rsid w:val="00AE0893"/>
    <w:rsid w:val="00AE2D85"/>
    <w:rsid w:val="00AE3314"/>
    <w:rsid w:val="00AE3C22"/>
    <w:rsid w:val="00AF052F"/>
    <w:rsid w:val="00AF3A5B"/>
    <w:rsid w:val="00AF43C7"/>
    <w:rsid w:val="00AF4F5F"/>
    <w:rsid w:val="00B003DD"/>
    <w:rsid w:val="00B0448C"/>
    <w:rsid w:val="00B069D5"/>
    <w:rsid w:val="00B11BF3"/>
    <w:rsid w:val="00B14AD9"/>
    <w:rsid w:val="00B20C02"/>
    <w:rsid w:val="00B20E24"/>
    <w:rsid w:val="00B21C92"/>
    <w:rsid w:val="00B226DB"/>
    <w:rsid w:val="00B22999"/>
    <w:rsid w:val="00B24E72"/>
    <w:rsid w:val="00B25B42"/>
    <w:rsid w:val="00B27CA7"/>
    <w:rsid w:val="00B42110"/>
    <w:rsid w:val="00B454F6"/>
    <w:rsid w:val="00B45F17"/>
    <w:rsid w:val="00B51E0E"/>
    <w:rsid w:val="00B535C3"/>
    <w:rsid w:val="00B57C78"/>
    <w:rsid w:val="00B66DD7"/>
    <w:rsid w:val="00B72DBE"/>
    <w:rsid w:val="00B72E8D"/>
    <w:rsid w:val="00B73EBB"/>
    <w:rsid w:val="00B81F7B"/>
    <w:rsid w:val="00B84DFD"/>
    <w:rsid w:val="00B85594"/>
    <w:rsid w:val="00B90CD3"/>
    <w:rsid w:val="00B91507"/>
    <w:rsid w:val="00B9150B"/>
    <w:rsid w:val="00B9354D"/>
    <w:rsid w:val="00B93D17"/>
    <w:rsid w:val="00B949C0"/>
    <w:rsid w:val="00BA7432"/>
    <w:rsid w:val="00BB0882"/>
    <w:rsid w:val="00BB2CCD"/>
    <w:rsid w:val="00BC1032"/>
    <w:rsid w:val="00BC1EC3"/>
    <w:rsid w:val="00BC2BCA"/>
    <w:rsid w:val="00BC340C"/>
    <w:rsid w:val="00BC463F"/>
    <w:rsid w:val="00BC6A0C"/>
    <w:rsid w:val="00BD34C9"/>
    <w:rsid w:val="00BE009B"/>
    <w:rsid w:val="00BE12F1"/>
    <w:rsid w:val="00BE39A6"/>
    <w:rsid w:val="00BE58DE"/>
    <w:rsid w:val="00BE5BFB"/>
    <w:rsid w:val="00BE7632"/>
    <w:rsid w:val="00BF0B53"/>
    <w:rsid w:val="00BF55FE"/>
    <w:rsid w:val="00C05B1F"/>
    <w:rsid w:val="00C0638D"/>
    <w:rsid w:val="00C165BE"/>
    <w:rsid w:val="00C17322"/>
    <w:rsid w:val="00C177A3"/>
    <w:rsid w:val="00C20A1F"/>
    <w:rsid w:val="00C24BB3"/>
    <w:rsid w:val="00C30185"/>
    <w:rsid w:val="00C307DF"/>
    <w:rsid w:val="00C33F6E"/>
    <w:rsid w:val="00C364AF"/>
    <w:rsid w:val="00C36B26"/>
    <w:rsid w:val="00C36E0B"/>
    <w:rsid w:val="00C41517"/>
    <w:rsid w:val="00C41DFA"/>
    <w:rsid w:val="00C42659"/>
    <w:rsid w:val="00C4351D"/>
    <w:rsid w:val="00C57767"/>
    <w:rsid w:val="00C57D84"/>
    <w:rsid w:val="00C604FA"/>
    <w:rsid w:val="00C61D59"/>
    <w:rsid w:val="00C627F0"/>
    <w:rsid w:val="00C62F5C"/>
    <w:rsid w:val="00C632DF"/>
    <w:rsid w:val="00C65113"/>
    <w:rsid w:val="00C66100"/>
    <w:rsid w:val="00C77473"/>
    <w:rsid w:val="00C805E4"/>
    <w:rsid w:val="00C8292E"/>
    <w:rsid w:val="00C82FDE"/>
    <w:rsid w:val="00C8441B"/>
    <w:rsid w:val="00C879C5"/>
    <w:rsid w:val="00C90D2A"/>
    <w:rsid w:val="00C93E4E"/>
    <w:rsid w:val="00C9656C"/>
    <w:rsid w:val="00CA6467"/>
    <w:rsid w:val="00CB0031"/>
    <w:rsid w:val="00CB1C95"/>
    <w:rsid w:val="00CB1FFA"/>
    <w:rsid w:val="00CC5486"/>
    <w:rsid w:val="00CD535C"/>
    <w:rsid w:val="00CE2AF8"/>
    <w:rsid w:val="00CE438E"/>
    <w:rsid w:val="00CF0993"/>
    <w:rsid w:val="00CF15B2"/>
    <w:rsid w:val="00CF496B"/>
    <w:rsid w:val="00CF739F"/>
    <w:rsid w:val="00CF7AF3"/>
    <w:rsid w:val="00D012A4"/>
    <w:rsid w:val="00D05FB4"/>
    <w:rsid w:val="00D0681F"/>
    <w:rsid w:val="00D20072"/>
    <w:rsid w:val="00D3335A"/>
    <w:rsid w:val="00D417B3"/>
    <w:rsid w:val="00D42D4D"/>
    <w:rsid w:val="00D452CA"/>
    <w:rsid w:val="00D51062"/>
    <w:rsid w:val="00D52AFF"/>
    <w:rsid w:val="00D62473"/>
    <w:rsid w:val="00D62E68"/>
    <w:rsid w:val="00D646B6"/>
    <w:rsid w:val="00D712AA"/>
    <w:rsid w:val="00D7500D"/>
    <w:rsid w:val="00D76B3A"/>
    <w:rsid w:val="00D77044"/>
    <w:rsid w:val="00D81611"/>
    <w:rsid w:val="00D84949"/>
    <w:rsid w:val="00D84F44"/>
    <w:rsid w:val="00D90DB9"/>
    <w:rsid w:val="00D91BEA"/>
    <w:rsid w:val="00D93B1A"/>
    <w:rsid w:val="00D955C0"/>
    <w:rsid w:val="00D97F74"/>
    <w:rsid w:val="00DA5F1E"/>
    <w:rsid w:val="00DB0DEC"/>
    <w:rsid w:val="00DC05E8"/>
    <w:rsid w:val="00DC1A69"/>
    <w:rsid w:val="00DC4B48"/>
    <w:rsid w:val="00DC65C6"/>
    <w:rsid w:val="00DC6B0A"/>
    <w:rsid w:val="00DC7306"/>
    <w:rsid w:val="00DD3783"/>
    <w:rsid w:val="00DD6B6C"/>
    <w:rsid w:val="00DE3DA3"/>
    <w:rsid w:val="00DE700E"/>
    <w:rsid w:val="00DF15C8"/>
    <w:rsid w:val="00DF52CB"/>
    <w:rsid w:val="00DF75CB"/>
    <w:rsid w:val="00E00C74"/>
    <w:rsid w:val="00E12443"/>
    <w:rsid w:val="00E2058C"/>
    <w:rsid w:val="00E2123C"/>
    <w:rsid w:val="00E2720F"/>
    <w:rsid w:val="00E34DCE"/>
    <w:rsid w:val="00E35461"/>
    <w:rsid w:val="00E36A53"/>
    <w:rsid w:val="00E46D66"/>
    <w:rsid w:val="00E50186"/>
    <w:rsid w:val="00E52C19"/>
    <w:rsid w:val="00E578B7"/>
    <w:rsid w:val="00E6267E"/>
    <w:rsid w:val="00E64039"/>
    <w:rsid w:val="00E67694"/>
    <w:rsid w:val="00E73E86"/>
    <w:rsid w:val="00E743BE"/>
    <w:rsid w:val="00E74FBF"/>
    <w:rsid w:val="00E77DDB"/>
    <w:rsid w:val="00E83BEA"/>
    <w:rsid w:val="00E84BEE"/>
    <w:rsid w:val="00E94DA0"/>
    <w:rsid w:val="00EA0E20"/>
    <w:rsid w:val="00EA3D6F"/>
    <w:rsid w:val="00EA6D4D"/>
    <w:rsid w:val="00EB10E4"/>
    <w:rsid w:val="00EB3CEB"/>
    <w:rsid w:val="00EB458F"/>
    <w:rsid w:val="00EB4AE0"/>
    <w:rsid w:val="00EB7F3E"/>
    <w:rsid w:val="00EC49CB"/>
    <w:rsid w:val="00ED1224"/>
    <w:rsid w:val="00ED2B21"/>
    <w:rsid w:val="00EE4B8D"/>
    <w:rsid w:val="00EE754D"/>
    <w:rsid w:val="00EE7B0C"/>
    <w:rsid w:val="00EF68DE"/>
    <w:rsid w:val="00F03C54"/>
    <w:rsid w:val="00F04FD1"/>
    <w:rsid w:val="00F20237"/>
    <w:rsid w:val="00F23A5C"/>
    <w:rsid w:val="00F32EFE"/>
    <w:rsid w:val="00F4301D"/>
    <w:rsid w:val="00F452EA"/>
    <w:rsid w:val="00F46F7E"/>
    <w:rsid w:val="00F471E8"/>
    <w:rsid w:val="00F4757E"/>
    <w:rsid w:val="00F477C0"/>
    <w:rsid w:val="00F53D19"/>
    <w:rsid w:val="00F54A4F"/>
    <w:rsid w:val="00F565EE"/>
    <w:rsid w:val="00F5796E"/>
    <w:rsid w:val="00F6015A"/>
    <w:rsid w:val="00F64A14"/>
    <w:rsid w:val="00F67A76"/>
    <w:rsid w:val="00F70314"/>
    <w:rsid w:val="00F70980"/>
    <w:rsid w:val="00F7119A"/>
    <w:rsid w:val="00F8283E"/>
    <w:rsid w:val="00F82FFB"/>
    <w:rsid w:val="00F857A9"/>
    <w:rsid w:val="00F902ED"/>
    <w:rsid w:val="00F918E3"/>
    <w:rsid w:val="00F94E41"/>
    <w:rsid w:val="00F96748"/>
    <w:rsid w:val="00FA2B18"/>
    <w:rsid w:val="00FA3B02"/>
    <w:rsid w:val="00FA5EF7"/>
    <w:rsid w:val="00FB0992"/>
    <w:rsid w:val="00FB208D"/>
    <w:rsid w:val="00FB31BC"/>
    <w:rsid w:val="00FB5F59"/>
    <w:rsid w:val="00FB6BC3"/>
    <w:rsid w:val="00FC0494"/>
    <w:rsid w:val="00FC1864"/>
    <w:rsid w:val="00FC41EB"/>
    <w:rsid w:val="00FE0039"/>
    <w:rsid w:val="00FE652D"/>
    <w:rsid w:val="00FE7092"/>
    <w:rsid w:val="00FF3C68"/>
    <w:rsid w:val="00FF5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05DC90"/>
  <w15:chartTrackingRefBased/>
  <w15:docId w15:val="{5BFC99E6-8DD2-4EC0-949F-3083D3E53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067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718"/>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B535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4039"/>
    <w:rPr>
      <w:color w:val="0563C1" w:themeColor="hyperlink"/>
      <w:u w:val="single"/>
    </w:rPr>
  </w:style>
  <w:style w:type="character" w:styleId="UnresolvedMention">
    <w:name w:val="Unresolved Mention"/>
    <w:basedOn w:val="DefaultParagraphFont"/>
    <w:uiPriority w:val="99"/>
    <w:semiHidden/>
    <w:unhideWhenUsed/>
    <w:rsid w:val="00E64039"/>
    <w:rPr>
      <w:color w:val="605E5C"/>
      <w:shd w:val="clear" w:color="auto" w:fill="E1DFDD"/>
    </w:rPr>
  </w:style>
  <w:style w:type="character" w:styleId="PlaceholderText">
    <w:name w:val="Placeholder Text"/>
    <w:basedOn w:val="DefaultParagraphFont"/>
    <w:uiPriority w:val="99"/>
    <w:semiHidden/>
    <w:rsid w:val="004F321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4" ma:contentTypeDescription="Create a new document." ma:contentTypeScope="" ma:versionID="b503d18c999f6d2d51cbb2cd8382a1d3">
  <xsd:schema xmlns:xsd="http://www.w3.org/2001/XMLSchema" xmlns:xs="http://www.w3.org/2001/XMLSchema" xmlns:p="http://schemas.microsoft.com/office/2006/metadata/properties" xmlns:ns3="60ab93c2-c2e2-4a82-ab36-09e8ba3f753e" targetNamespace="http://schemas.microsoft.com/office/2006/metadata/properties" ma:root="true" ma:fieldsID="249b2bf67c65d8e1344247613141e91c"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20E23F-716C-4442-9017-FC7121E6F952}">
  <ds:schemaRefs>
    <ds:schemaRef ds:uri="http://schemas.microsoft.com/sharepoint/v3/contenttype/forms"/>
  </ds:schemaRefs>
</ds:datastoreItem>
</file>

<file path=customXml/itemProps2.xml><?xml version="1.0" encoding="utf-8"?>
<ds:datastoreItem xmlns:ds="http://schemas.openxmlformats.org/officeDocument/2006/customXml" ds:itemID="{621D29A5-5967-452C-8F05-0103706D6E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EA2482-437B-4BDC-94B1-49B8C117AD80}">
  <ds:schemaRefs>
    <ds:schemaRef ds:uri="http://schemas.openxmlformats.org/officeDocument/2006/bibliography"/>
  </ds:schemaRefs>
</ds:datastoreItem>
</file>

<file path=customXml/itemProps4.xml><?xml version="1.0" encoding="utf-8"?>
<ds:datastoreItem xmlns:ds="http://schemas.openxmlformats.org/officeDocument/2006/customXml" ds:itemID="{5852ABA6-E480-45CD-88D2-5D6CBE39AAB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5599</TotalTime>
  <Pages>8</Pages>
  <Words>2525</Words>
  <Characters>16843</Characters>
  <Application>Microsoft Office Word</Application>
  <DocSecurity>0</DocSecurity>
  <Lines>140</Lines>
  <Paragraphs>38</Paragraphs>
  <ScaleCrop>false</ScaleCrop>
  <Company/>
  <LinksUpToDate>false</LinksUpToDate>
  <CharactersWithSpaces>19330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Secara Catalina</dc:creator>
  <cp:keywords/>
  <dc:description/>
  <cp:lastModifiedBy>Secara Catalina</cp:lastModifiedBy>
  <cp:revision>76</cp:revision>
  <dcterms:created xsi:type="dcterms:W3CDTF">2023-12-05T19:46:00Z</dcterms:created>
  <dcterms:modified xsi:type="dcterms:W3CDTF">2023-12-13T15:35:00Z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ec049743cf5de4199f19dfd3dbdb4ec0b50d4789bdc8f9fe80ea6d169103a634</vt:lpwstr>
  </property>
  <property fmtid="{D5CDD505-2E9C-101B-9397-08002B2CF9AE}" pid="3" name="ContentTypeId">
    <vt:lpwstr>0x010100297C9F88D65DB74786271CFA0B86C30A</vt:lpwstr>
  </property>
</Properties>
</file>