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12B49" w14:textId="77777777" w:rsidR="005F2801" w:rsidRDefault="005F2801" w:rsidP="006706BE">
      <w:pPr>
        <w:pStyle w:val="Title"/>
        <w:spacing w:line="360" w:lineRule="auto"/>
        <w:rPr>
          <w:highlight w:val="white"/>
        </w:rPr>
      </w:pPr>
      <w:r>
        <w:t xml:space="preserve">Module Name: </w:t>
      </w:r>
      <w:r w:rsidRPr="005F2801">
        <w:rPr>
          <w:b w:val="0"/>
          <w:highlight w:val="white"/>
        </w:rPr>
        <w:t>Introducing the Modern Workplace</w:t>
      </w:r>
    </w:p>
    <w:p w14:paraId="38166BFB" w14:textId="77777777" w:rsidR="005F2801" w:rsidRDefault="005F2801" w:rsidP="006706BE">
      <w:pPr>
        <w:pStyle w:val="Title"/>
        <w:spacing w:line="360" w:lineRule="auto"/>
        <w:rPr>
          <w:highlight w:val="white"/>
        </w:rPr>
      </w:pPr>
    </w:p>
    <w:p w14:paraId="4F395B91" w14:textId="0051A1E0" w:rsidR="005F2801" w:rsidRDefault="005F2801" w:rsidP="006706BE">
      <w:pPr>
        <w:pStyle w:val="Title"/>
        <w:spacing w:line="360" w:lineRule="auto"/>
        <w:rPr>
          <w:highlight w:val="white"/>
        </w:rPr>
      </w:pPr>
      <w:r>
        <w:rPr>
          <w:highlight w:val="white"/>
        </w:rPr>
        <w:t>Module Code:</w:t>
      </w:r>
      <w:r w:rsidR="008903FC">
        <w:rPr>
          <w:highlight w:val="white"/>
        </w:rPr>
        <w:t xml:space="preserve"> </w:t>
      </w:r>
      <w:r w:rsidR="006E3499">
        <w:rPr>
          <w:highlight w:val="white"/>
        </w:rPr>
        <w:t>LCBB4003</w:t>
      </w:r>
    </w:p>
    <w:p w14:paraId="667AAC48" w14:textId="77777777" w:rsidR="005F2801" w:rsidRDefault="005F2801" w:rsidP="006706BE">
      <w:pPr>
        <w:pStyle w:val="Title"/>
        <w:spacing w:line="360" w:lineRule="auto"/>
        <w:rPr>
          <w:highlight w:val="white"/>
        </w:rPr>
      </w:pPr>
    </w:p>
    <w:p w14:paraId="0B30217F" w14:textId="77777777" w:rsidR="005F2801" w:rsidRDefault="005F2801" w:rsidP="006706BE">
      <w:pPr>
        <w:pStyle w:val="Title"/>
        <w:spacing w:line="360" w:lineRule="auto"/>
        <w:rPr>
          <w:highlight w:val="white"/>
        </w:rPr>
      </w:pPr>
      <w:r>
        <w:rPr>
          <w:highlight w:val="white"/>
        </w:rPr>
        <w:t>Lecturer’s Name:</w:t>
      </w:r>
      <w:r w:rsidR="006706BE">
        <w:rPr>
          <w:highlight w:val="white"/>
        </w:rPr>
        <w:t xml:space="preserve"> </w:t>
      </w:r>
      <w:r w:rsidR="006706BE" w:rsidRPr="006706BE">
        <w:rPr>
          <w:b w:val="0"/>
        </w:rPr>
        <w:t>Dr David Jenkins and Dr Ehsan Khajeh</w:t>
      </w:r>
    </w:p>
    <w:p w14:paraId="5081C8B9" w14:textId="77777777" w:rsidR="005F2801" w:rsidRDefault="005F2801" w:rsidP="006706BE">
      <w:pPr>
        <w:pStyle w:val="Title"/>
        <w:spacing w:line="360" w:lineRule="auto"/>
        <w:rPr>
          <w:highlight w:val="white"/>
        </w:rPr>
      </w:pPr>
    </w:p>
    <w:p w14:paraId="107EC621" w14:textId="399058D8" w:rsidR="001F11A2" w:rsidRPr="001F11A2" w:rsidRDefault="00AB6367" w:rsidP="00DA7C18">
      <w:pPr>
        <w:pStyle w:val="Title"/>
        <w:spacing w:line="360" w:lineRule="auto"/>
        <w:rPr>
          <w:highlight w:val="white"/>
        </w:rPr>
      </w:pPr>
      <w:r>
        <w:rPr>
          <w:highlight w:val="white"/>
        </w:rPr>
        <w:t xml:space="preserve">Students </w:t>
      </w:r>
      <w:r w:rsidR="005F2801">
        <w:rPr>
          <w:highlight w:val="white"/>
        </w:rPr>
        <w:t>Name</w:t>
      </w:r>
      <w:r w:rsidR="002B4090">
        <w:rPr>
          <w:highlight w:val="white"/>
        </w:rPr>
        <w:t xml:space="preserve"> and ID:</w:t>
      </w:r>
    </w:p>
    <w:p w14:paraId="3CF62B35" w14:textId="5BF824E0" w:rsidR="00DA7C18" w:rsidRPr="00B83A51" w:rsidRDefault="00DA7C18" w:rsidP="001F11A2">
      <w:pPr>
        <w:pStyle w:val="Title"/>
        <w:spacing w:line="360" w:lineRule="auto"/>
        <w:rPr>
          <w:b w:val="0"/>
          <w:bCs/>
        </w:rPr>
      </w:pPr>
      <w:proofErr w:type="spellStart"/>
      <w:r w:rsidRPr="00B83A51">
        <w:rPr>
          <w:b w:val="0"/>
          <w:bCs/>
        </w:rPr>
        <w:t>Aurel</w:t>
      </w:r>
      <w:proofErr w:type="spellEnd"/>
      <w:r w:rsidRPr="00B83A51">
        <w:rPr>
          <w:b w:val="0"/>
          <w:bCs/>
        </w:rPr>
        <w:t xml:space="preserve"> </w:t>
      </w:r>
      <w:proofErr w:type="spellStart"/>
      <w:r w:rsidRPr="00B83A51">
        <w:rPr>
          <w:b w:val="0"/>
          <w:bCs/>
        </w:rPr>
        <w:t>Apopei</w:t>
      </w:r>
      <w:proofErr w:type="spellEnd"/>
      <w:r w:rsidR="00AB6367" w:rsidRPr="00B83A51">
        <w:rPr>
          <w:b w:val="0"/>
          <w:bCs/>
        </w:rPr>
        <w:t xml:space="preserve">.       </w:t>
      </w:r>
      <w:r w:rsidRPr="00B83A51">
        <w:rPr>
          <w:b w:val="0"/>
          <w:bCs/>
        </w:rPr>
        <w:t>2245793</w:t>
      </w:r>
    </w:p>
    <w:p w14:paraId="1A993E26" w14:textId="5CF84EDC" w:rsidR="001F11A2" w:rsidRPr="00B83A51" w:rsidRDefault="000C3D03" w:rsidP="001F11A2">
      <w:pPr>
        <w:pStyle w:val="Title"/>
        <w:spacing w:line="360" w:lineRule="auto"/>
        <w:rPr>
          <w:b w:val="0"/>
          <w:bCs/>
        </w:rPr>
      </w:pPr>
      <w:r w:rsidRPr="00B83A51">
        <w:rPr>
          <w:b w:val="0"/>
          <w:bCs/>
        </w:rPr>
        <w:t xml:space="preserve">Marco </w:t>
      </w:r>
      <w:proofErr w:type="spellStart"/>
      <w:r w:rsidRPr="00B83A51">
        <w:rPr>
          <w:b w:val="0"/>
          <w:bCs/>
        </w:rPr>
        <w:t>Guarracino</w:t>
      </w:r>
      <w:proofErr w:type="spellEnd"/>
      <w:r w:rsidRPr="00B83A51">
        <w:rPr>
          <w:b w:val="0"/>
          <w:bCs/>
        </w:rPr>
        <w:t xml:space="preserve"> 2114886</w:t>
      </w:r>
    </w:p>
    <w:p w14:paraId="36B81235" w14:textId="0C226E5E" w:rsidR="005F2801" w:rsidRPr="00B83A51" w:rsidRDefault="00C174F8" w:rsidP="00B83A51">
      <w:pPr>
        <w:pStyle w:val="Title"/>
        <w:spacing w:line="360" w:lineRule="auto"/>
        <w:rPr>
          <w:highlight w:val="white"/>
        </w:rPr>
      </w:pPr>
      <w:r>
        <w:rPr>
          <w:highlight w:val="white"/>
        </w:rPr>
        <w:t>Report:</w:t>
      </w:r>
    </w:p>
    <w:p w14:paraId="4E9F5B3D" w14:textId="77777777" w:rsidR="005F2801" w:rsidRDefault="005F2801" w:rsidP="006706BE">
      <w:pPr>
        <w:pStyle w:val="Heading1"/>
        <w:spacing w:line="360" w:lineRule="auto"/>
        <w:rPr>
          <w:highlight w:val="white"/>
        </w:rPr>
      </w:pPr>
      <w:bookmarkStart w:id="0" w:name="_Toc150541537"/>
      <w:r>
        <w:rPr>
          <w:highlight w:val="white"/>
        </w:rPr>
        <w:t>Executive Summary</w:t>
      </w:r>
      <w:bookmarkEnd w:id="0"/>
      <w:r>
        <w:rPr>
          <w:highlight w:val="white"/>
        </w:rPr>
        <w:t xml:space="preserve"> </w:t>
      </w:r>
    </w:p>
    <w:p w14:paraId="527C00C9" w14:textId="77777777" w:rsidR="005F2801" w:rsidRDefault="005F2801" w:rsidP="006706BE">
      <w:pPr>
        <w:spacing w:line="360" w:lineRule="auto"/>
        <w:rPr>
          <w:highlight w:val="white"/>
        </w:rPr>
      </w:pPr>
      <w:r>
        <w:rPr>
          <w:highlight w:val="white"/>
        </w:rPr>
        <w:t xml:space="preserve">In the following report, essential components of employee management and well-being will be discussed by implementing several conceptual theories. The primary aim of the following report is to find out how group effectiveness and well-being of employees can be improved in an organisation. The report will thoroughly analyse an organisation’s approach towards its employee management and how they are taking care of wellbeing etc. The report will provide adequate recommendations and guidance for a better understanding of the discussions. </w:t>
      </w:r>
    </w:p>
    <w:p w14:paraId="7A36FFC0" w14:textId="77777777" w:rsidR="005F2801" w:rsidRDefault="005F2801" w:rsidP="006706BE">
      <w:pPr>
        <w:pStyle w:val="Normal1"/>
        <w:spacing w:line="360" w:lineRule="auto"/>
        <w:jc w:val="both"/>
        <w:rPr>
          <w:b/>
          <w:sz w:val="32"/>
          <w:szCs w:val="32"/>
          <w:highlight w:val="white"/>
        </w:rPr>
      </w:pPr>
      <w:r>
        <w:br w:type="page"/>
      </w:r>
    </w:p>
    <w:sdt>
      <w:sdtPr>
        <w:rPr>
          <w:rFonts w:ascii="Arial" w:eastAsiaTheme="minorHAnsi" w:hAnsi="Arial" w:cstheme="minorBidi"/>
          <w:b w:val="0"/>
          <w:bCs w:val="0"/>
          <w:color w:val="auto"/>
          <w:sz w:val="22"/>
          <w:szCs w:val="22"/>
          <w:lang w:val="en-GB"/>
        </w:rPr>
        <w:id w:val="790755"/>
        <w:docPartObj>
          <w:docPartGallery w:val="Table of Contents"/>
          <w:docPartUnique/>
        </w:docPartObj>
      </w:sdtPr>
      <w:sdtContent>
        <w:p w14:paraId="2AFE55B3" w14:textId="77777777" w:rsidR="007F38D4" w:rsidRDefault="007F38D4" w:rsidP="006706BE">
          <w:pPr>
            <w:pStyle w:val="TOCHeading"/>
            <w:spacing w:line="360" w:lineRule="auto"/>
            <w:jc w:val="center"/>
          </w:pPr>
          <w:r w:rsidRPr="007F38D4">
            <w:rPr>
              <w:rFonts w:ascii="Arial" w:hAnsi="Arial" w:cs="Arial"/>
              <w:color w:val="auto"/>
            </w:rPr>
            <w:t>Table of Contents</w:t>
          </w:r>
        </w:p>
        <w:p w14:paraId="7A2A6BB2" w14:textId="77777777" w:rsidR="007F38D4" w:rsidRDefault="007F38D4" w:rsidP="006706BE">
          <w:pPr>
            <w:pStyle w:val="TOC1"/>
            <w:tabs>
              <w:tab w:val="right" w:leader="dot" w:pos="9350"/>
            </w:tabs>
            <w:spacing w:line="360" w:lineRule="auto"/>
            <w:rPr>
              <w:noProof/>
            </w:rPr>
          </w:pPr>
          <w:r>
            <w:fldChar w:fldCharType="begin"/>
          </w:r>
          <w:r>
            <w:instrText xml:space="preserve"> TOC \o "1-3" \h \z \u </w:instrText>
          </w:r>
          <w:r>
            <w:fldChar w:fldCharType="separate"/>
          </w:r>
          <w:hyperlink w:anchor="_Toc150541537" w:history="1">
            <w:r w:rsidRPr="003E1A5C">
              <w:rPr>
                <w:rStyle w:val="Hyperlink"/>
                <w:noProof/>
                <w:highlight w:val="white"/>
              </w:rPr>
              <w:t>Executive Summary</w:t>
            </w:r>
            <w:r>
              <w:rPr>
                <w:noProof/>
                <w:webHidden/>
              </w:rPr>
              <w:tab/>
            </w:r>
            <w:r>
              <w:rPr>
                <w:noProof/>
                <w:webHidden/>
              </w:rPr>
              <w:fldChar w:fldCharType="begin"/>
            </w:r>
            <w:r>
              <w:rPr>
                <w:noProof/>
                <w:webHidden/>
              </w:rPr>
              <w:instrText xml:space="preserve"> PAGEREF _Toc150541537 \h </w:instrText>
            </w:r>
            <w:r>
              <w:rPr>
                <w:noProof/>
                <w:webHidden/>
              </w:rPr>
            </w:r>
            <w:r>
              <w:rPr>
                <w:noProof/>
                <w:webHidden/>
              </w:rPr>
              <w:fldChar w:fldCharType="separate"/>
            </w:r>
            <w:r>
              <w:rPr>
                <w:noProof/>
                <w:webHidden/>
              </w:rPr>
              <w:t>2</w:t>
            </w:r>
            <w:r>
              <w:rPr>
                <w:noProof/>
                <w:webHidden/>
              </w:rPr>
              <w:fldChar w:fldCharType="end"/>
            </w:r>
          </w:hyperlink>
        </w:p>
        <w:p w14:paraId="48728A4B" w14:textId="77777777" w:rsidR="007F38D4" w:rsidRDefault="00000000" w:rsidP="006706BE">
          <w:pPr>
            <w:pStyle w:val="TOC1"/>
            <w:tabs>
              <w:tab w:val="right" w:leader="dot" w:pos="9350"/>
            </w:tabs>
            <w:spacing w:line="360" w:lineRule="auto"/>
            <w:rPr>
              <w:noProof/>
            </w:rPr>
          </w:pPr>
          <w:hyperlink w:anchor="_Toc150541538" w:history="1">
            <w:r w:rsidR="007F38D4" w:rsidRPr="003E1A5C">
              <w:rPr>
                <w:rStyle w:val="Hyperlink"/>
                <w:noProof/>
                <w:highlight w:val="white"/>
              </w:rPr>
              <w:t>Introduction</w:t>
            </w:r>
            <w:r w:rsidR="007F38D4">
              <w:rPr>
                <w:noProof/>
                <w:webHidden/>
              </w:rPr>
              <w:tab/>
            </w:r>
            <w:r w:rsidR="007F38D4">
              <w:rPr>
                <w:noProof/>
                <w:webHidden/>
              </w:rPr>
              <w:fldChar w:fldCharType="begin"/>
            </w:r>
            <w:r w:rsidR="007F38D4">
              <w:rPr>
                <w:noProof/>
                <w:webHidden/>
              </w:rPr>
              <w:instrText xml:space="preserve"> PAGEREF _Toc150541538 \h </w:instrText>
            </w:r>
            <w:r w:rsidR="007F38D4">
              <w:rPr>
                <w:noProof/>
                <w:webHidden/>
              </w:rPr>
            </w:r>
            <w:r w:rsidR="007F38D4">
              <w:rPr>
                <w:noProof/>
                <w:webHidden/>
              </w:rPr>
              <w:fldChar w:fldCharType="separate"/>
            </w:r>
            <w:r w:rsidR="007F38D4">
              <w:rPr>
                <w:noProof/>
                <w:webHidden/>
              </w:rPr>
              <w:t>4</w:t>
            </w:r>
            <w:r w:rsidR="007F38D4">
              <w:rPr>
                <w:noProof/>
                <w:webHidden/>
              </w:rPr>
              <w:fldChar w:fldCharType="end"/>
            </w:r>
          </w:hyperlink>
        </w:p>
        <w:p w14:paraId="6D30382F" w14:textId="77777777" w:rsidR="007F38D4" w:rsidRDefault="00000000" w:rsidP="006706BE">
          <w:pPr>
            <w:pStyle w:val="TOC1"/>
            <w:tabs>
              <w:tab w:val="right" w:leader="dot" w:pos="9350"/>
            </w:tabs>
            <w:spacing w:line="360" w:lineRule="auto"/>
            <w:rPr>
              <w:noProof/>
            </w:rPr>
          </w:pPr>
          <w:hyperlink w:anchor="_Toc150541539" w:history="1">
            <w:r w:rsidR="007F38D4" w:rsidRPr="003E1A5C">
              <w:rPr>
                <w:rStyle w:val="Hyperlink"/>
                <w:noProof/>
                <w:highlight w:val="white"/>
              </w:rPr>
              <w:t>Main Body</w:t>
            </w:r>
            <w:r w:rsidR="007F38D4">
              <w:rPr>
                <w:noProof/>
                <w:webHidden/>
              </w:rPr>
              <w:tab/>
            </w:r>
            <w:r w:rsidR="007F38D4">
              <w:rPr>
                <w:noProof/>
                <w:webHidden/>
              </w:rPr>
              <w:fldChar w:fldCharType="begin"/>
            </w:r>
            <w:r w:rsidR="007F38D4">
              <w:rPr>
                <w:noProof/>
                <w:webHidden/>
              </w:rPr>
              <w:instrText xml:space="preserve"> PAGEREF _Toc150541539 \h </w:instrText>
            </w:r>
            <w:r w:rsidR="007F38D4">
              <w:rPr>
                <w:noProof/>
                <w:webHidden/>
              </w:rPr>
            </w:r>
            <w:r w:rsidR="007F38D4">
              <w:rPr>
                <w:noProof/>
                <w:webHidden/>
              </w:rPr>
              <w:fldChar w:fldCharType="separate"/>
            </w:r>
            <w:r w:rsidR="007F38D4">
              <w:rPr>
                <w:noProof/>
                <w:webHidden/>
              </w:rPr>
              <w:t>5</w:t>
            </w:r>
            <w:r w:rsidR="007F38D4">
              <w:rPr>
                <w:noProof/>
                <w:webHidden/>
              </w:rPr>
              <w:fldChar w:fldCharType="end"/>
            </w:r>
          </w:hyperlink>
        </w:p>
        <w:p w14:paraId="6DE85437" w14:textId="77777777" w:rsidR="007F38D4" w:rsidRDefault="00000000" w:rsidP="006706BE">
          <w:pPr>
            <w:pStyle w:val="TOC2"/>
            <w:tabs>
              <w:tab w:val="right" w:leader="dot" w:pos="9350"/>
            </w:tabs>
            <w:spacing w:line="360" w:lineRule="auto"/>
            <w:rPr>
              <w:noProof/>
            </w:rPr>
          </w:pPr>
          <w:hyperlink w:anchor="_Toc150541540" w:history="1">
            <w:r w:rsidR="007F38D4" w:rsidRPr="003E1A5C">
              <w:rPr>
                <w:rStyle w:val="Hyperlink"/>
                <w:noProof/>
                <w:highlight w:val="white"/>
              </w:rPr>
              <w:t>Definition of groups in the organisation</w:t>
            </w:r>
            <w:r w:rsidR="007F38D4">
              <w:rPr>
                <w:noProof/>
                <w:webHidden/>
              </w:rPr>
              <w:tab/>
            </w:r>
            <w:r w:rsidR="007F38D4">
              <w:rPr>
                <w:noProof/>
                <w:webHidden/>
              </w:rPr>
              <w:fldChar w:fldCharType="begin"/>
            </w:r>
            <w:r w:rsidR="007F38D4">
              <w:rPr>
                <w:noProof/>
                <w:webHidden/>
              </w:rPr>
              <w:instrText xml:space="preserve"> PAGEREF _Toc150541540 \h </w:instrText>
            </w:r>
            <w:r w:rsidR="007F38D4">
              <w:rPr>
                <w:noProof/>
                <w:webHidden/>
              </w:rPr>
            </w:r>
            <w:r w:rsidR="007F38D4">
              <w:rPr>
                <w:noProof/>
                <w:webHidden/>
              </w:rPr>
              <w:fldChar w:fldCharType="separate"/>
            </w:r>
            <w:r w:rsidR="007F38D4">
              <w:rPr>
                <w:noProof/>
                <w:webHidden/>
              </w:rPr>
              <w:t>5</w:t>
            </w:r>
            <w:r w:rsidR="007F38D4">
              <w:rPr>
                <w:noProof/>
                <w:webHidden/>
              </w:rPr>
              <w:fldChar w:fldCharType="end"/>
            </w:r>
          </w:hyperlink>
        </w:p>
        <w:p w14:paraId="04F3A69D" w14:textId="77777777" w:rsidR="007F38D4" w:rsidRDefault="00000000" w:rsidP="006706BE">
          <w:pPr>
            <w:pStyle w:val="TOC2"/>
            <w:tabs>
              <w:tab w:val="right" w:leader="dot" w:pos="9350"/>
            </w:tabs>
            <w:spacing w:line="360" w:lineRule="auto"/>
            <w:rPr>
              <w:noProof/>
            </w:rPr>
          </w:pPr>
          <w:hyperlink w:anchor="_Toc150541541" w:history="1">
            <w:r w:rsidR="007F38D4" w:rsidRPr="003E1A5C">
              <w:rPr>
                <w:rStyle w:val="Hyperlink"/>
                <w:noProof/>
                <w:highlight w:val="white"/>
              </w:rPr>
              <w:t>Mark and Spencer’s group management and employee wellbeing</w:t>
            </w:r>
            <w:r w:rsidR="007F38D4">
              <w:rPr>
                <w:noProof/>
                <w:webHidden/>
              </w:rPr>
              <w:tab/>
            </w:r>
            <w:r w:rsidR="007F38D4">
              <w:rPr>
                <w:noProof/>
                <w:webHidden/>
              </w:rPr>
              <w:fldChar w:fldCharType="begin"/>
            </w:r>
            <w:r w:rsidR="007F38D4">
              <w:rPr>
                <w:noProof/>
                <w:webHidden/>
              </w:rPr>
              <w:instrText xml:space="preserve"> PAGEREF _Toc150541541 \h </w:instrText>
            </w:r>
            <w:r w:rsidR="007F38D4">
              <w:rPr>
                <w:noProof/>
                <w:webHidden/>
              </w:rPr>
            </w:r>
            <w:r w:rsidR="007F38D4">
              <w:rPr>
                <w:noProof/>
                <w:webHidden/>
              </w:rPr>
              <w:fldChar w:fldCharType="separate"/>
            </w:r>
            <w:r w:rsidR="007F38D4">
              <w:rPr>
                <w:noProof/>
                <w:webHidden/>
              </w:rPr>
              <w:t>8</w:t>
            </w:r>
            <w:r w:rsidR="007F38D4">
              <w:rPr>
                <w:noProof/>
                <w:webHidden/>
              </w:rPr>
              <w:fldChar w:fldCharType="end"/>
            </w:r>
          </w:hyperlink>
        </w:p>
        <w:p w14:paraId="124B866B" w14:textId="77777777" w:rsidR="007F38D4" w:rsidRDefault="00000000" w:rsidP="006706BE">
          <w:pPr>
            <w:pStyle w:val="TOC2"/>
            <w:tabs>
              <w:tab w:val="right" w:leader="dot" w:pos="9350"/>
            </w:tabs>
            <w:spacing w:line="360" w:lineRule="auto"/>
            <w:rPr>
              <w:noProof/>
            </w:rPr>
          </w:pPr>
          <w:hyperlink w:anchor="_Toc150541542" w:history="1">
            <w:r w:rsidR="007F38D4" w:rsidRPr="003E1A5C">
              <w:rPr>
                <w:rStyle w:val="Hyperlink"/>
                <w:noProof/>
                <w:highlight w:val="white"/>
              </w:rPr>
              <w:t>Discuss how effective various approaches or theories could have been</w:t>
            </w:r>
            <w:r w:rsidR="007F38D4">
              <w:rPr>
                <w:noProof/>
                <w:webHidden/>
              </w:rPr>
              <w:tab/>
            </w:r>
            <w:r w:rsidR="007F38D4">
              <w:rPr>
                <w:noProof/>
                <w:webHidden/>
              </w:rPr>
              <w:fldChar w:fldCharType="begin"/>
            </w:r>
            <w:r w:rsidR="007F38D4">
              <w:rPr>
                <w:noProof/>
                <w:webHidden/>
              </w:rPr>
              <w:instrText xml:space="preserve"> PAGEREF _Toc150541542 \h </w:instrText>
            </w:r>
            <w:r w:rsidR="007F38D4">
              <w:rPr>
                <w:noProof/>
                <w:webHidden/>
              </w:rPr>
            </w:r>
            <w:r w:rsidR="007F38D4">
              <w:rPr>
                <w:noProof/>
                <w:webHidden/>
              </w:rPr>
              <w:fldChar w:fldCharType="separate"/>
            </w:r>
            <w:r w:rsidR="007F38D4">
              <w:rPr>
                <w:noProof/>
                <w:webHidden/>
              </w:rPr>
              <w:t>10</w:t>
            </w:r>
            <w:r w:rsidR="007F38D4">
              <w:rPr>
                <w:noProof/>
                <w:webHidden/>
              </w:rPr>
              <w:fldChar w:fldCharType="end"/>
            </w:r>
          </w:hyperlink>
        </w:p>
        <w:p w14:paraId="76705EE1" w14:textId="77777777" w:rsidR="007F38D4" w:rsidRDefault="00000000" w:rsidP="006706BE">
          <w:pPr>
            <w:pStyle w:val="TOC2"/>
            <w:tabs>
              <w:tab w:val="right" w:leader="dot" w:pos="9350"/>
            </w:tabs>
            <w:spacing w:line="360" w:lineRule="auto"/>
            <w:rPr>
              <w:noProof/>
            </w:rPr>
          </w:pPr>
          <w:hyperlink w:anchor="_Toc150541543" w:history="1">
            <w:r w:rsidR="007F38D4" w:rsidRPr="003E1A5C">
              <w:rPr>
                <w:rStyle w:val="Hyperlink"/>
                <w:noProof/>
                <w:highlight w:val="white"/>
              </w:rPr>
              <w:t>Recommendations</w:t>
            </w:r>
            <w:r w:rsidR="007F38D4">
              <w:rPr>
                <w:noProof/>
                <w:webHidden/>
              </w:rPr>
              <w:tab/>
            </w:r>
            <w:r w:rsidR="007F38D4">
              <w:rPr>
                <w:noProof/>
                <w:webHidden/>
              </w:rPr>
              <w:fldChar w:fldCharType="begin"/>
            </w:r>
            <w:r w:rsidR="007F38D4">
              <w:rPr>
                <w:noProof/>
                <w:webHidden/>
              </w:rPr>
              <w:instrText xml:space="preserve"> PAGEREF _Toc150541543 \h </w:instrText>
            </w:r>
            <w:r w:rsidR="007F38D4">
              <w:rPr>
                <w:noProof/>
                <w:webHidden/>
              </w:rPr>
            </w:r>
            <w:r w:rsidR="007F38D4">
              <w:rPr>
                <w:noProof/>
                <w:webHidden/>
              </w:rPr>
              <w:fldChar w:fldCharType="separate"/>
            </w:r>
            <w:r w:rsidR="007F38D4">
              <w:rPr>
                <w:noProof/>
                <w:webHidden/>
              </w:rPr>
              <w:t>13</w:t>
            </w:r>
            <w:r w:rsidR="007F38D4">
              <w:rPr>
                <w:noProof/>
                <w:webHidden/>
              </w:rPr>
              <w:fldChar w:fldCharType="end"/>
            </w:r>
          </w:hyperlink>
        </w:p>
        <w:p w14:paraId="4FF4DDCA" w14:textId="77777777" w:rsidR="007F38D4" w:rsidRDefault="00000000" w:rsidP="006706BE">
          <w:pPr>
            <w:pStyle w:val="TOC1"/>
            <w:tabs>
              <w:tab w:val="right" w:leader="dot" w:pos="9350"/>
            </w:tabs>
            <w:spacing w:line="360" w:lineRule="auto"/>
            <w:rPr>
              <w:noProof/>
            </w:rPr>
          </w:pPr>
          <w:hyperlink w:anchor="_Toc150541544" w:history="1">
            <w:r w:rsidR="007F38D4" w:rsidRPr="003E1A5C">
              <w:rPr>
                <w:rStyle w:val="Hyperlink"/>
                <w:noProof/>
                <w:highlight w:val="white"/>
              </w:rPr>
              <w:t>Conclusion</w:t>
            </w:r>
            <w:r w:rsidR="007F38D4">
              <w:rPr>
                <w:noProof/>
                <w:webHidden/>
              </w:rPr>
              <w:tab/>
            </w:r>
            <w:r w:rsidR="007F38D4">
              <w:rPr>
                <w:noProof/>
                <w:webHidden/>
              </w:rPr>
              <w:fldChar w:fldCharType="begin"/>
            </w:r>
            <w:r w:rsidR="007F38D4">
              <w:rPr>
                <w:noProof/>
                <w:webHidden/>
              </w:rPr>
              <w:instrText xml:space="preserve"> PAGEREF _Toc150541544 \h </w:instrText>
            </w:r>
            <w:r w:rsidR="007F38D4">
              <w:rPr>
                <w:noProof/>
                <w:webHidden/>
              </w:rPr>
            </w:r>
            <w:r w:rsidR="007F38D4">
              <w:rPr>
                <w:noProof/>
                <w:webHidden/>
              </w:rPr>
              <w:fldChar w:fldCharType="separate"/>
            </w:r>
            <w:r w:rsidR="007F38D4">
              <w:rPr>
                <w:noProof/>
                <w:webHidden/>
              </w:rPr>
              <w:t>15</w:t>
            </w:r>
            <w:r w:rsidR="007F38D4">
              <w:rPr>
                <w:noProof/>
                <w:webHidden/>
              </w:rPr>
              <w:fldChar w:fldCharType="end"/>
            </w:r>
          </w:hyperlink>
        </w:p>
        <w:p w14:paraId="7FED788D" w14:textId="77777777" w:rsidR="007F38D4" w:rsidRDefault="00000000" w:rsidP="006706BE">
          <w:pPr>
            <w:pStyle w:val="TOC1"/>
            <w:tabs>
              <w:tab w:val="right" w:leader="dot" w:pos="9350"/>
            </w:tabs>
            <w:spacing w:line="360" w:lineRule="auto"/>
            <w:rPr>
              <w:noProof/>
            </w:rPr>
          </w:pPr>
          <w:hyperlink w:anchor="_Toc150541545" w:history="1">
            <w:r w:rsidR="007F38D4" w:rsidRPr="003E1A5C">
              <w:rPr>
                <w:rStyle w:val="Hyperlink"/>
                <w:noProof/>
                <w:highlight w:val="white"/>
              </w:rPr>
              <w:t>References</w:t>
            </w:r>
            <w:r w:rsidR="007F38D4">
              <w:rPr>
                <w:noProof/>
                <w:webHidden/>
              </w:rPr>
              <w:tab/>
            </w:r>
            <w:r w:rsidR="007F38D4">
              <w:rPr>
                <w:noProof/>
                <w:webHidden/>
              </w:rPr>
              <w:fldChar w:fldCharType="begin"/>
            </w:r>
            <w:r w:rsidR="007F38D4">
              <w:rPr>
                <w:noProof/>
                <w:webHidden/>
              </w:rPr>
              <w:instrText xml:space="preserve"> PAGEREF _Toc150541545 \h </w:instrText>
            </w:r>
            <w:r w:rsidR="007F38D4">
              <w:rPr>
                <w:noProof/>
                <w:webHidden/>
              </w:rPr>
            </w:r>
            <w:r w:rsidR="007F38D4">
              <w:rPr>
                <w:noProof/>
                <w:webHidden/>
              </w:rPr>
              <w:fldChar w:fldCharType="separate"/>
            </w:r>
            <w:r w:rsidR="007F38D4">
              <w:rPr>
                <w:noProof/>
                <w:webHidden/>
              </w:rPr>
              <w:t>16</w:t>
            </w:r>
            <w:r w:rsidR="007F38D4">
              <w:rPr>
                <w:noProof/>
                <w:webHidden/>
              </w:rPr>
              <w:fldChar w:fldCharType="end"/>
            </w:r>
          </w:hyperlink>
        </w:p>
        <w:p w14:paraId="5436C82F" w14:textId="77777777" w:rsidR="007F38D4" w:rsidRDefault="00000000" w:rsidP="006706BE">
          <w:pPr>
            <w:pStyle w:val="TOC1"/>
            <w:tabs>
              <w:tab w:val="right" w:leader="dot" w:pos="9350"/>
            </w:tabs>
            <w:spacing w:line="360" w:lineRule="auto"/>
            <w:rPr>
              <w:noProof/>
            </w:rPr>
          </w:pPr>
          <w:hyperlink w:anchor="_Toc150541546" w:history="1">
            <w:r w:rsidR="007F38D4" w:rsidRPr="003E1A5C">
              <w:rPr>
                <w:rStyle w:val="Hyperlink"/>
                <w:noProof/>
              </w:rPr>
              <w:t>Appendix</w:t>
            </w:r>
            <w:r w:rsidR="007F38D4">
              <w:rPr>
                <w:noProof/>
                <w:webHidden/>
              </w:rPr>
              <w:tab/>
            </w:r>
            <w:r w:rsidR="007F38D4">
              <w:rPr>
                <w:noProof/>
                <w:webHidden/>
              </w:rPr>
              <w:fldChar w:fldCharType="begin"/>
            </w:r>
            <w:r w:rsidR="007F38D4">
              <w:rPr>
                <w:noProof/>
                <w:webHidden/>
              </w:rPr>
              <w:instrText xml:space="preserve"> PAGEREF _Toc150541546 \h </w:instrText>
            </w:r>
            <w:r w:rsidR="007F38D4">
              <w:rPr>
                <w:noProof/>
                <w:webHidden/>
              </w:rPr>
            </w:r>
            <w:r w:rsidR="007F38D4">
              <w:rPr>
                <w:noProof/>
                <w:webHidden/>
              </w:rPr>
              <w:fldChar w:fldCharType="separate"/>
            </w:r>
            <w:r w:rsidR="007F38D4">
              <w:rPr>
                <w:noProof/>
                <w:webHidden/>
              </w:rPr>
              <w:t>18</w:t>
            </w:r>
            <w:r w:rsidR="007F38D4">
              <w:rPr>
                <w:noProof/>
                <w:webHidden/>
              </w:rPr>
              <w:fldChar w:fldCharType="end"/>
            </w:r>
          </w:hyperlink>
        </w:p>
        <w:p w14:paraId="54AAA2CB" w14:textId="77777777" w:rsidR="007F38D4" w:rsidRDefault="007F38D4" w:rsidP="006706BE">
          <w:pPr>
            <w:spacing w:line="360" w:lineRule="auto"/>
          </w:pPr>
          <w:r>
            <w:fldChar w:fldCharType="end"/>
          </w:r>
        </w:p>
      </w:sdtContent>
    </w:sdt>
    <w:p w14:paraId="313418EB" w14:textId="77777777" w:rsidR="005F2801" w:rsidRDefault="005F2801" w:rsidP="006706BE">
      <w:pPr>
        <w:spacing w:line="360" w:lineRule="auto"/>
        <w:rPr>
          <w:rFonts w:eastAsia="Arial" w:cs="Arial"/>
          <w:highlight w:val="white"/>
        </w:rPr>
      </w:pPr>
      <w:r>
        <w:rPr>
          <w:highlight w:val="white"/>
        </w:rPr>
        <w:br w:type="page"/>
      </w:r>
    </w:p>
    <w:p w14:paraId="36ACBAAD" w14:textId="77777777" w:rsidR="005F2801" w:rsidRDefault="005F2801" w:rsidP="006706BE">
      <w:pPr>
        <w:pStyle w:val="Heading1"/>
        <w:spacing w:line="360" w:lineRule="auto"/>
        <w:rPr>
          <w:highlight w:val="white"/>
        </w:rPr>
      </w:pPr>
      <w:bookmarkStart w:id="1" w:name="_Toc150541538"/>
      <w:r>
        <w:rPr>
          <w:highlight w:val="white"/>
        </w:rPr>
        <w:t>Introduction</w:t>
      </w:r>
      <w:bookmarkEnd w:id="1"/>
      <w:r>
        <w:rPr>
          <w:highlight w:val="white"/>
        </w:rPr>
        <w:t xml:space="preserve"> </w:t>
      </w:r>
    </w:p>
    <w:p w14:paraId="1B824761" w14:textId="77777777" w:rsidR="005F2801" w:rsidRDefault="005F2801" w:rsidP="006706BE">
      <w:pPr>
        <w:spacing w:line="360" w:lineRule="auto"/>
        <w:rPr>
          <w:highlight w:val="white"/>
        </w:rPr>
      </w:pPr>
      <w:r>
        <w:rPr>
          <w:highlight w:val="white"/>
        </w:rPr>
        <w:t xml:space="preserve">In the contemporary business world, the level of competition is very high and it is important for an organisation to maintain its workforce precisely so that it can get advantages over its rival firms. An organisation has several crucial departments where hundreds of employees work together in a group and it is important for the firm to maintain these groups adequately so that the outcome should be in favour of them. The following report is based on group effectiveness and the well-being of employees where crucial factors will be analysed thoroughly. In order to understand it more effectively, the following report has chosen Marks and Spencer for further analysis. It is one of the largest multinational businesses in the United Kingdom specialises in selling clothing, food and home utensils commodities. The company has more than 65,000 employees all over the world and 1487 officially registered outlets which assist in making their presence over 100 international markets. The total revenue of the firm is £11.93 billion and 34% of its total sales come from the United Kingdom. The following report will focus on Marks and Spencer’s workforce management and provide adequate details. </w:t>
      </w:r>
    </w:p>
    <w:p w14:paraId="6FF9277B" w14:textId="77777777" w:rsidR="005F2801" w:rsidRDefault="005F2801" w:rsidP="006706BE">
      <w:pPr>
        <w:pStyle w:val="Normal1"/>
        <w:spacing w:line="360" w:lineRule="auto"/>
        <w:jc w:val="both"/>
        <w:rPr>
          <w:highlight w:val="white"/>
        </w:rPr>
      </w:pPr>
      <w:r>
        <w:br w:type="page"/>
      </w:r>
    </w:p>
    <w:p w14:paraId="446C9251" w14:textId="77777777" w:rsidR="005F2801" w:rsidRDefault="005F2801" w:rsidP="006706BE">
      <w:pPr>
        <w:pStyle w:val="Heading1"/>
        <w:spacing w:line="360" w:lineRule="auto"/>
        <w:rPr>
          <w:highlight w:val="white"/>
        </w:rPr>
      </w:pPr>
      <w:bookmarkStart w:id="2" w:name="_Toc150541539"/>
      <w:r>
        <w:rPr>
          <w:highlight w:val="white"/>
        </w:rPr>
        <w:t>Main Body</w:t>
      </w:r>
      <w:bookmarkEnd w:id="2"/>
    </w:p>
    <w:p w14:paraId="1436185A" w14:textId="77777777" w:rsidR="005F2801" w:rsidRDefault="005F2801" w:rsidP="006706BE">
      <w:pPr>
        <w:pStyle w:val="Heading2"/>
        <w:spacing w:line="360" w:lineRule="auto"/>
        <w:rPr>
          <w:highlight w:val="white"/>
        </w:rPr>
      </w:pPr>
      <w:bookmarkStart w:id="3" w:name="_Toc150541540"/>
      <w:r>
        <w:rPr>
          <w:highlight w:val="white"/>
        </w:rPr>
        <w:t>Definition of groups in the organisation</w:t>
      </w:r>
      <w:bookmarkEnd w:id="3"/>
      <w:r>
        <w:rPr>
          <w:highlight w:val="white"/>
        </w:rPr>
        <w:t xml:space="preserve"> </w:t>
      </w:r>
    </w:p>
    <w:p w14:paraId="7A50EFE3" w14:textId="77777777" w:rsidR="005F2801" w:rsidRDefault="005F2801" w:rsidP="006706BE">
      <w:pPr>
        <w:spacing w:line="360" w:lineRule="auto"/>
        <w:rPr>
          <w:highlight w:val="white"/>
        </w:rPr>
      </w:pPr>
      <w:r>
        <w:rPr>
          <w:highlight w:val="white"/>
        </w:rPr>
        <w:t>In an organisation, groups are termed the set of employees working together to achieve organisational goals and objectives. There are several departments present in an organisation like Marks and Spencer where more than a hundred individuals work together for a common goal. Father analysis reveals that groups of employees can be of two types in an organisation. One is a formal group and another is an informal group (</w:t>
      </w:r>
      <w:r>
        <w:rPr>
          <w:color w:val="222222"/>
          <w:highlight w:val="white"/>
        </w:rPr>
        <w:t xml:space="preserve">JH </w:t>
      </w:r>
      <w:proofErr w:type="spellStart"/>
      <w:r>
        <w:rPr>
          <w:color w:val="222222"/>
          <w:highlight w:val="white"/>
        </w:rPr>
        <w:t>Coun</w:t>
      </w:r>
      <w:proofErr w:type="spellEnd"/>
      <w:r>
        <w:rPr>
          <w:color w:val="222222"/>
          <w:highlight w:val="white"/>
        </w:rPr>
        <w:t xml:space="preserve"> </w:t>
      </w:r>
      <w:r>
        <w:rPr>
          <w:i/>
          <w:color w:val="222222"/>
          <w:highlight w:val="white"/>
        </w:rPr>
        <w:t>et al.</w:t>
      </w:r>
      <w:r>
        <w:rPr>
          <w:color w:val="222222"/>
          <w:highlight w:val="white"/>
        </w:rPr>
        <w:t>, 2022)</w:t>
      </w:r>
      <w:r>
        <w:rPr>
          <w:highlight w:val="white"/>
        </w:rPr>
        <w:t xml:space="preserve">. Formal groups are those groups which the management and administration of the firm create where only a few selected employees work for a special project and for a specific time period. For example, a department can also be termed as a formal group because employees work there for a specific cause. However, informal groups are not created by the management and administration, and it is usually formed among employees who have common interests, social goals, identities etc. Groups are essential for an organisation as they assist in improving the productivity and effectiveness of individuals and also assist them in boosting their creativity by working on innovative projects. Moreover, working in groups always boosts morale and enhances the engagement of employees at the workplace. Father studies have assisted in analysing a point which states that communication and problem-solving skills of employees can also be enhanced when they work in a group at the workplace. </w:t>
      </w:r>
    </w:p>
    <w:p w14:paraId="0E0FC457" w14:textId="77777777" w:rsidR="005F2801" w:rsidRDefault="005F2801" w:rsidP="006706BE">
      <w:pPr>
        <w:spacing w:line="360" w:lineRule="auto"/>
        <w:rPr>
          <w:highlight w:val="white"/>
        </w:rPr>
      </w:pPr>
      <w:r>
        <w:rPr>
          <w:highlight w:val="white"/>
        </w:rPr>
        <w:t xml:space="preserve">In order to understand the concept of managing groups and development in the contemporary marketplace, </w:t>
      </w:r>
      <w:r>
        <w:rPr>
          <w:b/>
          <w:highlight w:val="white"/>
        </w:rPr>
        <w:t>Tuckman’s stages of group development theory</w:t>
      </w:r>
      <w:r>
        <w:rPr>
          <w:highlight w:val="white"/>
        </w:rPr>
        <w:t xml:space="preserve"> would assist in determining adequate reasonings. The following theory has provided five important stages for understanding group development. These are Forming, Norming, Performing and Adjourning. The forming stage is where individuals come together for a common cause and understand what their project is based on. In addition, the employees also got to know about their respective roles and what they had to do in order to accomplish the goal. In the next step i.e., the storming stage, conflict of interest can be noticed because various individuals have various approaches (</w:t>
      </w:r>
      <w:r>
        <w:rPr>
          <w:color w:val="222222"/>
          <w:highlight w:val="white"/>
        </w:rPr>
        <w:t>Moras, 2021)</w:t>
      </w:r>
      <w:r>
        <w:rPr>
          <w:highlight w:val="white"/>
        </w:rPr>
        <w:t xml:space="preserve">. In the third stage, i.e., the norming stage, employees develop a sense of collaboration and cooperation among them and a common goal is set to complete the task. In the performing stage, every employee works together by giving up their 100% so that the organisation can achieve its goals and objectives. The last stage is the adjourning stage where the task has been completed successfully and individuals share their achievements and get experiences from the project. This proactive approach can be witnessed in organisations like Marks and Spencer where they implement it to boost collaboration among their employees etc. </w:t>
      </w:r>
    </w:p>
    <w:p w14:paraId="0DEBEE3D" w14:textId="77777777" w:rsidR="005F2801" w:rsidRDefault="005F2801" w:rsidP="006706BE">
      <w:pPr>
        <w:spacing w:line="360" w:lineRule="auto"/>
        <w:jc w:val="center"/>
        <w:rPr>
          <w:highlight w:val="white"/>
        </w:rPr>
      </w:pPr>
      <w:r>
        <w:rPr>
          <w:noProof/>
          <w:highlight w:val="white"/>
          <w:lang w:val="en-US"/>
        </w:rPr>
        <w:drawing>
          <wp:inline distT="114300" distB="114300" distL="114300" distR="114300" wp14:anchorId="4A0EECA9" wp14:editId="3999EAE2">
            <wp:extent cx="3636818" cy="266007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36818" cy="2660073"/>
                    </a:xfrm>
                    <a:prstGeom prst="rect">
                      <a:avLst/>
                    </a:prstGeom>
                    <a:ln/>
                  </pic:spPr>
                </pic:pic>
              </a:graphicData>
            </a:graphic>
          </wp:inline>
        </w:drawing>
      </w:r>
    </w:p>
    <w:p w14:paraId="2F1F4937" w14:textId="77777777" w:rsidR="005F2801" w:rsidRDefault="005F2801" w:rsidP="006706BE">
      <w:pPr>
        <w:spacing w:line="360" w:lineRule="auto"/>
        <w:jc w:val="center"/>
        <w:rPr>
          <w:b/>
          <w:highlight w:val="white"/>
        </w:rPr>
      </w:pPr>
      <w:r>
        <w:rPr>
          <w:b/>
          <w:highlight w:val="white"/>
        </w:rPr>
        <w:t>Fig 1. Tuckman’s group development theory</w:t>
      </w:r>
    </w:p>
    <w:p w14:paraId="5E489F84" w14:textId="77777777" w:rsidR="005F2801" w:rsidRDefault="005F2801" w:rsidP="006706BE">
      <w:pPr>
        <w:spacing w:line="360" w:lineRule="auto"/>
        <w:jc w:val="center"/>
        <w:rPr>
          <w:highlight w:val="white"/>
        </w:rPr>
      </w:pPr>
      <w:r>
        <w:rPr>
          <w:highlight w:val="white"/>
        </w:rPr>
        <w:t>Source: (</w:t>
      </w:r>
      <w:r>
        <w:rPr>
          <w:color w:val="222222"/>
          <w:highlight w:val="white"/>
        </w:rPr>
        <w:t>Patterson, 2022</w:t>
      </w:r>
      <w:r>
        <w:rPr>
          <w:highlight w:val="white"/>
        </w:rPr>
        <w:t>)</w:t>
      </w:r>
    </w:p>
    <w:p w14:paraId="231C714F" w14:textId="77777777" w:rsidR="005F2801" w:rsidRDefault="005F2801" w:rsidP="006706BE">
      <w:pPr>
        <w:spacing w:line="360" w:lineRule="auto"/>
        <w:rPr>
          <w:highlight w:val="white"/>
        </w:rPr>
      </w:pPr>
      <w:r>
        <w:rPr>
          <w:highlight w:val="white"/>
        </w:rPr>
        <w:t xml:space="preserve">Another theory which is effective in understanding group development and management is </w:t>
      </w:r>
      <w:r>
        <w:rPr>
          <w:b/>
          <w:highlight w:val="white"/>
        </w:rPr>
        <w:t>Belbin's theory of team role</w:t>
      </w:r>
      <w:r>
        <w:rPr>
          <w:highlight w:val="white"/>
        </w:rPr>
        <w:t xml:space="preserve"> which is effective in understanding an individual’s role while working in a specific group. According to this theory, several individuals with different approaches work in groups to assist the organisation in achieving its goals and objectives. </w:t>
      </w:r>
    </w:p>
    <w:p w14:paraId="15339BD3" w14:textId="77777777" w:rsidR="005F2801" w:rsidRPr="00E526D0" w:rsidRDefault="005F2801" w:rsidP="006706BE">
      <w:pPr>
        <w:pStyle w:val="ListParagraph"/>
        <w:numPr>
          <w:ilvl w:val="0"/>
          <w:numId w:val="5"/>
        </w:numPr>
        <w:spacing w:line="360" w:lineRule="auto"/>
        <w:rPr>
          <w:highlight w:val="white"/>
        </w:rPr>
      </w:pPr>
      <w:r w:rsidRPr="00E526D0">
        <w:rPr>
          <w:b/>
          <w:highlight w:val="white"/>
        </w:rPr>
        <w:t>Shaper:</w:t>
      </w:r>
      <w:r w:rsidRPr="00E526D0">
        <w:rPr>
          <w:highlight w:val="white"/>
        </w:rPr>
        <w:t xml:space="preserve"> These kinds of individuals are dynamic in nature and can work under challenging situations. They provide additional support to the group in dealing with issues.</w:t>
      </w:r>
    </w:p>
    <w:p w14:paraId="77EDA300" w14:textId="77777777" w:rsidR="005F2801" w:rsidRPr="00E526D0" w:rsidRDefault="005F2801" w:rsidP="006706BE">
      <w:pPr>
        <w:pStyle w:val="ListParagraph"/>
        <w:numPr>
          <w:ilvl w:val="0"/>
          <w:numId w:val="5"/>
        </w:numPr>
        <w:spacing w:line="360" w:lineRule="auto"/>
        <w:rPr>
          <w:highlight w:val="white"/>
        </w:rPr>
      </w:pPr>
      <w:r w:rsidRPr="00E526D0">
        <w:rPr>
          <w:b/>
          <w:highlight w:val="white"/>
        </w:rPr>
        <w:t>Implementer:</w:t>
      </w:r>
      <w:r w:rsidRPr="00E526D0">
        <w:rPr>
          <w:highlight w:val="white"/>
        </w:rPr>
        <w:t xml:space="preserve"> These kinds of individuals are practical in nature and they are also reliable. These individuals assist the project leader in turning ideas into actions. Their approaches are also systematic and productive.</w:t>
      </w:r>
    </w:p>
    <w:p w14:paraId="72931D6D" w14:textId="77777777" w:rsidR="005F2801" w:rsidRPr="00E526D0" w:rsidRDefault="005F2801" w:rsidP="006706BE">
      <w:pPr>
        <w:pStyle w:val="ListParagraph"/>
        <w:numPr>
          <w:ilvl w:val="0"/>
          <w:numId w:val="5"/>
        </w:numPr>
        <w:spacing w:line="360" w:lineRule="auto"/>
        <w:rPr>
          <w:highlight w:val="white"/>
        </w:rPr>
      </w:pPr>
      <w:r w:rsidRPr="00E526D0">
        <w:rPr>
          <w:b/>
          <w:highlight w:val="white"/>
        </w:rPr>
        <w:t>Coordinator:</w:t>
      </w:r>
      <w:r w:rsidRPr="00E526D0">
        <w:rPr>
          <w:highlight w:val="white"/>
        </w:rPr>
        <w:t xml:space="preserve"> Coordinators are those individuals who lead the team effectively and make crucial decisions for the betterment of their department and the company. Coordinators also bring diversity and unity to the group.</w:t>
      </w:r>
    </w:p>
    <w:p w14:paraId="10DCC421" w14:textId="77777777" w:rsidR="005F2801" w:rsidRPr="00E526D0" w:rsidRDefault="005F2801" w:rsidP="006706BE">
      <w:pPr>
        <w:pStyle w:val="ListParagraph"/>
        <w:numPr>
          <w:ilvl w:val="0"/>
          <w:numId w:val="5"/>
        </w:numPr>
        <w:spacing w:line="360" w:lineRule="auto"/>
        <w:rPr>
          <w:highlight w:val="white"/>
        </w:rPr>
      </w:pPr>
      <w:r w:rsidRPr="00E526D0">
        <w:rPr>
          <w:b/>
          <w:highlight w:val="white"/>
        </w:rPr>
        <w:t>Teamwork:</w:t>
      </w:r>
      <w:r w:rsidRPr="00E526D0">
        <w:rPr>
          <w:highlight w:val="white"/>
        </w:rPr>
        <w:t xml:space="preserve"> These individuals are collaborative and diplomatic in nature, and they assist in maintaining good relationships in the group. Moreover, they also assist in resolving conflicts among teammates.</w:t>
      </w:r>
    </w:p>
    <w:p w14:paraId="005CDE43" w14:textId="77777777" w:rsidR="005F2801" w:rsidRPr="00E526D0" w:rsidRDefault="005F2801" w:rsidP="006706BE">
      <w:pPr>
        <w:pStyle w:val="ListParagraph"/>
        <w:numPr>
          <w:ilvl w:val="0"/>
          <w:numId w:val="5"/>
        </w:numPr>
        <w:spacing w:line="360" w:lineRule="auto"/>
        <w:rPr>
          <w:b/>
          <w:highlight w:val="white"/>
        </w:rPr>
      </w:pPr>
      <w:r w:rsidRPr="00E526D0">
        <w:rPr>
          <w:b/>
          <w:highlight w:val="white"/>
        </w:rPr>
        <w:t xml:space="preserve">Resource Investigators: </w:t>
      </w:r>
      <w:r w:rsidRPr="00E526D0">
        <w:rPr>
          <w:highlight w:val="white"/>
        </w:rPr>
        <w:t xml:space="preserve">These individuals are positive and enthusiastic in nature and always discover new opportunities for the betterment of their team. Moreover, they also provide support by bringing new business contacts from other departments. </w:t>
      </w:r>
    </w:p>
    <w:p w14:paraId="05C773A1" w14:textId="77777777" w:rsidR="005F2801" w:rsidRPr="00E526D0" w:rsidRDefault="005F2801" w:rsidP="006706BE">
      <w:pPr>
        <w:pStyle w:val="ListParagraph"/>
        <w:numPr>
          <w:ilvl w:val="0"/>
          <w:numId w:val="5"/>
        </w:numPr>
        <w:spacing w:line="360" w:lineRule="auto"/>
        <w:rPr>
          <w:highlight w:val="white"/>
        </w:rPr>
      </w:pPr>
      <w:r w:rsidRPr="00E526D0">
        <w:rPr>
          <w:b/>
          <w:highlight w:val="white"/>
        </w:rPr>
        <w:t>Plant:</w:t>
      </w:r>
      <w:r w:rsidRPr="00E526D0">
        <w:rPr>
          <w:highlight w:val="white"/>
        </w:rPr>
        <w:t xml:space="preserve"> These individuals are creative people who assist the team by creating unconventional ideas to deal with any kind of situation. </w:t>
      </w:r>
    </w:p>
    <w:p w14:paraId="4FAB9F50" w14:textId="77777777" w:rsidR="005F2801" w:rsidRPr="00E526D0" w:rsidRDefault="005F2801" w:rsidP="006706BE">
      <w:pPr>
        <w:pStyle w:val="ListParagraph"/>
        <w:numPr>
          <w:ilvl w:val="0"/>
          <w:numId w:val="5"/>
        </w:numPr>
        <w:spacing w:line="360" w:lineRule="auto"/>
        <w:rPr>
          <w:b/>
          <w:highlight w:val="white"/>
        </w:rPr>
      </w:pPr>
      <w:r w:rsidRPr="00E526D0">
        <w:rPr>
          <w:b/>
          <w:highlight w:val="white"/>
        </w:rPr>
        <w:t xml:space="preserve">Monitor Evaluators: </w:t>
      </w:r>
      <w:r w:rsidRPr="00E526D0">
        <w:rPr>
          <w:highlight w:val="white"/>
        </w:rPr>
        <w:t xml:space="preserve">These individuals make strategic decisions for the betterment of their team by analysing every perspective. Moreover, always evaluate team performance and provide strategic advisers for accomplishing the goal. </w:t>
      </w:r>
    </w:p>
    <w:p w14:paraId="060B8E47" w14:textId="77777777" w:rsidR="005F2801" w:rsidRPr="00E526D0" w:rsidRDefault="005F2801" w:rsidP="006706BE">
      <w:pPr>
        <w:pStyle w:val="ListParagraph"/>
        <w:numPr>
          <w:ilvl w:val="0"/>
          <w:numId w:val="5"/>
        </w:numPr>
        <w:spacing w:line="360" w:lineRule="auto"/>
        <w:rPr>
          <w:b/>
          <w:highlight w:val="white"/>
        </w:rPr>
      </w:pPr>
      <w:r w:rsidRPr="00E526D0">
        <w:rPr>
          <w:b/>
          <w:highlight w:val="white"/>
        </w:rPr>
        <w:t xml:space="preserve">Specialists: </w:t>
      </w:r>
      <w:r w:rsidRPr="00E526D0">
        <w:rPr>
          <w:highlight w:val="white"/>
        </w:rPr>
        <w:t>Specialists are those individuals who are experts in a specific sector and provide valuable knowledge whenever that team needs it. Moreover, their expertise is very essential in accomplishing the target.</w:t>
      </w:r>
    </w:p>
    <w:p w14:paraId="045DEEB2" w14:textId="77777777" w:rsidR="005F2801" w:rsidRPr="00E526D0" w:rsidRDefault="005F2801" w:rsidP="006706BE">
      <w:pPr>
        <w:pStyle w:val="ListParagraph"/>
        <w:numPr>
          <w:ilvl w:val="0"/>
          <w:numId w:val="5"/>
        </w:numPr>
        <w:spacing w:line="360" w:lineRule="auto"/>
        <w:rPr>
          <w:b/>
          <w:highlight w:val="white"/>
        </w:rPr>
      </w:pPr>
      <w:r w:rsidRPr="00E526D0">
        <w:rPr>
          <w:b/>
          <w:highlight w:val="white"/>
        </w:rPr>
        <w:t xml:space="preserve">Completer/Finisher: </w:t>
      </w:r>
      <w:r w:rsidRPr="00E526D0">
        <w:rPr>
          <w:highlight w:val="white"/>
        </w:rPr>
        <w:t>These individuals are perfectionists who assist the group in determining minute mistakes in the project. These individuals have also termed quality checkers as they assist the organisation in providing 100 per cent effective work to the client.</w:t>
      </w:r>
    </w:p>
    <w:p w14:paraId="229ADF48" w14:textId="77777777" w:rsidR="005F2801" w:rsidRDefault="005F2801" w:rsidP="006706BE">
      <w:pPr>
        <w:spacing w:line="360" w:lineRule="auto"/>
        <w:jc w:val="center"/>
        <w:rPr>
          <w:highlight w:val="white"/>
        </w:rPr>
      </w:pPr>
      <w:r>
        <w:rPr>
          <w:noProof/>
          <w:highlight w:val="white"/>
          <w:lang w:val="en-US"/>
        </w:rPr>
        <w:drawing>
          <wp:inline distT="114300" distB="114300" distL="114300" distR="114300" wp14:anchorId="60D4B19F" wp14:editId="5AAF1294">
            <wp:extent cx="3768436" cy="3900055"/>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3768436" cy="3900055"/>
                    </a:xfrm>
                    <a:prstGeom prst="rect">
                      <a:avLst/>
                    </a:prstGeom>
                    <a:ln/>
                  </pic:spPr>
                </pic:pic>
              </a:graphicData>
            </a:graphic>
          </wp:inline>
        </w:drawing>
      </w:r>
    </w:p>
    <w:p w14:paraId="2A74A4F9" w14:textId="77777777" w:rsidR="005F2801" w:rsidRDefault="005F2801" w:rsidP="006706BE">
      <w:pPr>
        <w:spacing w:line="360" w:lineRule="auto"/>
        <w:jc w:val="center"/>
        <w:rPr>
          <w:b/>
          <w:highlight w:val="white"/>
        </w:rPr>
      </w:pPr>
      <w:r>
        <w:rPr>
          <w:b/>
          <w:highlight w:val="white"/>
        </w:rPr>
        <w:t>Fig 2. Belbin’s Team Role Theory</w:t>
      </w:r>
    </w:p>
    <w:p w14:paraId="57E9B9CD" w14:textId="77777777" w:rsidR="005F2801" w:rsidRDefault="005F2801" w:rsidP="006706BE">
      <w:pPr>
        <w:spacing w:line="360" w:lineRule="auto"/>
        <w:jc w:val="center"/>
        <w:rPr>
          <w:highlight w:val="white"/>
        </w:rPr>
      </w:pPr>
      <w:r>
        <w:rPr>
          <w:highlight w:val="white"/>
        </w:rPr>
        <w:t>Source: (</w:t>
      </w:r>
      <w:r>
        <w:rPr>
          <w:color w:val="222222"/>
          <w:highlight w:val="white"/>
        </w:rPr>
        <w:t xml:space="preserve">Rahmani </w:t>
      </w:r>
      <w:r>
        <w:rPr>
          <w:i/>
          <w:color w:val="222222"/>
          <w:highlight w:val="white"/>
        </w:rPr>
        <w:t>et al</w:t>
      </w:r>
      <w:r>
        <w:rPr>
          <w:color w:val="222222"/>
          <w:highlight w:val="white"/>
        </w:rPr>
        <w:t>., 2022</w:t>
      </w:r>
      <w:r>
        <w:rPr>
          <w:highlight w:val="white"/>
        </w:rPr>
        <w:t>)</w:t>
      </w:r>
    </w:p>
    <w:p w14:paraId="3C89C30B" w14:textId="77777777" w:rsidR="005F2801" w:rsidRDefault="005F2801" w:rsidP="006706BE">
      <w:pPr>
        <w:pStyle w:val="Heading2"/>
        <w:spacing w:line="360" w:lineRule="auto"/>
        <w:rPr>
          <w:highlight w:val="white"/>
        </w:rPr>
      </w:pPr>
      <w:bookmarkStart w:id="4" w:name="_Toc150541541"/>
      <w:r>
        <w:rPr>
          <w:highlight w:val="white"/>
        </w:rPr>
        <w:t>Mark and Spencer’s group management and employee wellbeing</w:t>
      </w:r>
      <w:bookmarkEnd w:id="4"/>
      <w:r>
        <w:rPr>
          <w:highlight w:val="white"/>
        </w:rPr>
        <w:t xml:space="preserve"> </w:t>
      </w:r>
    </w:p>
    <w:p w14:paraId="0C0C411C" w14:textId="77777777" w:rsidR="005F2801" w:rsidRDefault="005F2801" w:rsidP="006706BE">
      <w:pPr>
        <w:spacing w:line="360" w:lineRule="auto"/>
        <w:rPr>
          <w:highlight w:val="white"/>
        </w:rPr>
      </w:pPr>
      <w:r>
        <w:rPr>
          <w:highlight w:val="white"/>
        </w:rPr>
        <w:t xml:space="preserve">Marks and Spencer follows strategic approaches in dealing with group management and employee wellbeing in their business operations. The company believes in workforce enhancement as it is one of the most important components in accomplishing organisational objectives. Some of the important aspects have been discussed below. </w:t>
      </w:r>
    </w:p>
    <w:p w14:paraId="4D2A86EB" w14:textId="77777777" w:rsidR="005F2801" w:rsidRDefault="005F2801" w:rsidP="006706BE">
      <w:pPr>
        <w:spacing w:line="360" w:lineRule="auto"/>
        <w:rPr>
          <w:highlight w:val="white"/>
        </w:rPr>
      </w:pPr>
      <w:r>
        <w:rPr>
          <w:b/>
          <w:highlight w:val="white"/>
        </w:rPr>
        <w:t>Organisational structure and communication policies:</w:t>
      </w:r>
      <w:r>
        <w:rPr>
          <w:highlight w:val="white"/>
        </w:rPr>
        <w:t xml:space="preserve"> the organisational structure of Marks &amp; Spencer is very effective as they follow a hierarchical organisational structure where they focus on establishing communication from the top end to the lower end of the department. Due to this effective organisational structure, the top management gets every minute of information from the lower level and it assists them in maintaining coordination and cooperation among employees (</w:t>
      </w:r>
      <w:proofErr w:type="spellStart"/>
      <w:r>
        <w:rPr>
          <w:color w:val="222222"/>
          <w:highlight w:val="white"/>
        </w:rPr>
        <w:t>Manokha</w:t>
      </w:r>
      <w:proofErr w:type="spellEnd"/>
      <w:r>
        <w:rPr>
          <w:color w:val="222222"/>
          <w:highlight w:val="white"/>
        </w:rPr>
        <w:t>, 2020)</w:t>
      </w:r>
      <w:r>
        <w:rPr>
          <w:highlight w:val="white"/>
        </w:rPr>
        <w:t xml:space="preserve">. Moreover, the company also focuses on effective team meetings which assist them in providing valuable information to the employees and the sense of belonging flourishes among them. </w:t>
      </w:r>
    </w:p>
    <w:p w14:paraId="7386C49A" w14:textId="77777777" w:rsidR="005F2801" w:rsidRPr="00001BC0" w:rsidRDefault="005F2801" w:rsidP="006706BE">
      <w:pPr>
        <w:pStyle w:val="ListParagraph"/>
        <w:numPr>
          <w:ilvl w:val="0"/>
          <w:numId w:val="6"/>
        </w:numPr>
        <w:spacing w:line="360" w:lineRule="auto"/>
        <w:rPr>
          <w:b/>
          <w:highlight w:val="white"/>
        </w:rPr>
      </w:pPr>
      <w:r w:rsidRPr="00001BC0">
        <w:rPr>
          <w:b/>
          <w:highlight w:val="white"/>
        </w:rPr>
        <w:t xml:space="preserve">Employee engagement programs: </w:t>
      </w:r>
      <w:r w:rsidRPr="00001BC0">
        <w:rPr>
          <w:highlight w:val="white"/>
        </w:rPr>
        <w:t>Marks and Spencer takes care of its employee's well-being by implementing several engagement programmes in its business operations. The company gives priority to team-building events, workshops and fun activities to boost engagement among employees. The following strategy of Marks and Spencer is effective as 18% of employee retention rate has been noticed in the last two years.</w:t>
      </w:r>
    </w:p>
    <w:p w14:paraId="143142FB" w14:textId="77777777" w:rsidR="005F2801" w:rsidRPr="00001BC0" w:rsidRDefault="005F2801" w:rsidP="006706BE">
      <w:pPr>
        <w:pStyle w:val="ListParagraph"/>
        <w:numPr>
          <w:ilvl w:val="0"/>
          <w:numId w:val="6"/>
        </w:numPr>
        <w:spacing w:line="360" w:lineRule="auto"/>
        <w:rPr>
          <w:b/>
          <w:highlight w:val="white"/>
        </w:rPr>
      </w:pPr>
      <w:r w:rsidRPr="00001BC0">
        <w:rPr>
          <w:b/>
          <w:highlight w:val="white"/>
        </w:rPr>
        <w:t xml:space="preserve">Flexible working schedules: </w:t>
      </w:r>
      <w:r w:rsidRPr="00001BC0">
        <w:rPr>
          <w:highlight w:val="white"/>
        </w:rPr>
        <w:t>Marks and Spencer also gives priority to flexible working schedules as they believe that employees can contribute more towards the organisational goals and objectives if they are stress-free and mentally fit. Additionally, the company does not put excessive pressure on its employees and allows them to work according to their preferences (</w:t>
      </w:r>
      <w:r w:rsidRPr="00001BC0">
        <w:rPr>
          <w:color w:val="222222"/>
          <w:highlight w:val="white"/>
        </w:rPr>
        <w:t xml:space="preserve">Johnson </w:t>
      </w:r>
      <w:r w:rsidRPr="00001BC0">
        <w:rPr>
          <w:i/>
          <w:color w:val="222222"/>
          <w:highlight w:val="white"/>
        </w:rPr>
        <w:t>et al</w:t>
      </w:r>
      <w:r w:rsidRPr="00001BC0">
        <w:rPr>
          <w:color w:val="222222"/>
          <w:highlight w:val="white"/>
        </w:rPr>
        <w:t>., 2020)</w:t>
      </w:r>
      <w:r w:rsidRPr="00001BC0">
        <w:rPr>
          <w:highlight w:val="white"/>
        </w:rPr>
        <w:t xml:space="preserve">. Moreover, the firm also gives priority to maintaining the work-life balance of employees due to which, 22% of employees think that Marks and Spencer is the best employer in the retail industry. </w:t>
      </w:r>
    </w:p>
    <w:p w14:paraId="40E3548D" w14:textId="77777777" w:rsidR="005F2801" w:rsidRPr="00001BC0" w:rsidRDefault="005F2801" w:rsidP="006706BE">
      <w:pPr>
        <w:pStyle w:val="ListParagraph"/>
        <w:numPr>
          <w:ilvl w:val="0"/>
          <w:numId w:val="6"/>
        </w:numPr>
        <w:spacing w:line="360" w:lineRule="auto"/>
        <w:rPr>
          <w:b/>
          <w:highlight w:val="white"/>
        </w:rPr>
      </w:pPr>
      <w:r w:rsidRPr="00001BC0">
        <w:rPr>
          <w:b/>
          <w:highlight w:val="white"/>
        </w:rPr>
        <w:t xml:space="preserve">Health and wellness initiatives: </w:t>
      </w:r>
      <w:r w:rsidRPr="00001BC0">
        <w:rPr>
          <w:highlight w:val="white"/>
        </w:rPr>
        <w:t xml:space="preserve">Workers at Marks and Spencer have the highest priority when it comes to their welfare. The organisation is very serious about its employees’ health and welfare initiatives as they provide counselling services, mental health assistance, fitness workshops </w:t>
      </w:r>
      <w:proofErr w:type="spellStart"/>
      <w:r w:rsidRPr="00001BC0">
        <w:rPr>
          <w:highlight w:val="white"/>
        </w:rPr>
        <w:t>etc</w:t>
      </w:r>
      <w:proofErr w:type="spellEnd"/>
      <w:r w:rsidRPr="00001BC0">
        <w:rPr>
          <w:highlight w:val="white"/>
        </w:rPr>
        <w:t xml:space="preserve"> (</w:t>
      </w:r>
      <w:proofErr w:type="spellStart"/>
      <w:r w:rsidRPr="00001BC0">
        <w:rPr>
          <w:color w:val="222222"/>
          <w:highlight w:val="white"/>
        </w:rPr>
        <w:t>Saatçi</w:t>
      </w:r>
      <w:proofErr w:type="spellEnd"/>
      <w:r w:rsidRPr="00001BC0">
        <w:rPr>
          <w:color w:val="222222"/>
          <w:highlight w:val="white"/>
        </w:rPr>
        <w:t xml:space="preserve"> </w:t>
      </w:r>
      <w:r w:rsidRPr="00001BC0">
        <w:rPr>
          <w:i/>
          <w:color w:val="222222"/>
          <w:highlight w:val="white"/>
        </w:rPr>
        <w:t>et al</w:t>
      </w:r>
      <w:r w:rsidRPr="00001BC0">
        <w:rPr>
          <w:color w:val="222222"/>
          <w:highlight w:val="white"/>
        </w:rPr>
        <w:t>., 2019)</w:t>
      </w:r>
      <w:r w:rsidRPr="00001BC0">
        <w:rPr>
          <w:highlight w:val="white"/>
        </w:rPr>
        <w:t>. Additionally, the organisation also provides training facilities to its employees in dealing with any kind of health emergency situations. Moreover, initiatives like wellness lectures, stress reduction classes, and health tests are designed to improve employees' mental and physical health.</w:t>
      </w:r>
    </w:p>
    <w:p w14:paraId="6C2F75FE" w14:textId="77777777" w:rsidR="005F2801" w:rsidRPr="00001BC0" w:rsidRDefault="005F2801" w:rsidP="006706BE">
      <w:pPr>
        <w:pStyle w:val="ListParagraph"/>
        <w:numPr>
          <w:ilvl w:val="0"/>
          <w:numId w:val="6"/>
        </w:numPr>
        <w:spacing w:line="360" w:lineRule="auto"/>
        <w:rPr>
          <w:b/>
          <w:highlight w:val="white"/>
        </w:rPr>
      </w:pPr>
      <w:r w:rsidRPr="00001BC0">
        <w:rPr>
          <w:b/>
          <w:highlight w:val="white"/>
        </w:rPr>
        <w:t xml:space="preserve">Leadership and diversity: </w:t>
      </w:r>
      <w:r w:rsidRPr="00001BC0">
        <w:rPr>
          <w:highlight w:val="white"/>
        </w:rPr>
        <w:t>Marks and Spencer believes in boosting leadership and diversity values in its workplace so that employees can work with diverse individuals and gain experience, knowledge etc. The business is aware that diverse teams provide more creative thinking and their problem-solving capabilities are extensive which can assist the firm in dealing with its rival organisations in the competitive marketplace. Additionally, Marks and Spencer ensures that workers feel appreciated and supported by fostering a courteous and friendly work environment through diversity and inclusion training.</w:t>
      </w:r>
    </w:p>
    <w:p w14:paraId="73CE8A21" w14:textId="77777777" w:rsidR="005F2801" w:rsidRPr="00001BC0" w:rsidRDefault="005F2801" w:rsidP="006706BE">
      <w:pPr>
        <w:pStyle w:val="ListParagraph"/>
        <w:numPr>
          <w:ilvl w:val="0"/>
          <w:numId w:val="6"/>
        </w:numPr>
        <w:spacing w:line="360" w:lineRule="auto"/>
        <w:rPr>
          <w:b/>
          <w:highlight w:val="white"/>
        </w:rPr>
      </w:pPr>
      <w:r w:rsidRPr="00001BC0">
        <w:rPr>
          <w:b/>
          <w:highlight w:val="white"/>
        </w:rPr>
        <w:t>Recognition of employees’ skills:</w:t>
      </w:r>
      <w:r w:rsidRPr="00001BC0">
        <w:rPr>
          <w:highlight w:val="white"/>
        </w:rPr>
        <w:t xml:space="preserve"> A key component of Marks and Spencer's strategy is recognising and appreciating the work of employees. Through the implementation of performance evaluation protocols, the organisation recognises significant accomplishments and offers valuable input to its employees. Employee engagement and job satisfaction have been demonstrated to increase in response to recognition programmes such as employee of the month awards and performance-based incentives. </w:t>
      </w:r>
    </w:p>
    <w:p w14:paraId="559613BD" w14:textId="77777777" w:rsidR="005F2801" w:rsidRDefault="005F2801" w:rsidP="006706BE">
      <w:pPr>
        <w:pStyle w:val="Heading2"/>
        <w:spacing w:line="360" w:lineRule="auto"/>
        <w:rPr>
          <w:highlight w:val="white"/>
        </w:rPr>
      </w:pPr>
      <w:bookmarkStart w:id="5" w:name="_Toc150541542"/>
      <w:r>
        <w:rPr>
          <w:highlight w:val="white"/>
        </w:rPr>
        <w:t>Discuss how effective various approaches or theories could have been</w:t>
      </w:r>
      <w:bookmarkEnd w:id="5"/>
    </w:p>
    <w:p w14:paraId="79802E52" w14:textId="77777777" w:rsidR="005F2801" w:rsidRDefault="005F2801" w:rsidP="006706BE">
      <w:pPr>
        <w:spacing w:line="360" w:lineRule="auto"/>
        <w:rPr>
          <w:highlight w:val="white"/>
        </w:rPr>
      </w:pPr>
      <w:r>
        <w:rPr>
          <w:highlight w:val="white"/>
        </w:rPr>
        <w:t xml:space="preserve">Employee management and taking care of their well-being are essential components of an organisation that should be maintained. Keeping in mind the contemporary business environment, It is important for organisations like Marks and Spencer to have a strong approach towards this area. A theory that could be effective in employment management and well-being in the contemporary business world is </w:t>
      </w:r>
      <w:r>
        <w:rPr>
          <w:b/>
          <w:highlight w:val="white"/>
        </w:rPr>
        <w:t>Maslow’s Hierarchy of Needs</w:t>
      </w:r>
      <w:r>
        <w:rPr>
          <w:highlight w:val="white"/>
        </w:rPr>
        <w:t>. Maslow’s theory of hierarchy is a very effective concept that gives priority to human needs and frames them in a hierarchical structure. This hierarchical order assists the organisations in structuring self-actualization at the top and fundamental physiological needs at the base due to which they tend to understand employees more effectively. The concept of this particular theory is very simple as its core idea holds that before companies can meet higher-order requirements, they must attend to the basic needs of their employees (</w:t>
      </w:r>
      <w:r>
        <w:rPr>
          <w:color w:val="222222"/>
          <w:highlight w:val="white"/>
        </w:rPr>
        <w:t>Indradevi, 2020)</w:t>
      </w:r>
      <w:r>
        <w:rPr>
          <w:highlight w:val="white"/>
        </w:rPr>
        <w:t xml:space="preserve">. Due to this strategic approach, this theory is successful in creating an impact on employee welfare and management in the contemporary business world. </w:t>
      </w:r>
    </w:p>
    <w:p w14:paraId="457DF8E0" w14:textId="77777777" w:rsidR="005F2801" w:rsidRDefault="005F2801" w:rsidP="006706BE">
      <w:pPr>
        <w:spacing w:line="360" w:lineRule="auto"/>
        <w:rPr>
          <w:highlight w:val="white"/>
        </w:rPr>
      </w:pPr>
      <w:r>
        <w:rPr>
          <w:highlight w:val="white"/>
        </w:rPr>
        <w:t>Additionally, the advantages of implementing Maslow’s theory in business operations allow organisations like Marks and Spencer a basic understanding of the needs of their workforce. Moreover, it also allows them to design wellness programmes that meet both basic needs like safe working conditions and fair wages, as well as aspirational demands like opportunities for professional and personal advancement. However, there are some limitations like it is critical to recognise that each employee has unique needs and approaches development in various ways. Moreover, it is plausible that the complexity of relationships in modern workplaces cannot be sufficiently captured by this approach.</w:t>
      </w:r>
    </w:p>
    <w:p w14:paraId="0CC1713C" w14:textId="77777777" w:rsidR="005F2801" w:rsidRDefault="005F2801" w:rsidP="006706BE">
      <w:pPr>
        <w:spacing w:line="360" w:lineRule="auto"/>
        <w:jc w:val="center"/>
        <w:rPr>
          <w:highlight w:val="white"/>
        </w:rPr>
      </w:pPr>
      <w:r>
        <w:rPr>
          <w:noProof/>
          <w:highlight w:val="white"/>
          <w:lang w:val="en-US"/>
        </w:rPr>
        <w:drawing>
          <wp:inline distT="114300" distB="114300" distL="114300" distR="114300" wp14:anchorId="09688E3D" wp14:editId="0B255ECE">
            <wp:extent cx="4405745" cy="333894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405745" cy="3338945"/>
                    </a:xfrm>
                    <a:prstGeom prst="rect">
                      <a:avLst/>
                    </a:prstGeom>
                    <a:ln/>
                  </pic:spPr>
                </pic:pic>
              </a:graphicData>
            </a:graphic>
          </wp:inline>
        </w:drawing>
      </w:r>
    </w:p>
    <w:p w14:paraId="7421C5B0" w14:textId="77777777" w:rsidR="005F2801" w:rsidRDefault="005F2801" w:rsidP="006706BE">
      <w:pPr>
        <w:spacing w:line="360" w:lineRule="auto"/>
        <w:jc w:val="center"/>
        <w:rPr>
          <w:b/>
          <w:highlight w:val="white"/>
        </w:rPr>
      </w:pPr>
      <w:r>
        <w:rPr>
          <w:b/>
          <w:highlight w:val="white"/>
        </w:rPr>
        <w:t>Fig 3. Maslow’s Hierarchy of Needs</w:t>
      </w:r>
    </w:p>
    <w:p w14:paraId="4EA9E84C" w14:textId="77777777" w:rsidR="005F2801" w:rsidRDefault="005F2801" w:rsidP="006706BE">
      <w:pPr>
        <w:spacing w:line="360" w:lineRule="auto"/>
        <w:jc w:val="center"/>
        <w:rPr>
          <w:highlight w:val="white"/>
        </w:rPr>
      </w:pPr>
      <w:r>
        <w:rPr>
          <w:highlight w:val="white"/>
        </w:rPr>
        <w:t>Source: (</w:t>
      </w:r>
      <w:proofErr w:type="spellStart"/>
      <w:r>
        <w:rPr>
          <w:color w:val="222222"/>
          <w:highlight w:val="white"/>
        </w:rPr>
        <w:t>Numonjonovich</w:t>
      </w:r>
      <w:proofErr w:type="spellEnd"/>
      <w:r>
        <w:rPr>
          <w:color w:val="222222"/>
          <w:highlight w:val="white"/>
        </w:rPr>
        <w:t>, 2022</w:t>
      </w:r>
      <w:r>
        <w:rPr>
          <w:highlight w:val="white"/>
        </w:rPr>
        <w:t>)</w:t>
      </w:r>
    </w:p>
    <w:p w14:paraId="67419315" w14:textId="77777777" w:rsidR="005F2801" w:rsidRDefault="005F2801" w:rsidP="006706BE">
      <w:pPr>
        <w:spacing w:line="360" w:lineRule="auto"/>
        <w:rPr>
          <w:highlight w:val="white"/>
        </w:rPr>
      </w:pPr>
      <w:r>
        <w:rPr>
          <w:highlight w:val="white"/>
        </w:rPr>
        <w:t xml:space="preserve">Another concept that could be applied to understanding employee management and well-being is the </w:t>
      </w:r>
      <w:r>
        <w:rPr>
          <w:b/>
          <w:highlight w:val="white"/>
        </w:rPr>
        <w:t>Job Characteristics Model</w:t>
      </w:r>
      <w:r>
        <w:rPr>
          <w:highlight w:val="white"/>
        </w:rPr>
        <w:t>. As per this strategic model which is also a motivational theory, employers have the ability to establish work environments that enhance employee satisfaction and motivation. Autonomy, feedback, task relevance, task identity, and skill diversity are the five essential key employment qualities identified by the model as having a positive impact on an employee's view of meaningful and rewarding work. Perceived meaningfulness, experienced accountability for outcomes, and awareness of actual results are the three key psychological states that are derived from these five work qualities. Hence, favourable work outcomes including motivation, job satisfaction, and performance are influenced by these three crucial psychological states (</w:t>
      </w:r>
      <w:r>
        <w:rPr>
          <w:color w:val="222222"/>
          <w:highlight w:val="white"/>
        </w:rPr>
        <w:t xml:space="preserve">Paul </w:t>
      </w:r>
      <w:r>
        <w:rPr>
          <w:i/>
          <w:color w:val="222222"/>
          <w:highlight w:val="white"/>
        </w:rPr>
        <w:t>et al</w:t>
      </w:r>
      <w:r>
        <w:rPr>
          <w:color w:val="222222"/>
          <w:highlight w:val="white"/>
        </w:rPr>
        <w:t>., 2020)</w:t>
      </w:r>
      <w:r>
        <w:rPr>
          <w:highlight w:val="white"/>
        </w:rPr>
        <w:t xml:space="preserve">. This concept is significant in the contemporary business world because leadership and management can design the working structure for the employees in a motivational and creative way where employees can work freely. </w:t>
      </w:r>
    </w:p>
    <w:p w14:paraId="59B486E9" w14:textId="77777777" w:rsidR="005F2801" w:rsidRDefault="005F2801" w:rsidP="006706BE">
      <w:pPr>
        <w:spacing w:line="360" w:lineRule="auto"/>
        <w:rPr>
          <w:highlight w:val="white"/>
        </w:rPr>
      </w:pPr>
      <w:r>
        <w:rPr>
          <w:highlight w:val="white"/>
        </w:rPr>
        <w:t xml:space="preserve">The advantage of utilising this strategic concept is it emphasises elements like autonomy and skill variation in order to address the significance of intrinsic motivation. Moreover, employers can implement this approach to rearrange work in such a way that it is more engaging and fulfilling, which will improve worker welfare. However, its limitations include ignorance of other elements that have an impact on workers' well-being, such as interpersonal interactions, organisational culture, or general economic trends while offering helpful advice on how to create jobs. </w:t>
      </w:r>
    </w:p>
    <w:p w14:paraId="7DA88344" w14:textId="77777777" w:rsidR="005F2801" w:rsidRDefault="005F2801" w:rsidP="006706BE">
      <w:pPr>
        <w:spacing w:line="360" w:lineRule="auto"/>
        <w:jc w:val="center"/>
        <w:rPr>
          <w:highlight w:val="white"/>
        </w:rPr>
      </w:pPr>
      <w:r>
        <w:rPr>
          <w:noProof/>
          <w:highlight w:val="white"/>
          <w:lang w:val="en-US"/>
        </w:rPr>
        <w:drawing>
          <wp:inline distT="114300" distB="114300" distL="114300" distR="114300" wp14:anchorId="33B2B17F" wp14:editId="69501280">
            <wp:extent cx="4343400" cy="2819400"/>
            <wp:effectExtent l="0" t="0" r="0" b="0"/>
            <wp:docPr id="2"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1"/>
                    <a:srcRect/>
                    <a:stretch>
                      <a:fillRect/>
                    </a:stretch>
                  </pic:blipFill>
                  <pic:spPr>
                    <a:xfrm>
                      <a:off x="0" y="0"/>
                      <a:ext cx="4343400" cy="2819400"/>
                    </a:xfrm>
                    <a:prstGeom prst="rect">
                      <a:avLst/>
                    </a:prstGeom>
                    <a:ln/>
                  </pic:spPr>
                </pic:pic>
              </a:graphicData>
            </a:graphic>
          </wp:inline>
        </w:drawing>
      </w:r>
    </w:p>
    <w:p w14:paraId="44C0B3C0" w14:textId="77777777" w:rsidR="005F2801" w:rsidRDefault="005F2801" w:rsidP="006706BE">
      <w:pPr>
        <w:spacing w:line="360" w:lineRule="auto"/>
        <w:jc w:val="center"/>
        <w:rPr>
          <w:b/>
          <w:highlight w:val="white"/>
        </w:rPr>
      </w:pPr>
      <w:r>
        <w:rPr>
          <w:b/>
          <w:highlight w:val="white"/>
        </w:rPr>
        <w:t>Fig 4. Job Characteristics Model</w:t>
      </w:r>
    </w:p>
    <w:p w14:paraId="2FBCA3E5" w14:textId="77777777" w:rsidR="005F2801" w:rsidRDefault="005F2801" w:rsidP="006706BE">
      <w:pPr>
        <w:spacing w:line="360" w:lineRule="auto"/>
        <w:jc w:val="center"/>
        <w:rPr>
          <w:highlight w:val="white"/>
        </w:rPr>
      </w:pPr>
      <w:r>
        <w:rPr>
          <w:highlight w:val="white"/>
        </w:rPr>
        <w:t>Source: (</w:t>
      </w:r>
      <w:r>
        <w:rPr>
          <w:color w:val="222222"/>
          <w:highlight w:val="white"/>
        </w:rPr>
        <w:t xml:space="preserve">Stoermer </w:t>
      </w:r>
      <w:r>
        <w:rPr>
          <w:i/>
          <w:color w:val="222222"/>
          <w:highlight w:val="white"/>
        </w:rPr>
        <w:t>et al</w:t>
      </w:r>
      <w:r>
        <w:rPr>
          <w:color w:val="222222"/>
          <w:highlight w:val="white"/>
        </w:rPr>
        <w:t>., 2022</w:t>
      </w:r>
      <w:r>
        <w:rPr>
          <w:highlight w:val="white"/>
        </w:rPr>
        <w:t>)</w:t>
      </w:r>
    </w:p>
    <w:p w14:paraId="72E8452E" w14:textId="77777777" w:rsidR="005F2801" w:rsidRDefault="005F2801" w:rsidP="006706BE">
      <w:pPr>
        <w:pStyle w:val="Heading2"/>
        <w:spacing w:line="360" w:lineRule="auto"/>
        <w:rPr>
          <w:highlight w:val="white"/>
        </w:rPr>
      </w:pPr>
      <w:bookmarkStart w:id="6" w:name="_Toc150541543"/>
      <w:r>
        <w:rPr>
          <w:highlight w:val="white"/>
        </w:rPr>
        <w:t>Recommendations</w:t>
      </w:r>
      <w:bookmarkEnd w:id="6"/>
      <w:r>
        <w:rPr>
          <w:highlight w:val="white"/>
        </w:rPr>
        <w:t xml:space="preserve"> </w:t>
      </w:r>
    </w:p>
    <w:p w14:paraId="53B2F05E" w14:textId="77777777" w:rsidR="005F2801" w:rsidRPr="00ED3635" w:rsidRDefault="005F2801" w:rsidP="006706BE">
      <w:pPr>
        <w:pStyle w:val="ListParagraph"/>
        <w:numPr>
          <w:ilvl w:val="0"/>
          <w:numId w:val="7"/>
        </w:numPr>
        <w:spacing w:line="360" w:lineRule="auto"/>
        <w:rPr>
          <w:b/>
          <w:highlight w:val="white"/>
        </w:rPr>
      </w:pPr>
      <w:r w:rsidRPr="00ED3635">
        <w:rPr>
          <w:b/>
          <w:highlight w:val="white"/>
        </w:rPr>
        <w:t xml:space="preserve">Improved integration of concepts: </w:t>
      </w:r>
      <w:r w:rsidRPr="00ED3635">
        <w:rPr>
          <w:highlight w:val="white"/>
        </w:rPr>
        <w:t>Marks and Spencer can create opportunities by merging components of Maslow's Hierarchy of Needs with the Job Characteristics Model. By doing this, the firm can be able to take a more comprehensive approach to workplace management. Using these concepts, the company could be able to provide a more all-encompassing approach to employee engagement and welfare while also satisfying both intrinsic and fundamental criteria. Moreover, the firm can create wellness initiatives with a focus on improving the attributes of the jobs that the model designates and satisfying the basic requirements of the labour force as described by Maslow's theory. A more autonomous workstation, purposeful assignments, and chances to advance one's abilities are a few examples of how to do this.</w:t>
      </w:r>
    </w:p>
    <w:p w14:paraId="12BC2D54" w14:textId="77777777" w:rsidR="005F2801" w:rsidRPr="00ED3635" w:rsidRDefault="005F2801" w:rsidP="006706BE">
      <w:pPr>
        <w:pStyle w:val="ListParagraph"/>
        <w:numPr>
          <w:ilvl w:val="0"/>
          <w:numId w:val="7"/>
        </w:numPr>
        <w:spacing w:line="360" w:lineRule="auto"/>
        <w:rPr>
          <w:b/>
          <w:highlight w:val="white"/>
        </w:rPr>
      </w:pPr>
      <w:r w:rsidRPr="00ED3635">
        <w:rPr>
          <w:b/>
          <w:highlight w:val="white"/>
        </w:rPr>
        <w:t xml:space="preserve">Constant feedback mechanisms: </w:t>
      </w:r>
      <w:r w:rsidRPr="00ED3635">
        <w:rPr>
          <w:highlight w:val="white"/>
        </w:rPr>
        <w:t>It is recommended that Marks &amp; Spencer should improve its procedures for providing feedback and performance reviews in order to better facilitate the growth and welfare of its workforce. Even while the organisation now acknowledges and appreciates its successes, ongoing, constructive criticism might ensure that the team keeps improving (</w:t>
      </w:r>
      <w:r w:rsidRPr="00ED3635">
        <w:rPr>
          <w:color w:val="222222"/>
          <w:highlight w:val="white"/>
        </w:rPr>
        <w:t xml:space="preserve">Tran </w:t>
      </w:r>
      <w:r w:rsidRPr="00ED3635">
        <w:rPr>
          <w:i/>
          <w:color w:val="222222"/>
          <w:highlight w:val="white"/>
        </w:rPr>
        <w:t>et al</w:t>
      </w:r>
      <w:r w:rsidRPr="00ED3635">
        <w:rPr>
          <w:color w:val="222222"/>
          <w:highlight w:val="white"/>
        </w:rPr>
        <w:t>., 2020)</w:t>
      </w:r>
      <w:r w:rsidRPr="00ED3635">
        <w:rPr>
          <w:highlight w:val="white"/>
        </w:rPr>
        <w:t>. The company can make sure that staff members receive timely and accurate feedback on their work by implementing a continuous feedback system. Peer assessments, frequent performance reviews, and an environment that values open communication might all be beneficial in this context.</w:t>
      </w:r>
    </w:p>
    <w:p w14:paraId="5823A790" w14:textId="77777777" w:rsidR="005F2801" w:rsidRPr="00ED3635" w:rsidRDefault="005F2801" w:rsidP="006706BE">
      <w:pPr>
        <w:pStyle w:val="ListParagraph"/>
        <w:numPr>
          <w:ilvl w:val="0"/>
          <w:numId w:val="7"/>
        </w:numPr>
        <w:spacing w:line="360" w:lineRule="auto"/>
        <w:rPr>
          <w:b/>
          <w:highlight w:val="white"/>
        </w:rPr>
      </w:pPr>
      <w:r w:rsidRPr="00ED3635">
        <w:rPr>
          <w:b/>
          <w:highlight w:val="white"/>
        </w:rPr>
        <w:t xml:space="preserve">Technology integration for implementing flexibility: </w:t>
      </w:r>
      <w:r w:rsidRPr="00ED3635">
        <w:rPr>
          <w:highlight w:val="white"/>
        </w:rPr>
        <w:t>Technology is a key factor in today's corporate environment that makes flexible work arrangements possible. Considering how workplaces are evolving, Marks &amp; Spencer can potentially use technology to increase individuals’ flexibility. It is also advisable to invest in technological solutions that enable remote work, virtual collaboration, and flexible scheduling. Using project management software, digital communication tools, and other technology, the firm might contribute to the development of a contemporary, flexible work environment.</w:t>
      </w:r>
    </w:p>
    <w:p w14:paraId="6AE0140E" w14:textId="77777777" w:rsidR="005F2801" w:rsidRPr="00ED3635" w:rsidRDefault="005F2801" w:rsidP="006706BE">
      <w:pPr>
        <w:pStyle w:val="ListParagraph"/>
        <w:numPr>
          <w:ilvl w:val="0"/>
          <w:numId w:val="7"/>
        </w:numPr>
        <w:spacing w:line="360" w:lineRule="auto"/>
        <w:rPr>
          <w:b/>
          <w:highlight w:val="white"/>
        </w:rPr>
      </w:pPr>
      <w:r w:rsidRPr="00ED3635">
        <w:rPr>
          <w:b/>
          <w:highlight w:val="white"/>
        </w:rPr>
        <w:t xml:space="preserve">Adequate training facilities: </w:t>
      </w:r>
      <w:r w:rsidRPr="00ED3635">
        <w:rPr>
          <w:highlight w:val="white"/>
        </w:rPr>
        <w:t xml:space="preserve">Marks and Spencer can take advantage of Tuckman’s stages of group development and  Belbin’s team role theory by initiating specialised training facilities for its workforce. This would guarantee that all employees understood group dynamics and the need for collaboration. Moreover, they would understand their importance in the organisation and use their hundred per cent strength to achieve organisational goals and objectives. </w:t>
      </w:r>
    </w:p>
    <w:p w14:paraId="316E47A3" w14:textId="77777777" w:rsidR="005F2801" w:rsidRDefault="005F2801" w:rsidP="006706BE">
      <w:pPr>
        <w:pStyle w:val="Normal1"/>
        <w:spacing w:line="360" w:lineRule="auto"/>
        <w:jc w:val="both"/>
        <w:rPr>
          <w:highlight w:val="white"/>
        </w:rPr>
      </w:pPr>
      <w:r>
        <w:br w:type="page"/>
      </w:r>
    </w:p>
    <w:p w14:paraId="6EBEF714" w14:textId="77777777" w:rsidR="005F2801" w:rsidRDefault="005F2801" w:rsidP="006706BE">
      <w:pPr>
        <w:pStyle w:val="Heading1"/>
        <w:spacing w:line="360" w:lineRule="auto"/>
        <w:rPr>
          <w:highlight w:val="white"/>
        </w:rPr>
      </w:pPr>
      <w:bookmarkStart w:id="7" w:name="_Toc150541544"/>
      <w:r>
        <w:rPr>
          <w:highlight w:val="white"/>
        </w:rPr>
        <w:t>Conclusion</w:t>
      </w:r>
      <w:bookmarkEnd w:id="7"/>
      <w:r>
        <w:rPr>
          <w:highlight w:val="white"/>
        </w:rPr>
        <w:t xml:space="preserve"> </w:t>
      </w:r>
    </w:p>
    <w:p w14:paraId="2F19A351" w14:textId="77777777" w:rsidR="005F2801" w:rsidRDefault="005F2801" w:rsidP="006706BE">
      <w:pPr>
        <w:spacing w:line="360" w:lineRule="auto"/>
        <w:rPr>
          <w:highlight w:val="white"/>
        </w:rPr>
      </w:pPr>
      <w:r>
        <w:rPr>
          <w:highlight w:val="white"/>
        </w:rPr>
        <w:t xml:space="preserve">After analysing the theories and concepts related to group management and employee welfare, it was found that it is an important component of an organisation, especially in the current business environment where the level of competition is very high. In order to get effective results in the competitive marketplace, it is important for organisations to provide freedom and flexibility to their workforce as they are the backbone of every operation. A healthy workforce can do that task more precisely and assist the firm in gaining a favourable outcome. Moreover, it can be said that Marks and Spencer are in the right direction in terms of employee management and well-being and adding some minute changes in its business operations can assist the firm in securing a higher position in the global marketplace. </w:t>
      </w:r>
    </w:p>
    <w:p w14:paraId="059B2762" w14:textId="77777777" w:rsidR="005F2801" w:rsidRDefault="005F2801" w:rsidP="006706BE">
      <w:pPr>
        <w:pStyle w:val="Normal1"/>
        <w:spacing w:line="360" w:lineRule="auto"/>
        <w:jc w:val="both"/>
        <w:rPr>
          <w:highlight w:val="white"/>
        </w:rPr>
      </w:pPr>
      <w:r>
        <w:br w:type="page"/>
      </w:r>
    </w:p>
    <w:p w14:paraId="2C427C9F" w14:textId="77777777" w:rsidR="005F2801" w:rsidRDefault="005F2801" w:rsidP="006706BE">
      <w:pPr>
        <w:pStyle w:val="Heading1"/>
        <w:spacing w:line="360" w:lineRule="auto"/>
        <w:rPr>
          <w:highlight w:val="white"/>
        </w:rPr>
      </w:pPr>
      <w:bookmarkStart w:id="8" w:name="_Toc150541545"/>
      <w:r>
        <w:rPr>
          <w:highlight w:val="white"/>
        </w:rPr>
        <w:t>References</w:t>
      </w:r>
      <w:bookmarkEnd w:id="8"/>
      <w:r>
        <w:rPr>
          <w:highlight w:val="white"/>
        </w:rPr>
        <w:t xml:space="preserve"> </w:t>
      </w:r>
    </w:p>
    <w:p w14:paraId="0DB3A513" w14:textId="77777777" w:rsidR="007F38D4" w:rsidRDefault="007F38D4" w:rsidP="006706BE">
      <w:pPr>
        <w:spacing w:line="360" w:lineRule="auto"/>
        <w:rPr>
          <w:highlight w:val="white"/>
        </w:rPr>
      </w:pPr>
      <w:r>
        <w:rPr>
          <w:highlight w:val="white"/>
        </w:rPr>
        <w:t xml:space="preserve">Hopper, E., 2020. Maslow’s hierarchy of needs explained. </w:t>
      </w:r>
      <w:r>
        <w:rPr>
          <w:i/>
          <w:highlight w:val="white"/>
        </w:rPr>
        <w:t>ThoughtCo, ThoughtCo</w:t>
      </w:r>
      <w:r>
        <w:rPr>
          <w:highlight w:val="white"/>
        </w:rPr>
        <w:t xml:space="preserve">, </w:t>
      </w:r>
      <w:r>
        <w:rPr>
          <w:i/>
          <w:highlight w:val="white"/>
        </w:rPr>
        <w:t>24</w:t>
      </w:r>
      <w:r>
        <w:rPr>
          <w:highlight w:val="white"/>
        </w:rPr>
        <w:t>, pp.1-3.</w:t>
      </w:r>
    </w:p>
    <w:p w14:paraId="3FD07E0E" w14:textId="77777777" w:rsidR="007F38D4" w:rsidRDefault="007F38D4" w:rsidP="006706BE">
      <w:pPr>
        <w:spacing w:line="360" w:lineRule="auto"/>
        <w:rPr>
          <w:highlight w:val="white"/>
        </w:rPr>
      </w:pPr>
      <w:r>
        <w:rPr>
          <w:highlight w:val="white"/>
        </w:rPr>
        <w:t xml:space="preserve">Indradevi, R., 2020. Workplace spirituality: Successful mantra for modern organization. </w:t>
      </w:r>
      <w:r>
        <w:rPr>
          <w:i/>
          <w:highlight w:val="white"/>
        </w:rPr>
        <w:t>Journal of Critical Reviews</w:t>
      </w:r>
      <w:r>
        <w:rPr>
          <w:highlight w:val="white"/>
        </w:rPr>
        <w:t xml:space="preserve">, </w:t>
      </w:r>
      <w:r>
        <w:rPr>
          <w:i/>
          <w:highlight w:val="white"/>
        </w:rPr>
        <w:t>7</w:t>
      </w:r>
      <w:r>
        <w:rPr>
          <w:highlight w:val="white"/>
        </w:rPr>
        <w:t>(6), pp.437-440.</w:t>
      </w:r>
    </w:p>
    <w:p w14:paraId="3C80A2BF" w14:textId="77777777" w:rsidR="007F38D4" w:rsidRDefault="007F38D4" w:rsidP="006706BE">
      <w:pPr>
        <w:spacing w:line="360" w:lineRule="auto"/>
        <w:rPr>
          <w:highlight w:val="white"/>
        </w:rPr>
      </w:pPr>
      <w:r>
        <w:rPr>
          <w:highlight w:val="white"/>
        </w:rPr>
        <w:t xml:space="preserve">JH </w:t>
      </w:r>
      <w:proofErr w:type="spellStart"/>
      <w:r>
        <w:rPr>
          <w:highlight w:val="white"/>
        </w:rPr>
        <w:t>Coun</w:t>
      </w:r>
      <w:proofErr w:type="spellEnd"/>
      <w:r>
        <w:rPr>
          <w:highlight w:val="white"/>
        </w:rPr>
        <w:t xml:space="preserve">, M., Peters, P., Blomme, R.J. and </w:t>
      </w:r>
      <w:proofErr w:type="spellStart"/>
      <w:r>
        <w:rPr>
          <w:highlight w:val="white"/>
        </w:rPr>
        <w:t>Schaveling</w:t>
      </w:r>
      <w:proofErr w:type="spellEnd"/>
      <w:r>
        <w:rPr>
          <w:highlight w:val="white"/>
        </w:rPr>
        <w:t xml:space="preserve">, J., 2022. ‘To empower or not to empower, that’s the question’. Using an empowerment process approach to explain employees’ workplace proactivity. </w:t>
      </w:r>
      <w:r>
        <w:rPr>
          <w:i/>
          <w:highlight w:val="white"/>
        </w:rPr>
        <w:t>The International Journal of Human Resource Management</w:t>
      </w:r>
      <w:r>
        <w:rPr>
          <w:highlight w:val="white"/>
        </w:rPr>
        <w:t xml:space="preserve">, </w:t>
      </w:r>
      <w:r>
        <w:rPr>
          <w:i/>
          <w:highlight w:val="white"/>
        </w:rPr>
        <w:t>33</w:t>
      </w:r>
      <w:r>
        <w:rPr>
          <w:highlight w:val="white"/>
        </w:rPr>
        <w:t>(14), pp.2829-2855.</w:t>
      </w:r>
    </w:p>
    <w:p w14:paraId="2DF0540D" w14:textId="77777777" w:rsidR="007F38D4" w:rsidRDefault="007F38D4" w:rsidP="006706BE">
      <w:pPr>
        <w:spacing w:line="360" w:lineRule="auto"/>
        <w:rPr>
          <w:highlight w:val="white"/>
        </w:rPr>
      </w:pPr>
      <w:r>
        <w:rPr>
          <w:highlight w:val="white"/>
        </w:rPr>
        <w:t xml:space="preserve">Johnson, K.R., Park, S. and Chaudhuri, S., 2020. Mindfulness training in the workplace: Exploring its scope and outcomes. </w:t>
      </w:r>
      <w:r>
        <w:rPr>
          <w:i/>
          <w:highlight w:val="white"/>
        </w:rPr>
        <w:t>European Journal of Training and Development</w:t>
      </w:r>
      <w:r>
        <w:rPr>
          <w:highlight w:val="white"/>
        </w:rPr>
        <w:t xml:space="preserve">, </w:t>
      </w:r>
      <w:r>
        <w:rPr>
          <w:i/>
          <w:highlight w:val="white"/>
        </w:rPr>
        <w:t>44</w:t>
      </w:r>
      <w:r>
        <w:rPr>
          <w:highlight w:val="white"/>
        </w:rPr>
        <w:t>(4/5), pp.341-354.</w:t>
      </w:r>
    </w:p>
    <w:p w14:paraId="77D54851" w14:textId="77777777" w:rsidR="007F38D4" w:rsidRDefault="007F38D4" w:rsidP="006706BE">
      <w:pPr>
        <w:spacing w:line="360" w:lineRule="auto"/>
        <w:rPr>
          <w:highlight w:val="white"/>
        </w:rPr>
      </w:pPr>
      <w:r>
        <w:rPr>
          <w:highlight w:val="white"/>
        </w:rPr>
        <w:t xml:space="preserve">Lynch, D.S., Lynch, M.J. and Clemens, C.M., 2019. Belbin team roles. In </w:t>
      </w:r>
      <w:r>
        <w:rPr>
          <w:i/>
          <w:highlight w:val="white"/>
        </w:rPr>
        <w:t>The handbook of communication training: a best practices framework for assessing and developing competence</w:t>
      </w:r>
      <w:r>
        <w:rPr>
          <w:highlight w:val="white"/>
        </w:rPr>
        <w:t>. Routledge.</w:t>
      </w:r>
    </w:p>
    <w:p w14:paraId="4C444436" w14:textId="77777777" w:rsidR="007F38D4" w:rsidRDefault="007F38D4" w:rsidP="006706BE">
      <w:pPr>
        <w:spacing w:line="360" w:lineRule="auto"/>
        <w:rPr>
          <w:highlight w:val="white"/>
        </w:rPr>
      </w:pPr>
      <w:proofErr w:type="spellStart"/>
      <w:r>
        <w:rPr>
          <w:highlight w:val="white"/>
        </w:rPr>
        <w:t>Manokha</w:t>
      </w:r>
      <w:proofErr w:type="spellEnd"/>
      <w:r>
        <w:rPr>
          <w:highlight w:val="white"/>
        </w:rPr>
        <w:t xml:space="preserve">, I., 2020. The implications of digital employee monitoring and people analytics for power relations in the workplace. </w:t>
      </w:r>
      <w:r>
        <w:rPr>
          <w:i/>
          <w:highlight w:val="white"/>
        </w:rPr>
        <w:t>Surveillance and Society</w:t>
      </w:r>
      <w:r>
        <w:rPr>
          <w:highlight w:val="white"/>
        </w:rPr>
        <w:t xml:space="preserve">, </w:t>
      </w:r>
      <w:r>
        <w:rPr>
          <w:i/>
          <w:highlight w:val="white"/>
        </w:rPr>
        <w:t>18</w:t>
      </w:r>
      <w:r>
        <w:rPr>
          <w:highlight w:val="white"/>
        </w:rPr>
        <w:t>(4).</w:t>
      </w:r>
    </w:p>
    <w:p w14:paraId="71F99DF6" w14:textId="77777777" w:rsidR="007F38D4" w:rsidRDefault="007F38D4" w:rsidP="006706BE">
      <w:pPr>
        <w:spacing w:line="360" w:lineRule="auto"/>
        <w:rPr>
          <w:highlight w:val="white"/>
        </w:rPr>
      </w:pPr>
      <w:r>
        <w:rPr>
          <w:highlight w:val="white"/>
        </w:rPr>
        <w:t xml:space="preserve">Moras, M., 2021. Influence of Job Characteristics on Employees’ Job Satisfaction: An Empirical Study. </w:t>
      </w:r>
      <w:r>
        <w:rPr>
          <w:i/>
          <w:highlight w:val="white"/>
        </w:rPr>
        <w:t>Turkish Journal of Computer and Mathematics Education (TURCOMAT)</w:t>
      </w:r>
      <w:r>
        <w:rPr>
          <w:highlight w:val="white"/>
        </w:rPr>
        <w:t xml:space="preserve">, </w:t>
      </w:r>
      <w:r>
        <w:rPr>
          <w:i/>
          <w:highlight w:val="white"/>
        </w:rPr>
        <w:t>12</w:t>
      </w:r>
      <w:r>
        <w:rPr>
          <w:highlight w:val="white"/>
        </w:rPr>
        <w:t>(11), pp.6499-6506.</w:t>
      </w:r>
    </w:p>
    <w:p w14:paraId="102DD81D" w14:textId="77777777" w:rsidR="007F38D4" w:rsidRDefault="007F38D4" w:rsidP="006706BE">
      <w:pPr>
        <w:spacing w:line="360" w:lineRule="auto"/>
        <w:rPr>
          <w:highlight w:val="white"/>
        </w:rPr>
      </w:pPr>
      <w:proofErr w:type="spellStart"/>
      <w:r>
        <w:rPr>
          <w:highlight w:val="white"/>
        </w:rPr>
        <w:t>Numonjonovich</w:t>
      </w:r>
      <w:proofErr w:type="spellEnd"/>
      <w:r>
        <w:rPr>
          <w:highlight w:val="white"/>
        </w:rPr>
        <w:t xml:space="preserve">, M.M., 2022. ECONOMIC DEVELOPMENT AND THE ROLE OF MASLOW’S HIERARCHY OF NEEDS. </w:t>
      </w:r>
      <w:r>
        <w:rPr>
          <w:i/>
          <w:highlight w:val="white"/>
        </w:rPr>
        <w:t>Web of Scientist: International Scientific Research Journal</w:t>
      </w:r>
      <w:r>
        <w:rPr>
          <w:highlight w:val="white"/>
        </w:rPr>
        <w:t xml:space="preserve">, </w:t>
      </w:r>
      <w:r>
        <w:rPr>
          <w:i/>
          <w:highlight w:val="white"/>
        </w:rPr>
        <w:t>3</w:t>
      </w:r>
      <w:r>
        <w:rPr>
          <w:highlight w:val="white"/>
        </w:rPr>
        <w:t>(7), pp.5-10.</w:t>
      </w:r>
    </w:p>
    <w:p w14:paraId="49C879D2" w14:textId="77777777" w:rsidR="007F38D4" w:rsidRDefault="007F38D4" w:rsidP="006706BE">
      <w:pPr>
        <w:spacing w:line="360" w:lineRule="auto"/>
        <w:rPr>
          <w:highlight w:val="white"/>
        </w:rPr>
      </w:pPr>
      <w:r>
        <w:rPr>
          <w:highlight w:val="white"/>
        </w:rPr>
        <w:t xml:space="preserve">Patterson, D., 2022. 4.6. In-depth Look: Tuckman’s Model–Five Stages of Team Development. </w:t>
      </w:r>
      <w:r>
        <w:rPr>
          <w:i/>
          <w:highlight w:val="white"/>
        </w:rPr>
        <w:t>Strategic Project Management: Theory and Practice for Human Resource Professionals</w:t>
      </w:r>
      <w:r>
        <w:rPr>
          <w:highlight w:val="white"/>
        </w:rPr>
        <w:t>.</w:t>
      </w:r>
    </w:p>
    <w:p w14:paraId="2AF64A5A" w14:textId="77777777" w:rsidR="007F38D4" w:rsidRDefault="007F38D4" w:rsidP="006706BE">
      <w:pPr>
        <w:spacing w:line="360" w:lineRule="auto"/>
        <w:rPr>
          <w:highlight w:val="white"/>
        </w:rPr>
      </w:pPr>
      <w:r>
        <w:rPr>
          <w:highlight w:val="white"/>
        </w:rPr>
        <w:t xml:space="preserve">Paul, M., Jena, L.K. and Sahoo, K., 2020. Workplace spirituality and workforce agility: a psychological exploration among teaching professionals. </w:t>
      </w:r>
      <w:r>
        <w:rPr>
          <w:i/>
          <w:highlight w:val="white"/>
        </w:rPr>
        <w:t>Journal of religion and health</w:t>
      </w:r>
      <w:r>
        <w:rPr>
          <w:highlight w:val="white"/>
        </w:rPr>
        <w:t xml:space="preserve">, </w:t>
      </w:r>
      <w:r>
        <w:rPr>
          <w:i/>
          <w:highlight w:val="white"/>
        </w:rPr>
        <w:t>59</w:t>
      </w:r>
      <w:r>
        <w:rPr>
          <w:highlight w:val="white"/>
        </w:rPr>
        <w:t>(1), pp.135-153.</w:t>
      </w:r>
    </w:p>
    <w:p w14:paraId="458F2919" w14:textId="77777777" w:rsidR="007F38D4" w:rsidRDefault="007F38D4" w:rsidP="006706BE">
      <w:pPr>
        <w:spacing w:line="360" w:lineRule="auto"/>
        <w:rPr>
          <w:highlight w:val="white"/>
        </w:rPr>
      </w:pPr>
      <w:r>
        <w:rPr>
          <w:highlight w:val="white"/>
        </w:rPr>
        <w:t xml:space="preserve">Rahmani, F., Scott-Young, C., Tadayon, A. and van der Walt, J.D., 2022. Team composition in relational contracting (RC) in large infrastructure projects: a Belbin’s team roles model approach. </w:t>
      </w:r>
      <w:r>
        <w:rPr>
          <w:i/>
          <w:highlight w:val="white"/>
        </w:rPr>
        <w:t>Engineering, Construction and Architectural Management</w:t>
      </w:r>
      <w:r>
        <w:rPr>
          <w:highlight w:val="white"/>
        </w:rPr>
        <w:t xml:space="preserve">, </w:t>
      </w:r>
      <w:r>
        <w:rPr>
          <w:i/>
          <w:highlight w:val="white"/>
        </w:rPr>
        <w:t>29</w:t>
      </w:r>
      <w:r>
        <w:rPr>
          <w:highlight w:val="white"/>
        </w:rPr>
        <w:t>(5), pp.2027-2046.</w:t>
      </w:r>
    </w:p>
    <w:p w14:paraId="20288C16" w14:textId="77777777" w:rsidR="007F38D4" w:rsidRDefault="007F38D4" w:rsidP="006706BE">
      <w:pPr>
        <w:spacing w:line="360" w:lineRule="auto"/>
        <w:rPr>
          <w:highlight w:val="white"/>
        </w:rPr>
      </w:pPr>
      <w:r>
        <w:rPr>
          <w:highlight w:val="white"/>
        </w:rPr>
        <w:t xml:space="preserve">Rojas, R.R., 2021. Enhancing Organizational Workgroups: A Relational View of Tuckman's Team Development Model. </w:t>
      </w:r>
      <w:r>
        <w:rPr>
          <w:i/>
          <w:highlight w:val="white"/>
        </w:rPr>
        <w:t>Organizational Cultures: An International Journal</w:t>
      </w:r>
      <w:r>
        <w:rPr>
          <w:highlight w:val="white"/>
        </w:rPr>
        <w:t xml:space="preserve">, </w:t>
      </w:r>
      <w:r>
        <w:rPr>
          <w:i/>
          <w:highlight w:val="white"/>
        </w:rPr>
        <w:t>21</w:t>
      </w:r>
      <w:r>
        <w:rPr>
          <w:highlight w:val="white"/>
        </w:rPr>
        <w:t>(2).</w:t>
      </w:r>
    </w:p>
    <w:p w14:paraId="4E92DFF7" w14:textId="77777777" w:rsidR="007F38D4" w:rsidRDefault="007F38D4" w:rsidP="006706BE">
      <w:pPr>
        <w:spacing w:line="360" w:lineRule="auto"/>
        <w:rPr>
          <w:highlight w:val="white"/>
        </w:rPr>
      </w:pPr>
      <w:proofErr w:type="spellStart"/>
      <w:r>
        <w:rPr>
          <w:highlight w:val="white"/>
        </w:rPr>
        <w:t>Saatçi</w:t>
      </w:r>
      <w:proofErr w:type="spellEnd"/>
      <w:r>
        <w:rPr>
          <w:highlight w:val="white"/>
        </w:rPr>
        <w:t xml:space="preserve">, B., </w:t>
      </w:r>
      <w:proofErr w:type="spellStart"/>
      <w:r>
        <w:rPr>
          <w:highlight w:val="white"/>
        </w:rPr>
        <w:t>Rädle</w:t>
      </w:r>
      <w:proofErr w:type="spellEnd"/>
      <w:r>
        <w:rPr>
          <w:highlight w:val="white"/>
        </w:rPr>
        <w:t xml:space="preserve">, R., Rintel, S., O’Hara, K. and Nylandsted Klokmose, C., 2019. Hybrid meetings in the modern workplace: stories of success and failure. In </w:t>
      </w:r>
      <w:r>
        <w:rPr>
          <w:i/>
          <w:highlight w:val="white"/>
        </w:rPr>
        <w:t xml:space="preserve">Collaboration Technologies and Social Computing: 25th International Conference, CRIWG+ </w:t>
      </w:r>
      <w:proofErr w:type="spellStart"/>
      <w:r>
        <w:rPr>
          <w:i/>
          <w:highlight w:val="white"/>
        </w:rPr>
        <w:t>CollabTech</w:t>
      </w:r>
      <w:proofErr w:type="spellEnd"/>
      <w:r>
        <w:rPr>
          <w:i/>
          <w:highlight w:val="white"/>
        </w:rPr>
        <w:t xml:space="preserve"> 2019, Kyoto, Japan, September 4–6, 2019, Proceedings 25</w:t>
      </w:r>
      <w:r>
        <w:rPr>
          <w:highlight w:val="white"/>
        </w:rPr>
        <w:t>(pp. 45-61). Springer International Publishing.</w:t>
      </w:r>
    </w:p>
    <w:p w14:paraId="73A6D481" w14:textId="77777777" w:rsidR="007F38D4" w:rsidRDefault="007F38D4" w:rsidP="006706BE">
      <w:pPr>
        <w:spacing w:line="360" w:lineRule="auto"/>
        <w:rPr>
          <w:highlight w:val="white"/>
        </w:rPr>
      </w:pPr>
      <w:r>
        <w:rPr>
          <w:highlight w:val="white"/>
        </w:rPr>
        <w:t xml:space="preserve">Stoermer, S., Lauring, J. and Selmer, J., 2022. Job characteristics and perceived cultural novelty: Exploring the consequences for expatriate academics’ job satisfaction. </w:t>
      </w:r>
      <w:r>
        <w:rPr>
          <w:i/>
          <w:highlight w:val="white"/>
        </w:rPr>
        <w:t>The International Journal of Human Resource Management</w:t>
      </w:r>
      <w:r>
        <w:rPr>
          <w:highlight w:val="white"/>
        </w:rPr>
        <w:t xml:space="preserve">, </w:t>
      </w:r>
      <w:r>
        <w:rPr>
          <w:i/>
          <w:highlight w:val="white"/>
        </w:rPr>
        <w:t>33</w:t>
      </w:r>
      <w:r>
        <w:rPr>
          <w:highlight w:val="white"/>
        </w:rPr>
        <w:t>(3), pp.417-443.</w:t>
      </w:r>
    </w:p>
    <w:p w14:paraId="62334788" w14:textId="77777777" w:rsidR="007F38D4" w:rsidRDefault="007F38D4" w:rsidP="006706BE">
      <w:pPr>
        <w:spacing w:line="360" w:lineRule="auto"/>
        <w:rPr>
          <w:highlight w:val="white"/>
        </w:rPr>
      </w:pPr>
      <w:r>
        <w:rPr>
          <w:highlight w:val="white"/>
        </w:rPr>
        <w:t>Tran, C.T., Tran, H.T., Nguyen, H.T., Mach, D.N., Phan, H.S. and Mujtaba, B.G., 2020. Stress management in the modern workplace and the role of human resource professionals.</w:t>
      </w:r>
    </w:p>
    <w:p w14:paraId="644C112F" w14:textId="77777777" w:rsidR="005F2801" w:rsidRDefault="005F2801" w:rsidP="006706BE">
      <w:pPr>
        <w:pStyle w:val="Normal1"/>
        <w:spacing w:line="360" w:lineRule="auto"/>
        <w:jc w:val="both"/>
        <w:rPr>
          <w:highlight w:val="white"/>
        </w:rPr>
      </w:pPr>
    </w:p>
    <w:p w14:paraId="553C1DAD" w14:textId="77777777" w:rsidR="005F2801" w:rsidRDefault="005F2801" w:rsidP="006706BE">
      <w:pPr>
        <w:pStyle w:val="Normal1"/>
        <w:spacing w:line="360" w:lineRule="auto"/>
        <w:jc w:val="both"/>
        <w:rPr>
          <w:highlight w:val="white"/>
        </w:rPr>
      </w:pPr>
    </w:p>
    <w:p w14:paraId="7E4B5B5F" w14:textId="77777777" w:rsidR="005F2801" w:rsidRDefault="005F2801" w:rsidP="006706BE">
      <w:pPr>
        <w:pStyle w:val="Normal1"/>
        <w:spacing w:line="360" w:lineRule="auto"/>
        <w:jc w:val="both"/>
        <w:rPr>
          <w:highlight w:val="white"/>
        </w:rPr>
      </w:pPr>
    </w:p>
    <w:p w14:paraId="2BFD5070" w14:textId="77777777" w:rsidR="005F2801" w:rsidRDefault="005F2801" w:rsidP="006706BE">
      <w:pPr>
        <w:pStyle w:val="Normal1"/>
        <w:spacing w:line="360" w:lineRule="auto"/>
        <w:jc w:val="both"/>
        <w:rPr>
          <w:highlight w:val="white"/>
        </w:rPr>
      </w:pPr>
    </w:p>
    <w:p w14:paraId="30039528" w14:textId="77777777" w:rsidR="005F2801" w:rsidRDefault="005F2801" w:rsidP="006706BE">
      <w:pPr>
        <w:pStyle w:val="Normal1"/>
        <w:spacing w:line="360" w:lineRule="auto"/>
        <w:jc w:val="both"/>
        <w:rPr>
          <w:highlight w:val="white"/>
        </w:rPr>
      </w:pPr>
    </w:p>
    <w:p w14:paraId="147DE96A" w14:textId="77777777" w:rsidR="005F2801" w:rsidRDefault="005F2801" w:rsidP="006706BE">
      <w:pPr>
        <w:pStyle w:val="Normal1"/>
        <w:spacing w:line="360" w:lineRule="auto"/>
        <w:jc w:val="both"/>
        <w:rPr>
          <w:highlight w:val="white"/>
        </w:rPr>
      </w:pPr>
    </w:p>
    <w:p w14:paraId="66439744" w14:textId="42F7FD95" w:rsidR="007F38D4" w:rsidRPr="00B45C5D" w:rsidRDefault="007F38D4" w:rsidP="00B45C5D">
      <w:pPr>
        <w:spacing w:line="276" w:lineRule="auto"/>
        <w:jc w:val="left"/>
        <w:rPr>
          <w:rFonts w:eastAsiaTheme="majorEastAsia" w:cstheme="majorBidi"/>
          <w:b/>
          <w:bCs/>
          <w:sz w:val="32"/>
          <w:szCs w:val="28"/>
        </w:rPr>
      </w:pPr>
    </w:p>
    <w:sectPr w:rsidR="007F38D4" w:rsidRPr="00B45C5D" w:rsidSect="005D5C92">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C3ABF" w14:textId="77777777" w:rsidR="001E7EA0" w:rsidRDefault="001E7EA0" w:rsidP="007F38D4">
      <w:pPr>
        <w:spacing w:after="0" w:line="240" w:lineRule="auto"/>
      </w:pPr>
      <w:r>
        <w:separator/>
      </w:r>
    </w:p>
  </w:endnote>
  <w:endnote w:type="continuationSeparator" w:id="0">
    <w:p w14:paraId="4692F00B" w14:textId="77777777" w:rsidR="001E7EA0" w:rsidRDefault="001E7EA0" w:rsidP="007F3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0754"/>
      <w:docPartObj>
        <w:docPartGallery w:val="Page Numbers (Bottom of Page)"/>
        <w:docPartUnique/>
      </w:docPartObj>
    </w:sdtPr>
    <w:sdtContent>
      <w:p w14:paraId="1555BF0B" w14:textId="77777777" w:rsidR="007F38D4" w:rsidRDefault="00000000">
        <w:pPr>
          <w:pStyle w:val="Footer"/>
          <w:jc w:val="right"/>
        </w:pPr>
        <w:r>
          <w:fldChar w:fldCharType="begin"/>
        </w:r>
        <w:r>
          <w:instrText xml:space="preserve"> PAGE   \* MERGEFORMAT </w:instrText>
        </w:r>
        <w:r>
          <w:fldChar w:fldCharType="separate"/>
        </w:r>
        <w:r w:rsidR="00CD7C60">
          <w:rPr>
            <w:noProof/>
          </w:rPr>
          <w:t>2</w:t>
        </w:r>
        <w:r>
          <w:rPr>
            <w:noProof/>
          </w:rPr>
          <w:fldChar w:fldCharType="end"/>
        </w:r>
      </w:p>
    </w:sdtContent>
  </w:sdt>
  <w:p w14:paraId="158ED6ED" w14:textId="77777777" w:rsidR="007F38D4" w:rsidRDefault="007F3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05B5E" w14:textId="77777777" w:rsidR="001E7EA0" w:rsidRDefault="001E7EA0" w:rsidP="007F38D4">
      <w:pPr>
        <w:spacing w:after="0" w:line="240" w:lineRule="auto"/>
      </w:pPr>
      <w:r>
        <w:separator/>
      </w:r>
    </w:p>
  </w:footnote>
  <w:footnote w:type="continuationSeparator" w:id="0">
    <w:p w14:paraId="695F95A4" w14:textId="77777777" w:rsidR="001E7EA0" w:rsidRDefault="001E7EA0" w:rsidP="007F38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36717"/>
    <w:multiLevelType w:val="multilevel"/>
    <w:tmpl w:val="83F26A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FF26D8B"/>
    <w:multiLevelType w:val="hybridMultilevel"/>
    <w:tmpl w:val="8B584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DE493D"/>
    <w:multiLevelType w:val="hybridMultilevel"/>
    <w:tmpl w:val="F6C21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A51475"/>
    <w:multiLevelType w:val="multilevel"/>
    <w:tmpl w:val="22DCDF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DC708A8"/>
    <w:multiLevelType w:val="hybridMultilevel"/>
    <w:tmpl w:val="6E041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4441ED"/>
    <w:multiLevelType w:val="multilevel"/>
    <w:tmpl w:val="DCFE7A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3234F52"/>
    <w:multiLevelType w:val="multilevel"/>
    <w:tmpl w:val="61463A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37101857">
    <w:abstractNumId w:val="0"/>
  </w:num>
  <w:num w:numId="2" w16cid:durableId="1742561377">
    <w:abstractNumId w:val="3"/>
  </w:num>
  <w:num w:numId="3" w16cid:durableId="1219977744">
    <w:abstractNumId w:val="5"/>
  </w:num>
  <w:num w:numId="4" w16cid:durableId="1847553021">
    <w:abstractNumId w:val="6"/>
  </w:num>
  <w:num w:numId="5" w16cid:durableId="675232262">
    <w:abstractNumId w:val="2"/>
  </w:num>
  <w:num w:numId="6" w16cid:durableId="1057432005">
    <w:abstractNumId w:val="1"/>
  </w:num>
  <w:num w:numId="7" w16cid:durableId="10438640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801"/>
    <w:rsid w:val="00001BC0"/>
    <w:rsid w:val="0000561B"/>
    <w:rsid w:val="000C3D03"/>
    <w:rsid w:val="000F2BD1"/>
    <w:rsid w:val="0018345D"/>
    <w:rsid w:val="00183D2B"/>
    <w:rsid w:val="001A5D45"/>
    <w:rsid w:val="001B58EC"/>
    <w:rsid w:val="001E7EA0"/>
    <w:rsid w:val="001F11A2"/>
    <w:rsid w:val="0026442B"/>
    <w:rsid w:val="0029229A"/>
    <w:rsid w:val="002B4090"/>
    <w:rsid w:val="002B6A81"/>
    <w:rsid w:val="002F5197"/>
    <w:rsid w:val="00312AD8"/>
    <w:rsid w:val="00324CC6"/>
    <w:rsid w:val="003459E4"/>
    <w:rsid w:val="003D2FE2"/>
    <w:rsid w:val="0042308D"/>
    <w:rsid w:val="00533614"/>
    <w:rsid w:val="005F2801"/>
    <w:rsid w:val="006706BE"/>
    <w:rsid w:val="006B7245"/>
    <w:rsid w:val="006D0156"/>
    <w:rsid w:val="006E3499"/>
    <w:rsid w:val="007F38D4"/>
    <w:rsid w:val="0088347F"/>
    <w:rsid w:val="008903FC"/>
    <w:rsid w:val="008A6B06"/>
    <w:rsid w:val="008C14FE"/>
    <w:rsid w:val="00944BF7"/>
    <w:rsid w:val="00951C69"/>
    <w:rsid w:val="009B594E"/>
    <w:rsid w:val="009D087A"/>
    <w:rsid w:val="009F4CAE"/>
    <w:rsid w:val="00A06B21"/>
    <w:rsid w:val="00AB6367"/>
    <w:rsid w:val="00B1346D"/>
    <w:rsid w:val="00B45C5D"/>
    <w:rsid w:val="00B55967"/>
    <w:rsid w:val="00B83A51"/>
    <w:rsid w:val="00C174F8"/>
    <w:rsid w:val="00CA5C7D"/>
    <w:rsid w:val="00CD7C60"/>
    <w:rsid w:val="00D110A9"/>
    <w:rsid w:val="00DA7C18"/>
    <w:rsid w:val="00E14B3D"/>
    <w:rsid w:val="00E25BE2"/>
    <w:rsid w:val="00E526D0"/>
    <w:rsid w:val="00ED3635"/>
    <w:rsid w:val="00ED697E"/>
    <w:rsid w:val="00F72575"/>
    <w:rsid w:val="00F75C93"/>
    <w:rsid w:val="00FC1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19D5BC"/>
  <w15:docId w15:val="{A97E938B-98A7-4C8D-87F2-5B154FA91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801"/>
    <w:pPr>
      <w:spacing w:line="480" w:lineRule="auto"/>
      <w:jc w:val="both"/>
    </w:pPr>
    <w:rPr>
      <w:rFonts w:ascii="Arial" w:hAnsi="Arial"/>
      <w:lang w:val="en-GB"/>
    </w:rPr>
  </w:style>
  <w:style w:type="paragraph" w:styleId="Heading1">
    <w:name w:val="heading 1"/>
    <w:basedOn w:val="Normal"/>
    <w:next w:val="Normal"/>
    <w:link w:val="Heading1Char"/>
    <w:uiPriority w:val="9"/>
    <w:qFormat/>
    <w:rsid w:val="005F280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5F2801"/>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F2801"/>
    <w:pPr>
      <w:spacing w:after="0"/>
    </w:pPr>
    <w:rPr>
      <w:rFonts w:ascii="Arial" w:eastAsia="Arial" w:hAnsi="Arial" w:cs="Arial"/>
    </w:rPr>
  </w:style>
  <w:style w:type="paragraph" w:styleId="BalloonText">
    <w:name w:val="Balloon Text"/>
    <w:basedOn w:val="Normal"/>
    <w:link w:val="BalloonTextChar"/>
    <w:uiPriority w:val="99"/>
    <w:semiHidden/>
    <w:unhideWhenUsed/>
    <w:rsid w:val="005F28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801"/>
    <w:rPr>
      <w:rFonts w:ascii="Tahoma" w:hAnsi="Tahoma" w:cs="Tahoma"/>
      <w:sz w:val="16"/>
      <w:szCs w:val="16"/>
      <w:lang w:val="en-GB"/>
    </w:rPr>
  </w:style>
  <w:style w:type="paragraph" w:styleId="Title">
    <w:name w:val="Title"/>
    <w:basedOn w:val="Normal"/>
    <w:next w:val="Normal"/>
    <w:link w:val="TitleChar"/>
    <w:uiPriority w:val="10"/>
    <w:qFormat/>
    <w:rsid w:val="005F2801"/>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5F2801"/>
    <w:rPr>
      <w:rFonts w:ascii="Arial" w:eastAsiaTheme="majorEastAsia" w:hAnsi="Arial" w:cstheme="majorBidi"/>
      <w:b/>
      <w:spacing w:val="5"/>
      <w:kern w:val="28"/>
      <w:sz w:val="36"/>
      <w:szCs w:val="52"/>
      <w:lang w:val="en-GB"/>
    </w:rPr>
  </w:style>
  <w:style w:type="character" w:customStyle="1" w:styleId="Heading1Char">
    <w:name w:val="Heading 1 Char"/>
    <w:basedOn w:val="DefaultParagraphFont"/>
    <w:link w:val="Heading1"/>
    <w:uiPriority w:val="9"/>
    <w:rsid w:val="005F2801"/>
    <w:rPr>
      <w:rFonts w:ascii="Arial" w:eastAsiaTheme="majorEastAsia" w:hAnsi="Arial" w:cstheme="majorBidi"/>
      <w:b/>
      <w:bCs/>
      <w:sz w:val="32"/>
      <w:szCs w:val="28"/>
      <w:lang w:val="en-GB"/>
    </w:rPr>
  </w:style>
  <w:style w:type="character" w:customStyle="1" w:styleId="Heading2Char">
    <w:name w:val="Heading 2 Char"/>
    <w:basedOn w:val="DefaultParagraphFont"/>
    <w:link w:val="Heading2"/>
    <w:uiPriority w:val="9"/>
    <w:rsid w:val="005F2801"/>
    <w:rPr>
      <w:rFonts w:ascii="Arial" w:eastAsiaTheme="majorEastAsia" w:hAnsi="Arial" w:cstheme="majorBidi"/>
      <w:b/>
      <w:bCs/>
      <w:sz w:val="28"/>
      <w:szCs w:val="26"/>
      <w:lang w:val="en-GB"/>
    </w:rPr>
  </w:style>
  <w:style w:type="paragraph" w:styleId="ListParagraph">
    <w:name w:val="List Paragraph"/>
    <w:basedOn w:val="Normal"/>
    <w:uiPriority w:val="34"/>
    <w:qFormat/>
    <w:rsid w:val="00E526D0"/>
    <w:pPr>
      <w:ind w:left="720"/>
      <w:contextualSpacing/>
    </w:pPr>
  </w:style>
  <w:style w:type="paragraph" w:styleId="Header">
    <w:name w:val="header"/>
    <w:basedOn w:val="Normal"/>
    <w:link w:val="HeaderChar"/>
    <w:uiPriority w:val="99"/>
    <w:semiHidden/>
    <w:unhideWhenUsed/>
    <w:rsid w:val="007F38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F38D4"/>
    <w:rPr>
      <w:rFonts w:ascii="Arial" w:hAnsi="Arial"/>
      <w:lang w:val="en-GB"/>
    </w:rPr>
  </w:style>
  <w:style w:type="paragraph" w:styleId="Footer">
    <w:name w:val="footer"/>
    <w:basedOn w:val="Normal"/>
    <w:link w:val="FooterChar"/>
    <w:uiPriority w:val="99"/>
    <w:unhideWhenUsed/>
    <w:rsid w:val="007F38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38D4"/>
    <w:rPr>
      <w:rFonts w:ascii="Arial" w:hAnsi="Arial"/>
      <w:lang w:val="en-GB"/>
    </w:rPr>
  </w:style>
  <w:style w:type="paragraph" w:styleId="TOCHeading">
    <w:name w:val="TOC Heading"/>
    <w:basedOn w:val="Heading1"/>
    <w:next w:val="Normal"/>
    <w:uiPriority w:val="39"/>
    <w:semiHidden/>
    <w:unhideWhenUsed/>
    <w:qFormat/>
    <w:rsid w:val="007F38D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F38D4"/>
    <w:pPr>
      <w:spacing w:after="100"/>
    </w:pPr>
  </w:style>
  <w:style w:type="paragraph" w:styleId="TOC2">
    <w:name w:val="toc 2"/>
    <w:basedOn w:val="Normal"/>
    <w:next w:val="Normal"/>
    <w:autoRedefine/>
    <w:uiPriority w:val="39"/>
    <w:unhideWhenUsed/>
    <w:rsid w:val="007F38D4"/>
    <w:pPr>
      <w:spacing w:after="100"/>
      <w:ind w:left="220"/>
    </w:pPr>
  </w:style>
  <w:style w:type="character" w:styleId="Hyperlink">
    <w:name w:val="Hyperlink"/>
    <w:basedOn w:val="DefaultParagraphFont"/>
    <w:uiPriority w:val="99"/>
    <w:unhideWhenUsed/>
    <w:rsid w:val="007F38D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85E916-9997-49F3-8E17-D97DF98E9A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3285</Words>
  <Characters>18728</Characters>
  <Application>Microsoft Office Word</Application>
  <DocSecurity>0</DocSecurity>
  <Lines>156</Lines>
  <Paragraphs>43</Paragraphs>
  <ScaleCrop>false</ScaleCrop>
  <Company/>
  <LinksUpToDate>false</LinksUpToDate>
  <CharactersWithSpaces>21970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aurel apopei</cp:lastModifiedBy>
  <cp:revision>12</cp:revision>
  <dcterms:created xsi:type="dcterms:W3CDTF">2023-11-17T14:52:00Z</dcterms:created>
  <dcterms:modified xsi:type="dcterms:W3CDTF">2023-11-17T14:58:00Z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ad19344892043a9ae4760d4ed5eaf804638b0ee532a2c261b43fdac7ede4ae3e</vt:lpwstr>
  </property>
</Properties>
</file>