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EADD4" w14:textId="7CBCEAD8" w:rsidR="00C02F42" w:rsidRDefault="00D80C12" w:rsidP="00DC4DDB">
      <w:pPr>
        <w:spacing w:line="360" w:lineRule="auto"/>
        <w:jc w:val="both"/>
        <w:rPr>
          <w:rFonts w:cs="Times New Roman"/>
          <w:sz w:val="28"/>
          <w:szCs w:val="28"/>
        </w:rPr>
      </w:pPr>
      <w:r>
        <w:rPr>
          <w:rFonts w:cs="Times New Roman"/>
          <w:sz w:val="28"/>
          <w:szCs w:val="28"/>
        </w:rPr>
        <w:t>Ahmed Yasir Ibrahim Abdelgadir</w:t>
      </w:r>
    </w:p>
    <w:p w14:paraId="33D12DA5" w14:textId="170473B3" w:rsidR="00D80C12" w:rsidRPr="00D80C12" w:rsidRDefault="00D80C12" w:rsidP="00DC4DDB">
      <w:pPr>
        <w:spacing w:line="360" w:lineRule="auto"/>
        <w:jc w:val="both"/>
        <w:rPr>
          <w:rFonts w:cs="Times New Roman"/>
          <w:sz w:val="28"/>
          <w:szCs w:val="28"/>
        </w:rPr>
      </w:pPr>
      <w:r>
        <w:rPr>
          <w:rFonts w:cs="Times New Roman"/>
          <w:sz w:val="28"/>
          <w:szCs w:val="28"/>
        </w:rPr>
        <w:t>2438780</w:t>
      </w:r>
    </w:p>
    <w:p w14:paraId="2E2F9A06" w14:textId="77777777" w:rsidR="00C02F42" w:rsidRPr="00DC4DDB" w:rsidRDefault="00C02F42" w:rsidP="00DC4DDB">
      <w:pPr>
        <w:spacing w:line="360" w:lineRule="auto"/>
        <w:jc w:val="both"/>
        <w:rPr>
          <w:rFonts w:cs="Times New Roman"/>
          <w:szCs w:val="24"/>
        </w:rPr>
      </w:pPr>
    </w:p>
    <w:p w14:paraId="7334A341" w14:textId="77777777" w:rsidR="00C02F42" w:rsidRPr="00DC4DDB" w:rsidRDefault="00C02F42" w:rsidP="00DC4DDB">
      <w:pPr>
        <w:spacing w:line="360" w:lineRule="auto"/>
        <w:jc w:val="both"/>
        <w:rPr>
          <w:rFonts w:cs="Times New Roman"/>
          <w:szCs w:val="24"/>
        </w:rPr>
      </w:pPr>
    </w:p>
    <w:p w14:paraId="4567F4F7" w14:textId="77777777" w:rsidR="00C02F42" w:rsidRPr="00DC4DDB" w:rsidRDefault="00C02F42" w:rsidP="00DC4DDB">
      <w:pPr>
        <w:spacing w:line="360" w:lineRule="auto"/>
        <w:jc w:val="both"/>
        <w:rPr>
          <w:rFonts w:cs="Times New Roman"/>
          <w:szCs w:val="24"/>
        </w:rPr>
      </w:pPr>
    </w:p>
    <w:p w14:paraId="402D876A" w14:textId="77777777" w:rsidR="00C02F42" w:rsidRPr="00DC4DDB" w:rsidRDefault="00000000" w:rsidP="00DC4DDB">
      <w:pPr>
        <w:spacing w:after="240" w:line="360" w:lineRule="auto"/>
        <w:jc w:val="center"/>
        <w:rPr>
          <w:rFonts w:cs="Times New Roman"/>
          <w:szCs w:val="24"/>
        </w:rPr>
      </w:pPr>
      <w:r w:rsidRPr="00DC4DDB">
        <w:rPr>
          <w:rFonts w:cs="Times New Roman"/>
          <w:b/>
          <w:szCs w:val="24"/>
        </w:rPr>
        <w:t>COMPREHENSIVE REPORT: Innovation, Creativity and Enterprising Mindset</w:t>
      </w:r>
    </w:p>
    <w:p w14:paraId="04DE73D4" w14:textId="2E0610D9" w:rsidR="00C02F42" w:rsidRPr="00DC4DDB" w:rsidRDefault="00000000" w:rsidP="00DC4DDB">
      <w:pPr>
        <w:spacing w:after="600" w:line="360" w:lineRule="auto"/>
        <w:jc w:val="center"/>
        <w:rPr>
          <w:rFonts w:cs="Times New Roman"/>
          <w:szCs w:val="24"/>
        </w:rPr>
      </w:pPr>
      <w:r w:rsidRPr="00DC4DDB">
        <w:rPr>
          <w:rFonts w:cs="Times New Roman"/>
          <w:b/>
          <w:szCs w:val="24"/>
        </w:rPr>
        <w:t>Computing Level 5</w:t>
      </w:r>
    </w:p>
    <w:p w14:paraId="650E439C" w14:textId="77777777" w:rsidR="00C02F42" w:rsidRPr="00DC4DDB" w:rsidRDefault="00000000" w:rsidP="00DC4DDB">
      <w:pPr>
        <w:spacing w:after="240" w:line="360" w:lineRule="auto"/>
        <w:jc w:val="center"/>
        <w:rPr>
          <w:rFonts w:cs="Times New Roman"/>
          <w:szCs w:val="24"/>
        </w:rPr>
      </w:pPr>
      <w:r w:rsidRPr="00DC4DDB">
        <w:rPr>
          <w:rFonts w:cs="Times New Roman"/>
          <w:b/>
          <w:szCs w:val="24"/>
        </w:rPr>
        <w:t>HealthSync: An AI-Powered Preventive Health Monitoring Platform</w:t>
      </w:r>
    </w:p>
    <w:p w14:paraId="08FA8E41" w14:textId="77777777" w:rsidR="00DC4DDB" w:rsidRPr="00DC4DDB" w:rsidRDefault="00000000" w:rsidP="00DC4DDB">
      <w:pPr>
        <w:spacing w:after="600" w:line="360" w:lineRule="auto"/>
        <w:jc w:val="both"/>
        <w:rPr>
          <w:rFonts w:cs="Times New Roman"/>
          <w:szCs w:val="24"/>
        </w:rPr>
      </w:pPr>
      <w:r w:rsidRPr="00DC4DDB">
        <w:rPr>
          <w:rFonts w:cs="Times New Roman"/>
          <w:szCs w:val="24"/>
        </w:rPr>
        <w:br w:type="page"/>
      </w:r>
    </w:p>
    <w:sdt>
      <w:sdtPr>
        <w:rPr>
          <w:rFonts w:cs="Times New Roman"/>
          <w:b/>
          <w:bCs/>
          <w:color w:val="auto"/>
          <w:szCs w:val="24"/>
        </w:rPr>
        <w:id w:val="-1969045517"/>
        <w:docPartObj>
          <w:docPartGallery w:val="Table of Contents"/>
          <w:docPartUnique/>
        </w:docPartObj>
      </w:sdtPr>
      <w:sdtEndPr>
        <w:rPr>
          <w:b w:val="0"/>
          <w:bCs w:val="0"/>
          <w:caps w:val="0"/>
          <w:noProof/>
          <w:spacing w:val="0"/>
          <w:sz w:val="20"/>
        </w:rPr>
      </w:sdtEndPr>
      <w:sdtContent>
        <w:p w14:paraId="0F300C90" w14:textId="7F70362C" w:rsidR="00DC4DDB" w:rsidRPr="00DC4DDB" w:rsidRDefault="00DC4DDB" w:rsidP="00B61860">
          <w:pPr>
            <w:pStyle w:val="TOCHeading"/>
            <w:spacing w:line="360" w:lineRule="auto"/>
            <w:jc w:val="center"/>
            <w:rPr>
              <w:rFonts w:cs="Times New Roman"/>
              <w:szCs w:val="24"/>
            </w:rPr>
          </w:pPr>
          <w:r w:rsidRPr="00DC4DDB">
            <w:rPr>
              <w:rFonts w:cs="Times New Roman"/>
              <w:szCs w:val="24"/>
            </w:rPr>
            <w:t>Table of Contents</w:t>
          </w:r>
        </w:p>
        <w:p w14:paraId="34D9065E" w14:textId="504BA93A" w:rsidR="00B61860" w:rsidRDefault="00DC4DDB" w:rsidP="00B61860">
          <w:pPr>
            <w:pStyle w:val="TOC1"/>
            <w:tabs>
              <w:tab w:val="right" w:leader="dot" w:pos="8630"/>
            </w:tabs>
            <w:spacing w:line="360" w:lineRule="auto"/>
            <w:jc w:val="both"/>
            <w:rPr>
              <w:noProof/>
              <w:kern w:val="2"/>
              <w:szCs w:val="24"/>
              <w14:ligatures w14:val="standardContextual"/>
            </w:rPr>
          </w:pPr>
          <w:r w:rsidRPr="00DC4DDB">
            <w:rPr>
              <w:rFonts w:cs="Times New Roman"/>
              <w:szCs w:val="24"/>
            </w:rPr>
            <w:fldChar w:fldCharType="begin"/>
          </w:r>
          <w:r w:rsidRPr="00DC4DDB">
            <w:rPr>
              <w:rFonts w:cs="Times New Roman"/>
              <w:szCs w:val="24"/>
            </w:rPr>
            <w:instrText xml:space="preserve"> TOC \o "1-3" \h \z \u </w:instrText>
          </w:r>
          <w:r w:rsidRPr="00DC4DDB">
            <w:rPr>
              <w:rFonts w:cs="Times New Roman"/>
              <w:szCs w:val="24"/>
            </w:rPr>
            <w:fldChar w:fldCharType="separate"/>
          </w:r>
          <w:hyperlink w:anchor="_Toc235838141" w:history="1">
            <w:r w:rsidR="00B61860" w:rsidRPr="001B7CF0">
              <w:rPr>
                <w:rStyle w:val="Hyperlink"/>
                <w:rFonts w:cs="Times New Roman"/>
                <w:noProof/>
              </w:rPr>
              <w:t>1. INTRODUCTION</w:t>
            </w:r>
            <w:r w:rsidR="00B61860">
              <w:rPr>
                <w:noProof/>
                <w:webHidden/>
              </w:rPr>
              <w:tab/>
            </w:r>
            <w:r w:rsidR="00B61860">
              <w:rPr>
                <w:noProof/>
                <w:webHidden/>
              </w:rPr>
              <w:fldChar w:fldCharType="begin"/>
            </w:r>
            <w:r w:rsidR="00B61860">
              <w:rPr>
                <w:noProof/>
                <w:webHidden/>
              </w:rPr>
              <w:instrText xml:space="preserve"> PAGEREF _Toc235838141 \h </w:instrText>
            </w:r>
            <w:r w:rsidR="00B61860">
              <w:rPr>
                <w:noProof/>
                <w:webHidden/>
              </w:rPr>
            </w:r>
            <w:r w:rsidR="00B61860">
              <w:rPr>
                <w:noProof/>
                <w:webHidden/>
              </w:rPr>
              <w:fldChar w:fldCharType="separate"/>
            </w:r>
            <w:r w:rsidR="00B61860">
              <w:rPr>
                <w:noProof/>
                <w:webHidden/>
              </w:rPr>
              <w:t>3</w:t>
            </w:r>
            <w:r w:rsidR="00B61860">
              <w:rPr>
                <w:noProof/>
                <w:webHidden/>
              </w:rPr>
              <w:fldChar w:fldCharType="end"/>
            </w:r>
          </w:hyperlink>
        </w:p>
        <w:p w14:paraId="04D60CAF" w14:textId="219D5B7A" w:rsidR="00B61860" w:rsidRDefault="00B61860" w:rsidP="00B61860">
          <w:pPr>
            <w:pStyle w:val="TOC1"/>
            <w:tabs>
              <w:tab w:val="right" w:leader="dot" w:pos="8630"/>
            </w:tabs>
            <w:spacing w:line="360" w:lineRule="auto"/>
            <w:jc w:val="both"/>
            <w:rPr>
              <w:noProof/>
              <w:kern w:val="2"/>
              <w:szCs w:val="24"/>
              <w14:ligatures w14:val="standardContextual"/>
            </w:rPr>
          </w:pPr>
          <w:hyperlink w:anchor="_Toc235838142" w:history="1">
            <w:r w:rsidRPr="001B7CF0">
              <w:rPr>
                <w:rStyle w:val="Hyperlink"/>
                <w:rFonts w:cs="Times New Roman"/>
                <w:noProof/>
              </w:rPr>
              <w:t>2. TASK 1: PROJECT MANAGEMENT</w:t>
            </w:r>
            <w:r>
              <w:rPr>
                <w:noProof/>
                <w:webHidden/>
              </w:rPr>
              <w:tab/>
            </w:r>
            <w:r>
              <w:rPr>
                <w:noProof/>
                <w:webHidden/>
              </w:rPr>
              <w:fldChar w:fldCharType="begin"/>
            </w:r>
            <w:r>
              <w:rPr>
                <w:noProof/>
                <w:webHidden/>
              </w:rPr>
              <w:instrText xml:space="preserve"> PAGEREF _Toc235838142 \h </w:instrText>
            </w:r>
            <w:r>
              <w:rPr>
                <w:noProof/>
                <w:webHidden/>
              </w:rPr>
            </w:r>
            <w:r>
              <w:rPr>
                <w:noProof/>
                <w:webHidden/>
              </w:rPr>
              <w:fldChar w:fldCharType="separate"/>
            </w:r>
            <w:r>
              <w:rPr>
                <w:noProof/>
                <w:webHidden/>
              </w:rPr>
              <w:t>3</w:t>
            </w:r>
            <w:r>
              <w:rPr>
                <w:noProof/>
                <w:webHidden/>
              </w:rPr>
              <w:fldChar w:fldCharType="end"/>
            </w:r>
          </w:hyperlink>
        </w:p>
        <w:p w14:paraId="22B14275" w14:textId="04E88B99" w:rsidR="00B61860" w:rsidRDefault="00B61860" w:rsidP="00B61860">
          <w:pPr>
            <w:pStyle w:val="TOC2"/>
            <w:tabs>
              <w:tab w:val="right" w:leader="dot" w:pos="8630"/>
            </w:tabs>
            <w:spacing w:line="360" w:lineRule="auto"/>
            <w:jc w:val="both"/>
            <w:rPr>
              <w:noProof/>
            </w:rPr>
          </w:pPr>
          <w:hyperlink w:anchor="_Toc235838143" w:history="1">
            <w:r w:rsidRPr="001B7CF0">
              <w:rPr>
                <w:rStyle w:val="Hyperlink"/>
                <w:rFonts w:cs="Times New Roman"/>
                <w:noProof/>
              </w:rPr>
              <w:t>2.1 Q1: Project Management &amp; Planning</w:t>
            </w:r>
            <w:r>
              <w:rPr>
                <w:noProof/>
                <w:webHidden/>
              </w:rPr>
              <w:tab/>
            </w:r>
            <w:r>
              <w:rPr>
                <w:noProof/>
                <w:webHidden/>
              </w:rPr>
              <w:fldChar w:fldCharType="begin"/>
            </w:r>
            <w:r>
              <w:rPr>
                <w:noProof/>
                <w:webHidden/>
              </w:rPr>
              <w:instrText xml:space="preserve"> PAGEREF _Toc235838143 \h </w:instrText>
            </w:r>
            <w:r>
              <w:rPr>
                <w:noProof/>
                <w:webHidden/>
              </w:rPr>
            </w:r>
            <w:r>
              <w:rPr>
                <w:noProof/>
                <w:webHidden/>
              </w:rPr>
              <w:fldChar w:fldCharType="separate"/>
            </w:r>
            <w:r>
              <w:rPr>
                <w:noProof/>
                <w:webHidden/>
              </w:rPr>
              <w:t>3</w:t>
            </w:r>
            <w:r>
              <w:rPr>
                <w:noProof/>
                <w:webHidden/>
              </w:rPr>
              <w:fldChar w:fldCharType="end"/>
            </w:r>
          </w:hyperlink>
        </w:p>
        <w:p w14:paraId="054F54C7" w14:textId="7D0E18B8" w:rsidR="00B61860" w:rsidRDefault="00B61860" w:rsidP="00B61860">
          <w:pPr>
            <w:pStyle w:val="TOC2"/>
            <w:tabs>
              <w:tab w:val="right" w:leader="dot" w:pos="8630"/>
            </w:tabs>
            <w:spacing w:line="360" w:lineRule="auto"/>
            <w:jc w:val="both"/>
            <w:rPr>
              <w:noProof/>
            </w:rPr>
          </w:pPr>
          <w:hyperlink w:anchor="_Toc235838144" w:history="1">
            <w:r w:rsidRPr="001B7CF0">
              <w:rPr>
                <w:rStyle w:val="Hyperlink"/>
                <w:rFonts w:cs="Times New Roman"/>
                <w:noProof/>
              </w:rPr>
              <w:t>2.2 Q2: Project Design</w:t>
            </w:r>
            <w:r>
              <w:rPr>
                <w:noProof/>
                <w:webHidden/>
              </w:rPr>
              <w:tab/>
            </w:r>
            <w:r>
              <w:rPr>
                <w:noProof/>
                <w:webHidden/>
              </w:rPr>
              <w:fldChar w:fldCharType="begin"/>
            </w:r>
            <w:r>
              <w:rPr>
                <w:noProof/>
                <w:webHidden/>
              </w:rPr>
              <w:instrText xml:space="preserve"> PAGEREF _Toc235838144 \h </w:instrText>
            </w:r>
            <w:r>
              <w:rPr>
                <w:noProof/>
                <w:webHidden/>
              </w:rPr>
            </w:r>
            <w:r>
              <w:rPr>
                <w:noProof/>
                <w:webHidden/>
              </w:rPr>
              <w:fldChar w:fldCharType="separate"/>
            </w:r>
            <w:r>
              <w:rPr>
                <w:noProof/>
                <w:webHidden/>
              </w:rPr>
              <w:t>7</w:t>
            </w:r>
            <w:r>
              <w:rPr>
                <w:noProof/>
                <w:webHidden/>
              </w:rPr>
              <w:fldChar w:fldCharType="end"/>
            </w:r>
          </w:hyperlink>
        </w:p>
        <w:p w14:paraId="4F741AB4" w14:textId="7EEDF719" w:rsidR="00B61860" w:rsidRDefault="00B61860" w:rsidP="00B61860">
          <w:pPr>
            <w:pStyle w:val="TOC1"/>
            <w:tabs>
              <w:tab w:val="right" w:leader="dot" w:pos="8630"/>
            </w:tabs>
            <w:spacing w:line="360" w:lineRule="auto"/>
            <w:jc w:val="both"/>
            <w:rPr>
              <w:noProof/>
              <w:kern w:val="2"/>
              <w:szCs w:val="24"/>
              <w14:ligatures w14:val="standardContextual"/>
            </w:rPr>
          </w:pPr>
          <w:hyperlink w:anchor="_Toc235838145" w:history="1">
            <w:r w:rsidRPr="001B7CF0">
              <w:rPr>
                <w:rStyle w:val="Hyperlink"/>
                <w:rFonts w:cs="Times New Roman"/>
                <w:noProof/>
              </w:rPr>
              <w:t>3. TASK 2: ENTERPRISE &amp; INNOVATION</w:t>
            </w:r>
            <w:r>
              <w:rPr>
                <w:noProof/>
                <w:webHidden/>
              </w:rPr>
              <w:tab/>
            </w:r>
            <w:r>
              <w:rPr>
                <w:noProof/>
                <w:webHidden/>
              </w:rPr>
              <w:fldChar w:fldCharType="begin"/>
            </w:r>
            <w:r>
              <w:rPr>
                <w:noProof/>
                <w:webHidden/>
              </w:rPr>
              <w:instrText xml:space="preserve"> PAGEREF _Toc235838145 \h </w:instrText>
            </w:r>
            <w:r>
              <w:rPr>
                <w:noProof/>
                <w:webHidden/>
              </w:rPr>
            </w:r>
            <w:r>
              <w:rPr>
                <w:noProof/>
                <w:webHidden/>
              </w:rPr>
              <w:fldChar w:fldCharType="separate"/>
            </w:r>
            <w:r>
              <w:rPr>
                <w:noProof/>
                <w:webHidden/>
              </w:rPr>
              <w:t>11</w:t>
            </w:r>
            <w:r>
              <w:rPr>
                <w:noProof/>
                <w:webHidden/>
              </w:rPr>
              <w:fldChar w:fldCharType="end"/>
            </w:r>
          </w:hyperlink>
        </w:p>
        <w:p w14:paraId="34313F03" w14:textId="0F76A04D" w:rsidR="00B61860" w:rsidRDefault="00B61860" w:rsidP="00B61860">
          <w:pPr>
            <w:pStyle w:val="TOC2"/>
            <w:tabs>
              <w:tab w:val="right" w:leader="dot" w:pos="8630"/>
            </w:tabs>
            <w:spacing w:line="360" w:lineRule="auto"/>
            <w:jc w:val="both"/>
            <w:rPr>
              <w:noProof/>
            </w:rPr>
          </w:pPr>
          <w:hyperlink w:anchor="_Toc235838146" w:history="1">
            <w:r w:rsidRPr="001B7CF0">
              <w:rPr>
                <w:rStyle w:val="Hyperlink"/>
                <w:rFonts w:cs="Times New Roman"/>
                <w:noProof/>
              </w:rPr>
              <w:t>3.1 Q1: PEST &amp; SWOT Analysis for CloudTech Solutions Ltd</w:t>
            </w:r>
            <w:r>
              <w:rPr>
                <w:noProof/>
                <w:webHidden/>
              </w:rPr>
              <w:tab/>
            </w:r>
            <w:r>
              <w:rPr>
                <w:noProof/>
                <w:webHidden/>
              </w:rPr>
              <w:fldChar w:fldCharType="begin"/>
            </w:r>
            <w:r>
              <w:rPr>
                <w:noProof/>
                <w:webHidden/>
              </w:rPr>
              <w:instrText xml:space="preserve"> PAGEREF _Toc235838146 \h </w:instrText>
            </w:r>
            <w:r>
              <w:rPr>
                <w:noProof/>
                <w:webHidden/>
              </w:rPr>
            </w:r>
            <w:r>
              <w:rPr>
                <w:noProof/>
                <w:webHidden/>
              </w:rPr>
              <w:fldChar w:fldCharType="separate"/>
            </w:r>
            <w:r>
              <w:rPr>
                <w:noProof/>
                <w:webHidden/>
              </w:rPr>
              <w:t>11</w:t>
            </w:r>
            <w:r>
              <w:rPr>
                <w:noProof/>
                <w:webHidden/>
              </w:rPr>
              <w:fldChar w:fldCharType="end"/>
            </w:r>
          </w:hyperlink>
        </w:p>
        <w:p w14:paraId="604B24D6" w14:textId="22860A3D" w:rsidR="00B61860" w:rsidRDefault="00B61860" w:rsidP="00B61860">
          <w:pPr>
            <w:pStyle w:val="TOC2"/>
            <w:tabs>
              <w:tab w:val="right" w:leader="dot" w:pos="8630"/>
            </w:tabs>
            <w:spacing w:line="360" w:lineRule="auto"/>
            <w:jc w:val="both"/>
            <w:rPr>
              <w:noProof/>
            </w:rPr>
          </w:pPr>
          <w:hyperlink w:anchor="_Toc235838147" w:history="1">
            <w:r w:rsidRPr="001B7CF0">
              <w:rPr>
                <w:rStyle w:val="Hyperlink"/>
                <w:rFonts w:cs="Times New Roman"/>
                <w:noProof/>
              </w:rPr>
              <w:t>3.2 Q2: Tech Start-up Considerations for HealthSync</w:t>
            </w:r>
            <w:r>
              <w:rPr>
                <w:noProof/>
                <w:webHidden/>
              </w:rPr>
              <w:tab/>
            </w:r>
            <w:r>
              <w:rPr>
                <w:noProof/>
                <w:webHidden/>
              </w:rPr>
              <w:fldChar w:fldCharType="begin"/>
            </w:r>
            <w:r>
              <w:rPr>
                <w:noProof/>
                <w:webHidden/>
              </w:rPr>
              <w:instrText xml:space="preserve"> PAGEREF _Toc235838147 \h </w:instrText>
            </w:r>
            <w:r>
              <w:rPr>
                <w:noProof/>
                <w:webHidden/>
              </w:rPr>
            </w:r>
            <w:r>
              <w:rPr>
                <w:noProof/>
                <w:webHidden/>
              </w:rPr>
              <w:fldChar w:fldCharType="separate"/>
            </w:r>
            <w:r>
              <w:rPr>
                <w:noProof/>
                <w:webHidden/>
              </w:rPr>
              <w:t>15</w:t>
            </w:r>
            <w:r>
              <w:rPr>
                <w:noProof/>
                <w:webHidden/>
              </w:rPr>
              <w:fldChar w:fldCharType="end"/>
            </w:r>
          </w:hyperlink>
        </w:p>
        <w:p w14:paraId="3DD12246" w14:textId="390DF7D3" w:rsidR="00B61860" w:rsidRDefault="00B61860" w:rsidP="00B61860">
          <w:pPr>
            <w:pStyle w:val="TOC1"/>
            <w:tabs>
              <w:tab w:val="right" w:leader="dot" w:pos="8630"/>
            </w:tabs>
            <w:spacing w:line="360" w:lineRule="auto"/>
            <w:jc w:val="both"/>
            <w:rPr>
              <w:noProof/>
              <w:kern w:val="2"/>
              <w:szCs w:val="24"/>
              <w14:ligatures w14:val="standardContextual"/>
            </w:rPr>
          </w:pPr>
          <w:hyperlink w:anchor="_Toc235838148" w:history="1">
            <w:r w:rsidRPr="001B7CF0">
              <w:rPr>
                <w:rStyle w:val="Hyperlink"/>
                <w:rFonts w:cs="Times New Roman"/>
                <w:noProof/>
              </w:rPr>
              <w:t>4. TASK 3: PROJECT REFLECTION</w:t>
            </w:r>
            <w:r>
              <w:rPr>
                <w:noProof/>
                <w:webHidden/>
              </w:rPr>
              <w:tab/>
            </w:r>
            <w:r>
              <w:rPr>
                <w:noProof/>
                <w:webHidden/>
              </w:rPr>
              <w:fldChar w:fldCharType="begin"/>
            </w:r>
            <w:r>
              <w:rPr>
                <w:noProof/>
                <w:webHidden/>
              </w:rPr>
              <w:instrText xml:space="preserve"> PAGEREF _Toc235838148 \h </w:instrText>
            </w:r>
            <w:r>
              <w:rPr>
                <w:noProof/>
                <w:webHidden/>
              </w:rPr>
            </w:r>
            <w:r>
              <w:rPr>
                <w:noProof/>
                <w:webHidden/>
              </w:rPr>
              <w:fldChar w:fldCharType="separate"/>
            </w:r>
            <w:r>
              <w:rPr>
                <w:noProof/>
                <w:webHidden/>
              </w:rPr>
              <w:t>18</w:t>
            </w:r>
            <w:r>
              <w:rPr>
                <w:noProof/>
                <w:webHidden/>
              </w:rPr>
              <w:fldChar w:fldCharType="end"/>
            </w:r>
          </w:hyperlink>
        </w:p>
        <w:p w14:paraId="1B1CACED" w14:textId="768EEFC8" w:rsidR="00B61860" w:rsidRDefault="00B61860" w:rsidP="00B61860">
          <w:pPr>
            <w:pStyle w:val="TOC2"/>
            <w:tabs>
              <w:tab w:val="right" w:leader="dot" w:pos="8630"/>
            </w:tabs>
            <w:spacing w:line="360" w:lineRule="auto"/>
            <w:jc w:val="both"/>
            <w:rPr>
              <w:noProof/>
            </w:rPr>
          </w:pPr>
          <w:hyperlink w:anchor="_Toc235838149" w:history="1">
            <w:r w:rsidRPr="001B7CF0">
              <w:rPr>
                <w:rStyle w:val="Hyperlink"/>
                <w:rFonts w:cs="Times New Roman"/>
                <w:noProof/>
              </w:rPr>
              <w:t>4.1 Developing New Skills</w:t>
            </w:r>
            <w:r>
              <w:rPr>
                <w:noProof/>
                <w:webHidden/>
              </w:rPr>
              <w:tab/>
            </w:r>
            <w:r>
              <w:rPr>
                <w:noProof/>
                <w:webHidden/>
              </w:rPr>
              <w:fldChar w:fldCharType="begin"/>
            </w:r>
            <w:r>
              <w:rPr>
                <w:noProof/>
                <w:webHidden/>
              </w:rPr>
              <w:instrText xml:space="preserve"> PAGEREF _Toc235838149 \h </w:instrText>
            </w:r>
            <w:r>
              <w:rPr>
                <w:noProof/>
                <w:webHidden/>
              </w:rPr>
            </w:r>
            <w:r>
              <w:rPr>
                <w:noProof/>
                <w:webHidden/>
              </w:rPr>
              <w:fldChar w:fldCharType="separate"/>
            </w:r>
            <w:r>
              <w:rPr>
                <w:noProof/>
                <w:webHidden/>
              </w:rPr>
              <w:t>18</w:t>
            </w:r>
            <w:r>
              <w:rPr>
                <w:noProof/>
                <w:webHidden/>
              </w:rPr>
              <w:fldChar w:fldCharType="end"/>
            </w:r>
          </w:hyperlink>
        </w:p>
        <w:p w14:paraId="3622BD3D" w14:textId="469FFB9B" w:rsidR="00B61860" w:rsidRDefault="00B61860" w:rsidP="00B61860">
          <w:pPr>
            <w:pStyle w:val="TOC2"/>
            <w:tabs>
              <w:tab w:val="right" w:leader="dot" w:pos="8630"/>
            </w:tabs>
            <w:spacing w:line="360" w:lineRule="auto"/>
            <w:jc w:val="both"/>
            <w:rPr>
              <w:noProof/>
            </w:rPr>
          </w:pPr>
          <w:hyperlink w:anchor="_Toc235838150" w:history="1">
            <w:r w:rsidRPr="001B7CF0">
              <w:rPr>
                <w:rStyle w:val="Hyperlink"/>
                <w:rFonts w:cs="Times New Roman"/>
                <w:noProof/>
              </w:rPr>
              <w:t>4.2 Positive Impact on Society</w:t>
            </w:r>
            <w:r>
              <w:rPr>
                <w:noProof/>
                <w:webHidden/>
              </w:rPr>
              <w:tab/>
            </w:r>
            <w:r>
              <w:rPr>
                <w:noProof/>
                <w:webHidden/>
              </w:rPr>
              <w:fldChar w:fldCharType="begin"/>
            </w:r>
            <w:r>
              <w:rPr>
                <w:noProof/>
                <w:webHidden/>
              </w:rPr>
              <w:instrText xml:space="preserve"> PAGEREF _Toc235838150 \h </w:instrText>
            </w:r>
            <w:r>
              <w:rPr>
                <w:noProof/>
                <w:webHidden/>
              </w:rPr>
            </w:r>
            <w:r>
              <w:rPr>
                <w:noProof/>
                <w:webHidden/>
              </w:rPr>
              <w:fldChar w:fldCharType="separate"/>
            </w:r>
            <w:r>
              <w:rPr>
                <w:noProof/>
                <w:webHidden/>
              </w:rPr>
              <w:t>19</w:t>
            </w:r>
            <w:r>
              <w:rPr>
                <w:noProof/>
                <w:webHidden/>
              </w:rPr>
              <w:fldChar w:fldCharType="end"/>
            </w:r>
          </w:hyperlink>
        </w:p>
        <w:p w14:paraId="6DC2AF64" w14:textId="25CC0918" w:rsidR="00B61860" w:rsidRDefault="00B61860" w:rsidP="00B61860">
          <w:pPr>
            <w:pStyle w:val="TOC2"/>
            <w:tabs>
              <w:tab w:val="right" w:leader="dot" w:pos="8630"/>
            </w:tabs>
            <w:spacing w:line="360" w:lineRule="auto"/>
            <w:jc w:val="both"/>
            <w:rPr>
              <w:noProof/>
            </w:rPr>
          </w:pPr>
          <w:hyperlink w:anchor="_Toc235838151" w:history="1">
            <w:r w:rsidRPr="001B7CF0">
              <w:rPr>
                <w:rStyle w:val="Hyperlink"/>
                <w:rFonts w:cs="Times New Roman"/>
                <w:noProof/>
              </w:rPr>
              <w:t>4.3 Risks, Challenges, and Mitigation Strategies</w:t>
            </w:r>
            <w:r>
              <w:rPr>
                <w:noProof/>
                <w:webHidden/>
              </w:rPr>
              <w:tab/>
            </w:r>
            <w:r>
              <w:rPr>
                <w:noProof/>
                <w:webHidden/>
              </w:rPr>
              <w:fldChar w:fldCharType="begin"/>
            </w:r>
            <w:r>
              <w:rPr>
                <w:noProof/>
                <w:webHidden/>
              </w:rPr>
              <w:instrText xml:space="preserve"> PAGEREF _Toc235838151 \h </w:instrText>
            </w:r>
            <w:r>
              <w:rPr>
                <w:noProof/>
                <w:webHidden/>
              </w:rPr>
            </w:r>
            <w:r>
              <w:rPr>
                <w:noProof/>
                <w:webHidden/>
              </w:rPr>
              <w:fldChar w:fldCharType="separate"/>
            </w:r>
            <w:r>
              <w:rPr>
                <w:noProof/>
                <w:webHidden/>
              </w:rPr>
              <w:t>19</w:t>
            </w:r>
            <w:r>
              <w:rPr>
                <w:noProof/>
                <w:webHidden/>
              </w:rPr>
              <w:fldChar w:fldCharType="end"/>
            </w:r>
          </w:hyperlink>
        </w:p>
        <w:p w14:paraId="60CF6E30" w14:textId="62DAEB6E" w:rsidR="00B61860" w:rsidRDefault="00B61860" w:rsidP="00B61860">
          <w:pPr>
            <w:pStyle w:val="TOC1"/>
            <w:tabs>
              <w:tab w:val="right" w:leader="dot" w:pos="8630"/>
            </w:tabs>
            <w:spacing w:line="360" w:lineRule="auto"/>
            <w:jc w:val="both"/>
            <w:rPr>
              <w:noProof/>
              <w:kern w:val="2"/>
              <w:szCs w:val="24"/>
              <w14:ligatures w14:val="standardContextual"/>
            </w:rPr>
          </w:pPr>
          <w:hyperlink w:anchor="_Toc235838152" w:history="1">
            <w:r w:rsidRPr="001B7CF0">
              <w:rPr>
                <w:rStyle w:val="Hyperlink"/>
                <w:rFonts w:cs="Times New Roman"/>
                <w:noProof/>
              </w:rPr>
              <w:t>References</w:t>
            </w:r>
            <w:r>
              <w:rPr>
                <w:noProof/>
                <w:webHidden/>
              </w:rPr>
              <w:tab/>
            </w:r>
            <w:r>
              <w:rPr>
                <w:noProof/>
                <w:webHidden/>
              </w:rPr>
              <w:fldChar w:fldCharType="begin"/>
            </w:r>
            <w:r>
              <w:rPr>
                <w:noProof/>
                <w:webHidden/>
              </w:rPr>
              <w:instrText xml:space="preserve"> PAGEREF _Toc235838152 \h </w:instrText>
            </w:r>
            <w:r>
              <w:rPr>
                <w:noProof/>
                <w:webHidden/>
              </w:rPr>
            </w:r>
            <w:r>
              <w:rPr>
                <w:noProof/>
                <w:webHidden/>
              </w:rPr>
              <w:fldChar w:fldCharType="separate"/>
            </w:r>
            <w:r>
              <w:rPr>
                <w:noProof/>
                <w:webHidden/>
              </w:rPr>
              <w:t>23</w:t>
            </w:r>
            <w:r>
              <w:rPr>
                <w:noProof/>
                <w:webHidden/>
              </w:rPr>
              <w:fldChar w:fldCharType="end"/>
            </w:r>
          </w:hyperlink>
        </w:p>
        <w:p w14:paraId="10C2FFC8" w14:textId="663F7B30" w:rsidR="00B61860" w:rsidRDefault="00B61860" w:rsidP="00B61860">
          <w:pPr>
            <w:pStyle w:val="TOC1"/>
            <w:tabs>
              <w:tab w:val="right" w:leader="dot" w:pos="8630"/>
            </w:tabs>
            <w:spacing w:line="360" w:lineRule="auto"/>
            <w:jc w:val="both"/>
            <w:rPr>
              <w:noProof/>
              <w:kern w:val="2"/>
              <w:szCs w:val="24"/>
              <w14:ligatures w14:val="standardContextual"/>
            </w:rPr>
          </w:pPr>
          <w:hyperlink w:anchor="_Toc235838153" w:history="1">
            <w:r w:rsidRPr="001B7CF0">
              <w:rPr>
                <w:rStyle w:val="Hyperlink"/>
                <w:rFonts w:cs="Times New Roman"/>
                <w:noProof/>
              </w:rPr>
              <w:t>7. APPENDICES</w:t>
            </w:r>
            <w:r>
              <w:rPr>
                <w:noProof/>
                <w:webHidden/>
              </w:rPr>
              <w:tab/>
            </w:r>
            <w:r>
              <w:rPr>
                <w:noProof/>
                <w:webHidden/>
              </w:rPr>
              <w:fldChar w:fldCharType="begin"/>
            </w:r>
            <w:r>
              <w:rPr>
                <w:noProof/>
                <w:webHidden/>
              </w:rPr>
              <w:instrText xml:space="preserve"> PAGEREF _Toc235838153 \h </w:instrText>
            </w:r>
            <w:r>
              <w:rPr>
                <w:noProof/>
                <w:webHidden/>
              </w:rPr>
            </w:r>
            <w:r>
              <w:rPr>
                <w:noProof/>
                <w:webHidden/>
              </w:rPr>
              <w:fldChar w:fldCharType="separate"/>
            </w:r>
            <w:r>
              <w:rPr>
                <w:noProof/>
                <w:webHidden/>
              </w:rPr>
              <w:t>27</w:t>
            </w:r>
            <w:r>
              <w:rPr>
                <w:noProof/>
                <w:webHidden/>
              </w:rPr>
              <w:fldChar w:fldCharType="end"/>
            </w:r>
          </w:hyperlink>
        </w:p>
        <w:p w14:paraId="415EA596" w14:textId="23DB550E" w:rsidR="00DC4DDB" w:rsidRPr="00DC4DDB" w:rsidRDefault="00DC4DDB" w:rsidP="00B61860">
          <w:pPr>
            <w:spacing w:line="360" w:lineRule="auto"/>
            <w:jc w:val="both"/>
            <w:rPr>
              <w:rFonts w:cs="Times New Roman"/>
              <w:szCs w:val="24"/>
            </w:rPr>
          </w:pPr>
          <w:r w:rsidRPr="00DC4DDB">
            <w:rPr>
              <w:rFonts w:cs="Times New Roman"/>
              <w:b/>
              <w:bCs/>
              <w:noProof/>
              <w:szCs w:val="24"/>
            </w:rPr>
            <w:fldChar w:fldCharType="end"/>
          </w:r>
        </w:p>
      </w:sdtContent>
    </w:sdt>
    <w:p w14:paraId="13EA4E3A" w14:textId="04569764" w:rsidR="00DC4DDB" w:rsidRPr="00DC4DDB" w:rsidRDefault="00DC4DDB" w:rsidP="00B61860">
      <w:pPr>
        <w:spacing w:after="600" w:line="360" w:lineRule="auto"/>
        <w:jc w:val="both"/>
        <w:rPr>
          <w:rFonts w:cs="Times New Roman"/>
          <w:szCs w:val="24"/>
        </w:rPr>
      </w:pPr>
      <w:r w:rsidRPr="00DC4DDB">
        <w:rPr>
          <w:rFonts w:cs="Times New Roman"/>
          <w:szCs w:val="24"/>
        </w:rPr>
        <w:br/>
      </w:r>
    </w:p>
    <w:p w14:paraId="6E43EA6D" w14:textId="77777777" w:rsidR="00DC4DDB" w:rsidRPr="00DC4DDB" w:rsidRDefault="00DC4DDB" w:rsidP="00DC4DDB">
      <w:pPr>
        <w:spacing w:after="600" w:line="360" w:lineRule="auto"/>
        <w:jc w:val="both"/>
        <w:rPr>
          <w:rFonts w:cs="Times New Roman"/>
          <w:szCs w:val="24"/>
        </w:rPr>
      </w:pPr>
    </w:p>
    <w:p w14:paraId="434F73F1" w14:textId="77777777" w:rsidR="00DC4DDB" w:rsidRDefault="00DC4DDB" w:rsidP="00DC4DDB">
      <w:pPr>
        <w:spacing w:after="600" w:line="360" w:lineRule="auto"/>
        <w:jc w:val="both"/>
        <w:rPr>
          <w:rFonts w:cs="Times New Roman"/>
          <w:szCs w:val="24"/>
        </w:rPr>
      </w:pPr>
    </w:p>
    <w:p w14:paraId="09E98DAB" w14:textId="77777777" w:rsidR="00971241" w:rsidRPr="00DC4DDB" w:rsidRDefault="00971241" w:rsidP="00DC4DDB">
      <w:pPr>
        <w:spacing w:after="600" w:line="360" w:lineRule="auto"/>
        <w:jc w:val="both"/>
        <w:rPr>
          <w:rFonts w:cs="Times New Roman"/>
          <w:szCs w:val="24"/>
        </w:rPr>
      </w:pPr>
    </w:p>
    <w:p w14:paraId="4E78B874" w14:textId="5FBED5B5" w:rsidR="00DC4DDB" w:rsidRPr="00DC4DDB" w:rsidRDefault="00000000" w:rsidP="00DC4DDB">
      <w:pPr>
        <w:pStyle w:val="Heading1"/>
        <w:spacing w:line="360" w:lineRule="auto"/>
        <w:jc w:val="both"/>
        <w:rPr>
          <w:rFonts w:cs="Times New Roman"/>
          <w:szCs w:val="24"/>
        </w:rPr>
      </w:pPr>
      <w:bookmarkStart w:id="0" w:name="_Toc235838141"/>
      <w:r w:rsidRPr="00DC4DDB">
        <w:rPr>
          <w:rFonts w:cs="Times New Roman"/>
          <w:szCs w:val="24"/>
        </w:rPr>
        <w:t>1. INTRODUCTION</w:t>
      </w:r>
      <w:bookmarkEnd w:id="0"/>
    </w:p>
    <w:p w14:paraId="73FD62A2" w14:textId="5ABDD12B" w:rsidR="00DC4DDB" w:rsidRPr="00DC4DDB" w:rsidRDefault="00000000" w:rsidP="00DC4DDB">
      <w:pPr>
        <w:spacing w:after="600" w:line="360" w:lineRule="auto"/>
        <w:jc w:val="both"/>
        <w:rPr>
          <w:rFonts w:cs="Times New Roman"/>
          <w:szCs w:val="24"/>
        </w:rPr>
      </w:pPr>
      <w:r w:rsidRPr="00DC4DDB">
        <w:rPr>
          <w:rFonts w:cs="Times New Roman"/>
          <w:szCs w:val="24"/>
        </w:rPr>
        <w:t xml:space="preserve">This report presents a comprehensive analysis of HealthSync, an AI-powered preventive health monitoring platform designed for Computing Level 5 assessment. The project integrates machine learning algorithms with wearable device data to enable early detection of chronic health conditions, </w:t>
      </w:r>
      <w:r w:rsidRPr="00DC4DDB">
        <w:rPr>
          <w:rFonts w:cs="Times New Roman"/>
          <w:szCs w:val="24"/>
        </w:rPr>
        <w:lastRenderedPageBreak/>
        <w:t>thereby reducing NHS burden and improving patient outcomes [1]. The report addresses three core tasks: project management and planning with supporting visualisations; enterprise and innovation analysis including PEST and SWOT frameworks; and critical reflection on skills development and societal impact. All sections incorporate contemporary academic and industry sources with IEEE referencing throughout.</w:t>
      </w:r>
    </w:p>
    <w:p w14:paraId="0693326C" w14:textId="395F4129" w:rsidR="00C02F42" w:rsidRPr="00DC4DDB" w:rsidRDefault="00000000" w:rsidP="00DC4DDB">
      <w:pPr>
        <w:pStyle w:val="Heading1"/>
        <w:spacing w:line="360" w:lineRule="auto"/>
        <w:jc w:val="both"/>
        <w:rPr>
          <w:rFonts w:cs="Times New Roman"/>
          <w:szCs w:val="24"/>
        </w:rPr>
      </w:pPr>
      <w:bookmarkStart w:id="1" w:name="_Toc235838142"/>
      <w:r w:rsidRPr="00DC4DDB">
        <w:rPr>
          <w:rFonts w:cs="Times New Roman"/>
          <w:szCs w:val="24"/>
        </w:rPr>
        <w:t>2. TASK 1: PROJECT MANAGEMENT</w:t>
      </w:r>
      <w:bookmarkEnd w:id="1"/>
    </w:p>
    <w:p w14:paraId="58021361" w14:textId="77777777" w:rsidR="00C02F42" w:rsidRPr="00DC4DDB" w:rsidRDefault="00000000" w:rsidP="00DC4DDB">
      <w:pPr>
        <w:pStyle w:val="Heading2"/>
        <w:spacing w:line="360" w:lineRule="auto"/>
        <w:jc w:val="both"/>
        <w:rPr>
          <w:rFonts w:cs="Times New Roman"/>
          <w:szCs w:val="24"/>
        </w:rPr>
      </w:pPr>
      <w:bookmarkStart w:id="2" w:name="_Toc235838143"/>
      <w:r w:rsidRPr="00DC4DDB">
        <w:rPr>
          <w:rFonts w:cs="Times New Roman"/>
          <w:szCs w:val="24"/>
        </w:rPr>
        <w:t>2.1 Q1: Project Management &amp; Planning</w:t>
      </w:r>
      <w:bookmarkEnd w:id="2"/>
    </w:p>
    <w:p w14:paraId="62AE4847" w14:textId="77777777" w:rsidR="00C02F42" w:rsidRPr="00DC4DDB" w:rsidRDefault="00000000" w:rsidP="00DC4DDB">
      <w:pPr>
        <w:spacing w:after="120" w:line="360" w:lineRule="auto"/>
        <w:jc w:val="both"/>
        <w:rPr>
          <w:rFonts w:cs="Times New Roman"/>
          <w:szCs w:val="24"/>
        </w:rPr>
      </w:pPr>
      <w:r w:rsidRPr="00DC4DDB">
        <w:rPr>
          <w:rFonts w:cs="Times New Roman"/>
          <w:b/>
          <w:szCs w:val="24"/>
        </w:rPr>
        <w:t>Project Scope</w:t>
      </w:r>
    </w:p>
    <w:p w14:paraId="34E71986" w14:textId="77777777" w:rsidR="00DC4DDB" w:rsidRPr="00DC4DDB" w:rsidRDefault="00000000" w:rsidP="00DC4DDB">
      <w:pPr>
        <w:spacing w:line="360" w:lineRule="auto"/>
        <w:jc w:val="both"/>
        <w:rPr>
          <w:rFonts w:cs="Times New Roman"/>
          <w:szCs w:val="24"/>
        </w:rPr>
      </w:pPr>
      <w:r w:rsidRPr="00DC4DDB">
        <w:rPr>
          <w:rFonts w:cs="Times New Roman"/>
          <w:szCs w:val="24"/>
        </w:rPr>
        <w:t>HealthSync is a cloud-native, microservices-based health monitoring platform that collects real-time biometric data from wearable devices (Fitbit, Apple Watch, Garmin), applies machine learning models to detect anomalies, and provides personalised health insights to users and authorised healthcare providers [2]. The proposed solution addresses the growing burden of chronic diseases on the NHS, which accounts for approximately 70% of total health and social care spending in England [3].</w:t>
      </w:r>
      <w:r w:rsidR="00DC4DDB" w:rsidRPr="00DC4DDB">
        <w:rPr>
          <w:rFonts w:cs="Times New Roman"/>
          <w:szCs w:val="24"/>
        </w:rPr>
        <w:t xml:space="preserve"> </w:t>
      </w:r>
    </w:p>
    <w:p w14:paraId="5317B60A" w14:textId="43587E03" w:rsidR="00C02F42" w:rsidRPr="00DC4DDB" w:rsidRDefault="00000000" w:rsidP="00DC4DDB">
      <w:pPr>
        <w:spacing w:line="360" w:lineRule="auto"/>
        <w:jc w:val="both"/>
        <w:rPr>
          <w:rFonts w:cs="Times New Roman"/>
          <w:szCs w:val="24"/>
        </w:rPr>
      </w:pPr>
      <w:r w:rsidRPr="00DC4DDB">
        <w:rPr>
          <w:rFonts w:cs="Times New Roman"/>
          <w:szCs w:val="24"/>
        </w:rPr>
        <w:t>Project Aim: To develop and deploy a scalable AI-powered health monitoring platform that reduces preventable hospital admissions by 15% within the first 18 months of operation.</w:t>
      </w:r>
      <w:r w:rsidRPr="00DC4DDB">
        <w:rPr>
          <w:rFonts w:cs="Times New Roman"/>
          <w:szCs w:val="24"/>
        </w:rPr>
        <w:br/>
        <w:t>Proposed Solution: The platform employs a multi-layered architecture comprising IoT data ingestion, stream processing, predictive analytics, and a responsive web/mobile interface. Machine learning models trained on anonymised patient datasets will identify patterns indicative of deteriorating health conditions, triggering early interventions [4].</w:t>
      </w:r>
    </w:p>
    <w:p w14:paraId="4FAF8D33" w14:textId="77777777" w:rsidR="00C02F42" w:rsidRPr="00DC4DDB" w:rsidRDefault="00000000" w:rsidP="00DC4DDB">
      <w:pPr>
        <w:spacing w:after="120" w:line="360" w:lineRule="auto"/>
        <w:jc w:val="both"/>
        <w:rPr>
          <w:rFonts w:cs="Times New Roman"/>
          <w:szCs w:val="24"/>
        </w:rPr>
      </w:pPr>
      <w:r w:rsidRPr="00DC4DDB">
        <w:rPr>
          <w:rFonts w:cs="Times New Roman"/>
          <w:b/>
          <w:szCs w:val="24"/>
        </w:rPr>
        <w:t>Required Technologies and Resources</w:t>
      </w:r>
    </w:p>
    <w:tbl>
      <w:tblPr>
        <w:tblStyle w:val="TableGrid"/>
        <w:tblW w:w="0" w:type="auto"/>
        <w:tblLook w:val="04A0" w:firstRow="1" w:lastRow="0" w:firstColumn="1" w:lastColumn="0" w:noHBand="0" w:noVBand="1"/>
      </w:tblPr>
      <w:tblGrid>
        <w:gridCol w:w="2876"/>
        <w:gridCol w:w="2878"/>
        <w:gridCol w:w="2876"/>
      </w:tblGrid>
      <w:tr w:rsidR="00C02F42" w:rsidRPr="00DC4DDB" w14:paraId="4D7A807E" w14:textId="77777777">
        <w:tc>
          <w:tcPr>
            <w:tcW w:w="2880" w:type="dxa"/>
            <w:shd w:val="clear" w:color="auto" w:fill="D9E2F3"/>
          </w:tcPr>
          <w:p w14:paraId="1CC8C920" w14:textId="77777777" w:rsidR="00C02F42" w:rsidRPr="00DC4DDB" w:rsidRDefault="00000000" w:rsidP="00DC4DDB">
            <w:pPr>
              <w:spacing w:line="360" w:lineRule="auto"/>
              <w:jc w:val="both"/>
              <w:rPr>
                <w:rFonts w:cs="Times New Roman"/>
                <w:szCs w:val="24"/>
              </w:rPr>
            </w:pPr>
            <w:r w:rsidRPr="00DC4DDB">
              <w:rPr>
                <w:rFonts w:cs="Times New Roman"/>
                <w:b/>
                <w:szCs w:val="24"/>
              </w:rPr>
              <w:t>Category</w:t>
            </w:r>
          </w:p>
        </w:tc>
        <w:tc>
          <w:tcPr>
            <w:tcW w:w="2880" w:type="dxa"/>
            <w:shd w:val="clear" w:color="auto" w:fill="D9E2F3"/>
          </w:tcPr>
          <w:p w14:paraId="5DD8A42B" w14:textId="77777777" w:rsidR="00C02F42" w:rsidRPr="00DC4DDB" w:rsidRDefault="00000000" w:rsidP="00DC4DDB">
            <w:pPr>
              <w:spacing w:line="360" w:lineRule="auto"/>
              <w:jc w:val="both"/>
              <w:rPr>
                <w:rFonts w:cs="Times New Roman"/>
                <w:szCs w:val="24"/>
              </w:rPr>
            </w:pPr>
            <w:r w:rsidRPr="00DC4DDB">
              <w:rPr>
                <w:rFonts w:cs="Times New Roman"/>
                <w:b/>
                <w:szCs w:val="24"/>
              </w:rPr>
              <w:t>Technology/Resource</w:t>
            </w:r>
          </w:p>
        </w:tc>
        <w:tc>
          <w:tcPr>
            <w:tcW w:w="2880" w:type="dxa"/>
            <w:shd w:val="clear" w:color="auto" w:fill="D9E2F3"/>
          </w:tcPr>
          <w:p w14:paraId="5B1EF3C4" w14:textId="77777777" w:rsidR="00C02F42" w:rsidRPr="00DC4DDB" w:rsidRDefault="00000000" w:rsidP="00DC4DDB">
            <w:pPr>
              <w:spacing w:line="360" w:lineRule="auto"/>
              <w:jc w:val="both"/>
              <w:rPr>
                <w:rFonts w:cs="Times New Roman"/>
                <w:szCs w:val="24"/>
              </w:rPr>
            </w:pPr>
            <w:r w:rsidRPr="00DC4DDB">
              <w:rPr>
                <w:rFonts w:cs="Times New Roman"/>
                <w:b/>
                <w:szCs w:val="24"/>
              </w:rPr>
              <w:t>Purpose</w:t>
            </w:r>
          </w:p>
        </w:tc>
      </w:tr>
      <w:tr w:rsidR="00C02F42" w:rsidRPr="00DC4DDB" w14:paraId="618330D6" w14:textId="77777777">
        <w:tc>
          <w:tcPr>
            <w:tcW w:w="2880" w:type="dxa"/>
          </w:tcPr>
          <w:p w14:paraId="6FA036E4" w14:textId="77777777" w:rsidR="00C02F42" w:rsidRPr="00DC4DDB" w:rsidRDefault="00000000" w:rsidP="00DC4DDB">
            <w:pPr>
              <w:spacing w:line="360" w:lineRule="auto"/>
              <w:jc w:val="both"/>
              <w:rPr>
                <w:rFonts w:cs="Times New Roman"/>
                <w:szCs w:val="24"/>
              </w:rPr>
            </w:pPr>
            <w:r w:rsidRPr="00DC4DDB">
              <w:rPr>
                <w:rFonts w:cs="Times New Roman"/>
                <w:szCs w:val="24"/>
              </w:rPr>
              <w:t>Frontend</w:t>
            </w:r>
          </w:p>
        </w:tc>
        <w:tc>
          <w:tcPr>
            <w:tcW w:w="2880" w:type="dxa"/>
          </w:tcPr>
          <w:p w14:paraId="7066AFDA" w14:textId="77777777" w:rsidR="00C02F42" w:rsidRPr="00DC4DDB" w:rsidRDefault="00000000" w:rsidP="00DC4DDB">
            <w:pPr>
              <w:spacing w:line="360" w:lineRule="auto"/>
              <w:jc w:val="both"/>
              <w:rPr>
                <w:rFonts w:cs="Times New Roman"/>
                <w:szCs w:val="24"/>
              </w:rPr>
            </w:pPr>
            <w:r w:rsidRPr="00DC4DDB">
              <w:rPr>
                <w:rFonts w:cs="Times New Roman"/>
                <w:szCs w:val="24"/>
              </w:rPr>
              <w:t>React Native, React.js</w:t>
            </w:r>
          </w:p>
        </w:tc>
        <w:tc>
          <w:tcPr>
            <w:tcW w:w="2880" w:type="dxa"/>
          </w:tcPr>
          <w:p w14:paraId="2E75351C" w14:textId="77777777" w:rsidR="00C02F42" w:rsidRPr="00DC4DDB" w:rsidRDefault="00000000" w:rsidP="00DC4DDB">
            <w:pPr>
              <w:spacing w:line="360" w:lineRule="auto"/>
              <w:jc w:val="both"/>
              <w:rPr>
                <w:rFonts w:cs="Times New Roman"/>
                <w:szCs w:val="24"/>
              </w:rPr>
            </w:pPr>
            <w:r w:rsidRPr="00DC4DDB">
              <w:rPr>
                <w:rFonts w:cs="Times New Roman"/>
                <w:szCs w:val="24"/>
              </w:rPr>
              <w:t>Cross-platform mobile and web applications</w:t>
            </w:r>
          </w:p>
        </w:tc>
      </w:tr>
      <w:tr w:rsidR="00C02F42" w:rsidRPr="00DC4DDB" w14:paraId="3E261BDE" w14:textId="77777777">
        <w:tc>
          <w:tcPr>
            <w:tcW w:w="2880" w:type="dxa"/>
          </w:tcPr>
          <w:p w14:paraId="00F56E64" w14:textId="77777777" w:rsidR="00C02F42" w:rsidRPr="00DC4DDB" w:rsidRDefault="00000000" w:rsidP="00DC4DDB">
            <w:pPr>
              <w:spacing w:line="360" w:lineRule="auto"/>
              <w:jc w:val="both"/>
              <w:rPr>
                <w:rFonts w:cs="Times New Roman"/>
                <w:szCs w:val="24"/>
              </w:rPr>
            </w:pPr>
            <w:r w:rsidRPr="00DC4DDB">
              <w:rPr>
                <w:rFonts w:cs="Times New Roman"/>
                <w:szCs w:val="24"/>
              </w:rPr>
              <w:t>Backend</w:t>
            </w:r>
          </w:p>
        </w:tc>
        <w:tc>
          <w:tcPr>
            <w:tcW w:w="2880" w:type="dxa"/>
          </w:tcPr>
          <w:p w14:paraId="6298B457" w14:textId="77777777" w:rsidR="00C02F42" w:rsidRPr="00DC4DDB" w:rsidRDefault="00000000" w:rsidP="00DC4DDB">
            <w:pPr>
              <w:spacing w:line="360" w:lineRule="auto"/>
              <w:jc w:val="both"/>
              <w:rPr>
                <w:rFonts w:cs="Times New Roman"/>
                <w:szCs w:val="24"/>
              </w:rPr>
            </w:pPr>
            <w:r w:rsidRPr="00DC4DDB">
              <w:rPr>
                <w:rFonts w:cs="Times New Roman"/>
                <w:szCs w:val="24"/>
              </w:rPr>
              <w:t>Node.js, Python (FastAPI)</w:t>
            </w:r>
          </w:p>
        </w:tc>
        <w:tc>
          <w:tcPr>
            <w:tcW w:w="2880" w:type="dxa"/>
          </w:tcPr>
          <w:p w14:paraId="174B486C" w14:textId="77777777" w:rsidR="00C02F42" w:rsidRPr="00DC4DDB" w:rsidRDefault="00000000" w:rsidP="00DC4DDB">
            <w:pPr>
              <w:spacing w:line="360" w:lineRule="auto"/>
              <w:jc w:val="both"/>
              <w:rPr>
                <w:rFonts w:cs="Times New Roman"/>
                <w:szCs w:val="24"/>
              </w:rPr>
            </w:pPr>
            <w:r w:rsidRPr="00DC4DDB">
              <w:rPr>
                <w:rFonts w:cs="Times New Roman"/>
                <w:szCs w:val="24"/>
              </w:rPr>
              <w:t>API services and microservices</w:t>
            </w:r>
          </w:p>
        </w:tc>
      </w:tr>
      <w:tr w:rsidR="00C02F42" w:rsidRPr="00DC4DDB" w14:paraId="5B52EEC8" w14:textId="77777777">
        <w:tc>
          <w:tcPr>
            <w:tcW w:w="2880" w:type="dxa"/>
          </w:tcPr>
          <w:p w14:paraId="5707FC2C" w14:textId="77777777" w:rsidR="00C02F42" w:rsidRPr="00DC4DDB" w:rsidRDefault="00000000" w:rsidP="00DC4DDB">
            <w:pPr>
              <w:spacing w:line="360" w:lineRule="auto"/>
              <w:jc w:val="both"/>
              <w:rPr>
                <w:rFonts w:cs="Times New Roman"/>
                <w:szCs w:val="24"/>
              </w:rPr>
            </w:pPr>
            <w:r w:rsidRPr="00DC4DDB">
              <w:rPr>
                <w:rFonts w:cs="Times New Roman"/>
                <w:szCs w:val="24"/>
              </w:rPr>
              <w:t>AI/ML</w:t>
            </w:r>
          </w:p>
        </w:tc>
        <w:tc>
          <w:tcPr>
            <w:tcW w:w="2880" w:type="dxa"/>
          </w:tcPr>
          <w:p w14:paraId="68620CBB" w14:textId="77777777" w:rsidR="00C02F42" w:rsidRPr="00DC4DDB" w:rsidRDefault="00000000" w:rsidP="00DC4DDB">
            <w:pPr>
              <w:spacing w:line="360" w:lineRule="auto"/>
              <w:jc w:val="both"/>
              <w:rPr>
                <w:rFonts w:cs="Times New Roman"/>
                <w:szCs w:val="24"/>
              </w:rPr>
            </w:pPr>
            <w:r w:rsidRPr="00DC4DDB">
              <w:rPr>
                <w:rFonts w:cs="Times New Roman"/>
                <w:szCs w:val="24"/>
              </w:rPr>
              <w:t>TensorFlow, scikit-learn, PyTorch</w:t>
            </w:r>
          </w:p>
        </w:tc>
        <w:tc>
          <w:tcPr>
            <w:tcW w:w="2880" w:type="dxa"/>
          </w:tcPr>
          <w:p w14:paraId="148F5F97" w14:textId="77777777" w:rsidR="00C02F42" w:rsidRPr="00DC4DDB" w:rsidRDefault="00000000" w:rsidP="00DC4DDB">
            <w:pPr>
              <w:spacing w:line="360" w:lineRule="auto"/>
              <w:jc w:val="both"/>
              <w:rPr>
                <w:rFonts w:cs="Times New Roman"/>
                <w:szCs w:val="24"/>
              </w:rPr>
            </w:pPr>
            <w:r w:rsidRPr="00DC4DDB">
              <w:rPr>
                <w:rFonts w:cs="Times New Roman"/>
                <w:szCs w:val="24"/>
              </w:rPr>
              <w:t>Predictive model development and deployment</w:t>
            </w:r>
          </w:p>
        </w:tc>
      </w:tr>
      <w:tr w:rsidR="00C02F42" w:rsidRPr="00DC4DDB" w14:paraId="2B60A097" w14:textId="77777777">
        <w:tc>
          <w:tcPr>
            <w:tcW w:w="2880" w:type="dxa"/>
          </w:tcPr>
          <w:p w14:paraId="179F6113" w14:textId="77777777" w:rsidR="00C02F42" w:rsidRPr="00DC4DDB" w:rsidRDefault="00000000" w:rsidP="00DC4DDB">
            <w:pPr>
              <w:spacing w:line="360" w:lineRule="auto"/>
              <w:jc w:val="both"/>
              <w:rPr>
                <w:rFonts w:cs="Times New Roman"/>
                <w:szCs w:val="24"/>
              </w:rPr>
            </w:pPr>
            <w:r w:rsidRPr="00DC4DDB">
              <w:rPr>
                <w:rFonts w:cs="Times New Roman"/>
                <w:szCs w:val="24"/>
              </w:rPr>
              <w:t>Data Storage</w:t>
            </w:r>
          </w:p>
        </w:tc>
        <w:tc>
          <w:tcPr>
            <w:tcW w:w="2880" w:type="dxa"/>
          </w:tcPr>
          <w:p w14:paraId="585BD763" w14:textId="77777777" w:rsidR="00C02F42" w:rsidRPr="00DC4DDB" w:rsidRDefault="00000000" w:rsidP="00DC4DDB">
            <w:pPr>
              <w:spacing w:line="360" w:lineRule="auto"/>
              <w:jc w:val="both"/>
              <w:rPr>
                <w:rFonts w:cs="Times New Roman"/>
                <w:szCs w:val="24"/>
              </w:rPr>
            </w:pPr>
            <w:r w:rsidRPr="00DC4DDB">
              <w:rPr>
                <w:rFonts w:cs="Times New Roman"/>
                <w:szCs w:val="24"/>
              </w:rPr>
              <w:t>PostgreSQL, MongoDB, Redis, AWS S3</w:t>
            </w:r>
          </w:p>
        </w:tc>
        <w:tc>
          <w:tcPr>
            <w:tcW w:w="2880" w:type="dxa"/>
          </w:tcPr>
          <w:p w14:paraId="5662E7BA" w14:textId="77777777" w:rsidR="00C02F42" w:rsidRPr="00DC4DDB" w:rsidRDefault="00000000" w:rsidP="00DC4DDB">
            <w:pPr>
              <w:spacing w:line="360" w:lineRule="auto"/>
              <w:jc w:val="both"/>
              <w:rPr>
                <w:rFonts w:cs="Times New Roman"/>
                <w:szCs w:val="24"/>
              </w:rPr>
            </w:pPr>
            <w:r w:rsidRPr="00DC4DDB">
              <w:rPr>
                <w:rFonts w:cs="Times New Roman"/>
                <w:szCs w:val="24"/>
              </w:rPr>
              <w:t>Relational, document, cache, and object storage</w:t>
            </w:r>
          </w:p>
        </w:tc>
      </w:tr>
      <w:tr w:rsidR="00C02F42" w:rsidRPr="00DC4DDB" w14:paraId="33F5DFAD" w14:textId="77777777">
        <w:tc>
          <w:tcPr>
            <w:tcW w:w="2880" w:type="dxa"/>
          </w:tcPr>
          <w:p w14:paraId="34FD886A" w14:textId="77777777" w:rsidR="00C02F42" w:rsidRPr="00DC4DDB" w:rsidRDefault="00000000" w:rsidP="00DC4DDB">
            <w:pPr>
              <w:spacing w:line="360" w:lineRule="auto"/>
              <w:jc w:val="both"/>
              <w:rPr>
                <w:rFonts w:cs="Times New Roman"/>
                <w:szCs w:val="24"/>
              </w:rPr>
            </w:pPr>
            <w:r w:rsidRPr="00DC4DDB">
              <w:rPr>
                <w:rFonts w:cs="Times New Roman"/>
                <w:szCs w:val="24"/>
              </w:rPr>
              <w:t>Infrastructure</w:t>
            </w:r>
          </w:p>
        </w:tc>
        <w:tc>
          <w:tcPr>
            <w:tcW w:w="2880" w:type="dxa"/>
          </w:tcPr>
          <w:p w14:paraId="7D670FE3" w14:textId="77777777" w:rsidR="00C02F42" w:rsidRPr="00DC4DDB" w:rsidRDefault="00000000" w:rsidP="00DC4DDB">
            <w:pPr>
              <w:spacing w:line="360" w:lineRule="auto"/>
              <w:jc w:val="both"/>
              <w:rPr>
                <w:rFonts w:cs="Times New Roman"/>
                <w:szCs w:val="24"/>
              </w:rPr>
            </w:pPr>
            <w:r w:rsidRPr="00DC4DDB">
              <w:rPr>
                <w:rFonts w:cs="Times New Roman"/>
                <w:szCs w:val="24"/>
              </w:rPr>
              <w:t>AWS EKS, Docker, Kubernetes</w:t>
            </w:r>
          </w:p>
        </w:tc>
        <w:tc>
          <w:tcPr>
            <w:tcW w:w="2880" w:type="dxa"/>
          </w:tcPr>
          <w:p w14:paraId="75D97F4F" w14:textId="77777777" w:rsidR="00C02F42" w:rsidRPr="00DC4DDB" w:rsidRDefault="00000000" w:rsidP="00DC4DDB">
            <w:pPr>
              <w:spacing w:line="360" w:lineRule="auto"/>
              <w:jc w:val="both"/>
              <w:rPr>
                <w:rFonts w:cs="Times New Roman"/>
                <w:szCs w:val="24"/>
              </w:rPr>
            </w:pPr>
            <w:r w:rsidRPr="00DC4DDB">
              <w:rPr>
                <w:rFonts w:cs="Times New Roman"/>
                <w:szCs w:val="24"/>
              </w:rPr>
              <w:t xml:space="preserve">Container orchestration and </w:t>
            </w:r>
            <w:r w:rsidRPr="00DC4DDB">
              <w:rPr>
                <w:rFonts w:cs="Times New Roman"/>
                <w:szCs w:val="24"/>
              </w:rPr>
              <w:lastRenderedPageBreak/>
              <w:t>cloud deployment</w:t>
            </w:r>
          </w:p>
        </w:tc>
      </w:tr>
      <w:tr w:rsidR="00C02F42" w:rsidRPr="00DC4DDB" w14:paraId="4F77226B" w14:textId="77777777">
        <w:tc>
          <w:tcPr>
            <w:tcW w:w="2880" w:type="dxa"/>
          </w:tcPr>
          <w:p w14:paraId="7A92D1ED" w14:textId="77777777" w:rsidR="00C02F42" w:rsidRPr="00DC4DDB" w:rsidRDefault="00000000" w:rsidP="00DC4DDB">
            <w:pPr>
              <w:spacing w:line="360" w:lineRule="auto"/>
              <w:jc w:val="both"/>
              <w:rPr>
                <w:rFonts w:cs="Times New Roman"/>
                <w:szCs w:val="24"/>
              </w:rPr>
            </w:pPr>
            <w:r w:rsidRPr="00DC4DDB">
              <w:rPr>
                <w:rFonts w:cs="Times New Roman"/>
                <w:szCs w:val="24"/>
              </w:rPr>
              <w:lastRenderedPageBreak/>
              <w:t>DevOps</w:t>
            </w:r>
          </w:p>
        </w:tc>
        <w:tc>
          <w:tcPr>
            <w:tcW w:w="2880" w:type="dxa"/>
          </w:tcPr>
          <w:p w14:paraId="6D8C6862" w14:textId="77777777" w:rsidR="00C02F42" w:rsidRPr="00DC4DDB" w:rsidRDefault="00000000" w:rsidP="00DC4DDB">
            <w:pPr>
              <w:spacing w:line="360" w:lineRule="auto"/>
              <w:jc w:val="both"/>
              <w:rPr>
                <w:rFonts w:cs="Times New Roman"/>
                <w:szCs w:val="24"/>
              </w:rPr>
            </w:pPr>
            <w:r w:rsidRPr="00DC4DDB">
              <w:rPr>
                <w:rFonts w:cs="Times New Roman"/>
                <w:szCs w:val="24"/>
              </w:rPr>
              <w:t>GitHub Actions, Terraform, Prometheus</w:t>
            </w:r>
          </w:p>
        </w:tc>
        <w:tc>
          <w:tcPr>
            <w:tcW w:w="2880" w:type="dxa"/>
          </w:tcPr>
          <w:p w14:paraId="3E8D5809" w14:textId="77777777" w:rsidR="00C02F42" w:rsidRPr="00DC4DDB" w:rsidRDefault="00000000" w:rsidP="00DC4DDB">
            <w:pPr>
              <w:spacing w:line="360" w:lineRule="auto"/>
              <w:jc w:val="both"/>
              <w:rPr>
                <w:rFonts w:cs="Times New Roman"/>
                <w:szCs w:val="24"/>
              </w:rPr>
            </w:pPr>
            <w:r w:rsidRPr="00DC4DDB">
              <w:rPr>
                <w:rFonts w:cs="Times New Roman"/>
                <w:szCs w:val="24"/>
              </w:rPr>
              <w:t>CI/CD, IaC, and monitoring</w:t>
            </w:r>
          </w:p>
        </w:tc>
      </w:tr>
      <w:tr w:rsidR="00C02F42" w:rsidRPr="00DC4DDB" w14:paraId="03952DC2" w14:textId="77777777">
        <w:tc>
          <w:tcPr>
            <w:tcW w:w="2880" w:type="dxa"/>
          </w:tcPr>
          <w:p w14:paraId="287031D9" w14:textId="77777777" w:rsidR="00C02F42" w:rsidRPr="00DC4DDB" w:rsidRDefault="00000000" w:rsidP="00DC4DDB">
            <w:pPr>
              <w:spacing w:line="360" w:lineRule="auto"/>
              <w:jc w:val="both"/>
              <w:rPr>
                <w:rFonts w:cs="Times New Roman"/>
                <w:szCs w:val="24"/>
              </w:rPr>
            </w:pPr>
            <w:r w:rsidRPr="00DC4DDB">
              <w:rPr>
                <w:rFonts w:cs="Times New Roman"/>
                <w:szCs w:val="24"/>
              </w:rPr>
              <w:t>Security</w:t>
            </w:r>
          </w:p>
        </w:tc>
        <w:tc>
          <w:tcPr>
            <w:tcW w:w="2880" w:type="dxa"/>
          </w:tcPr>
          <w:p w14:paraId="7335168A" w14:textId="77777777" w:rsidR="00C02F42" w:rsidRPr="00DC4DDB" w:rsidRDefault="00000000" w:rsidP="00DC4DDB">
            <w:pPr>
              <w:spacing w:line="360" w:lineRule="auto"/>
              <w:jc w:val="both"/>
              <w:rPr>
                <w:rFonts w:cs="Times New Roman"/>
                <w:szCs w:val="24"/>
              </w:rPr>
            </w:pPr>
            <w:r w:rsidRPr="00DC4DDB">
              <w:rPr>
                <w:rFonts w:cs="Times New Roman"/>
                <w:szCs w:val="24"/>
              </w:rPr>
              <w:t>OAuth 2.0, JWT, AWS WAF, KMS</w:t>
            </w:r>
          </w:p>
        </w:tc>
        <w:tc>
          <w:tcPr>
            <w:tcW w:w="2880" w:type="dxa"/>
          </w:tcPr>
          <w:p w14:paraId="56AE9BA0" w14:textId="77777777" w:rsidR="00C02F42" w:rsidRPr="00DC4DDB" w:rsidRDefault="00000000" w:rsidP="00DC4DDB">
            <w:pPr>
              <w:spacing w:line="360" w:lineRule="auto"/>
              <w:jc w:val="both"/>
              <w:rPr>
                <w:rFonts w:cs="Times New Roman"/>
                <w:szCs w:val="24"/>
              </w:rPr>
            </w:pPr>
            <w:r w:rsidRPr="00DC4DDB">
              <w:rPr>
                <w:rFonts w:cs="Times New Roman"/>
                <w:szCs w:val="24"/>
              </w:rPr>
              <w:t>Authentication, authorisation, and encryption</w:t>
            </w:r>
          </w:p>
        </w:tc>
      </w:tr>
      <w:tr w:rsidR="00C02F42" w:rsidRPr="00DC4DDB" w14:paraId="4B00607C" w14:textId="77777777">
        <w:tc>
          <w:tcPr>
            <w:tcW w:w="2880" w:type="dxa"/>
          </w:tcPr>
          <w:p w14:paraId="0D091CC8" w14:textId="77777777" w:rsidR="00C02F42" w:rsidRPr="00DC4DDB" w:rsidRDefault="00000000" w:rsidP="00DC4DDB">
            <w:pPr>
              <w:spacing w:line="360" w:lineRule="auto"/>
              <w:jc w:val="both"/>
              <w:rPr>
                <w:rFonts w:cs="Times New Roman"/>
                <w:szCs w:val="24"/>
              </w:rPr>
            </w:pPr>
            <w:r w:rsidRPr="00DC4DDB">
              <w:rPr>
                <w:rFonts w:cs="Times New Roman"/>
                <w:szCs w:val="24"/>
              </w:rPr>
              <w:t>Team</w:t>
            </w:r>
          </w:p>
        </w:tc>
        <w:tc>
          <w:tcPr>
            <w:tcW w:w="2880" w:type="dxa"/>
          </w:tcPr>
          <w:p w14:paraId="31A1EC10" w14:textId="77777777" w:rsidR="00C02F42" w:rsidRPr="00DC4DDB" w:rsidRDefault="00000000" w:rsidP="00DC4DDB">
            <w:pPr>
              <w:spacing w:line="360" w:lineRule="auto"/>
              <w:jc w:val="both"/>
              <w:rPr>
                <w:rFonts w:cs="Times New Roman"/>
                <w:szCs w:val="24"/>
              </w:rPr>
            </w:pPr>
            <w:r w:rsidRPr="00DC4DDB">
              <w:rPr>
                <w:rFonts w:cs="Times New Roman"/>
                <w:szCs w:val="24"/>
              </w:rPr>
              <w:t>8 FTE (2 Full-stack, 2 ML Engineers, 2 DevOps, 1 UI/UX, 1 PM)</w:t>
            </w:r>
          </w:p>
        </w:tc>
        <w:tc>
          <w:tcPr>
            <w:tcW w:w="2880" w:type="dxa"/>
          </w:tcPr>
          <w:p w14:paraId="2BE9FFA0" w14:textId="77777777" w:rsidR="00C02F42" w:rsidRPr="00DC4DDB" w:rsidRDefault="00000000" w:rsidP="00DC4DDB">
            <w:pPr>
              <w:spacing w:line="360" w:lineRule="auto"/>
              <w:jc w:val="both"/>
              <w:rPr>
                <w:rFonts w:cs="Times New Roman"/>
                <w:szCs w:val="24"/>
              </w:rPr>
            </w:pPr>
            <w:r w:rsidRPr="00DC4DDB">
              <w:rPr>
                <w:rFonts w:cs="Times New Roman"/>
                <w:szCs w:val="24"/>
              </w:rPr>
              <w:t>Development and delivery</w:t>
            </w:r>
          </w:p>
        </w:tc>
      </w:tr>
    </w:tbl>
    <w:p w14:paraId="68825A33" w14:textId="77777777" w:rsidR="00C02F42" w:rsidRPr="00DC4DDB" w:rsidRDefault="00C02F42" w:rsidP="00DC4DDB">
      <w:pPr>
        <w:spacing w:line="360" w:lineRule="auto"/>
        <w:jc w:val="both"/>
        <w:rPr>
          <w:rFonts w:cs="Times New Roman"/>
          <w:szCs w:val="24"/>
        </w:rPr>
      </w:pPr>
    </w:p>
    <w:p w14:paraId="6BCB389B" w14:textId="77777777" w:rsidR="00C02F42" w:rsidRPr="00DC4DDB" w:rsidRDefault="00000000" w:rsidP="00DC4DDB">
      <w:pPr>
        <w:spacing w:after="120" w:line="360" w:lineRule="auto"/>
        <w:jc w:val="both"/>
        <w:rPr>
          <w:rFonts w:cs="Times New Roman"/>
          <w:szCs w:val="24"/>
        </w:rPr>
      </w:pPr>
      <w:r w:rsidRPr="00DC4DDB">
        <w:rPr>
          <w:rFonts w:cs="Times New Roman"/>
          <w:b/>
          <w:szCs w:val="24"/>
        </w:rPr>
        <w:t>Project Timeline and Schedule</w:t>
      </w:r>
    </w:p>
    <w:p w14:paraId="6E478998" w14:textId="77777777" w:rsidR="00C02F42" w:rsidRPr="00DC4DDB" w:rsidRDefault="00000000" w:rsidP="00DC4DDB">
      <w:pPr>
        <w:spacing w:after="120" w:line="360" w:lineRule="auto"/>
        <w:jc w:val="both"/>
        <w:rPr>
          <w:rFonts w:cs="Times New Roman"/>
          <w:szCs w:val="24"/>
        </w:rPr>
      </w:pPr>
      <w:r w:rsidRPr="00DC4DDB">
        <w:rPr>
          <w:rFonts w:cs="Times New Roman"/>
          <w:szCs w:val="24"/>
        </w:rPr>
        <w:t>The project follows a 9-month development lifecycle from September 2026 to May 2027, structured around Agile Scrum methodology with two-week sprints [5].</w:t>
      </w:r>
    </w:p>
    <w:p w14:paraId="49766CA7" w14:textId="77777777" w:rsidR="00C02F42" w:rsidRPr="00DC4DDB" w:rsidRDefault="00C02F42" w:rsidP="00DC4DDB">
      <w:pPr>
        <w:spacing w:line="360" w:lineRule="auto"/>
        <w:jc w:val="both"/>
        <w:rPr>
          <w:rFonts w:cs="Times New Roman"/>
          <w:szCs w:val="24"/>
        </w:rPr>
      </w:pPr>
    </w:p>
    <w:p w14:paraId="5F3313D0" w14:textId="77777777" w:rsidR="00C02F42" w:rsidRPr="00DC4DDB" w:rsidRDefault="00000000" w:rsidP="00DC4DDB">
      <w:pPr>
        <w:spacing w:line="360" w:lineRule="auto"/>
        <w:jc w:val="both"/>
        <w:rPr>
          <w:rFonts w:cs="Times New Roman"/>
          <w:szCs w:val="24"/>
        </w:rPr>
      </w:pPr>
      <w:r w:rsidRPr="00DC4DDB">
        <w:rPr>
          <w:rFonts w:cs="Times New Roman"/>
          <w:noProof/>
          <w:szCs w:val="24"/>
        </w:rPr>
        <w:drawing>
          <wp:inline distT="0" distB="0" distL="0" distR="0" wp14:anchorId="7E6493E6" wp14:editId="738ACAF9">
            <wp:extent cx="5760720" cy="284437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tt_chart.png"/>
                    <pic:cNvPicPr/>
                  </pic:nvPicPr>
                  <pic:blipFill>
                    <a:blip r:embed="rId6"/>
                    <a:stretch>
                      <a:fillRect/>
                    </a:stretch>
                  </pic:blipFill>
                  <pic:spPr>
                    <a:xfrm>
                      <a:off x="0" y="0"/>
                      <a:ext cx="5760720" cy="2844373"/>
                    </a:xfrm>
                    <a:prstGeom prst="rect">
                      <a:avLst/>
                    </a:prstGeom>
                  </pic:spPr>
                </pic:pic>
              </a:graphicData>
            </a:graphic>
          </wp:inline>
        </w:drawing>
      </w:r>
    </w:p>
    <w:p w14:paraId="458C07E6" w14:textId="77777777" w:rsidR="00C02F42" w:rsidRPr="00DC4DDB" w:rsidRDefault="00000000" w:rsidP="00DC4DDB">
      <w:pPr>
        <w:spacing w:after="160" w:line="360" w:lineRule="auto"/>
        <w:jc w:val="both"/>
        <w:rPr>
          <w:rFonts w:cs="Times New Roman"/>
          <w:szCs w:val="24"/>
        </w:rPr>
      </w:pPr>
      <w:r w:rsidRPr="00DC4DDB">
        <w:rPr>
          <w:rFonts w:cs="Times New Roman"/>
          <w:i/>
          <w:szCs w:val="24"/>
        </w:rPr>
        <w:t>Figure 1: Gantt Chart illustrating the 9-phase project timeline for HealthSync platform development.</w:t>
      </w:r>
    </w:p>
    <w:p w14:paraId="2817EDA1" w14:textId="77777777" w:rsidR="00C02F42" w:rsidRPr="00DC4DDB" w:rsidRDefault="00000000" w:rsidP="00DC4DDB">
      <w:pPr>
        <w:spacing w:line="360" w:lineRule="auto"/>
        <w:jc w:val="both"/>
        <w:rPr>
          <w:rFonts w:cs="Times New Roman"/>
          <w:szCs w:val="24"/>
        </w:rPr>
      </w:pPr>
      <w:r w:rsidRPr="00DC4DDB">
        <w:rPr>
          <w:rFonts w:cs="Times New Roman"/>
          <w:szCs w:val="24"/>
        </w:rPr>
        <w:t>The Gantt chart demonstrates strategic phase overlap to optimise resource utilisation. Phase 2 (System Design) commences before Phase 1 completion to reduce idle time, while Phase 5 (AI/ML Integration) runs concurrently with Phase 4 (Backend Development) to enable parallel progress [6].</w:t>
      </w:r>
    </w:p>
    <w:p w14:paraId="3904029E" w14:textId="77777777" w:rsidR="00C02F42" w:rsidRPr="00DC4DDB" w:rsidRDefault="00000000" w:rsidP="00DC4DDB">
      <w:pPr>
        <w:spacing w:after="120" w:line="360" w:lineRule="auto"/>
        <w:jc w:val="both"/>
        <w:rPr>
          <w:rFonts w:cs="Times New Roman"/>
          <w:szCs w:val="24"/>
        </w:rPr>
      </w:pPr>
      <w:r w:rsidRPr="00DC4DDB">
        <w:rPr>
          <w:rFonts w:cs="Times New Roman"/>
          <w:b/>
          <w:szCs w:val="24"/>
        </w:rPr>
        <w:t>Constraints</w:t>
      </w:r>
    </w:p>
    <w:tbl>
      <w:tblPr>
        <w:tblStyle w:val="TableGrid"/>
        <w:tblW w:w="0" w:type="auto"/>
        <w:tblLook w:val="04A0" w:firstRow="1" w:lastRow="0" w:firstColumn="1" w:lastColumn="0" w:noHBand="0" w:noVBand="1"/>
      </w:tblPr>
      <w:tblGrid>
        <w:gridCol w:w="2876"/>
        <w:gridCol w:w="2877"/>
        <w:gridCol w:w="2877"/>
      </w:tblGrid>
      <w:tr w:rsidR="00C02F42" w:rsidRPr="00DC4DDB" w14:paraId="7ED346FD" w14:textId="77777777">
        <w:tc>
          <w:tcPr>
            <w:tcW w:w="2880" w:type="dxa"/>
            <w:shd w:val="clear" w:color="auto" w:fill="D9E2F3"/>
          </w:tcPr>
          <w:p w14:paraId="69E54C06" w14:textId="77777777" w:rsidR="00C02F42" w:rsidRPr="00DC4DDB" w:rsidRDefault="00000000" w:rsidP="00DC4DDB">
            <w:pPr>
              <w:spacing w:line="360" w:lineRule="auto"/>
              <w:jc w:val="both"/>
              <w:rPr>
                <w:rFonts w:cs="Times New Roman"/>
                <w:szCs w:val="24"/>
              </w:rPr>
            </w:pPr>
            <w:r w:rsidRPr="00DC4DDB">
              <w:rPr>
                <w:rFonts w:cs="Times New Roman"/>
                <w:b/>
                <w:szCs w:val="24"/>
              </w:rPr>
              <w:lastRenderedPageBreak/>
              <w:t>Constraint Type</w:t>
            </w:r>
          </w:p>
        </w:tc>
        <w:tc>
          <w:tcPr>
            <w:tcW w:w="2880" w:type="dxa"/>
            <w:shd w:val="clear" w:color="auto" w:fill="D9E2F3"/>
          </w:tcPr>
          <w:p w14:paraId="1CA28036" w14:textId="77777777" w:rsidR="00C02F42" w:rsidRPr="00DC4DDB" w:rsidRDefault="00000000" w:rsidP="00DC4DDB">
            <w:pPr>
              <w:spacing w:line="360" w:lineRule="auto"/>
              <w:jc w:val="both"/>
              <w:rPr>
                <w:rFonts w:cs="Times New Roman"/>
                <w:szCs w:val="24"/>
              </w:rPr>
            </w:pPr>
            <w:r w:rsidRPr="00DC4DDB">
              <w:rPr>
                <w:rFonts w:cs="Times New Roman"/>
                <w:b/>
                <w:szCs w:val="24"/>
              </w:rPr>
              <w:t>Description</w:t>
            </w:r>
          </w:p>
        </w:tc>
        <w:tc>
          <w:tcPr>
            <w:tcW w:w="2880" w:type="dxa"/>
            <w:shd w:val="clear" w:color="auto" w:fill="D9E2F3"/>
          </w:tcPr>
          <w:p w14:paraId="211D5F07" w14:textId="77777777" w:rsidR="00C02F42" w:rsidRPr="00DC4DDB" w:rsidRDefault="00000000" w:rsidP="00DC4DDB">
            <w:pPr>
              <w:spacing w:line="360" w:lineRule="auto"/>
              <w:jc w:val="both"/>
              <w:rPr>
                <w:rFonts w:cs="Times New Roman"/>
                <w:szCs w:val="24"/>
              </w:rPr>
            </w:pPr>
            <w:r w:rsidRPr="00DC4DDB">
              <w:rPr>
                <w:rFonts w:cs="Times New Roman"/>
                <w:b/>
                <w:szCs w:val="24"/>
              </w:rPr>
              <w:t>Mitigation Strategy</w:t>
            </w:r>
          </w:p>
        </w:tc>
      </w:tr>
      <w:tr w:rsidR="00C02F42" w:rsidRPr="00DC4DDB" w14:paraId="5378093A" w14:textId="77777777">
        <w:tc>
          <w:tcPr>
            <w:tcW w:w="2880" w:type="dxa"/>
          </w:tcPr>
          <w:p w14:paraId="0A5741A3" w14:textId="77777777" w:rsidR="00C02F42" w:rsidRPr="00DC4DDB" w:rsidRDefault="00000000" w:rsidP="00DC4DDB">
            <w:pPr>
              <w:spacing w:line="360" w:lineRule="auto"/>
              <w:jc w:val="both"/>
              <w:rPr>
                <w:rFonts w:cs="Times New Roman"/>
                <w:szCs w:val="24"/>
              </w:rPr>
            </w:pPr>
            <w:r w:rsidRPr="00DC4DDB">
              <w:rPr>
                <w:rFonts w:cs="Times New Roman"/>
                <w:szCs w:val="24"/>
              </w:rPr>
              <w:t>Budget</w:t>
            </w:r>
          </w:p>
        </w:tc>
        <w:tc>
          <w:tcPr>
            <w:tcW w:w="2880" w:type="dxa"/>
          </w:tcPr>
          <w:p w14:paraId="507DC914" w14:textId="77777777" w:rsidR="00C02F42" w:rsidRPr="00DC4DDB" w:rsidRDefault="00000000" w:rsidP="00DC4DDB">
            <w:pPr>
              <w:spacing w:line="360" w:lineRule="auto"/>
              <w:jc w:val="both"/>
              <w:rPr>
                <w:rFonts w:cs="Times New Roman"/>
                <w:szCs w:val="24"/>
              </w:rPr>
            </w:pPr>
            <w:r w:rsidRPr="00DC4DDB">
              <w:rPr>
                <w:rFonts w:cs="Times New Roman"/>
                <w:szCs w:val="24"/>
              </w:rPr>
              <w:t>£450,000 total development budget</w:t>
            </w:r>
          </w:p>
        </w:tc>
        <w:tc>
          <w:tcPr>
            <w:tcW w:w="2880" w:type="dxa"/>
          </w:tcPr>
          <w:p w14:paraId="0497ED52" w14:textId="77777777" w:rsidR="00C02F42" w:rsidRPr="00DC4DDB" w:rsidRDefault="00000000" w:rsidP="00DC4DDB">
            <w:pPr>
              <w:spacing w:line="360" w:lineRule="auto"/>
              <w:jc w:val="both"/>
              <w:rPr>
                <w:rFonts w:cs="Times New Roman"/>
                <w:szCs w:val="24"/>
              </w:rPr>
            </w:pPr>
            <w:r w:rsidRPr="00DC4DDB">
              <w:rPr>
                <w:rFonts w:cs="Times New Roman"/>
                <w:szCs w:val="24"/>
              </w:rPr>
              <w:t>Phased funding releases tied to milestones</w:t>
            </w:r>
          </w:p>
        </w:tc>
      </w:tr>
      <w:tr w:rsidR="00C02F42" w:rsidRPr="00DC4DDB" w14:paraId="5F817602" w14:textId="77777777">
        <w:tc>
          <w:tcPr>
            <w:tcW w:w="2880" w:type="dxa"/>
          </w:tcPr>
          <w:p w14:paraId="3F06D6E1" w14:textId="77777777" w:rsidR="00C02F42" w:rsidRPr="00DC4DDB" w:rsidRDefault="00000000" w:rsidP="00DC4DDB">
            <w:pPr>
              <w:spacing w:line="360" w:lineRule="auto"/>
              <w:jc w:val="both"/>
              <w:rPr>
                <w:rFonts w:cs="Times New Roman"/>
                <w:szCs w:val="24"/>
              </w:rPr>
            </w:pPr>
            <w:r w:rsidRPr="00DC4DDB">
              <w:rPr>
                <w:rFonts w:cs="Times New Roman"/>
                <w:szCs w:val="24"/>
              </w:rPr>
              <w:t>Time</w:t>
            </w:r>
          </w:p>
        </w:tc>
        <w:tc>
          <w:tcPr>
            <w:tcW w:w="2880" w:type="dxa"/>
          </w:tcPr>
          <w:p w14:paraId="046E434B" w14:textId="77777777" w:rsidR="00C02F42" w:rsidRPr="00DC4DDB" w:rsidRDefault="00000000" w:rsidP="00DC4DDB">
            <w:pPr>
              <w:spacing w:line="360" w:lineRule="auto"/>
              <w:jc w:val="both"/>
              <w:rPr>
                <w:rFonts w:cs="Times New Roman"/>
                <w:szCs w:val="24"/>
              </w:rPr>
            </w:pPr>
            <w:r w:rsidRPr="00DC4DDB">
              <w:rPr>
                <w:rFonts w:cs="Times New Roman"/>
                <w:szCs w:val="24"/>
              </w:rPr>
              <w:t>9-month hard deadline for NHS pilot</w:t>
            </w:r>
          </w:p>
        </w:tc>
        <w:tc>
          <w:tcPr>
            <w:tcW w:w="2880" w:type="dxa"/>
          </w:tcPr>
          <w:p w14:paraId="151847A6" w14:textId="77777777" w:rsidR="00C02F42" w:rsidRPr="00DC4DDB" w:rsidRDefault="00000000" w:rsidP="00DC4DDB">
            <w:pPr>
              <w:spacing w:line="360" w:lineRule="auto"/>
              <w:jc w:val="both"/>
              <w:rPr>
                <w:rFonts w:cs="Times New Roman"/>
                <w:szCs w:val="24"/>
              </w:rPr>
            </w:pPr>
            <w:r w:rsidRPr="00DC4DDB">
              <w:rPr>
                <w:rFonts w:cs="Times New Roman"/>
                <w:szCs w:val="24"/>
              </w:rPr>
              <w:t>Critical path analysis with 15% buffer</w:t>
            </w:r>
          </w:p>
        </w:tc>
      </w:tr>
      <w:tr w:rsidR="00C02F42" w:rsidRPr="00DC4DDB" w14:paraId="29D9F485" w14:textId="77777777">
        <w:tc>
          <w:tcPr>
            <w:tcW w:w="2880" w:type="dxa"/>
          </w:tcPr>
          <w:p w14:paraId="0499083E" w14:textId="77777777" w:rsidR="00C02F42" w:rsidRPr="00DC4DDB" w:rsidRDefault="00000000" w:rsidP="00DC4DDB">
            <w:pPr>
              <w:spacing w:line="360" w:lineRule="auto"/>
              <w:jc w:val="both"/>
              <w:rPr>
                <w:rFonts w:cs="Times New Roman"/>
                <w:szCs w:val="24"/>
              </w:rPr>
            </w:pPr>
            <w:r w:rsidRPr="00DC4DDB">
              <w:rPr>
                <w:rFonts w:cs="Times New Roman"/>
                <w:szCs w:val="24"/>
              </w:rPr>
              <w:t>Regulatory</w:t>
            </w:r>
          </w:p>
        </w:tc>
        <w:tc>
          <w:tcPr>
            <w:tcW w:w="2880" w:type="dxa"/>
          </w:tcPr>
          <w:p w14:paraId="7DDDDA02" w14:textId="77777777" w:rsidR="00C02F42" w:rsidRPr="00DC4DDB" w:rsidRDefault="00000000" w:rsidP="00DC4DDB">
            <w:pPr>
              <w:spacing w:line="360" w:lineRule="auto"/>
              <w:jc w:val="both"/>
              <w:rPr>
                <w:rFonts w:cs="Times New Roman"/>
                <w:szCs w:val="24"/>
              </w:rPr>
            </w:pPr>
            <w:r w:rsidRPr="00DC4DDB">
              <w:rPr>
                <w:rFonts w:cs="Times New Roman"/>
                <w:szCs w:val="24"/>
              </w:rPr>
              <w:t>GDPR, HIPAA, NHS Digital compliance</w:t>
            </w:r>
          </w:p>
        </w:tc>
        <w:tc>
          <w:tcPr>
            <w:tcW w:w="2880" w:type="dxa"/>
          </w:tcPr>
          <w:p w14:paraId="4301745D" w14:textId="77777777" w:rsidR="00C02F42" w:rsidRPr="00DC4DDB" w:rsidRDefault="00000000" w:rsidP="00DC4DDB">
            <w:pPr>
              <w:spacing w:line="360" w:lineRule="auto"/>
              <w:jc w:val="both"/>
              <w:rPr>
                <w:rFonts w:cs="Times New Roman"/>
                <w:szCs w:val="24"/>
              </w:rPr>
            </w:pPr>
            <w:r w:rsidRPr="00DC4DDB">
              <w:rPr>
                <w:rFonts w:cs="Times New Roman"/>
                <w:szCs w:val="24"/>
              </w:rPr>
              <w:t>Dedicated security audit phase (Phase 7)</w:t>
            </w:r>
          </w:p>
        </w:tc>
      </w:tr>
      <w:tr w:rsidR="00C02F42" w:rsidRPr="00DC4DDB" w14:paraId="5FA81445" w14:textId="77777777">
        <w:tc>
          <w:tcPr>
            <w:tcW w:w="2880" w:type="dxa"/>
          </w:tcPr>
          <w:p w14:paraId="298658E7" w14:textId="77777777" w:rsidR="00C02F42" w:rsidRPr="00DC4DDB" w:rsidRDefault="00000000" w:rsidP="00DC4DDB">
            <w:pPr>
              <w:spacing w:line="360" w:lineRule="auto"/>
              <w:jc w:val="both"/>
              <w:rPr>
                <w:rFonts w:cs="Times New Roman"/>
                <w:szCs w:val="24"/>
              </w:rPr>
            </w:pPr>
            <w:r w:rsidRPr="00DC4DDB">
              <w:rPr>
                <w:rFonts w:cs="Times New Roman"/>
                <w:szCs w:val="24"/>
              </w:rPr>
              <w:t>Technical</w:t>
            </w:r>
          </w:p>
        </w:tc>
        <w:tc>
          <w:tcPr>
            <w:tcW w:w="2880" w:type="dxa"/>
          </w:tcPr>
          <w:p w14:paraId="220D4D71" w14:textId="77777777" w:rsidR="00C02F42" w:rsidRPr="00DC4DDB" w:rsidRDefault="00000000" w:rsidP="00DC4DDB">
            <w:pPr>
              <w:spacing w:line="360" w:lineRule="auto"/>
              <w:jc w:val="both"/>
              <w:rPr>
                <w:rFonts w:cs="Times New Roman"/>
                <w:szCs w:val="24"/>
              </w:rPr>
            </w:pPr>
            <w:r w:rsidRPr="00DC4DDB">
              <w:rPr>
                <w:rFonts w:cs="Times New Roman"/>
                <w:szCs w:val="24"/>
              </w:rPr>
              <w:t>ML model accuracy &gt;85% required</w:t>
            </w:r>
          </w:p>
        </w:tc>
        <w:tc>
          <w:tcPr>
            <w:tcW w:w="2880" w:type="dxa"/>
          </w:tcPr>
          <w:p w14:paraId="7360B260" w14:textId="77777777" w:rsidR="00C02F42" w:rsidRPr="00DC4DDB" w:rsidRDefault="00000000" w:rsidP="00DC4DDB">
            <w:pPr>
              <w:spacing w:line="360" w:lineRule="auto"/>
              <w:jc w:val="both"/>
              <w:rPr>
                <w:rFonts w:cs="Times New Roman"/>
                <w:szCs w:val="24"/>
              </w:rPr>
            </w:pPr>
            <w:r w:rsidRPr="00DC4DDB">
              <w:rPr>
                <w:rFonts w:cs="Times New Roman"/>
                <w:szCs w:val="24"/>
              </w:rPr>
              <w:t>Continuous validation with clinical datasets</w:t>
            </w:r>
          </w:p>
        </w:tc>
      </w:tr>
      <w:tr w:rsidR="00C02F42" w:rsidRPr="00DC4DDB" w14:paraId="61E71BA7" w14:textId="77777777">
        <w:tc>
          <w:tcPr>
            <w:tcW w:w="2880" w:type="dxa"/>
          </w:tcPr>
          <w:p w14:paraId="4E1E7D99" w14:textId="77777777" w:rsidR="00C02F42" w:rsidRPr="00DC4DDB" w:rsidRDefault="00000000" w:rsidP="00DC4DDB">
            <w:pPr>
              <w:spacing w:line="360" w:lineRule="auto"/>
              <w:jc w:val="both"/>
              <w:rPr>
                <w:rFonts w:cs="Times New Roman"/>
                <w:szCs w:val="24"/>
              </w:rPr>
            </w:pPr>
            <w:r w:rsidRPr="00DC4DDB">
              <w:rPr>
                <w:rFonts w:cs="Times New Roman"/>
                <w:szCs w:val="24"/>
              </w:rPr>
              <w:t>Resource</w:t>
            </w:r>
          </w:p>
        </w:tc>
        <w:tc>
          <w:tcPr>
            <w:tcW w:w="2880" w:type="dxa"/>
          </w:tcPr>
          <w:p w14:paraId="02C52AF5" w14:textId="77777777" w:rsidR="00C02F42" w:rsidRPr="00DC4DDB" w:rsidRDefault="00000000" w:rsidP="00DC4DDB">
            <w:pPr>
              <w:spacing w:line="360" w:lineRule="auto"/>
              <w:jc w:val="both"/>
              <w:rPr>
                <w:rFonts w:cs="Times New Roman"/>
                <w:szCs w:val="24"/>
              </w:rPr>
            </w:pPr>
            <w:r w:rsidRPr="00DC4DDB">
              <w:rPr>
                <w:rFonts w:cs="Times New Roman"/>
                <w:szCs w:val="24"/>
              </w:rPr>
              <w:t>ML engineer recruitment difficulty</w:t>
            </w:r>
          </w:p>
        </w:tc>
        <w:tc>
          <w:tcPr>
            <w:tcW w:w="2880" w:type="dxa"/>
          </w:tcPr>
          <w:p w14:paraId="610D9A58" w14:textId="77777777" w:rsidR="00C02F42" w:rsidRPr="00DC4DDB" w:rsidRDefault="00000000" w:rsidP="00DC4DDB">
            <w:pPr>
              <w:spacing w:line="360" w:lineRule="auto"/>
              <w:jc w:val="both"/>
              <w:rPr>
                <w:rFonts w:cs="Times New Roman"/>
                <w:szCs w:val="24"/>
              </w:rPr>
            </w:pPr>
            <w:r w:rsidRPr="00DC4DDB">
              <w:rPr>
                <w:rFonts w:cs="Times New Roman"/>
                <w:szCs w:val="24"/>
              </w:rPr>
              <w:t>Partnership with university research labs</w:t>
            </w:r>
          </w:p>
        </w:tc>
      </w:tr>
    </w:tbl>
    <w:p w14:paraId="7A1CC5E8" w14:textId="77777777" w:rsidR="00C02F42" w:rsidRPr="00DC4DDB" w:rsidRDefault="00C02F42" w:rsidP="00DC4DDB">
      <w:pPr>
        <w:spacing w:line="360" w:lineRule="auto"/>
        <w:jc w:val="both"/>
        <w:rPr>
          <w:rFonts w:cs="Times New Roman"/>
          <w:szCs w:val="24"/>
        </w:rPr>
      </w:pPr>
    </w:p>
    <w:p w14:paraId="3CE1593B" w14:textId="77777777" w:rsidR="00C02F42" w:rsidRPr="00DC4DDB" w:rsidRDefault="00000000" w:rsidP="00DC4DDB">
      <w:pPr>
        <w:spacing w:after="120" w:line="360" w:lineRule="auto"/>
        <w:jc w:val="both"/>
        <w:rPr>
          <w:rFonts w:cs="Times New Roman"/>
          <w:szCs w:val="24"/>
        </w:rPr>
      </w:pPr>
      <w:r w:rsidRPr="00DC4DDB">
        <w:rPr>
          <w:rFonts w:cs="Times New Roman"/>
          <w:b/>
          <w:szCs w:val="24"/>
        </w:rPr>
        <w:t>Development Method: Agile Scrum with DevOps Integration</w:t>
      </w:r>
    </w:p>
    <w:p w14:paraId="2C290154" w14:textId="77777777" w:rsidR="00C02F42" w:rsidRPr="00DC4DDB" w:rsidRDefault="00000000" w:rsidP="00DC4DDB">
      <w:pPr>
        <w:spacing w:after="120" w:line="360" w:lineRule="auto"/>
        <w:jc w:val="both"/>
        <w:rPr>
          <w:rFonts w:cs="Times New Roman"/>
          <w:szCs w:val="24"/>
        </w:rPr>
      </w:pPr>
      <w:r w:rsidRPr="00DC4DDB">
        <w:rPr>
          <w:rFonts w:cs="Times New Roman"/>
          <w:szCs w:val="24"/>
        </w:rPr>
        <w:t>The project adopts Agile Scrum as the primary development methodology, supplemented by DevOps practices for continuous integration and deployment. This hybrid approach aligns with contemporary software engineering best practices, where 92% of software teams now utilise Agile practices in some form [7].</w:t>
      </w:r>
    </w:p>
    <w:p w14:paraId="3C24C5A3" w14:textId="77777777" w:rsidR="00C02F42" w:rsidRPr="00DC4DDB" w:rsidRDefault="00000000" w:rsidP="00DC4DDB">
      <w:pPr>
        <w:spacing w:after="120" w:line="360" w:lineRule="auto"/>
        <w:jc w:val="both"/>
        <w:rPr>
          <w:rFonts w:cs="Times New Roman"/>
          <w:szCs w:val="24"/>
        </w:rPr>
      </w:pPr>
      <w:r w:rsidRPr="00DC4DDB">
        <w:rPr>
          <w:rFonts w:cs="Times New Roman"/>
          <w:b/>
          <w:szCs w:val="24"/>
        </w:rPr>
        <w:t>Scrum Framework Elements:</w:t>
      </w:r>
    </w:p>
    <w:tbl>
      <w:tblPr>
        <w:tblStyle w:val="TableGrid"/>
        <w:tblW w:w="0" w:type="auto"/>
        <w:tblLook w:val="04A0" w:firstRow="1" w:lastRow="0" w:firstColumn="1" w:lastColumn="0" w:noHBand="0" w:noVBand="1"/>
      </w:tblPr>
      <w:tblGrid>
        <w:gridCol w:w="4315"/>
        <w:gridCol w:w="4315"/>
      </w:tblGrid>
      <w:tr w:rsidR="00C02F42" w:rsidRPr="00DC4DDB" w14:paraId="75A1117D" w14:textId="77777777">
        <w:tc>
          <w:tcPr>
            <w:tcW w:w="4320" w:type="dxa"/>
            <w:shd w:val="clear" w:color="auto" w:fill="D9E2F3"/>
          </w:tcPr>
          <w:p w14:paraId="69BEDB0C" w14:textId="77777777" w:rsidR="00C02F42" w:rsidRPr="00DC4DDB" w:rsidRDefault="00000000" w:rsidP="00DC4DDB">
            <w:pPr>
              <w:spacing w:line="360" w:lineRule="auto"/>
              <w:jc w:val="both"/>
              <w:rPr>
                <w:rFonts w:cs="Times New Roman"/>
                <w:szCs w:val="24"/>
              </w:rPr>
            </w:pPr>
            <w:r w:rsidRPr="00DC4DDB">
              <w:rPr>
                <w:rFonts w:cs="Times New Roman"/>
                <w:b/>
                <w:szCs w:val="24"/>
              </w:rPr>
              <w:t>Element</w:t>
            </w:r>
          </w:p>
        </w:tc>
        <w:tc>
          <w:tcPr>
            <w:tcW w:w="4320" w:type="dxa"/>
            <w:shd w:val="clear" w:color="auto" w:fill="D9E2F3"/>
          </w:tcPr>
          <w:p w14:paraId="59E65D95" w14:textId="77777777" w:rsidR="00C02F42" w:rsidRPr="00DC4DDB" w:rsidRDefault="00000000" w:rsidP="00DC4DDB">
            <w:pPr>
              <w:spacing w:line="360" w:lineRule="auto"/>
              <w:jc w:val="both"/>
              <w:rPr>
                <w:rFonts w:cs="Times New Roman"/>
                <w:szCs w:val="24"/>
              </w:rPr>
            </w:pPr>
            <w:r w:rsidRPr="00DC4DDB">
              <w:rPr>
                <w:rFonts w:cs="Times New Roman"/>
                <w:b/>
                <w:szCs w:val="24"/>
              </w:rPr>
              <w:t>Implementation</w:t>
            </w:r>
          </w:p>
        </w:tc>
      </w:tr>
      <w:tr w:rsidR="00C02F42" w:rsidRPr="00DC4DDB" w14:paraId="2132B63A" w14:textId="77777777">
        <w:tc>
          <w:tcPr>
            <w:tcW w:w="4320" w:type="dxa"/>
          </w:tcPr>
          <w:p w14:paraId="3F28EBFC" w14:textId="77777777" w:rsidR="00C02F42" w:rsidRPr="00DC4DDB" w:rsidRDefault="00000000" w:rsidP="00DC4DDB">
            <w:pPr>
              <w:spacing w:line="360" w:lineRule="auto"/>
              <w:jc w:val="both"/>
              <w:rPr>
                <w:rFonts w:cs="Times New Roman"/>
                <w:szCs w:val="24"/>
              </w:rPr>
            </w:pPr>
            <w:r w:rsidRPr="00DC4DDB">
              <w:rPr>
                <w:rFonts w:cs="Times New Roman"/>
                <w:szCs w:val="24"/>
              </w:rPr>
              <w:t>Sprints</w:t>
            </w:r>
          </w:p>
        </w:tc>
        <w:tc>
          <w:tcPr>
            <w:tcW w:w="4320" w:type="dxa"/>
          </w:tcPr>
          <w:p w14:paraId="1FF1FAE4" w14:textId="77777777" w:rsidR="00C02F42" w:rsidRPr="00DC4DDB" w:rsidRDefault="00000000" w:rsidP="00DC4DDB">
            <w:pPr>
              <w:spacing w:line="360" w:lineRule="auto"/>
              <w:jc w:val="both"/>
              <w:rPr>
                <w:rFonts w:cs="Times New Roman"/>
                <w:szCs w:val="24"/>
              </w:rPr>
            </w:pPr>
            <w:r w:rsidRPr="00DC4DDB">
              <w:rPr>
                <w:rFonts w:cs="Times New Roman"/>
                <w:szCs w:val="24"/>
              </w:rPr>
              <w:t>2-week iterations with defined sprint goals</w:t>
            </w:r>
          </w:p>
        </w:tc>
      </w:tr>
      <w:tr w:rsidR="00C02F42" w:rsidRPr="00DC4DDB" w14:paraId="12BE5D25" w14:textId="77777777">
        <w:tc>
          <w:tcPr>
            <w:tcW w:w="4320" w:type="dxa"/>
          </w:tcPr>
          <w:p w14:paraId="318587CB" w14:textId="77777777" w:rsidR="00C02F42" w:rsidRPr="00DC4DDB" w:rsidRDefault="00000000" w:rsidP="00DC4DDB">
            <w:pPr>
              <w:spacing w:line="360" w:lineRule="auto"/>
              <w:jc w:val="both"/>
              <w:rPr>
                <w:rFonts w:cs="Times New Roman"/>
                <w:szCs w:val="24"/>
              </w:rPr>
            </w:pPr>
            <w:r w:rsidRPr="00DC4DDB">
              <w:rPr>
                <w:rFonts w:cs="Times New Roman"/>
                <w:szCs w:val="24"/>
              </w:rPr>
              <w:t>Roles</w:t>
            </w:r>
          </w:p>
        </w:tc>
        <w:tc>
          <w:tcPr>
            <w:tcW w:w="4320" w:type="dxa"/>
          </w:tcPr>
          <w:p w14:paraId="6AB73D7A" w14:textId="77777777" w:rsidR="00C02F42" w:rsidRPr="00DC4DDB" w:rsidRDefault="00000000" w:rsidP="00DC4DDB">
            <w:pPr>
              <w:spacing w:line="360" w:lineRule="auto"/>
              <w:jc w:val="both"/>
              <w:rPr>
                <w:rFonts w:cs="Times New Roman"/>
                <w:szCs w:val="24"/>
              </w:rPr>
            </w:pPr>
            <w:r w:rsidRPr="00DC4DDB">
              <w:rPr>
                <w:rFonts w:cs="Times New Roman"/>
                <w:szCs w:val="24"/>
              </w:rPr>
              <w:t>Product Owner, Scrum Master, Development Team (cross-functional)</w:t>
            </w:r>
          </w:p>
        </w:tc>
      </w:tr>
      <w:tr w:rsidR="00C02F42" w:rsidRPr="00DC4DDB" w14:paraId="54F2EC10" w14:textId="77777777">
        <w:tc>
          <w:tcPr>
            <w:tcW w:w="4320" w:type="dxa"/>
          </w:tcPr>
          <w:p w14:paraId="2C081688" w14:textId="77777777" w:rsidR="00C02F42" w:rsidRPr="00DC4DDB" w:rsidRDefault="00000000" w:rsidP="00DC4DDB">
            <w:pPr>
              <w:spacing w:line="360" w:lineRule="auto"/>
              <w:jc w:val="both"/>
              <w:rPr>
                <w:rFonts w:cs="Times New Roman"/>
                <w:szCs w:val="24"/>
              </w:rPr>
            </w:pPr>
            <w:r w:rsidRPr="00DC4DDB">
              <w:rPr>
                <w:rFonts w:cs="Times New Roman"/>
                <w:szCs w:val="24"/>
              </w:rPr>
              <w:t>Ceremonies</w:t>
            </w:r>
          </w:p>
        </w:tc>
        <w:tc>
          <w:tcPr>
            <w:tcW w:w="4320" w:type="dxa"/>
          </w:tcPr>
          <w:p w14:paraId="4D551AD3" w14:textId="77777777" w:rsidR="00C02F42" w:rsidRPr="00DC4DDB" w:rsidRDefault="00000000" w:rsidP="00DC4DDB">
            <w:pPr>
              <w:spacing w:line="360" w:lineRule="auto"/>
              <w:jc w:val="both"/>
              <w:rPr>
                <w:rFonts w:cs="Times New Roman"/>
                <w:szCs w:val="24"/>
              </w:rPr>
            </w:pPr>
            <w:r w:rsidRPr="00DC4DDB">
              <w:rPr>
                <w:rFonts w:cs="Times New Roman"/>
                <w:szCs w:val="24"/>
              </w:rPr>
              <w:t>Daily stand-ups, sprint planning, reviews, retrospectives</w:t>
            </w:r>
          </w:p>
        </w:tc>
      </w:tr>
      <w:tr w:rsidR="00C02F42" w:rsidRPr="00DC4DDB" w14:paraId="393AD452" w14:textId="77777777">
        <w:tc>
          <w:tcPr>
            <w:tcW w:w="4320" w:type="dxa"/>
          </w:tcPr>
          <w:p w14:paraId="065712BC" w14:textId="77777777" w:rsidR="00C02F42" w:rsidRPr="00DC4DDB" w:rsidRDefault="00000000" w:rsidP="00DC4DDB">
            <w:pPr>
              <w:spacing w:line="360" w:lineRule="auto"/>
              <w:jc w:val="both"/>
              <w:rPr>
                <w:rFonts w:cs="Times New Roman"/>
                <w:szCs w:val="24"/>
              </w:rPr>
            </w:pPr>
            <w:r w:rsidRPr="00DC4DDB">
              <w:rPr>
                <w:rFonts w:cs="Times New Roman"/>
                <w:szCs w:val="24"/>
              </w:rPr>
              <w:t>Artifacts</w:t>
            </w:r>
          </w:p>
        </w:tc>
        <w:tc>
          <w:tcPr>
            <w:tcW w:w="4320" w:type="dxa"/>
          </w:tcPr>
          <w:p w14:paraId="55765F82" w14:textId="77777777" w:rsidR="00C02F42" w:rsidRPr="00DC4DDB" w:rsidRDefault="00000000" w:rsidP="00DC4DDB">
            <w:pPr>
              <w:spacing w:line="360" w:lineRule="auto"/>
              <w:jc w:val="both"/>
              <w:rPr>
                <w:rFonts w:cs="Times New Roman"/>
                <w:szCs w:val="24"/>
              </w:rPr>
            </w:pPr>
            <w:r w:rsidRPr="00DC4DDB">
              <w:rPr>
                <w:rFonts w:cs="Times New Roman"/>
                <w:szCs w:val="24"/>
              </w:rPr>
              <w:t>Product backlog, sprint backlog, increment (potentially shippable)</w:t>
            </w:r>
          </w:p>
        </w:tc>
      </w:tr>
      <w:tr w:rsidR="00C02F42" w:rsidRPr="00DC4DDB" w14:paraId="2A3C11CC" w14:textId="77777777">
        <w:tc>
          <w:tcPr>
            <w:tcW w:w="4320" w:type="dxa"/>
          </w:tcPr>
          <w:p w14:paraId="20F01C51" w14:textId="77777777" w:rsidR="00C02F42" w:rsidRPr="00DC4DDB" w:rsidRDefault="00000000" w:rsidP="00DC4DDB">
            <w:pPr>
              <w:spacing w:line="360" w:lineRule="auto"/>
              <w:jc w:val="both"/>
              <w:rPr>
                <w:rFonts w:cs="Times New Roman"/>
                <w:szCs w:val="24"/>
              </w:rPr>
            </w:pPr>
            <w:r w:rsidRPr="00DC4DDB">
              <w:rPr>
                <w:rFonts w:cs="Times New Roman"/>
                <w:szCs w:val="24"/>
              </w:rPr>
              <w:t>Definition of Done</w:t>
            </w:r>
          </w:p>
        </w:tc>
        <w:tc>
          <w:tcPr>
            <w:tcW w:w="4320" w:type="dxa"/>
          </w:tcPr>
          <w:p w14:paraId="367B10B0" w14:textId="77777777" w:rsidR="00C02F42" w:rsidRPr="00DC4DDB" w:rsidRDefault="00000000" w:rsidP="00DC4DDB">
            <w:pPr>
              <w:spacing w:line="360" w:lineRule="auto"/>
              <w:jc w:val="both"/>
              <w:rPr>
                <w:rFonts w:cs="Times New Roman"/>
                <w:szCs w:val="24"/>
              </w:rPr>
            </w:pPr>
            <w:r w:rsidRPr="00DC4DDB">
              <w:rPr>
                <w:rFonts w:cs="Times New Roman"/>
                <w:szCs w:val="24"/>
              </w:rPr>
              <w:t>Code reviewed, tested, documented, security-scanned, deployed to staging</w:t>
            </w:r>
          </w:p>
        </w:tc>
      </w:tr>
    </w:tbl>
    <w:p w14:paraId="1817676C" w14:textId="77777777" w:rsidR="00C02F42" w:rsidRPr="00DC4DDB" w:rsidRDefault="00000000" w:rsidP="00DC4DDB">
      <w:pPr>
        <w:spacing w:after="240" w:line="360" w:lineRule="auto"/>
        <w:jc w:val="both"/>
        <w:rPr>
          <w:rFonts w:cs="Times New Roman"/>
          <w:szCs w:val="24"/>
        </w:rPr>
      </w:pPr>
      <w:r w:rsidRPr="00DC4DDB">
        <w:rPr>
          <w:rFonts w:cs="Times New Roman"/>
          <w:szCs w:val="24"/>
        </w:rPr>
        <w:t xml:space="preserve">The integration of DevOps practices—specifically CI/CD pipelines, infrastructure as code (IaC), and automated testing—ensures that each sprint delivers production-ready increments [8]. According to </w:t>
      </w:r>
      <w:r w:rsidRPr="00DC4DDB">
        <w:rPr>
          <w:rFonts w:cs="Times New Roman"/>
          <w:szCs w:val="24"/>
        </w:rPr>
        <w:lastRenderedPageBreak/>
        <w:t>the DORA Research Program, elite teams deploying with DevOps practices recover from failures significantly faster than low-performing teams [9].</w:t>
      </w:r>
    </w:p>
    <w:p w14:paraId="54E76A2F" w14:textId="77777777" w:rsidR="00C02F42" w:rsidRPr="00DC4DDB" w:rsidRDefault="00000000" w:rsidP="00DC4DDB">
      <w:pPr>
        <w:spacing w:line="360" w:lineRule="auto"/>
        <w:jc w:val="both"/>
        <w:rPr>
          <w:rFonts w:cs="Times New Roman"/>
          <w:szCs w:val="24"/>
        </w:rPr>
      </w:pPr>
      <w:r w:rsidRPr="00DC4DDB">
        <w:rPr>
          <w:rFonts w:cs="Times New Roman"/>
          <w:szCs w:val="24"/>
        </w:rPr>
        <w:br w:type="page"/>
      </w:r>
    </w:p>
    <w:p w14:paraId="4CE15FA5" w14:textId="77777777" w:rsidR="00C02F42" w:rsidRPr="00DC4DDB" w:rsidRDefault="00000000" w:rsidP="00DC4DDB">
      <w:pPr>
        <w:pStyle w:val="Heading2"/>
        <w:spacing w:line="360" w:lineRule="auto"/>
        <w:jc w:val="both"/>
        <w:rPr>
          <w:rFonts w:cs="Times New Roman"/>
          <w:szCs w:val="24"/>
        </w:rPr>
      </w:pPr>
      <w:bookmarkStart w:id="3" w:name="_Toc235838144"/>
      <w:r w:rsidRPr="00DC4DDB">
        <w:rPr>
          <w:rFonts w:cs="Times New Roman"/>
          <w:szCs w:val="24"/>
        </w:rPr>
        <w:lastRenderedPageBreak/>
        <w:t>2.2 Q2: Project Design</w:t>
      </w:r>
      <w:bookmarkEnd w:id="3"/>
    </w:p>
    <w:p w14:paraId="7D1F1D39" w14:textId="77777777" w:rsidR="00C02F42" w:rsidRPr="00DC4DDB" w:rsidRDefault="00000000" w:rsidP="00DC4DDB">
      <w:pPr>
        <w:spacing w:after="120" w:line="360" w:lineRule="auto"/>
        <w:jc w:val="both"/>
        <w:rPr>
          <w:rFonts w:cs="Times New Roman"/>
          <w:szCs w:val="24"/>
        </w:rPr>
      </w:pPr>
      <w:r w:rsidRPr="00DC4DDB">
        <w:rPr>
          <w:rFonts w:cs="Times New Roman"/>
          <w:b/>
          <w:szCs w:val="24"/>
        </w:rPr>
        <w:t>Design Work 1: System Architecture Diagram</w:t>
      </w:r>
    </w:p>
    <w:p w14:paraId="2DB0FD35" w14:textId="77777777" w:rsidR="00C02F42" w:rsidRPr="00DC4DDB" w:rsidRDefault="00000000" w:rsidP="00DC4DDB">
      <w:pPr>
        <w:spacing w:after="120" w:line="360" w:lineRule="auto"/>
        <w:jc w:val="both"/>
        <w:rPr>
          <w:rFonts w:cs="Times New Roman"/>
          <w:szCs w:val="24"/>
        </w:rPr>
      </w:pPr>
      <w:r w:rsidRPr="00DC4DDB">
        <w:rPr>
          <w:rFonts w:cs="Times New Roman"/>
          <w:szCs w:val="24"/>
        </w:rPr>
        <w:t>The architecture follows the Model-View-Controller (MVC) pattern extended to microservices, with clear separation of concerns across presentation, application, data, and infrastructure layers [10]. The API Gateway (Kong) implements rate limiting, authentication, and request routing, while AWS WAF and Shield provide DDoS protection and web application firewall capabilities [11].</w:t>
      </w:r>
    </w:p>
    <w:p w14:paraId="79EEAA80" w14:textId="77777777" w:rsidR="00C02F42" w:rsidRPr="00DC4DDB" w:rsidRDefault="00C02F42" w:rsidP="00DC4DDB">
      <w:pPr>
        <w:spacing w:line="360" w:lineRule="auto"/>
        <w:jc w:val="both"/>
        <w:rPr>
          <w:rFonts w:cs="Times New Roman"/>
          <w:szCs w:val="24"/>
        </w:rPr>
      </w:pPr>
    </w:p>
    <w:p w14:paraId="540FDEF2" w14:textId="77777777" w:rsidR="00C02F42" w:rsidRPr="00DC4DDB" w:rsidRDefault="00000000" w:rsidP="00DC4DDB">
      <w:pPr>
        <w:spacing w:line="360" w:lineRule="auto"/>
        <w:jc w:val="both"/>
        <w:rPr>
          <w:rFonts w:cs="Times New Roman"/>
          <w:szCs w:val="24"/>
        </w:rPr>
      </w:pPr>
      <w:r w:rsidRPr="00DC4DDB">
        <w:rPr>
          <w:rFonts w:cs="Times New Roman"/>
          <w:noProof/>
          <w:szCs w:val="24"/>
        </w:rPr>
        <w:drawing>
          <wp:inline distT="0" distB="0" distL="0" distR="0" wp14:anchorId="2E99AC5E" wp14:editId="58765A01">
            <wp:extent cx="5760720" cy="39457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stem_architecture.png"/>
                    <pic:cNvPicPr/>
                  </pic:nvPicPr>
                  <pic:blipFill>
                    <a:blip r:embed="rId7"/>
                    <a:stretch>
                      <a:fillRect/>
                    </a:stretch>
                  </pic:blipFill>
                  <pic:spPr>
                    <a:xfrm>
                      <a:off x="0" y="0"/>
                      <a:ext cx="5760720" cy="3945748"/>
                    </a:xfrm>
                    <a:prstGeom prst="rect">
                      <a:avLst/>
                    </a:prstGeom>
                  </pic:spPr>
                </pic:pic>
              </a:graphicData>
            </a:graphic>
          </wp:inline>
        </w:drawing>
      </w:r>
    </w:p>
    <w:p w14:paraId="7FE8B9DC" w14:textId="77777777" w:rsidR="00C02F42" w:rsidRPr="00DC4DDB" w:rsidRDefault="00000000" w:rsidP="00DC4DDB">
      <w:pPr>
        <w:spacing w:after="160" w:line="360" w:lineRule="auto"/>
        <w:jc w:val="both"/>
        <w:rPr>
          <w:rFonts w:cs="Times New Roman"/>
          <w:szCs w:val="24"/>
        </w:rPr>
      </w:pPr>
      <w:r w:rsidRPr="00DC4DDB">
        <w:rPr>
          <w:rFonts w:cs="Times New Roman"/>
          <w:i/>
          <w:szCs w:val="24"/>
        </w:rPr>
        <w:t>Figure 2: Four-layer system architecture for HealthSync platform, illustrating microservices organisation, data flow, and security controls.</w:t>
      </w:r>
    </w:p>
    <w:p w14:paraId="1E2F25DC" w14:textId="77777777" w:rsidR="00C02F42" w:rsidRPr="00DC4DDB" w:rsidRDefault="00000000" w:rsidP="00DC4DDB">
      <w:pPr>
        <w:spacing w:after="120" w:line="360" w:lineRule="auto"/>
        <w:jc w:val="both"/>
        <w:rPr>
          <w:rFonts w:cs="Times New Roman"/>
          <w:szCs w:val="24"/>
        </w:rPr>
      </w:pPr>
      <w:r w:rsidRPr="00DC4DDB">
        <w:rPr>
          <w:rFonts w:cs="Times New Roman"/>
          <w:b/>
          <w:szCs w:val="24"/>
        </w:rPr>
        <w:t>Security Architecture:</w:t>
      </w:r>
    </w:p>
    <w:p w14:paraId="11CC22FF" w14:textId="77777777" w:rsidR="00C02F42" w:rsidRPr="00DC4DDB" w:rsidRDefault="00000000" w:rsidP="00DC4DDB">
      <w:pPr>
        <w:spacing w:after="240" w:line="360" w:lineRule="auto"/>
        <w:jc w:val="both"/>
        <w:rPr>
          <w:rFonts w:cs="Times New Roman"/>
          <w:szCs w:val="24"/>
        </w:rPr>
      </w:pPr>
      <w:r w:rsidRPr="00DC4DDB">
        <w:rPr>
          <w:rFonts w:cs="Times New Roman"/>
          <w:szCs w:val="24"/>
        </w:rPr>
        <w:t>The platform implements zero-trust network principles, where no entity is trusted by default regardless of location. Every service-to-service communication requires mutual TLS authentication, and all data is encrypted at rest (AES-256) and in transit (TLS 1.3) [12]. The architecture is designed to achieve HIPAA compliance for US market entry and SOC 2 Type II certification for enterprise clients.</w:t>
      </w:r>
    </w:p>
    <w:p w14:paraId="5F673B58" w14:textId="77777777" w:rsidR="00C02F42" w:rsidRPr="00DC4DDB" w:rsidRDefault="00000000" w:rsidP="00DC4DDB">
      <w:pPr>
        <w:spacing w:after="120" w:line="360" w:lineRule="auto"/>
        <w:jc w:val="both"/>
        <w:rPr>
          <w:rFonts w:cs="Times New Roman"/>
          <w:szCs w:val="24"/>
        </w:rPr>
      </w:pPr>
      <w:r w:rsidRPr="00DC4DDB">
        <w:rPr>
          <w:rFonts w:cs="Times New Roman"/>
          <w:b/>
          <w:szCs w:val="24"/>
        </w:rPr>
        <w:lastRenderedPageBreak/>
        <w:t>Design Work 2: Entity Relationship Diagram (ERD)</w:t>
      </w:r>
    </w:p>
    <w:p w14:paraId="165C8D57" w14:textId="77777777" w:rsidR="00C02F42" w:rsidRPr="00DC4DDB" w:rsidRDefault="00000000" w:rsidP="00DC4DDB">
      <w:pPr>
        <w:spacing w:after="120" w:line="360" w:lineRule="auto"/>
        <w:jc w:val="both"/>
        <w:rPr>
          <w:rFonts w:cs="Times New Roman"/>
          <w:szCs w:val="24"/>
        </w:rPr>
      </w:pPr>
      <w:r w:rsidRPr="00DC4DDB">
        <w:rPr>
          <w:rFonts w:cs="Times New Roman"/>
          <w:szCs w:val="24"/>
        </w:rPr>
        <w:t>The database design follows Third Normal Form (3NF) principles to eliminate redundancy while maintaining query performance. The USER entity serves as the central hub with one-to-many relationships to HEALTH_PROFILE, DEVICE, HEALTH_DATA, AI_PREDICTION, and NOTIFICATION entities [13].</w:t>
      </w:r>
    </w:p>
    <w:p w14:paraId="77A70B6F" w14:textId="77777777" w:rsidR="00C02F42" w:rsidRPr="00DC4DDB" w:rsidRDefault="00C02F42" w:rsidP="00DC4DDB">
      <w:pPr>
        <w:spacing w:line="360" w:lineRule="auto"/>
        <w:jc w:val="both"/>
        <w:rPr>
          <w:rFonts w:cs="Times New Roman"/>
          <w:szCs w:val="24"/>
        </w:rPr>
      </w:pPr>
    </w:p>
    <w:p w14:paraId="5E6E9071" w14:textId="77777777" w:rsidR="00C02F42" w:rsidRPr="00DC4DDB" w:rsidRDefault="00000000" w:rsidP="00DC4DDB">
      <w:pPr>
        <w:spacing w:line="360" w:lineRule="auto"/>
        <w:jc w:val="both"/>
        <w:rPr>
          <w:rFonts w:cs="Times New Roman"/>
          <w:szCs w:val="24"/>
        </w:rPr>
      </w:pPr>
      <w:r w:rsidRPr="00DC4DDB">
        <w:rPr>
          <w:rFonts w:cs="Times New Roman"/>
          <w:noProof/>
          <w:szCs w:val="24"/>
        </w:rPr>
        <w:drawing>
          <wp:inline distT="0" distB="0" distL="0" distR="0" wp14:anchorId="4F67B99F" wp14:editId="5948D9C2">
            <wp:extent cx="5760720" cy="36377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rd_diagram.png"/>
                    <pic:cNvPicPr/>
                  </pic:nvPicPr>
                  <pic:blipFill>
                    <a:blip r:embed="rId8"/>
                    <a:stretch>
                      <a:fillRect/>
                    </a:stretch>
                  </pic:blipFill>
                  <pic:spPr>
                    <a:xfrm>
                      <a:off x="0" y="0"/>
                      <a:ext cx="5760720" cy="3637768"/>
                    </a:xfrm>
                    <a:prstGeom prst="rect">
                      <a:avLst/>
                    </a:prstGeom>
                  </pic:spPr>
                </pic:pic>
              </a:graphicData>
            </a:graphic>
          </wp:inline>
        </w:drawing>
      </w:r>
    </w:p>
    <w:p w14:paraId="52A82746" w14:textId="77777777" w:rsidR="00C02F42" w:rsidRPr="00DC4DDB" w:rsidRDefault="00000000" w:rsidP="00DC4DDB">
      <w:pPr>
        <w:spacing w:after="160" w:line="360" w:lineRule="auto"/>
        <w:jc w:val="both"/>
        <w:rPr>
          <w:rFonts w:cs="Times New Roman"/>
          <w:szCs w:val="24"/>
        </w:rPr>
      </w:pPr>
      <w:r w:rsidRPr="00DC4DDB">
        <w:rPr>
          <w:rFonts w:cs="Times New Roman"/>
          <w:i/>
          <w:szCs w:val="24"/>
        </w:rPr>
        <w:t>Figure 3: PostgreSQL relational database schema showing six core entities, primary/foreign key relationships, and cardinality constraints.</w:t>
      </w:r>
    </w:p>
    <w:p w14:paraId="17F79BAC" w14:textId="77777777" w:rsidR="00C02F42" w:rsidRPr="00DC4DDB" w:rsidRDefault="00000000" w:rsidP="00DC4DDB">
      <w:pPr>
        <w:spacing w:after="120" w:line="360" w:lineRule="auto"/>
        <w:jc w:val="both"/>
        <w:rPr>
          <w:rFonts w:cs="Times New Roman"/>
          <w:szCs w:val="24"/>
        </w:rPr>
      </w:pPr>
      <w:r w:rsidRPr="00DC4DDB">
        <w:rPr>
          <w:rFonts w:cs="Times New Roman"/>
          <w:b/>
          <w:szCs w:val="24"/>
        </w:rPr>
        <w:t>Key Design Decisions:</w:t>
      </w:r>
    </w:p>
    <w:tbl>
      <w:tblPr>
        <w:tblStyle w:val="TableGrid"/>
        <w:tblW w:w="0" w:type="auto"/>
        <w:tblLook w:val="04A0" w:firstRow="1" w:lastRow="0" w:firstColumn="1" w:lastColumn="0" w:noHBand="0" w:noVBand="1"/>
      </w:tblPr>
      <w:tblGrid>
        <w:gridCol w:w="4315"/>
        <w:gridCol w:w="4315"/>
      </w:tblGrid>
      <w:tr w:rsidR="00C02F42" w:rsidRPr="00DC4DDB" w14:paraId="24B5E3B0" w14:textId="77777777">
        <w:tc>
          <w:tcPr>
            <w:tcW w:w="4320" w:type="dxa"/>
            <w:shd w:val="clear" w:color="auto" w:fill="D9E2F3"/>
          </w:tcPr>
          <w:p w14:paraId="111BD6E6" w14:textId="77777777" w:rsidR="00C02F42" w:rsidRPr="00DC4DDB" w:rsidRDefault="00000000" w:rsidP="00DC4DDB">
            <w:pPr>
              <w:spacing w:line="360" w:lineRule="auto"/>
              <w:jc w:val="both"/>
              <w:rPr>
                <w:rFonts w:cs="Times New Roman"/>
                <w:szCs w:val="24"/>
              </w:rPr>
            </w:pPr>
            <w:r w:rsidRPr="00DC4DDB">
              <w:rPr>
                <w:rFonts w:cs="Times New Roman"/>
                <w:b/>
                <w:szCs w:val="24"/>
              </w:rPr>
              <w:t>Decision</w:t>
            </w:r>
          </w:p>
        </w:tc>
        <w:tc>
          <w:tcPr>
            <w:tcW w:w="4320" w:type="dxa"/>
            <w:shd w:val="clear" w:color="auto" w:fill="D9E2F3"/>
          </w:tcPr>
          <w:p w14:paraId="740FFEFB" w14:textId="77777777" w:rsidR="00C02F42" w:rsidRPr="00DC4DDB" w:rsidRDefault="00000000" w:rsidP="00DC4DDB">
            <w:pPr>
              <w:spacing w:line="360" w:lineRule="auto"/>
              <w:jc w:val="both"/>
              <w:rPr>
                <w:rFonts w:cs="Times New Roman"/>
                <w:szCs w:val="24"/>
              </w:rPr>
            </w:pPr>
            <w:r w:rsidRPr="00DC4DDB">
              <w:rPr>
                <w:rFonts w:cs="Times New Roman"/>
                <w:b/>
                <w:szCs w:val="24"/>
              </w:rPr>
              <w:t>Rationale</w:t>
            </w:r>
          </w:p>
        </w:tc>
      </w:tr>
      <w:tr w:rsidR="00C02F42" w:rsidRPr="00DC4DDB" w14:paraId="3170AF63" w14:textId="77777777">
        <w:tc>
          <w:tcPr>
            <w:tcW w:w="4320" w:type="dxa"/>
          </w:tcPr>
          <w:p w14:paraId="70EC9E31" w14:textId="77777777" w:rsidR="00C02F42" w:rsidRPr="00DC4DDB" w:rsidRDefault="00000000" w:rsidP="00DC4DDB">
            <w:pPr>
              <w:spacing w:line="360" w:lineRule="auto"/>
              <w:jc w:val="both"/>
              <w:rPr>
                <w:rFonts w:cs="Times New Roman"/>
                <w:szCs w:val="24"/>
              </w:rPr>
            </w:pPr>
            <w:r w:rsidRPr="00DC4DDB">
              <w:rPr>
                <w:rFonts w:cs="Times New Roman"/>
                <w:szCs w:val="24"/>
              </w:rPr>
              <w:t>PostgreSQL for primary data</w:t>
            </w:r>
          </w:p>
        </w:tc>
        <w:tc>
          <w:tcPr>
            <w:tcW w:w="4320" w:type="dxa"/>
          </w:tcPr>
          <w:p w14:paraId="407DB40A" w14:textId="77777777" w:rsidR="00C02F42" w:rsidRPr="00DC4DDB" w:rsidRDefault="00000000" w:rsidP="00DC4DDB">
            <w:pPr>
              <w:spacing w:line="360" w:lineRule="auto"/>
              <w:jc w:val="both"/>
              <w:rPr>
                <w:rFonts w:cs="Times New Roman"/>
                <w:szCs w:val="24"/>
              </w:rPr>
            </w:pPr>
            <w:r w:rsidRPr="00DC4DDB">
              <w:rPr>
                <w:rFonts w:cs="Times New Roman"/>
                <w:szCs w:val="24"/>
              </w:rPr>
              <w:t>ACID compliance, complex queries, JSON support</w:t>
            </w:r>
          </w:p>
        </w:tc>
      </w:tr>
      <w:tr w:rsidR="00C02F42" w:rsidRPr="00DC4DDB" w14:paraId="4C1790D8" w14:textId="77777777">
        <w:tc>
          <w:tcPr>
            <w:tcW w:w="4320" w:type="dxa"/>
          </w:tcPr>
          <w:p w14:paraId="4B0534F1" w14:textId="77777777" w:rsidR="00C02F42" w:rsidRPr="00DC4DDB" w:rsidRDefault="00000000" w:rsidP="00DC4DDB">
            <w:pPr>
              <w:spacing w:line="360" w:lineRule="auto"/>
              <w:jc w:val="both"/>
              <w:rPr>
                <w:rFonts w:cs="Times New Roman"/>
                <w:szCs w:val="24"/>
              </w:rPr>
            </w:pPr>
            <w:r w:rsidRPr="00DC4DDB">
              <w:rPr>
                <w:rFonts w:cs="Times New Roman"/>
                <w:szCs w:val="24"/>
              </w:rPr>
              <w:t>MongoDB for health logs</w:t>
            </w:r>
          </w:p>
        </w:tc>
        <w:tc>
          <w:tcPr>
            <w:tcW w:w="4320" w:type="dxa"/>
          </w:tcPr>
          <w:p w14:paraId="21CCE26F" w14:textId="77777777" w:rsidR="00C02F42" w:rsidRPr="00DC4DDB" w:rsidRDefault="00000000" w:rsidP="00DC4DDB">
            <w:pPr>
              <w:spacing w:line="360" w:lineRule="auto"/>
              <w:jc w:val="both"/>
              <w:rPr>
                <w:rFonts w:cs="Times New Roman"/>
                <w:szCs w:val="24"/>
              </w:rPr>
            </w:pPr>
            <w:r w:rsidRPr="00DC4DDB">
              <w:rPr>
                <w:rFonts w:cs="Times New Roman"/>
                <w:szCs w:val="24"/>
              </w:rPr>
              <w:t>Flexible schema for variable sensor data</w:t>
            </w:r>
          </w:p>
        </w:tc>
      </w:tr>
      <w:tr w:rsidR="00C02F42" w:rsidRPr="00DC4DDB" w14:paraId="1267BC07" w14:textId="77777777">
        <w:tc>
          <w:tcPr>
            <w:tcW w:w="4320" w:type="dxa"/>
          </w:tcPr>
          <w:p w14:paraId="3F1C841D" w14:textId="77777777" w:rsidR="00C02F42" w:rsidRPr="00DC4DDB" w:rsidRDefault="00000000" w:rsidP="00DC4DDB">
            <w:pPr>
              <w:spacing w:line="360" w:lineRule="auto"/>
              <w:jc w:val="both"/>
              <w:rPr>
                <w:rFonts w:cs="Times New Roman"/>
                <w:szCs w:val="24"/>
              </w:rPr>
            </w:pPr>
            <w:r w:rsidRPr="00DC4DDB">
              <w:rPr>
                <w:rFonts w:cs="Times New Roman"/>
                <w:szCs w:val="24"/>
              </w:rPr>
              <w:t>Redis for caching</w:t>
            </w:r>
          </w:p>
        </w:tc>
        <w:tc>
          <w:tcPr>
            <w:tcW w:w="4320" w:type="dxa"/>
          </w:tcPr>
          <w:p w14:paraId="4405179D" w14:textId="77777777" w:rsidR="00C02F42" w:rsidRPr="00DC4DDB" w:rsidRDefault="00000000" w:rsidP="00DC4DDB">
            <w:pPr>
              <w:spacing w:line="360" w:lineRule="auto"/>
              <w:jc w:val="both"/>
              <w:rPr>
                <w:rFonts w:cs="Times New Roman"/>
                <w:szCs w:val="24"/>
              </w:rPr>
            </w:pPr>
            <w:r w:rsidRPr="00DC4DDB">
              <w:rPr>
                <w:rFonts w:cs="Times New Roman"/>
                <w:szCs w:val="24"/>
              </w:rPr>
              <w:t>Sub-millisecond response for frequently accessed data</w:t>
            </w:r>
          </w:p>
        </w:tc>
      </w:tr>
      <w:tr w:rsidR="00C02F42" w:rsidRPr="00DC4DDB" w14:paraId="1D338762" w14:textId="77777777">
        <w:tc>
          <w:tcPr>
            <w:tcW w:w="4320" w:type="dxa"/>
          </w:tcPr>
          <w:p w14:paraId="30A511CA" w14:textId="77777777" w:rsidR="00C02F42" w:rsidRPr="00DC4DDB" w:rsidRDefault="00000000" w:rsidP="00DC4DDB">
            <w:pPr>
              <w:spacing w:line="360" w:lineRule="auto"/>
              <w:jc w:val="both"/>
              <w:rPr>
                <w:rFonts w:cs="Times New Roman"/>
                <w:szCs w:val="24"/>
              </w:rPr>
            </w:pPr>
            <w:r w:rsidRPr="00DC4DDB">
              <w:rPr>
                <w:rFonts w:cs="Times New Roman"/>
                <w:szCs w:val="24"/>
              </w:rPr>
              <w:t>Separate AI_PREDICTION table</w:t>
            </w:r>
          </w:p>
        </w:tc>
        <w:tc>
          <w:tcPr>
            <w:tcW w:w="4320" w:type="dxa"/>
          </w:tcPr>
          <w:p w14:paraId="47A84388" w14:textId="77777777" w:rsidR="00C02F42" w:rsidRPr="00DC4DDB" w:rsidRDefault="00000000" w:rsidP="00DC4DDB">
            <w:pPr>
              <w:spacing w:line="360" w:lineRule="auto"/>
              <w:jc w:val="both"/>
              <w:rPr>
                <w:rFonts w:cs="Times New Roman"/>
                <w:szCs w:val="24"/>
              </w:rPr>
            </w:pPr>
            <w:r w:rsidRPr="00DC4DDB">
              <w:rPr>
                <w:rFonts w:cs="Times New Roman"/>
                <w:szCs w:val="24"/>
              </w:rPr>
              <w:t xml:space="preserve">Audit trail for model decisions (regulatory </w:t>
            </w:r>
            <w:r w:rsidRPr="00DC4DDB">
              <w:rPr>
                <w:rFonts w:cs="Times New Roman"/>
                <w:szCs w:val="24"/>
              </w:rPr>
              <w:lastRenderedPageBreak/>
              <w:t>requirement)</w:t>
            </w:r>
          </w:p>
        </w:tc>
      </w:tr>
    </w:tbl>
    <w:p w14:paraId="5CDD7F4F" w14:textId="77777777" w:rsidR="00C02F42" w:rsidRPr="00DC4DDB" w:rsidRDefault="00C02F42" w:rsidP="00DC4DDB">
      <w:pPr>
        <w:spacing w:line="360" w:lineRule="auto"/>
        <w:jc w:val="both"/>
        <w:rPr>
          <w:rFonts w:cs="Times New Roman"/>
          <w:szCs w:val="24"/>
        </w:rPr>
      </w:pPr>
    </w:p>
    <w:p w14:paraId="3869E931" w14:textId="77777777" w:rsidR="00C02F42" w:rsidRPr="00DC4DDB" w:rsidRDefault="00000000" w:rsidP="00DC4DDB">
      <w:pPr>
        <w:spacing w:after="120" w:line="360" w:lineRule="auto"/>
        <w:jc w:val="both"/>
        <w:rPr>
          <w:rFonts w:cs="Times New Roman"/>
          <w:szCs w:val="24"/>
        </w:rPr>
      </w:pPr>
      <w:r w:rsidRPr="00DC4DDB">
        <w:rPr>
          <w:rFonts w:cs="Times New Roman"/>
          <w:b/>
          <w:szCs w:val="24"/>
        </w:rPr>
        <w:t>Design Work 3: CI/CD Pipeline Flowchart</w:t>
      </w:r>
    </w:p>
    <w:p w14:paraId="5223E16E" w14:textId="77777777" w:rsidR="00C02F42" w:rsidRPr="00DC4DDB" w:rsidRDefault="00000000" w:rsidP="00DC4DDB">
      <w:pPr>
        <w:spacing w:after="120" w:line="360" w:lineRule="auto"/>
        <w:jc w:val="both"/>
        <w:rPr>
          <w:rFonts w:cs="Times New Roman"/>
          <w:szCs w:val="24"/>
        </w:rPr>
      </w:pPr>
      <w:r w:rsidRPr="00DC4DDB">
        <w:rPr>
          <w:rFonts w:cs="Times New Roman"/>
          <w:szCs w:val="24"/>
        </w:rPr>
        <w:t>The CI/CD pipeline implements "build once, deploy anywhere" principles, where artefacts are compiled once and promoted through environments to ensure consistency [14]. Three quality gates enforce standards: Quality Gate (code coverage &gt;80%), Security Gate (zero critical vulnerabilities), and Approval Gate (manual production review).</w:t>
      </w:r>
    </w:p>
    <w:p w14:paraId="458C10A1" w14:textId="77777777" w:rsidR="00C02F42" w:rsidRPr="00DC4DDB" w:rsidRDefault="00C02F42" w:rsidP="00DC4DDB">
      <w:pPr>
        <w:spacing w:line="360" w:lineRule="auto"/>
        <w:jc w:val="both"/>
        <w:rPr>
          <w:rFonts w:cs="Times New Roman"/>
          <w:szCs w:val="24"/>
        </w:rPr>
      </w:pPr>
    </w:p>
    <w:p w14:paraId="2966B7E6" w14:textId="77777777" w:rsidR="00C02F42" w:rsidRPr="00DC4DDB" w:rsidRDefault="00000000" w:rsidP="00DC4DDB">
      <w:pPr>
        <w:spacing w:line="360" w:lineRule="auto"/>
        <w:jc w:val="both"/>
        <w:rPr>
          <w:rFonts w:cs="Times New Roman"/>
          <w:szCs w:val="24"/>
        </w:rPr>
      </w:pPr>
      <w:r w:rsidRPr="00DC4DDB">
        <w:rPr>
          <w:rFonts w:cs="Times New Roman"/>
          <w:noProof/>
          <w:szCs w:val="24"/>
        </w:rPr>
        <w:drawing>
          <wp:inline distT="0" distB="0" distL="0" distR="0" wp14:anchorId="5AD6CEE0" wp14:editId="7DCB5AB0">
            <wp:extent cx="5760720" cy="28567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cd_pipeline.png"/>
                    <pic:cNvPicPr/>
                  </pic:nvPicPr>
                  <pic:blipFill>
                    <a:blip r:embed="rId9"/>
                    <a:stretch>
                      <a:fillRect/>
                    </a:stretch>
                  </pic:blipFill>
                  <pic:spPr>
                    <a:xfrm>
                      <a:off x="0" y="0"/>
                      <a:ext cx="5760720" cy="2856765"/>
                    </a:xfrm>
                    <a:prstGeom prst="rect">
                      <a:avLst/>
                    </a:prstGeom>
                  </pic:spPr>
                </pic:pic>
              </a:graphicData>
            </a:graphic>
          </wp:inline>
        </w:drawing>
      </w:r>
    </w:p>
    <w:p w14:paraId="64A9AA00" w14:textId="77777777" w:rsidR="00C02F42" w:rsidRPr="00DC4DDB" w:rsidRDefault="00000000" w:rsidP="00DC4DDB">
      <w:pPr>
        <w:spacing w:after="160" w:line="360" w:lineRule="auto"/>
        <w:jc w:val="both"/>
        <w:rPr>
          <w:rFonts w:cs="Times New Roman"/>
          <w:szCs w:val="24"/>
        </w:rPr>
      </w:pPr>
      <w:r w:rsidRPr="00DC4DDB">
        <w:rPr>
          <w:rFonts w:cs="Times New Roman"/>
          <w:i/>
          <w:szCs w:val="24"/>
        </w:rPr>
        <w:t>Figure 4: Automated continuous integration and deployment pipeline with quality gates, security scans, and blue/green deployment strategy.</w:t>
      </w:r>
    </w:p>
    <w:p w14:paraId="5BEBABB9" w14:textId="77777777" w:rsidR="00C02F42" w:rsidRPr="00DC4DDB" w:rsidRDefault="00000000" w:rsidP="00DC4DDB">
      <w:pPr>
        <w:spacing w:after="240" w:line="360" w:lineRule="auto"/>
        <w:jc w:val="both"/>
        <w:rPr>
          <w:rFonts w:cs="Times New Roman"/>
          <w:szCs w:val="24"/>
        </w:rPr>
      </w:pPr>
      <w:r w:rsidRPr="00DC4DDB">
        <w:rPr>
          <w:rFonts w:cs="Times New Roman"/>
          <w:szCs w:val="24"/>
        </w:rPr>
        <w:t>Deployment Strategy: Blue/green deployment with canary rollout enables zero-downtime releases. The canary analysis automatically rolls back deployments if error rates exceed thresholds, achieving rollback times under 5 minutes [15].</w:t>
      </w:r>
    </w:p>
    <w:p w14:paraId="7B27BD5B" w14:textId="77777777" w:rsidR="00C02F42" w:rsidRPr="00DC4DDB" w:rsidRDefault="00000000" w:rsidP="00DC4DDB">
      <w:pPr>
        <w:spacing w:after="120" w:line="360" w:lineRule="auto"/>
        <w:jc w:val="both"/>
        <w:rPr>
          <w:rFonts w:cs="Times New Roman"/>
          <w:szCs w:val="24"/>
        </w:rPr>
      </w:pPr>
      <w:r w:rsidRPr="00DC4DDB">
        <w:rPr>
          <w:rFonts w:cs="Times New Roman"/>
          <w:b/>
          <w:szCs w:val="24"/>
        </w:rPr>
        <w:t>Design Work 4: Mobile Application Wireframes</w:t>
      </w:r>
    </w:p>
    <w:p w14:paraId="3E985481" w14:textId="77777777" w:rsidR="00C02F42" w:rsidRPr="00DC4DDB" w:rsidRDefault="00000000" w:rsidP="00DC4DDB">
      <w:pPr>
        <w:spacing w:after="120" w:line="360" w:lineRule="auto"/>
        <w:jc w:val="both"/>
        <w:rPr>
          <w:rFonts w:cs="Times New Roman"/>
          <w:szCs w:val="24"/>
        </w:rPr>
      </w:pPr>
      <w:r w:rsidRPr="00DC4DDB">
        <w:rPr>
          <w:rFonts w:cs="Times New Roman"/>
          <w:szCs w:val="24"/>
        </w:rPr>
        <w:t>The wireframe design follows Material Design 3 guidelines with accessibility compliance (WCAG 2.1 AA). The dashboard prioritises glanceable information through card-based layouts, while the AI insights screen presents risk visualisations and actionable recommendations [16].</w:t>
      </w:r>
    </w:p>
    <w:p w14:paraId="74EEA9DC" w14:textId="77777777" w:rsidR="00C02F42" w:rsidRPr="00DC4DDB" w:rsidRDefault="00C02F42" w:rsidP="00DC4DDB">
      <w:pPr>
        <w:spacing w:line="360" w:lineRule="auto"/>
        <w:jc w:val="both"/>
        <w:rPr>
          <w:rFonts w:cs="Times New Roman"/>
          <w:szCs w:val="24"/>
        </w:rPr>
      </w:pPr>
    </w:p>
    <w:p w14:paraId="02F74454" w14:textId="77777777" w:rsidR="00C02F42" w:rsidRPr="00DC4DDB" w:rsidRDefault="00000000" w:rsidP="00DC4DDB">
      <w:pPr>
        <w:spacing w:line="360" w:lineRule="auto"/>
        <w:jc w:val="both"/>
        <w:rPr>
          <w:rFonts w:cs="Times New Roman"/>
          <w:szCs w:val="24"/>
        </w:rPr>
      </w:pPr>
      <w:r w:rsidRPr="00DC4DDB">
        <w:rPr>
          <w:rFonts w:cs="Times New Roman"/>
          <w:noProof/>
          <w:szCs w:val="24"/>
        </w:rPr>
        <w:lastRenderedPageBreak/>
        <w:drawing>
          <wp:inline distT="0" distB="0" distL="0" distR="0" wp14:anchorId="7D6300AE" wp14:editId="5A1DFF08">
            <wp:extent cx="5760720" cy="285993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reframes.png"/>
                    <pic:cNvPicPr/>
                  </pic:nvPicPr>
                  <pic:blipFill>
                    <a:blip r:embed="rId10"/>
                    <a:stretch>
                      <a:fillRect/>
                    </a:stretch>
                  </pic:blipFill>
                  <pic:spPr>
                    <a:xfrm>
                      <a:off x="0" y="0"/>
                      <a:ext cx="5760720" cy="2859939"/>
                    </a:xfrm>
                    <a:prstGeom prst="rect">
                      <a:avLst/>
                    </a:prstGeom>
                  </pic:spPr>
                </pic:pic>
              </a:graphicData>
            </a:graphic>
          </wp:inline>
        </w:drawing>
      </w:r>
    </w:p>
    <w:p w14:paraId="6304F11A" w14:textId="77777777" w:rsidR="00C02F42" w:rsidRPr="00DC4DDB" w:rsidRDefault="00000000" w:rsidP="00DC4DDB">
      <w:pPr>
        <w:spacing w:after="160" w:line="360" w:lineRule="auto"/>
        <w:jc w:val="both"/>
        <w:rPr>
          <w:rFonts w:cs="Times New Roman"/>
          <w:szCs w:val="24"/>
        </w:rPr>
      </w:pPr>
      <w:r w:rsidRPr="00DC4DDB">
        <w:rPr>
          <w:rFonts w:cs="Times New Roman"/>
          <w:i/>
          <w:szCs w:val="24"/>
        </w:rPr>
        <w:t>Figure 5: Three-screen mobile application wireframes showing dashboard, AI insights, and data entry interfaces with consistent navigation patterns.</w:t>
      </w:r>
    </w:p>
    <w:p w14:paraId="4FA26131" w14:textId="77777777" w:rsidR="00C02F42" w:rsidRPr="00DC4DDB" w:rsidRDefault="00000000" w:rsidP="00DC4DDB">
      <w:pPr>
        <w:spacing w:line="360" w:lineRule="auto"/>
        <w:jc w:val="both"/>
        <w:rPr>
          <w:rFonts w:cs="Times New Roman"/>
          <w:szCs w:val="24"/>
        </w:rPr>
      </w:pPr>
      <w:r w:rsidRPr="00DC4DDB">
        <w:rPr>
          <w:rFonts w:cs="Times New Roman"/>
          <w:szCs w:val="24"/>
        </w:rPr>
        <w:br w:type="page"/>
      </w:r>
    </w:p>
    <w:p w14:paraId="2377711D" w14:textId="77777777" w:rsidR="00C02F42" w:rsidRPr="00DC4DDB" w:rsidRDefault="00000000" w:rsidP="00DC4DDB">
      <w:pPr>
        <w:pStyle w:val="Heading1"/>
        <w:spacing w:line="360" w:lineRule="auto"/>
        <w:jc w:val="both"/>
        <w:rPr>
          <w:rFonts w:cs="Times New Roman"/>
          <w:szCs w:val="24"/>
        </w:rPr>
      </w:pPr>
      <w:bookmarkStart w:id="4" w:name="_Toc235838145"/>
      <w:r w:rsidRPr="00DC4DDB">
        <w:rPr>
          <w:rFonts w:cs="Times New Roman"/>
          <w:szCs w:val="24"/>
        </w:rPr>
        <w:lastRenderedPageBreak/>
        <w:t>3. TASK 2: ENTERPRISE &amp; INNOVATION</w:t>
      </w:r>
      <w:bookmarkEnd w:id="4"/>
    </w:p>
    <w:p w14:paraId="383B36FC" w14:textId="77777777" w:rsidR="00C02F42" w:rsidRPr="00DC4DDB" w:rsidRDefault="00000000" w:rsidP="00DC4DDB">
      <w:pPr>
        <w:pStyle w:val="Heading2"/>
        <w:spacing w:line="360" w:lineRule="auto"/>
        <w:jc w:val="both"/>
        <w:rPr>
          <w:rFonts w:cs="Times New Roman"/>
          <w:szCs w:val="24"/>
        </w:rPr>
      </w:pPr>
      <w:bookmarkStart w:id="5" w:name="_Toc235838146"/>
      <w:r w:rsidRPr="00DC4DDB">
        <w:rPr>
          <w:rFonts w:cs="Times New Roman"/>
          <w:szCs w:val="24"/>
        </w:rPr>
        <w:t>3.1 Q1: PEST &amp; SWOT Analysis for CloudTech Solutions Ltd</w:t>
      </w:r>
      <w:bookmarkEnd w:id="5"/>
    </w:p>
    <w:p w14:paraId="52B92608" w14:textId="77777777" w:rsidR="00C02F42" w:rsidRPr="00DC4DDB" w:rsidRDefault="00000000" w:rsidP="00DC4DDB">
      <w:pPr>
        <w:spacing w:line="360" w:lineRule="auto"/>
        <w:jc w:val="both"/>
        <w:rPr>
          <w:rFonts w:cs="Times New Roman"/>
          <w:szCs w:val="24"/>
        </w:rPr>
      </w:pPr>
      <w:r w:rsidRPr="00DC4DDB">
        <w:rPr>
          <w:rFonts w:cs="Times New Roman"/>
          <w:szCs w:val="24"/>
        </w:rPr>
        <w:t>For this analysis, CloudTech Solutions Ltd is selected—a UK-based cloud infrastructure and AI services provider with £50M annual revenue, serving 200 enterprise clients across healthcare, finance, and public sectors.</w:t>
      </w:r>
    </w:p>
    <w:p w14:paraId="23F4DB7F" w14:textId="77777777" w:rsidR="00C02F42" w:rsidRPr="00DC4DDB" w:rsidRDefault="00000000" w:rsidP="00DC4DDB">
      <w:pPr>
        <w:spacing w:after="120" w:line="360" w:lineRule="auto"/>
        <w:jc w:val="both"/>
        <w:rPr>
          <w:rFonts w:cs="Times New Roman"/>
          <w:szCs w:val="24"/>
        </w:rPr>
      </w:pPr>
      <w:r w:rsidRPr="00DC4DDB">
        <w:rPr>
          <w:rFonts w:cs="Times New Roman"/>
          <w:b/>
          <w:szCs w:val="24"/>
        </w:rPr>
        <w:t>PEST Analysis</w:t>
      </w:r>
    </w:p>
    <w:p w14:paraId="039561C5" w14:textId="77777777" w:rsidR="00C02F42" w:rsidRPr="00DC4DDB" w:rsidRDefault="00C02F42" w:rsidP="00DC4DDB">
      <w:pPr>
        <w:spacing w:line="360" w:lineRule="auto"/>
        <w:jc w:val="both"/>
        <w:rPr>
          <w:rFonts w:cs="Times New Roman"/>
          <w:szCs w:val="24"/>
        </w:rPr>
      </w:pPr>
    </w:p>
    <w:p w14:paraId="14D472C0" w14:textId="77777777" w:rsidR="00C02F42" w:rsidRPr="00DC4DDB" w:rsidRDefault="00000000" w:rsidP="00DC4DDB">
      <w:pPr>
        <w:spacing w:line="360" w:lineRule="auto"/>
        <w:jc w:val="both"/>
        <w:rPr>
          <w:rFonts w:cs="Times New Roman"/>
          <w:szCs w:val="24"/>
        </w:rPr>
      </w:pPr>
      <w:r w:rsidRPr="00DC4DDB">
        <w:rPr>
          <w:rFonts w:cs="Times New Roman"/>
          <w:noProof/>
          <w:szCs w:val="24"/>
        </w:rPr>
        <w:drawing>
          <wp:inline distT="0" distB="0" distL="0" distR="0" wp14:anchorId="4BCDBE6E" wp14:editId="2F0F6AB6">
            <wp:extent cx="5760720" cy="409937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st_analysis.png"/>
                    <pic:cNvPicPr/>
                  </pic:nvPicPr>
                  <pic:blipFill>
                    <a:blip r:embed="rId11"/>
                    <a:stretch>
                      <a:fillRect/>
                    </a:stretch>
                  </pic:blipFill>
                  <pic:spPr>
                    <a:xfrm>
                      <a:off x="0" y="0"/>
                      <a:ext cx="5760720" cy="4099373"/>
                    </a:xfrm>
                    <a:prstGeom prst="rect">
                      <a:avLst/>
                    </a:prstGeom>
                  </pic:spPr>
                </pic:pic>
              </a:graphicData>
            </a:graphic>
          </wp:inline>
        </w:drawing>
      </w:r>
    </w:p>
    <w:p w14:paraId="3542DB5C" w14:textId="77777777" w:rsidR="00C02F42" w:rsidRPr="00DC4DDB" w:rsidRDefault="00000000" w:rsidP="00DC4DDB">
      <w:pPr>
        <w:spacing w:after="160" w:line="360" w:lineRule="auto"/>
        <w:jc w:val="both"/>
        <w:rPr>
          <w:rFonts w:cs="Times New Roman"/>
          <w:szCs w:val="24"/>
        </w:rPr>
      </w:pPr>
      <w:r w:rsidRPr="00DC4DDB">
        <w:rPr>
          <w:rFonts w:cs="Times New Roman"/>
          <w:i/>
          <w:szCs w:val="24"/>
        </w:rPr>
        <w:t>Figure 6: PEST analysis framework examining political, economic, social, and technological factors affecting CloudTech Solutions Ltd.</w:t>
      </w:r>
    </w:p>
    <w:p w14:paraId="60E62752" w14:textId="77777777" w:rsidR="00C02F42" w:rsidRPr="00DC4DDB" w:rsidRDefault="00000000" w:rsidP="00DC4DDB">
      <w:pPr>
        <w:spacing w:after="120" w:line="360" w:lineRule="auto"/>
        <w:jc w:val="both"/>
        <w:rPr>
          <w:rFonts w:cs="Times New Roman"/>
          <w:szCs w:val="24"/>
        </w:rPr>
      </w:pPr>
      <w:r w:rsidRPr="00DC4DDB">
        <w:rPr>
          <w:rFonts w:cs="Times New Roman"/>
          <w:b/>
          <w:szCs w:val="24"/>
        </w:rPr>
        <w:t>Political Factors:</w:t>
      </w:r>
    </w:p>
    <w:p w14:paraId="787F58E4" w14:textId="77777777" w:rsidR="00C02F42" w:rsidRPr="00DC4DDB" w:rsidRDefault="00000000" w:rsidP="00DC4DDB">
      <w:pPr>
        <w:spacing w:after="120" w:line="360" w:lineRule="auto"/>
        <w:jc w:val="both"/>
        <w:rPr>
          <w:rFonts w:cs="Times New Roman"/>
          <w:szCs w:val="24"/>
        </w:rPr>
      </w:pPr>
      <w:r w:rsidRPr="00DC4DDB">
        <w:rPr>
          <w:rFonts w:cs="Times New Roman"/>
          <w:szCs w:val="24"/>
        </w:rPr>
        <w:t>The UK Digital Strategy 2025-2030 commits £2.3 billion to AI and digital infrastructure, creating favourable procurement conditions for domestic technology providers [17]. However, the Network and Information Systems Directive 2 (NIS2), transposed into UK law by October 2024, imposes stringent cybersecurity obligations with penalties up to £10 million or 2% of global turnover for non-</w:t>
      </w:r>
      <w:r w:rsidRPr="00DC4DDB">
        <w:rPr>
          <w:rFonts w:cs="Times New Roman"/>
          <w:szCs w:val="24"/>
        </w:rPr>
        <w:lastRenderedPageBreak/>
        <w:t>compliance [18]. The Data Protection Act 2018 and GDPR continue to shape data handling practices, with the UK Information Commissioner's Office issuing £50.5 million in fines during 2025 [19].</w:t>
      </w:r>
    </w:p>
    <w:p w14:paraId="48821671" w14:textId="77777777" w:rsidR="00C02F42" w:rsidRPr="00DC4DDB" w:rsidRDefault="00000000" w:rsidP="00DC4DDB">
      <w:pPr>
        <w:spacing w:after="120" w:line="360" w:lineRule="auto"/>
        <w:jc w:val="both"/>
        <w:rPr>
          <w:rFonts w:cs="Times New Roman"/>
          <w:szCs w:val="24"/>
        </w:rPr>
      </w:pPr>
      <w:r w:rsidRPr="00DC4DDB">
        <w:rPr>
          <w:rFonts w:cs="Times New Roman"/>
          <w:b/>
          <w:szCs w:val="24"/>
        </w:rPr>
        <w:t>Economic Factors:</w:t>
      </w:r>
    </w:p>
    <w:p w14:paraId="41A3D161" w14:textId="77777777" w:rsidR="00C02F42" w:rsidRPr="00DC4DDB" w:rsidRDefault="00000000" w:rsidP="00DC4DDB">
      <w:pPr>
        <w:spacing w:after="120" w:line="360" w:lineRule="auto"/>
        <w:jc w:val="both"/>
        <w:rPr>
          <w:rFonts w:cs="Times New Roman"/>
          <w:szCs w:val="24"/>
        </w:rPr>
      </w:pPr>
      <w:r w:rsidRPr="00DC4DDB">
        <w:rPr>
          <w:rFonts w:cs="Times New Roman"/>
          <w:szCs w:val="24"/>
        </w:rPr>
        <w:t>The UK technology sector reached £1 trillion valuation in 2025, with cloud computing representing the fastest-growing segment at 15.7% CAGR [20]. However, inflationary pressures increased cloud infrastructure costs by 12% year-on-year, squeezing margins for mid-tier providers [21]. Venture capital funding for UK AI startups reached £4.2 billion in 2025, a 35% increase, indicating strong investor confidence [22].</w:t>
      </w:r>
    </w:p>
    <w:p w14:paraId="44A45865" w14:textId="77777777" w:rsidR="00C02F42" w:rsidRPr="00DC4DDB" w:rsidRDefault="00000000" w:rsidP="00DC4DDB">
      <w:pPr>
        <w:spacing w:after="120" w:line="360" w:lineRule="auto"/>
        <w:jc w:val="both"/>
        <w:rPr>
          <w:rFonts w:cs="Times New Roman"/>
          <w:szCs w:val="24"/>
        </w:rPr>
      </w:pPr>
      <w:r w:rsidRPr="00DC4DDB">
        <w:rPr>
          <w:rFonts w:cs="Times New Roman"/>
          <w:b/>
          <w:szCs w:val="24"/>
        </w:rPr>
        <w:t>Social Factors:</w:t>
      </w:r>
    </w:p>
    <w:p w14:paraId="6FDFF294" w14:textId="77777777" w:rsidR="00C02F42" w:rsidRPr="00DC4DDB" w:rsidRDefault="00000000" w:rsidP="00DC4DDB">
      <w:pPr>
        <w:spacing w:after="120" w:line="360" w:lineRule="auto"/>
        <w:jc w:val="both"/>
        <w:rPr>
          <w:rFonts w:cs="Times New Roman"/>
          <w:szCs w:val="24"/>
        </w:rPr>
      </w:pPr>
      <w:r w:rsidRPr="00DC4DDB">
        <w:rPr>
          <w:rFonts w:cs="Times New Roman"/>
          <w:szCs w:val="24"/>
        </w:rPr>
        <w:t>Digital literacy gaps persist, with 6.9 million UK adults lacking basic digital skills, potentially limiting market penetration for sophisticated cloud solutions [23]. Post-pandemic remote work normalisation has permanently increased demand for distributed infrastructure, with 78% of UK enterprises adopting hybrid cloud models [24]. Ethical AI concerns following high-profile algorithmic bias cases have elevated demand for transparent, explainable AI systems [25].</w:t>
      </w:r>
    </w:p>
    <w:p w14:paraId="7D6A1A70" w14:textId="77777777" w:rsidR="00C02F42" w:rsidRPr="00DC4DDB" w:rsidRDefault="00000000" w:rsidP="00DC4DDB">
      <w:pPr>
        <w:spacing w:after="120" w:line="360" w:lineRule="auto"/>
        <w:jc w:val="both"/>
        <w:rPr>
          <w:rFonts w:cs="Times New Roman"/>
          <w:szCs w:val="24"/>
        </w:rPr>
      </w:pPr>
      <w:r w:rsidRPr="00DC4DDB">
        <w:rPr>
          <w:rFonts w:cs="Times New Roman"/>
          <w:b/>
          <w:szCs w:val="24"/>
        </w:rPr>
        <w:t>Technological Factors:</w:t>
      </w:r>
    </w:p>
    <w:p w14:paraId="6A85327F" w14:textId="77777777" w:rsidR="00C02F42" w:rsidRPr="00DC4DDB" w:rsidRDefault="00000000" w:rsidP="00DC4DDB">
      <w:pPr>
        <w:spacing w:after="240" w:line="360" w:lineRule="auto"/>
        <w:jc w:val="both"/>
        <w:rPr>
          <w:rFonts w:cs="Times New Roman"/>
          <w:szCs w:val="24"/>
        </w:rPr>
      </w:pPr>
      <w:r w:rsidRPr="00DC4DDB">
        <w:rPr>
          <w:rFonts w:cs="Times New Roman"/>
          <w:szCs w:val="24"/>
        </w:rPr>
        <w:t>Quantum computing is approaching commercial viability, with IBM and Google announcing 1000+ qubit processors by 2026, threatening current encryption standards [26]. Edge computing expansion, driven by 5G rollout and IoT proliferation, is creating new architectural paradigms. Serverless computing adoption reached 67% among UK enterprises in 2025, reducing operational overhead [27].</w:t>
      </w:r>
    </w:p>
    <w:p w14:paraId="12EF1D10" w14:textId="77777777" w:rsidR="00C02F42" w:rsidRPr="00DC4DDB" w:rsidRDefault="00000000" w:rsidP="00DC4DDB">
      <w:pPr>
        <w:spacing w:after="120" w:line="360" w:lineRule="auto"/>
        <w:jc w:val="both"/>
        <w:rPr>
          <w:rFonts w:cs="Times New Roman"/>
          <w:szCs w:val="24"/>
        </w:rPr>
      </w:pPr>
      <w:r w:rsidRPr="00DC4DDB">
        <w:rPr>
          <w:rFonts w:cs="Times New Roman"/>
          <w:b/>
          <w:szCs w:val="24"/>
        </w:rPr>
        <w:t>SWOT Analysis</w:t>
      </w:r>
    </w:p>
    <w:p w14:paraId="7A3AAA01" w14:textId="77777777" w:rsidR="00C02F42" w:rsidRPr="00DC4DDB" w:rsidRDefault="00C02F42" w:rsidP="00DC4DDB">
      <w:pPr>
        <w:spacing w:line="360" w:lineRule="auto"/>
        <w:jc w:val="both"/>
        <w:rPr>
          <w:rFonts w:cs="Times New Roman"/>
          <w:szCs w:val="24"/>
        </w:rPr>
      </w:pPr>
    </w:p>
    <w:p w14:paraId="3798D53C" w14:textId="77777777" w:rsidR="00C02F42" w:rsidRPr="00DC4DDB" w:rsidRDefault="00000000" w:rsidP="00DC4DDB">
      <w:pPr>
        <w:spacing w:line="360" w:lineRule="auto"/>
        <w:jc w:val="both"/>
        <w:rPr>
          <w:rFonts w:cs="Times New Roman"/>
          <w:szCs w:val="24"/>
        </w:rPr>
      </w:pPr>
      <w:r w:rsidRPr="00DC4DDB">
        <w:rPr>
          <w:rFonts w:cs="Times New Roman"/>
          <w:noProof/>
          <w:szCs w:val="24"/>
        </w:rPr>
        <w:lastRenderedPageBreak/>
        <w:drawing>
          <wp:inline distT="0" distB="0" distL="0" distR="0" wp14:anchorId="7D7D9F68" wp14:editId="57594A12">
            <wp:extent cx="5760720" cy="409937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ot_analysis.png"/>
                    <pic:cNvPicPr/>
                  </pic:nvPicPr>
                  <pic:blipFill>
                    <a:blip r:embed="rId12"/>
                    <a:stretch>
                      <a:fillRect/>
                    </a:stretch>
                  </pic:blipFill>
                  <pic:spPr>
                    <a:xfrm>
                      <a:off x="0" y="0"/>
                      <a:ext cx="5760720" cy="4099373"/>
                    </a:xfrm>
                    <a:prstGeom prst="rect">
                      <a:avLst/>
                    </a:prstGeom>
                  </pic:spPr>
                </pic:pic>
              </a:graphicData>
            </a:graphic>
          </wp:inline>
        </w:drawing>
      </w:r>
    </w:p>
    <w:p w14:paraId="7D3935C9" w14:textId="77777777" w:rsidR="00C02F42" w:rsidRPr="00DC4DDB" w:rsidRDefault="00000000" w:rsidP="00DC4DDB">
      <w:pPr>
        <w:spacing w:after="160" w:line="360" w:lineRule="auto"/>
        <w:jc w:val="both"/>
        <w:rPr>
          <w:rFonts w:cs="Times New Roman"/>
          <w:szCs w:val="24"/>
        </w:rPr>
      </w:pPr>
      <w:r w:rsidRPr="00DC4DDB">
        <w:rPr>
          <w:rFonts w:cs="Times New Roman"/>
          <w:i/>
          <w:szCs w:val="24"/>
        </w:rPr>
        <w:t>Figure 7: SWOT analysis matrix identifying internal strengths and weaknesses alongside external opportunities and threats for CloudTech Solutions Ltd.</w:t>
      </w:r>
    </w:p>
    <w:p w14:paraId="16D15BCE" w14:textId="77777777" w:rsidR="00C02F42" w:rsidRPr="00DC4DDB" w:rsidRDefault="00000000" w:rsidP="00DC4DDB">
      <w:pPr>
        <w:spacing w:after="120" w:line="360" w:lineRule="auto"/>
        <w:jc w:val="both"/>
        <w:rPr>
          <w:rFonts w:cs="Times New Roman"/>
          <w:szCs w:val="24"/>
        </w:rPr>
      </w:pPr>
      <w:r w:rsidRPr="00DC4DDB">
        <w:rPr>
          <w:rFonts w:cs="Times New Roman"/>
          <w:b/>
          <w:szCs w:val="24"/>
        </w:rPr>
        <w:t>Legal and Ethical Considerations:</w:t>
      </w:r>
    </w:p>
    <w:tbl>
      <w:tblPr>
        <w:tblStyle w:val="TableGrid"/>
        <w:tblW w:w="0" w:type="auto"/>
        <w:tblLook w:val="04A0" w:firstRow="1" w:lastRow="0" w:firstColumn="1" w:lastColumn="0" w:noHBand="0" w:noVBand="1"/>
      </w:tblPr>
      <w:tblGrid>
        <w:gridCol w:w="2876"/>
        <w:gridCol w:w="2877"/>
        <w:gridCol w:w="2877"/>
      </w:tblGrid>
      <w:tr w:rsidR="00C02F42" w:rsidRPr="00DC4DDB" w14:paraId="738EE933" w14:textId="77777777">
        <w:tc>
          <w:tcPr>
            <w:tcW w:w="2880" w:type="dxa"/>
            <w:shd w:val="clear" w:color="auto" w:fill="D9E2F3"/>
          </w:tcPr>
          <w:p w14:paraId="78BBA402" w14:textId="77777777" w:rsidR="00C02F42" w:rsidRPr="00DC4DDB" w:rsidRDefault="00000000" w:rsidP="00DC4DDB">
            <w:pPr>
              <w:spacing w:line="360" w:lineRule="auto"/>
              <w:jc w:val="both"/>
              <w:rPr>
                <w:rFonts w:cs="Times New Roman"/>
                <w:szCs w:val="24"/>
              </w:rPr>
            </w:pPr>
            <w:r w:rsidRPr="00DC4DDB">
              <w:rPr>
                <w:rFonts w:cs="Times New Roman"/>
                <w:b/>
                <w:szCs w:val="24"/>
              </w:rPr>
              <w:t>Aspect</w:t>
            </w:r>
          </w:p>
        </w:tc>
        <w:tc>
          <w:tcPr>
            <w:tcW w:w="2880" w:type="dxa"/>
            <w:shd w:val="clear" w:color="auto" w:fill="D9E2F3"/>
          </w:tcPr>
          <w:p w14:paraId="518FC714" w14:textId="77777777" w:rsidR="00C02F42" w:rsidRPr="00DC4DDB" w:rsidRDefault="00000000" w:rsidP="00DC4DDB">
            <w:pPr>
              <w:spacing w:line="360" w:lineRule="auto"/>
              <w:jc w:val="both"/>
              <w:rPr>
                <w:rFonts w:cs="Times New Roman"/>
                <w:szCs w:val="24"/>
              </w:rPr>
            </w:pPr>
            <w:r w:rsidRPr="00DC4DDB">
              <w:rPr>
                <w:rFonts w:cs="Times New Roman"/>
                <w:b/>
                <w:szCs w:val="24"/>
              </w:rPr>
              <w:t>Consideration</w:t>
            </w:r>
          </w:p>
        </w:tc>
        <w:tc>
          <w:tcPr>
            <w:tcW w:w="2880" w:type="dxa"/>
            <w:shd w:val="clear" w:color="auto" w:fill="D9E2F3"/>
          </w:tcPr>
          <w:p w14:paraId="13D528E7" w14:textId="77777777" w:rsidR="00C02F42" w:rsidRPr="00DC4DDB" w:rsidRDefault="00000000" w:rsidP="00DC4DDB">
            <w:pPr>
              <w:spacing w:line="360" w:lineRule="auto"/>
              <w:jc w:val="both"/>
              <w:rPr>
                <w:rFonts w:cs="Times New Roman"/>
                <w:szCs w:val="24"/>
              </w:rPr>
            </w:pPr>
            <w:r w:rsidRPr="00DC4DDB">
              <w:rPr>
                <w:rFonts w:cs="Times New Roman"/>
                <w:b/>
                <w:szCs w:val="24"/>
              </w:rPr>
              <w:t>Implication</w:t>
            </w:r>
          </w:p>
        </w:tc>
      </w:tr>
      <w:tr w:rsidR="00C02F42" w:rsidRPr="00DC4DDB" w14:paraId="2D6359E8" w14:textId="77777777">
        <w:tc>
          <w:tcPr>
            <w:tcW w:w="2880" w:type="dxa"/>
          </w:tcPr>
          <w:p w14:paraId="4C954E13" w14:textId="77777777" w:rsidR="00C02F42" w:rsidRPr="00DC4DDB" w:rsidRDefault="00000000" w:rsidP="00DC4DDB">
            <w:pPr>
              <w:spacing w:line="360" w:lineRule="auto"/>
              <w:jc w:val="both"/>
              <w:rPr>
                <w:rFonts w:cs="Times New Roman"/>
                <w:szCs w:val="24"/>
              </w:rPr>
            </w:pPr>
            <w:r w:rsidRPr="00DC4DDB">
              <w:rPr>
                <w:rFonts w:cs="Times New Roman"/>
                <w:szCs w:val="24"/>
              </w:rPr>
              <w:t>Data Protection</w:t>
            </w:r>
          </w:p>
        </w:tc>
        <w:tc>
          <w:tcPr>
            <w:tcW w:w="2880" w:type="dxa"/>
          </w:tcPr>
          <w:p w14:paraId="16E1152F" w14:textId="77777777" w:rsidR="00C02F42" w:rsidRPr="00DC4DDB" w:rsidRDefault="00000000" w:rsidP="00DC4DDB">
            <w:pPr>
              <w:spacing w:line="360" w:lineRule="auto"/>
              <w:jc w:val="both"/>
              <w:rPr>
                <w:rFonts w:cs="Times New Roman"/>
                <w:szCs w:val="24"/>
              </w:rPr>
            </w:pPr>
            <w:r w:rsidRPr="00DC4DDB">
              <w:rPr>
                <w:rFonts w:cs="Times New Roman"/>
                <w:szCs w:val="24"/>
              </w:rPr>
              <w:t>GDPR Article 32 requires "appropriate technical and organisational measures"</w:t>
            </w:r>
          </w:p>
        </w:tc>
        <w:tc>
          <w:tcPr>
            <w:tcW w:w="2880" w:type="dxa"/>
          </w:tcPr>
          <w:p w14:paraId="53F65D3A" w14:textId="77777777" w:rsidR="00C02F42" w:rsidRPr="00DC4DDB" w:rsidRDefault="00000000" w:rsidP="00DC4DDB">
            <w:pPr>
              <w:spacing w:line="360" w:lineRule="auto"/>
              <w:jc w:val="both"/>
              <w:rPr>
                <w:rFonts w:cs="Times New Roman"/>
                <w:szCs w:val="24"/>
              </w:rPr>
            </w:pPr>
            <w:r w:rsidRPr="00DC4DDB">
              <w:rPr>
                <w:rFonts w:cs="Times New Roman"/>
                <w:szCs w:val="24"/>
              </w:rPr>
              <w:t>Mandatory encryption, access controls, breach notification within 72 hours</w:t>
            </w:r>
          </w:p>
        </w:tc>
      </w:tr>
      <w:tr w:rsidR="00C02F42" w:rsidRPr="00DC4DDB" w14:paraId="0111DC72" w14:textId="77777777">
        <w:tc>
          <w:tcPr>
            <w:tcW w:w="2880" w:type="dxa"/>
          </w:tcPr>
          <w:p w14:paraId="577CD8F8" w14:textId="77777777" w:rsidR="00C02F42" w:rsidRPr="00DC4DDB" w:rsidRDefault="00000000" w:rsidP="00DC4DDB">
            <w:pPr>
              <w:spacing w:line="360" w:lineRule="auto"/>
              <w:jc w:val="both"/>
              <w:rPr>
                <w:rFonts w:cs="Times New Roman"/>
                <w:szCs w:val="24"/>
              </w:rPr>
            </w:pPr>
            <w:r w:rsidRPr="00DC4DDB">
              <w:rPr>
                <w:rFonts w:cs="Times New Roman"/>
                <w:szCs w:val="24"/>
              </w:rPr>
              <w:t>AI Regulation</w:t>
            </w:r>
          </w:p>
        </w:tc>
        <w:tc>
          <w:tcPr>
            <w:tcW w:w="2880" w:type="dxa"/>
          </w:tcPr>
          <w:p w14:paraId="6B9C8B11" w14:textId="77777777" w:rsidR="00C02F42" w:rsidRPr="00DC4DDB" w:rsidRDefault="00000000" w:rsidP="00DC4DDB">
            <w:pPr>
              <w:spacing w:line="360" w:lineRule="auto"/>
              <w:jc w:val="both"/>
              <w:rPr>
                <w:rFonts w:cs="Times New Roman"/>
                <w:szCs w:val="24"/>
              </w:rPr>
            </w:pPr>
            <w:r w:rsidRPr="00DC4DDB">
              <w:rPr>
                <w:rFonts w:cs="Times New Roman"/>
                <w:szCs w:val="24"/>
              </w:rPr>
              <w:t>EU AI Act classifies health AI as "high-risk"</w:t>
            </w:r>
          </w:p>
        </w:tc>
        <w:tc>
          <w:tcPr>
            <w:tcW w:w="2880" w:type="dxa"/>
          </w:tcPr>
          <w:p w14:paraId="6F8FF75F" w14:textId="77777777" w:rsidR="00C02F42" w:rsidRPr="00DC4DDB" w:rsidRDefault="00000000" w:rsidP="00DC4DDB">
            <w:pPr>
              <w:spacing w:line="360" w:lineRule="auto"/>
              <w:jc w:val="both"/>
              <w:rPr>
                <w:rFonts w:cs="Times New Roman"/>
                <w:szCs w:val="24"/>
              </w:rPr>
            </w:pPr>
            <w:r w:rsidRPr="00DC4DDB">
              <w:rPr>
                <w:rFonts w:cs="Times New Roman"/>
                <w:szCs w:val="24"/>
              </w:rPr>
              <w:t>Conformity assessments, human oversight, transparency obligations</w:t>
            </w:r>
          </w:p>
        </w:tc>
      </w:tr>
      <w:tr w:rsidR="00C02F42" w:rsidRPr="00DC4DDB" w14:paraId="4D5D7E23" w14:textId="77777777">
        <w:tc>
          <w:tcPr>
            <w:tcW w:w="2880" w:type="dxa"/>
          </w:tcPr>
          <w:p w14:paraId="2542A84E" w14:textId="77777777" w:rsidR="00C02F42" w:rsidRPr="00DC4DDB" w:rsidRDefault="00000000" w:rsidP="00DC4DDB">
            <w:pPr>
              <w:spacing w:line="360" w:lineRule="auto"/>
              <w:jc w:val="both"/>
              <w:rPr>
                <w:rFonts w:cs="Times New Roman"/>
                <w:szCs w:val="24"/>
              </w:rPr>
            </w:pPr>
            <w:r w:rsidRPr="00DC4DDB">
              <w:rPr>
                <w:rFonts w:cs="Times New Roman"/>
                <w:szCs w:val="24"/>
              </w:rPr>
              <w:t>Intellectual Property</w:t>
            </w:r>
          </w:p>
        </w:tc>
        <w:tc>
          <w:tcPr>
            <w:tcW w:w="2880" w:type="dxa"/>
          </w:tcPr>
          <w:p w14:paraId="093F763B" w14:textId="77777777" w:rsidR="00C02F42" w:rsidRPr="00DC4DDB" w:rsidRDefault="00000000" w:rsidP="00DC4DDB">
            <w:pPr>
              <w:spacing w:line="360" w:lineRule="auto"/>
              <w:jc w:val="both"/>
              <w:rPr>
                <w:rFonts w:cs="Times New Roman"/>
                <w:szCs w:val="24"/>
              </w:rPr>
            </w:pPr>
            <w:r w:rsidRPr="00DC4DDB">
              <w:rPr>
                <w:rFonts w:cs="Times New Roman"/>
                <w:szCs w:val="24"/>
              </w:rPr>
              <w:t>Software patents limited in UK; copyright protects code</w:t>
            </w:r>
          </w:p>
        </w:tc>
        <w:tc>
          <w:tcPr>
            <w:tcW w:w="2880" w:type="dxa"/>
          </w:tcPr>
          <w:p w14:paraId="62A775C2" w14:textId="77777777" w:rsidR="00C02F42" w:rsidRPr="00DC4DDB" w:rsidRDefault="00000000" w:rsidP="00DC4DDB">
            <w:pPr>
              <w:spacing w:line="360" w:lineRule="auto"/>
              <w:jc w:val="both"/>
              <w:rPr>
                <w:rFonts w:cs="Times New Roman"/>
                <w:szCs w:val="24"/>
              </w:rPr>
            </w:pPr>
            <w:r w:rsidRPr="00DC4DDB">
              <w:rPr>
                <w:rFonts w:cs="Times New Roman"/>
                <w:szCs w:val="24"/>
              </w:rPr>
              <w:t>Trade secret protection for ML models; open-source licensing compliance</w:t>
            </w:r>
          </w:p>
        </w:tc>
      </w:tr>
      <w:tr w:rsidR="00C02F42" w:rsidRPr="00DC4DDB" w14:paraId="599CDB10" w14:textId="77777777">
        <w:tc>
          <w:tcPr>
            <w:tcW w:w="2880" w:type="dxa"/>
          </w:tcPr>
          <w:p w14:paraId="16BCE108" w14:textId="77777777" w:rsidR="00C02F42" w:rsidRPr="00DC4DDB" w:rsidRDefault="00000000" w:rsidP="00DC4DDB">
            <w:pPr>
              <w:spacing w:line="360" w:lineRule="auto"/>
              <w:jc w:val="both"/>
              <w:rPr>
                <w:rFonts w:cs="Times New Roman"/>
                <w:szCs w:val="24"/>
              </w:rPr>
            </w:pPr>
            <w:r w:rsidRPr="00DC4DDB">
              <w:rPr>
                <w:rFonts w:cs="Times New Roman"/>
                <w:szCs w:val="24"/>
              </w:rPr>
              <w:t>Ethical AI</w:t>
            </w:r>
          </w:p>
        </w:tc>
        <w:tc>
          <w:tcPr>
            <w:tcW w:w="2880" w:type="dxa"/>
          </w:tcPr>
          <w:p w14:paraId="67119AFD" w14:textId="77777777" w:rsidR="00C02F42" w:rsidRPr="00DC4DDB" w:rsidRDefault="00000000" w:rsidP="00DC4DDB">
            <w:pPr>
              <w:spacing w:line="360" w:lineRule="auto"/>
              <w:jc w:val="both"/>
              <w:rPr>
                <w:rFonts w:cs="Times New Roman"/>
                <w:szCs w:val="24"/>
              </w:rPr>
            </w:pPr>
            <w:r w:rsidRPr="00DC4DDB">
              <w:rPr>
                <w:rFonts w:cs="Times New Roman"/>
                <w:szCs w:val="24"/>
              </w:rPr>
              <w:t>Algorithmic bias in health predictions could cause harm</w:t>
            </w:r>
          </w:p>
        </w:tc>
        <w:tc>
          <w:tcPr>
            <w:tcW w:w="2880" w:type="dxa"/>
          </w:tcPr>
          <w:p w14:paraId="2973C6C2" w14:textId="77777777" w:rsidR="00C02F42" w:rsidRPr="00DC4DDB" w:rsidRDefault="00000000" w:rsidP="00DC4DDB">
            <w:pPr>
              <w:spacing w:line="360" w:lineRule="auto"/>
              <w:jc w:val="both"/>
              <w:rPr>
                <w:rFonts w:cs="Times New Roman"/>
                <w:szCs w:val="24"/>
              </w:rPr>
            </w:pPr>
            <w:r w:rsidRPr="00DC4DDB">
              <w:rPr>
                <w:rFonts w:cs="Times New Roman"/>
                <w:szCs w:val="24"/>
              </w:rPr>
              <w:t xml:space="preserve">Diverse training data, fairness metrics, human-in-the-loop </w:t>
            </w:r>
            <w:r w:rsidRPr="00DC4DDB">
              <w:rPr>
                <w:rFonts w:cs="Times New Roman"/>
                <w:szCs w:val="24"/>
              </w:rPr>
              <w:lastRenderedPageBreak/>
              <w:t>validation</w:t>
            </w:r>
          </w:p>
        </w:tc>
      </w:tr>
      <w:tr w:rsidR="00C02F42" w:rsidRPr="00DC4DDB" w14:paraId="32246B63" w14:textId="77777777">
        <w:tc>
          <w:tcPr>
            <w:tcW w:w="2880" w:type="dxa"/>
          </w:tcPr>
          <w:p w14:paraId="718CE5CD" w14:textId="77777777" w:rsidR="00C02F42" w:rsidRPr="00DC4DDB" w:rsidRDefault="00000000" w:rsidP="00DC4DDB">
            <w:pPr>
              <w:spacing w:line="360" w:lineRule="auto"/>
              <w:jc w:val="both"/>
              <w:rPr>
                <w:rFonts w:cs="Times New Roman"/>
                <w:szCs w:val="24"/>
              </w:rPr>
            </w:pPr>
            <w:r w:rsidRPr="00DC4DDB">
              <w:rPr>
                <w:rFonts w:cs="Times New Roman"/>
                <w:szCs w:val="24"/>
              </w:rPr>
              <w:lastRenderedPageBreak/>
              <w:t>Environmental</w:t>
            </w:r>
          </w:p>
        </w:tc>
        <w:tc>
          <w:tcPr>
            <w:tcW w:w="2880" w:type="dxa"/>
          </w:tcPr>
          <w:p w14:paraId="4558E661" w14:textId="77777777" w:rsidR="00C02F42" w:rsidRPr="00DC4DDB" w:rsidRDefault="00000000" w:rsidP="00DC4DDB">
            <w:pPr>
              <w:spacing w:line="360" w:lineRule="auto"/>
              <w:jc w:val="both"/>
              <w:rPr>
                <w:rFonts w:cs="Times New Roman"/>
                <w:szCs w:val="24"/>
              </w:rPr>
            </w:pPr>
            <w:r w:rsidRPr="00DC4DDB">
              <w:rPr>
                <w:rFonts w:cs="Times New Roman"/>
                <w:szCs w:val="24"/>
              </w:rPr>
              <w:t>Data centres account for 1% of global electricity consumption</w:t>
            </w:r>
          </w:p>
        </w:tc>
        <w:tc>
          <w:tcPr>
            <w:tcW w:w="2880" w:type="dxa"/>
          </w:tcPr>
          <w:p w14:paraId="7E8AE948" w14:textId="77777777" w:rsidR="00C02F42" w:rsidRPr="00DC4DDB" w:rsidRDefault="00000000" w:rsidP="00DC4DDB">
            <w:pPr>
              <w:spacing w:line="360" w:lineRule="auto"/>
              <w:jc w:val="both"/>
              <w:rPr>
                <w:rFonts w:cs="Times New Roman"/>
                <w:szCs w:val="24"/>
              </w:rPr>
            </w:pPr>
            <w:r w:rsidRPr="00DC4DDB">
              <w:rPr>
                <w:rFonts w:cs="Times New Roman"/>
                <w:szCs w:val="24"/>
              </w:rPr>
              <w:t>Carbon-neutral commitments; renewable energy procurement</w:t>
            </w:r>
          </w:p>
        </w:tc>
      </w:tr>
    </w:tbl>
    <w:p w14:paraId="27BCBBA5" w14:textId="77777777" w:rsidR="00C02F42" w:rsidRPr="00DC4DDB" w:rsidRDefault="00000000" w:rsidP="00DC4DDB">
      <w:pPr>
        <w:spacing w:after="240" w:line="360" w:lineRule="auto"/>
        <w:jc w:val="both"/>
        <w:rPr>
          <w:rFonts w:cs="Times New Roman"/>
          <w:szCs w:val="24"/>
        </w:rPr>
      </w:pPr>
      <w:r w:rsidRPr="00DC4DDB">
        <w:rPr>
          <w:rFonts w:cs="Times New Roman"/>
          <w:szCs w:val="24"/>
        </w:rPr>
        <w:t>The UK National AI Strategy emphasises "trustworthy AI" principles including fairness, accountability, and transparency, which CloudTech must embed in product development [28]. Failure to address algorithmic bias in health applications could expose the company to liability under the Consumer Protection Act 1987 and Equality Act 2010 [29].</w:t>
      </w:r>
    </w:p>
    <w:p w14:paraId="0E77816F" w14:textId="77777777" w:rsidR="00C02F42" w:rsidRPr="00DC4DDB" w:rsidRDefault="00000000" w:rsidP="00DC4DDB">
      <w:pPr>
        <w:spacing w:line="360" w:lineRule="auto"/>
        <w:jc w:val="both"/>
        <w:rPr>
          <w:rFonts w:cs="Times New Roman"/>
          <w:szCs w:val="24"/>
        </w:rPr>
      </w:pPr>
      <w:r w:rsidRPr="00DC4DDB">
        <w:rPr>
          <w:rFonts w:cs="Times New Roman"/>
          <w:szCs w:val="24"/>
        </w:rPr>
        <w:br w:type="page"/>
      </w:r>
    </w:p>
    <w:p w14:paraId="19AD46A9" w14:textId="77777777" w:rsidR="00C02F42" w:rsidRPr="00DC4DDB" w:rsidRDefault="00000000" w:rsidP="00DC4DDB">
      <w:pPr>
        <w:pStyle w:val="Heading2"/>
        <w:spacing w:line="360" w:lineRule="auto"/>
        <w:jc w:val="both"/>
        <w:rPr>
          <w:rFonts w:cs="Times New Roman"/>
          <w:szCs w:val="24"/>
        </w:rPr>
      </w:pPr>
      <w:bookmarkStart w:id="6" w:name="_Toc235838147"/>
      <w:r w:rsidRPr="00DC4DDB">
        <w:rPr>
          <w:rFonts w:cs="Times New Roman"/>
          <w:szCs w:val="24"/>
        </w:rPr>
        <w:lastRenderedPageBreak/>
        <w:t>3.2 Q2: Tech Start-up Considerations for HealthSync</w:t>
      </w:r>
      <w:bookmarkEnd w:id="6"/>
    </w:p>
    <w:p w14:paraId="277C71E0" w14:textId="77777777" w:rsidR="00C02F42" w:rsidRPr="00DC4DDB" w:rsidRDefault="00000000" w:rsidP="00DC4DDB">
      <w:pPr>
        <w:spacing w:after="120" w:line="360" w:lineRule="auto"/>
        <w:jc w:val="both"/>
        <w:rPr>
          <w:rFonts w:cs="Times New Roman"/>
          <w:szCs w:val="24"/>
        </w:rPr>
      </w:pPr>
      <w:r w:rsidRPr="00DC4DDB">
        <w:rPr>
          <w:rFonts w:cs="Times New Roman"/>
          <w:b/>
          <w:szCs w:val="24"/>
        </w:rPr>
        <w:t>Start-up Name and Logo</w:t>
      </w:r>
    </w:p>
    <w:p w14:paraId="6B5B1234" w14:textId="77777777" w:rsidR="00DC4DDB" w:rsidRPr="00DC4DDB" w:rsidRDefault="00000000" w:rsidP="00DC4DDB">
      <w:pPr>
        <w:spacing w:after="240" w:line="360" w:lineRule="auto"/>
        <w:jc w:val="both"/>
        <w:rPr>
          <w:rFonts w:cs="Times New Roman"/>
          <w:szCs w:val="24"/>
        </w:rPr>
      </w:pPr>
      <w:r w:rsidRPr="00DC4DDB">
        <w:rPr>
          <w:rFonts w:cs="Times New Roman"/>
          <w:szCs w:val="24"/>
        </w:rPr>
        <w:t xml:space="preserve">Name: </w:t>
      </w:r>
      <w:proofErr w:type="spellStart"/>
      <w:r w:rsidRPr="00DC4DDB">
        <w:rPr>
          <w:rFonts w:cs="Times New Roman"/>
          <w:szCs w:val="24"/>
        </w:rPr>
        <w:t>HealthSync</w:t>
      </w:r>
      <w:proofErr w:type="spellEnd"/>
      <w:r w:rsidRPr="00DC4DDB">
        <w:rPr>
          <w:rFonts w:cs="Times New Roman"/>
          <w:szCs w:val="24"/>
        </w:rPr>
        <w:t xml:space="preserve"> Technologies Ltd</w:t>
      </w:r>
    </w:p>
    <w:p w14:paraId="6C2965DB" w14:textId="42F92707" w:rsidR="00C02F42" w:rsidRPr="00DC4DDB" w:rsidRDefault="00000000" w:rsidP="00DC4DDB">
      <w:pPr>
        <w:spacing w:after="240" w:line="360" w:lineRule="auto"/>
        <w:jc w:val="both"/>
        <w:rPr>
          <w:rFonts w:cs="Times New Roman"/>
          <w:szCs w:val="24"/>
        </w:rPr>
      </w:pPr>
      <w:r w:rsidRPr="00DC4DDB">
        <w:rPr>
          <w:rFonts w:cs="Times New Roman"/>
          <w:szCs w:val="24"/>
        </w:rPr>
        <w:t xml:space="preserve">Logo Concept: A </w:t>
      </w:r>
      <w:proofErr w:type="spellStart"/>
      <w:r w:rsidRPr="00DC4DDB">
        <w:rPr>
          <w:rFonts w:cs="Times New Roman"/>
          <w:szCs w:val="24"/>
        </w:rPr>
        <w:t>stylised</w:t>
      </w:r>
      <w:proofErr w:type="spellEnd"/>
      <w:r w:rsidRPr="00DC4DDB">
        <w:rPr>
          <w:rFonts w:cs="Times New Roman"/>
          <w:szCs w:val="24"/>
        </w:rPr>
        <w:t xml:space="preserve"> heartbeat waveform integrated with interconnected nodes, representing the fusion of biological signals and digital networks. The colour palette uses #16C79A (health/growth green) and #0F3460 (technology blue), conveying trustworthiness and innovation.</w:t>
      </w:r>
    </w:p>
    <w:p w14:paraId="0B356757" w14:textId="77777777" w:rsidR="00C02F42" w:rsidRPr="00DC4DDB" w:rsidRDefault="00000000" w:rsidP="00DC4DDB">
      <w:pPr>
        <w:spacing w:after="120" w:line="360" w:lineRule="auto"/>
        <w:jc w:val="both"/>
        <w:rPr>
          <w:rFonts w:cs="Times New Roman"/>
          <w:szCs w:val="24"/>
        </w:rPr>
      </w:pPr>
      <w:r w:rsidRPr="00DC4DDB">
        <w:rPr>
          <w:rFonts w:cs="Times New Roman"/>
          <w:b/>
          <w:szCs w:val="24"/>
        </w:rPr>
        <w:t>Business Type (Legal Classification)</w:t>
      </w:r>
    </w:p>
    <w:p w14:paraId="1ACA33EC" w14:textId="77777777" w:rsidR="00C02F42" w:rsidRPr="00DC4DDB" w:rsidRDefault="00000000" w:rsidP="00DC4DDB">
      <w:pPr>
        <w:spacing w:after="120" w:line="360" w:lineRule="auto"/>
        <w:jc w:val="both"/>
        <w:rPr>
          <w:rFonts w:cs="Times New Roman"/>
          <w:szCs w:val="24"/>
        </w:rPr>
      </w:pPr>
      <w:r w:rsidRPr="00DC4DDB">
        <w:rPr>
          <w:rFonts w:cs="Times New Roman"/>
          <w:szCs w:val="24"/>
        </w:rPr>
        <w:t>HealthSync Technologies Ltd will be incorporated as a Private Limited Company (Ltd) in England and Wales, registered with Companies House. This structure provides:</w:t>
      </w:r>
    </w:p>
    <w:tbl>
      <w:tblPr>
        <w:tblStyle w:val="TableGrid"/>
        <w:tblW w:w="0" w:type="auto"/>
        <w:tblLook w:val="04A0" w:firstRow="1" w:lastRow="0" w:firstColumn="1" w:lastColumn="0" w:noHBand="0" w:noVBand="1"/>
      </w:tblPr>
      <w:tblGrid>
        <w:gridCol w:w="4315"/>
        <w:gridCol w:w="4315"/>
      </w:tblGrid>
      <w:tr w:rsidR="00C02F42" w:rsidRPr="00DC4DDB" w14:paraId="59D8EC0C" w14:textId="77777777">
        <w:tc>
          <w:tcPr>
            <w:tcW w:w="4320" w:type="dxa"/>
            <w:shd w:val="clear" w:color="auto" w:fill="D9E2F3"/>
          </w:tcPr>
          <w:p w14:paraId="5A36AADE" w14:textId="77777777" w:rsidR="00C02F42" w:rsidRPr="00DC4DDB" w:rsidRDefault="00000000" w:rsidP="00DC4DDB">
            <w:pPr>
              <w:spacing w:line="360" w:lineRule="auto"/>
              <w:jc w:val="both"/>
              <w:rPr>
                <w:rFonts w:cs="Times New Roman"/>
                <w:szCs w:val="24"/>
              </w:rPr>
            </w:pPr>
            <w:r w:rsidRPr="00DC4DDB">
              <w:rPr>
                <w:rFonts w:cs="Times New Roman"/>
                <w:b/>
                <w:szCs w:val="24"/>
              </w:rPr>
              <w:t>Advantage</w:t>
            </w:r>
          </w:p>
        </w:tc>
        <w:tc>
          <w:tcPr>
            <w:tcW w:w="4320" w:type="dxa"/>
            <w:shd w:val="clear" w:color="auto" w:fill="D9E2F3"/>
          </w:tcPr>
          <w:p w14:paraId="7E45E115" w14:textId="77777777" w:rsidR="00C02F42" w:rsidRPr="00DC4DDB" w:rsidRDefault="00000000" w:rsidP="00DC4DDB">
            <w:pPr>
              <w:spacing w:line="360" w:lineRule="auto"/>
              <w:jc w:val="both"/>
              <w:rPr>
                <w:rFonts w:cs="Times New Roman"/>
                <w:szCs w:val="24"/>
              </w:rPr>
            </w:pPr>
            <w:r w:rsidRPr="00DC4DDB">
              <w:rPr>
                <w:rFonts w:cs="Times New Roman"/>
                <w:b/>
                <w:szCs w:val="24"/>
              </w:rPr>
              <w:t>Description</w:t>
            </w:r>
          </w:p>
        </w:tc>
      </w:tr>
      <w:tr w:rsidR="00C02F42" w:rsidRPr="00DC4DDB" w14:paraId="6C666EA1" w14:textId="77777777">
        <w:tc>
          <w:tcPr>
            <w:tcW w:w="4320" w:type="dxa"/>
          </w:tcPr>
          <w:p w14:paraId="71E4674A" w14:textId="77777777" w:rsidR="00C02F42" w:rsidRPr="00DC4DDB" w:rsidRDefault="00000000" w:rsidP="00DC4DDB">
            <w:pPr>
              <w:spacing w:line="360" w:lineRule="auto"/>
              <w:jc w:val="both"/>
              <w:rPr>
                <w:rFonts w:cs="Times New Roman"/>
                <w:szCs w:val="24"/>
              </w:rPr>
            </w:pPr>
            <w:r w:rsidRPr="00DC4DDB">
              <w:rPr>
                <w:rFonts w:cs="Times New Roman"/>
                <w:szCs w:val="24"/>
              </w:rPr>
              <w:t>Limited Liability</w:t>
            </w:r>
          </w:p>
        </w:tc>
        <w:tc>
          <w:tcPr>
            <w:tcW w:w="4320" w:type="dxa"/>
          </w:tcPr>
          <w:p w14:paraId="625B8767" w14:textId="77777777" w:rsidR="00C02F42" w:rsidRPr="00DC4DDB" w:rsidRDefault="00000000" w:rsidP="00DC4DDB">
            <w:pPr>
              <w:spacing w:line="360" w:lineRule="auto"/>
              <w:jc w:val="both"/>
              <w:rPr>
                <w:rFonts w:cs="Times New Roman"/>
                <w:szCs w:val="24"/>
              </w:rPr>
            </w:pPr>
            <w:r w:rsidRPr="00DC4DDB">
              <w:rPr>
                <w:rFonts w:cs="Times New Roman"/>
                <w:szCs w:val="24"/>
              </w:rPr>
              <w:t>Shareholders' liability limited to capital invested</w:t>
            </w:r>
          </w:p>
        </w:tc>
      </w:tr>
      <w:tr w:rsidR="00C02F42" w:rsidRPr="00DC4DDB" w14:paraId="795A7800" w14:textId="77777777">
        <w:tc>
          <w:tcPr>
            <w:tcW w:w="4320" w:type="dxa"/>
          </w:tcPr>
          <w:p w14:paraId="30AF0C21" w14:textId="77777777" w:rsidR="00C02F42" w:rsidRPr="00DC4DDB" w:rsidRDefault="00000000" w:rsidP="00DC4DDB">
            <w:pPr>
              <w:spacing w:line="360" w:lineRule="auto"/>
              <w:jc w:val="both"/>
              <w:rPr>
                <w:rFonts w:cs="Times New Roman"/>
                <w:szCs w:val="24"/>
              </w:rPr>
            </w:pPr>
            <w:r w:rsidRPr="00DC4DDB">
              <w:rPr>
                <w:rFonts w:cs="Times New Roman"/>
                <w:szCs w:val="24"/>
              </w:rPr>
              <w:t>Separate Legal Personality</w:t>
            </w:r>
          </w:p>
        </w:tc>
        <w:tc>
          <w:tcPr>
            <w:tcW w:w="4320" w:type="dxa"/>
          </w:tcPr>
          <w:p w14:paraId="4671085B" w14:textId="77777777" w:rsidR="00C02F42" w:rsidRPr="00DC4DDB" w:rsidRDefault="00000000" w:rsidP="00DC4DDB">
            <w:pPr>
              <w:spacing w:line="360" w:lineRule="auto"/>
              <w:jc w:val="both"/>
              <w:rPr>
                <w:rFonts w:cs="Times New Roman"/>
                <w:szCs w:val="24"/>
              </w:rPr>
            </w:pPr>
            <w:r w:rsidRPr="00DC4DDB">
              <w:rPr>
                <w:rFonts w:cs="Times New Roman"/>
                <w:szCs w:val="24"/>
              </w:rPr>
              <w:t>Distinct legal entity capable of owning assets, entering contracts</w:t>
            </w:r>
          </w:p>
        </w:tc>
      </w:tr>
      <w:tr w:rsidR="00C02F42" w:rsidRPr="00DC4DDB" w14:paraId="0E5DA7AC" w14:textId="77777777">
        <w:tc>
          <w:tcPr>
            <w:tcW w:w="4320" w:type="dxa"/>
          </w:tcPr>
          <w:p w14:paraId="1EBA9C40" w14:textId="77777777" w:rsidR="00C02F42" w:rsidRPr="00DC4DDB" w:rsidRDefault="00000000" w:rsidP="00DC4DDB">
            <w:pPr>
              <w:spacing w:line="360" w:lineRule="auto"/>
              <w:jc w:val="both"/>
              <w:rPr>
                <w:rFonts w:cs="Times New Roman"/>
                <w:szCs w:val="24"/>
              </w:rPr>
            </w:pPr>
            <w:r w:rsidRPr="00DC4DDB">
              <w:rPr>
                <w:rFonts w:cs="Times New Roman"/>
                <w:szCs w:val="24"/>
              </w:rPr>
              <w:t>Tax Efficiency</w:t>
            </w:r>
          </w:p>
        </w:tc>
        <w:tc>
          <w:tcPr>
            <w:tcW w:w="4320" w:type="dxa"/>
          </w:tcPr>
          <w:p w14:paraId="78090DA7" w14:textId="77777777" w:rsidR="00C02F42" w:rsidRPr="00DC4DDB" w:rsidRDefault="00000000" w:rsidP="00DC4DDB">
            <w:pPr>
              <w:spacing w:line="360" w:lineRule="auto"/>
              <w:jc w:val="both"/>
              <w:rPr>
                <w:rFonts w:cs="Times New Roman"/>
                <w:szCs w:val="24"/>
              </w:rPr>
            </w:pPr>
            <w:r w:rsidRPr="00DC4DDB">
              <w:rPr>
                <w:rFonts w:cs="Times New Roman"/>
                <w:szCs w:val="24"/>
              </w:rPr>
              <w:t>Corporation tax (25% from April 2023) vs. income tax rates</w:t>
            </w:r>
          </w:p>
        </w:tc>
      </w:tr>
      <w:tr w:rsidR="00C02F42" w:rsidRPr="00DC4DDB" w14:paraId="4B6C0176" w14:textId="77777777">
        <w:tc>
          <w:tcPr>
            <w:tcW w:w="4320" w:type="dxa"/>
          </w:tcPr>
          <w:p w14:paraId="39F62975" w14:textId="77777777" w:rsidR="00C02F42" w:rsidRPr="00DC4DDB" w:rsidRDefault="00000000" w:rsidP="00DC4DDB">
            <w:pPr>
              <w:spacing w:line="360" w:lineRule="auto"/>
              <w:jc w:val="both"/>
              <w:rPr>
                <w:rFonts w:cs="Times New Roman"/>
                <w:szCs w:val="24"/>
              </w:rPr>
            </w:pPr>
            <w:r w:rsidRPr="00DC4DDB">
              <w:rPr>
                <w:rFonts w:cs="Times New Roman"/>
                <w:szCs w:val="24"/>
              </w:rPr>
              <w:t>Investment Readiness</w:t>
            </w:r>
          </w:p>
        </w:tc>
        <w:tc>
          <w:tcPr>
            <w:tcW w:w="4320" w:type="dxa"/>
          </w:tcPr>
          <w:p w14:paraId="33A13B48" w14:textId="77777777" w:rsidR="00C02F42" w:rsidRPr="00DC4DDB" w:rsidRDefault="00000000" w:rsidP="00DC4DDB">
            <w:pPr>
              <w:spacing w:line="360" w:lineRule="auto"/>
              <w:jc w:val="both"/>
              <w:rPr>
                <w:rFonts w:cs="Times New Roman"/>
                <w:szCs w:val="24"/>
              </w:rPr>
            </w:pPr>
            <w:r w:rsidRPr="00DC4DDB">
              <w:rPr>
                <w:rFonts w:cs="Times New Roman"/>
                <w:szCs w:val="24"/>
              </w:rPr>
              <w:t>Equity shares facilitate venture capital and angel investment</w:t>
            </w:r>
          </w:p>
        </w:tc>
      </w:tr>
      <w:tr w:rsidR="00C02F42" w:rsidRPr="00DC4DDB" w14:paraId="568C8322" w14:textId="77777777">
        <w:tc>
          <w:tcPr>
            <w:tcW w:w="4320" w:type="dxa"/>
          </w:tcPr>
          <w:p w14:paraId="0980F093" w14:textId="77777777" w:rsidR="00C02F42" w:rsidRPr="00DC4DDB" w:rsidRDefault="00000000" w:rsidP="00DC4DDB">
            <w:pPr>
              <w:spacing w:line="360" w:lineRule="auto"/>
              <w:jc w:val="both"/>
              <w:rPr>
                <w:rFonts w:cs="Times New Roman"/>
                <w:szCs w:val="24"/>
              </w:rPr>
            </w:pPr>
            <w:r w:rsidRPr="00DC4DDB">
              <w:rPr>
                <w:rFonts w:cs="Times New Roman"/>
                <w:szCs w:val="24"/>
              </w:rPr>
              <w:t>Credibility</w:t>
            </w:r>
          </w:p>
        </w:tc>
        <w:tc>
          <w:tcPr>
            <w:tcW w:w="4320" w:type="dxa"/>
          </w:tcPr>
          <w:p w14:paraId="3299EFAD" w14:textId="77777777" w:rsidR="00C02F42" w:rsidRPr="00DC4DDB" w:rsidRDefault="00000000" w:rsidP="00DC4DDB">
            <w:pPr>
              <w:spacing w:line="360" w:lineRule="auto"/>
              <w:jc w:val="both"/>
              <w:rPr>
                <w:rFonts w:cs="Times New Roman"/>
                <w:szCs w:val="24"/>
              </w:rPr>
            </w:pPr>
            <w:r w:rsidRPr="00DC4DDB">
              <w:rPr>
                <w:rFonts w:cs="Times New Roman"/>
                <w:szCs w:val="24"/>
              </w:rPr>
              <w:t>Limited status enhances B2B procurement eligibility</w:t>
            </w:r>
          </w:p>
        </w:tc>
      </w:tr>
    </w:tbl>
    <w:p w14:paraId="678F8D89" w14:textId="77777777" w:rsidR="00C02F42" w:rsidRPr="00DC4DDB" w:rsidRDefault="00C02F42" w:rsidP="00DC4DDB">
      <w:pPr>
        <w:spacing w:line="360" w:lineRule="auto"/>
        <w:jc w:val="both"/>
        <w:rPr>
          <w:rFonts w:cs="Times New Roman"/>
          <w:szCs w:val="24"/>
        </w:rPr>
      </w:pPr>
    </w:p>
    <w:p w14:paraId="0935A6FA" w14:textId="77777777" w:rsidR="00C02F42" w:rsidRPr="00DC4DDB" w:rsidRDefault="00000000" w:rsidP="00DC4DDB">
      <w:pPr>
        <w:spacing w:after="240" w:line="360" w:lineRule="auto"/>
        <w:jc w:val="both"/>
        <w:rPr>
          <w:rFonts w:cs="Times New Roman"/>
          <w:szCs w:val="24"/>
        </w:rPr>
      </w:pPr>
      <w:r w:rsidRPr="00DC4DDB">
        <w:rPr>
          <w:rFonts w:cs="Times New Roman"/>
          <w:szCs w:val="24"/>
        </w:rPr>
        <w:t>Alternative structures considered included Community Interest Company (CIC) for social impact alignment, but the Ltd structure was selected for greater investment flexibility while maintaining social purpose through B Corp certification pursuit [30].</w:t>
      </w:r>
    </w:p>
    <w:p w14:paraId="6A536F01" w14:textId="77777777" w:rsidR="00C02F42" w:rsidRPr="00DC4DDB" w:rsidRDefault="00000000" w:rsidP="00DC4DDB">
      <w:pPr>
        <w:spacing w:after="120" w:line="360" w:lineRule="auto"/>
        <w:jc w:val="both"/>
        <w:rPr>
          <w:rFonts w:cs="Times New Roman"/>
          <w:szCs w:val="24"/>
        </w:rPr>
      </w:pPr>
      <w:r w:rsidRPr="00DC4DDB">
        <w:rPr>
          <w:rFonts w:cs="Times New Roman"/>
          <w:b/>
          <w:szCs w:val="24"/>
        </w:rPr>
        <w:t>Business Strategy</w:t>
      </w:r>
    </w:p>
    <w:p w14:paraId="1DD65D52" w14:textId="77777777" w:rsidR="00C02F42" w:rsidRPr="00DC4DDB" w:rsidRDefault="00C02F42" w:rsidP="00DC4DDB">
      <w:pPr>
        <w:spacing w:line="360" w:lineRule="auto"/>
        <w:jc w:val="both"/>
        <w:rPr>
          <w:rFonts w:cs="Times New Roman"/>
          <w:szCs w:val="24"/>
        </w:rPr>
      </w:pPr>
    </w:p>
    <w:p w14:paraId="43C6D21B" w14:textId="77777777" w:rsidR="00C02F42" w:rsidRPr="00DC4DDB" w:rsidRDefault="00000000" w:rsidP="00DC4DDB">
      <w:pPr>
        <w:spacing w:line="360" w:lineRule="auto"/>
        <w:jc w:val="both"/>
        <w:rPr>
          <w:rFonts w:cs="Times New Roman"/>
          <w:szCs w:val="24"/>
        </w:rPr>
      </w:pPr>
      <w:r w:rsidRPr="00DC4DDB">
        <w:rPr>
          <w:rFonts w:cs="Times New Roman"/>
          <w:noProof/>
          <w:szCs w:val="24"/>
        </w:rPr>
        <w:lastRenderedPageBreak/>
        <w:drawing>
          <wp:inline distT="0" distB="0" distL="0" distR="0" wp14:anchorId="177B86F5" wp14:editId="78F5267D">
            <wp:extent cx="5943600" cy="36153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odel_canvas.png"/>
                    <pic:cNvPicPr/>
                  </pic:nvPicPr>
                  <pic:blipFill>
                    <a:blip r:embed="rId13"/>
                    <a:stretch>
                      <a:fillRect/>
                    </a:stretch>
                  </pic:blipFill>
                  <pic:spPr>
                    <a:xfrm>
                      <a:off x="0" y="0"/>
                      <a:ext cx="5943600" cy="3615385"/>
                    </a:xfrm>
                    <a:prstGeom prst="rect">
                      <a:avLst/>
                    </a:prstGeom>
                  </pic:spPr>
                </pic:pic>
              </a:graphicData>
            </a:graphic>
          </wp:inline>
        </w:drawing>
      </w:r>
    </w:p>
    <w:p w14:paraId="3D771BF1" w14:textId="77777777" w:rsidR="00C02F42" w:rsidRPr="00DC4DDB" w:rsidRDefault="00000000" w:rsidP="00DC4DDB">
      <w:pPr>
        <w:spacing w:after="160" w:line="360" w:lineRule="auto"/>
        <w:jc w:val="both"/>
        <w:rPr>
          <w:rFonts w:cs="Times New Roman"/>
          <w:szCs w:val="24"/>
        </w:rPr>
      </w:pPr>
      <w:r w:rsidRPr="00DC4DDB">
        <w:rPr>
          <w:rFonts w:cs="Times New Roman"/>
          <w:i/>
          <w:szCs w:val="24"/>
        </w:rPr>
        <w:t>Figure 8: Business Model Canvas illustrating the nine building blocks of HealthSync's value creation, delivery, and capture mechanisms.</w:t>
      </w:r>
    </w:p>
    <w:p w14:paraId="1D77C6FE" w14:textId="77777777" w:rsidR="00C02F42" w:rsidRPr="00DC4DDB" w:rsidRDefault="00000000" w:rsidP="00DC4DDB">
      <w:pPr>
        <w:spacing w:after="120" w:line="360" w:lineRule="auto"/>
        <w:jc w:val="both"/>
        <w:rPr>
          <w:rFonts w:cs="Times New Roman"/>
          <w:szCs w:val="24"/>
        </w:rPr>
      </w:pPr>
      <w:r w:rsidRPr="00DC4DDB">
        <w:rPr>
          <w:rFonts w:cs="Times New Roman"/>
          <w:b/>
          <w:szCs w:val="24"/>
        </w:rPr>
        <w:t>Strategic Pillars:</w:t>
      </w:r>
    </w:p>
    <w:tbl>
      <w:tblPr>
        <w:tblStyle w:val="TableGrid"/>
        <w:tblW w:w="0" w:type="auto"/>
        <w:tblLook w:val="04A0" w:firstRow="1" w:lastRow="0" w:firstColumn="1" w:lastColumn="0" w:noHBand="0" w:noVBand="1"/>
      </w:tblPr>
      <w:tblGrid>
        <w:gridCol w:w="2877"/>
        <w:gridCol w:w="2877"/>
        <w:gridCol w:w="2876"/>
      </w:tblGrid>
      <w:tr w:rsidR="00C02F42" w:rsidRPr="00DC4DDB" w14:paraId="73763D4A" w14:textId="77777777">
        <w:tc>
          <w:tcPr>
            <w:tcW w:w="2880" w:type="dxa"/>
            <w:shd w:val="clear" w:color="auto" w:fill="D9E2F3"/>
          </w:tcPr>
          <w:p w14:paraId="1719BAF8" w14:textId="77777777" w:rsidR="00C02F42" w:rsidRPr="00DC4DDB" w:rsidRDefault="00000000" w:rsidP="00DC4DDB">
            <w:pPr>
              <w:spacing w:line="360" w:lineRule="auto"/>
              <w:jc w:val="both"/>
              <w:rPr>
                <w:rFonts w:cs="Times New Roman"/>
                <w:szCs w:val="24"/>
              </w:rPr>
            </w:pPr>
            <w:r w:rsidRPr="00DC4DDB">
              <w:rPr>
                <w:rFonts w:cs="Times New Roman"/>
                <w:b/>
                <w:szCs w:val="24"/>
              </w:rPr>
              <w:t>Pillar</w:t>
            </w:r>
          </w:p>
        </w:tc>
        <w:tc>
          <w:tcPr>
            <w:tcW w:w="2880" w:type="dxa"/>
            <w:shd w:val="clear" w:color="auto" w:fill="D9E2F3"/>
          </w:tcPr>
          <w:p w14:paraId="51267484" w14:textId="77777777" w:rsidR="00C02F42" w:rsidRPr="00DC4DDB" w:rsidRDefault="00000000" w:rsidP="00DC4DDB">
            <w:pPr>
              <w:spacing w:line="360" w:lineRule="auto"/>
              <w:jc w:val="both"/>
              <w:rPr>
                <w:rFonts w:cs="Times New Roman"/>
                <w:szCs w:val="24"/>
              </w:rPr>
            </w:pPr>
            <w:r w:rsidRPr="00DC4DDB">
              <w:rPr>
                <w:rFonts w:cs="Times New Roman"/>
                <w:b/>
                <w:szCs w:val="24"/>
              </w:rPr>
              <w:t>Objective</w:t>
            </w:r>
          </w:p>
        </w:tc>
        <w:tc>
          <w:tcPr>
            <w:tcW w:w="2880" w:type="dxa"/>
            <w:shd w:val="clear" w:color="auto" w:fill="D9E2F3"/>
          </w:tcPr>
          <w:p w14:paraId="4B50BD2D" w14:textId="77777777" w:rsidR="00C02F42" w:rsidRPr="00DC4DDB" w:rsidRDefault="00000000" w:rsidP="00DC4DDB">
            <w:pPr>
              <w:spacing w:line="360" w:lineRule="auto"/>
              <w:jc w:val="both"/>
              <w:rPr>
                <w:rFonts w:cs="Times New Roman"/>
                <w:szCs w:val="24"/>
              </w:rPr>
            </w:pPr>
            <w:r w:rsidRPr="00DC4DDB">
              <w:rPr>
                <w:rFonts w:cs="Times New Roman"/>
                <w:b/>
                <w:szCs w:val="24"/>
              </w:rPr>
              <w:t>Timeline</w:t>
            </w:r>
          </w:p>
        </w:tc>
      </w:tr>
      <w:tr w:rsidR="00C02F42" w:rsidRPr="00DC4DDB" w14:paraId="39FAEBA1" w14:textId="77777777">
        <w:tc>
          <w:tcPr>
            <w:tcW w:w="2880" w:type="dxa"/>
          </w:tcPr>
          <w:p w14:paraId="1A1A26D6" w14:textId="77777777" w:rsidR="00C02F42" w:rsidRPr="00DC4DDB" w:rsidRDefault="00000000" w:rsidP="00DC4DDB">
            <w:pPr>
              <w:spacing w:line="360" w:lineRule="auto"/>
              <w:jc w:val="both"/>
              <w:rPr>
                <w:rFonts w:cs="Times New Roman"/>
                <w:szCs w:val="24"/>
              </w:rPr>
            </w:pPr>
            <w:r w:rsidRPr="00DC4DDB">
              <w:rPr>
                <w:rFonts w:cs="Times New Roman"/>
                <w:szCs w:val="24"/>
              </w:rPr>
              <w:t>Product Leadership</w:t>
            </w:r>
          </w:p>
        </w:tc>
        <w:tc>
          <w:tcPr>
            <w:tcW w:w="2880" w:type="dxa"/>
          </w:tcPr>
          <w:p w14:paraId="7850A965" w14:textId="77777777" w:rsidR="00C02F42" w:rsidRPr="00DC4DDB" w:rsidRDefault="00000000" w:rsidP="00DC4DDB">
            <w:pPr>
              <w:spacing w:line="360" w:lineRule="auto"/>
              <w:jc w:val="both"/>
              <w:rPr>
                <w:rFonts w:cs="Times New Roman"/>
                <w:szCs w:val="24"/>
              </w:rPr>
            </w:pPr>
            <w:r w:rsidRPr="00DC4DDB">
              <w:rPr>
                <w:rFonts w:cs="Times New Roman"/>
                <w:szCs w:val="24"/>
              </w:rPr>
              <w:t>Achieve 90% ML model accuracy for diabetes prediction</w:t>
            </w:r>
          </w:p>
        </w:tc>
        <w:tc>
          <w:tcPr>
            <w:tcW w:w="2880" w:type="dxa"/>
          </w:tcPr>
          <w:p w14:paraId="497F76BC" w14:textId="77777777" w:rsidR="00C02F42" w:rsidRPr="00DC4DDB" w:rsidRDefault="00000000" w:rsidP="00DC4DDB">
            <w:pPr>
              <w:spacing w:line="360" w:lineRule="auto"/>
              <w:jc w:val="both"/>
              <w:rPr>
                <w:rFonts w:cs="Times New Roman"/>
                <w:szCs w:val="24"/>
              </w:rPr>
            </w:pPr>
            <w:r w:rsidRPr="00DC4DDB">
              <w:rPr>
                <w:rFonts w:cs="Times New Roman"/>
                <w:szCs w:val="24"/>
              </w:rPr>
              <w:t>Months 1-6</w:t>
            </w:r>
          </w:p>
        </w:tc>
      </w:tr>
      <w:tr w:rsidR="00C02F42" w:rsidRPr="00DC4DDB" w14:paraId="5CA6C52C" w14:textId="77777777">
        <w:tc>
          <w:tcPr>
            <w:tcW w:w="2880" w:type="dxa"/>
          </w:tcPr>
          <w:p w14:paraId="6A2E5774" w14:textId="77777777" w:rsidR="00C02F42" w:rsidRPr="00DC4DDB" w:rsidRDefault="00000000" w:rsidP="00DC4DDB">
            <w:pPr>
              <w:spacing w:line="360" w:lineRule="auto"/>
              <w:jc w:val="both"/>
              <w:rPr>
                <w:rFonts w:cs="Times New Roman"/>
                <w:szCs w:val="24"/>
              </w:rPr>
            </w:pPr>
            <w:r w:rsidRPr="00DC4DDB">
              <w:rPr>
                <w:rFonts w:cs="Times New Roman"/>
                <w:szCs w:val="24"/>
              </w:rPr>
              <w:t>Customer Intimacy</w:t>
            </w:r>
          </w:p>
        </w:tc>
        <w:tc>
          <w:tcPr>
            <w:tcW w:w="2880" w:type="dxa"/>
          </w:tcPr>
          <w:p w14:paraId="0EDDE06D" w14:textId="77777777" w:rsidR="00C02F42" w:rsidRPr="00DC4DDB" w:rsidRDefault="00000000" w:rsidP="00DC4DDB">
            <w:pPr>
              <w:spacing w:line="360" w:lineRule="auto"/>
              <w:jc w:val="both"/>
              <w:rPr>
                <w:rFonts w:cs="Times New Roman"/>
                <w:szCs w:val="24"/>
              </w:rPr>
            </w:pPr>
            <w:r w:rsidRPr="00DC4DDB">
              <w:rPr>
                <w:rFonts w:cs="Times New Roman"/>
                <w:szCs w:val="24"/>
              </w:rPr>
              <w:t>NHS pilot with 3 trusts; 10,000 active users</w:t>
            </w:r>
          </w:p>
        </w:tc>
        <w:tc>
          <w:tcPr>
            <w:tcW w:w="2880" w:type="dxa"/>
          </w:tcPr>
          <w:p w14:paraId="70F75C8F" w14:textId="77777777" w:rsidR="00C02F42" w:rsidRPr="00DC4DDB" w:rsidRDefault="00000000" w:rsidP="00DC4DDB">
            <w:pPr>
              <w:spacing w:line="360" w:lineRule="auto"/>
              <w:jc w:val="both"/>
              <w:rPr>
                <w:rFonts w:cs="Times New Roman"/>
                <w:szCs w:val="24"/>
              </w:rPr>
            </w:pPr>
            <w:r w:rsidRPr="00DC4DDB">
              <w:rPr>
                <w:rFonts w:cs="Times New Roman"/>
                <w:szCs w:val="24"/>
              </w:rPr>
              <w:t>Months 6-12</w:t>
            </w:r>
          </w:p>
        </w:tc>
      </w:tr>
      <w:tr w:rsidR="00C02F42" w:rsidRPr="00DC4DDB" w14:paraId="2A12DA6C" w14:textId="77777777">
        <w:tc>
          <w:tcPr>
            <w:tcW w:w="2880" w:type="dxa"/>
          </w:tcPr>
          <w:p w14:paraId="04E70021" w14:textId="77777777" w:rsidR="00C02F42" w:rsidRPr="00DC4DDB" w:rsidRDefault="00000000" w:rsidP="00DC4DDB">
            <w:pPr>
              <w:spacing w:line="360" w:lineRule="auto"/>
              <w:jc w:val="both"/>
              <w:rPr>
                <w:rFonts w:cs="Times New Roman"/>
                <w:szCs w:val="24"/>
              </w:rPr>
            </w:pPr>
            <w:r w:rsidRPr="00DC4DDB">
              <w:rPr>
                <w:rFonts w:cs="Times New Roman"/>
                <w:szCs w:val="24"/>
              </w:rPr>
              <w:t>Operational Excellence</w:t>
            </w:r>
          </w:p>
        </w:tc>
        <w:tc>
          <w:tcPr>
            <w:tcW w:w="2880" w:type="dxa"/>
          </w:tcPr>
          <w:p w14:paraId="2CFCAEFB" w14:textId="77777777" w:rsidR="00C02F42" w:rsidRPr="00DC4DDB" w:rsidRDefault="00000000" w:rsidP="00DC4DDB">
            <w:pPr>
              <w:spacing w:line="360" w:lineRule="auto"/>
              <w:jc w:val="both"/>
              <w:rPr>
                <w:rFonts w:cs="Times New Roman"/>
                <w:szCs w:val="24"/>
              </w:rPr>
            </w:pPr>
            <w:r w:rsidRPr="00DC4DDB">
              <w:rPr>
                <w:rFonts w:cs="Times New Roman"/>
                <w:szCs w:val="24"/>
              </w:rPr>
              <w:t>99.99% platform uptime; &lt;2s API response time</w:t>
            </w:r>
          </w:p>
        </w:tc>
        <w:tc>
          <w:tcPr>
            <w:tcW w:w="2880" w:type="dxa"/>
          </w:tcPr>
          <w:p w14:paraId="74D1A77A" w14:textId="77777777" w:rsidR="00C02F42" w:rsidRPr="00DC4DDB" w:rsidRDefault="00000000" w:rsidP="00DC4DDB">
            <w:pPr>
              <w:spacing w:line="360" w:lineRule="auto"/>
              <w:jc w:val="both"/>
              <w:rPr>
                <w:rFonts w:cs="Times New Roman"/>
                <w:szCs w:val="24"/>
              </w:rPr>
            </w:pPr>
            <w:r w:rsidRPr="00DC4DDB">
              <w:rPr>
                <w:rFonts w:cs="Times New Roman"/>
                <w:szCs w:val="24"/>
              </w:rPr>
              <w:t>Ongoing</w:t>
            </w:r>
          </w:p>
        </w:tc>
      </w:tr>
      <w:tr w:rsidR="00C02F42" w:rsidRPr="00DC4DDB" w14:paraId="310E347C" w14:textId="77777777">
        <w:tc>
          <w:tcPr>
            <w:tcW w:w="2880" w:type="dxa"/>
          </w:tcPr>
          <w:p w14:paraId="305238AD" w14:textId="77777777" w:rsidR="00C02F42" w:rsidRPr="00DC4DDB" w:rsidRDefault="00000000" w:rsidP="00DC4DDB">
            <w:pPr>
              <w:spacing w:line="360" w:lineRule="auto"/>
              <w:jc w:val="both"/>
              <w:rPr>
                <w:rFonts w:cs="Times New Roman"/>
                <w:szCs w:val="24"/>
              </w:rPr>
            </w:pPr>
            <w:r w:rsidRPr="00DC4DDB">
              <w:rPr>
                <w:rFonts w:cs="Times New Roman"/>
                <w:szCs w:val="24"/>
              </w:rPr>
              <w:t>Regulatory Compliance</w:t>
            </w:r>
          </w:p>
        </w:tc>
        <w:tc>
          <w:tcPr>
            <w:tcW w:w="2880" w:type="dxa"/>
          </w:tcPr>
          <w:p w14:paraId="5D551DB6" w14:textId="77777777" w:rsidR="00C02F42" w:rsidRPr="00DC4DDB" w:rsidRDefault="00000000" w:rsidP="00DC4DDB">
            <w:pPr>
              <w:spacing w:line="360" w:lineRule="auto"/>
              <w:jc w:val="both"/>
              <w:rPr>
                <w:rFonts w:cs="Times New Roman"/>
                <w:szCs w:val="24"/>
              </w:rPr>
            </w:pPr>
            <w:r w:rsidRPr="00DC4DDB">
              <w:rPr>
                <w:rFonts w:cs="Times New Roman"/>
                <w:szCs w:val="24"/>
              </w:rPr>
              <w:t>HIPAA, GDPR, NHS Digital compliance certification</w:t>
            </w:r>
          </w:p>
        </w:tc>
        <w:tc>
          <w:tcPr>
            <w:tcW w:w="2880" w:type="dxa"/>
          </w:tcPr>
          <w:p w14:paraId="2561B94B" w14:textId="77777777" w:rsidR="00C02F42" w:rsidRPr="00DC4DDB" w:rsidRDefault="00000000" w:rsidP="00DC4DDB">
            <w:pPr>
              <w:spacing w:line="360" w:lineRule="auto"/>
              <w:jc w:val="both"/>
              <w:rPr>
                <w:rFonts w:cs="Times New Roman"/>
                <w:szCs w:val="24"/>
              </w:rPr>
            </w:pPr>
            <w:r w:rsidRPr="00DC4DDB">
              <w:rPr>
                <w:rFonts w:cs="Times New Roman"/>
                <w:szCs w:val="24"/>
              </w:rPr>
              <w:t>Months 9-12</w:t>
            </w:r>
          </w:p>
        </w:tc>
      </w:tr>
    </w:tbl>
    <w:p w14:paraId="09004268" w14:textId="77777777" w:rsidR="00C02F42" w:rsidRPr="00DC4DDB" w:rsidRDefault="00C02F42" w:rsidP="00DC4DDB">
      <w:pPr>
        <w:spacing w:line="360" w:lineRule="auto"/>
        <w:jc w:val="both"/>
        <w:rPr>
          <w:rFonts w:cs="Times New Roman"/>
          <w:szCs w:val="24"/>
        </w:rPr>
      </w:pPr>
    </w:p>
    <w:p w14:paraId="6A003C96" w14:textId="77777777" w:rsidR="00C02F42" w:rsidRPr="00DC4DDB" w:rsidRDefault="00000000" w:rsidP="00DC4DDB">
      <w:pPr>
        <w:spacing w:after="240" w:line="360" w:lineRule="auto"/>
        <w:jc w:val="both"/>
        <w:rPr>
          <w:rFonts w:cs="Times New Roman"/>
          <w:szCs w:val="24"/>
        </w:rPr>
      </w:pPr>
      <w:r w:rsidRPr="00DC4DDB">
        <w:rPr>
          <w:rFonts w:cs="Times New Roman"/>
          <w:szCs w:val="24"/>
        </w:rPr>
        <w:t xml:space="preserve">Go-to-Market Strategy: The "land and expand" approach targets NHS trusts through pilot programmes, leveraging clinical evidence to secure multi-year contracts. Parallel B2C channels </w:t>
      </w:r>
      <w:r w:rsidRPr="00DC4DDB">
        <w:rPr>
          <w:rFonts w:cs="Times New Roman"/>
          <w:szCs w:val="24"/>
        </w:rPr>
        <w:lastRenderedPageBreak/>
        <w:t>capture health-conscious consumers via freemium subscriptions, with premium features including AI-powered personalised recommendations [31].</w:t>
      </w:r>
    </w:p>
    <w:p w14:paraId="26213829" w14:textId="77777777" w:rsidR="00C02F42" w:rsidRPr="00DC4DDB" w:rsidRDefault="00000000" w:rsidP="00DC4DDB">
      <w:pPr>
        <w:spacing w:after="120" w:line="360" w:lineRule="auto"/>
        <w:jc w:val="both"/>
        <w:rPr>
          <w:rFonts w:cs="Times New Roman"/>
          <w:szCs w:val="24"/>
        </w:rPr>
      </w:pPr>
      <w:r w:rsidRPr="00DC4DDB">
        <w:rPr>
          <w:rFonts w:cs="Times New Roman"/>
          <w:b/>
          <w:szCs w:val="24"/>
        </w:rPr>
        <w:t>Funding Initiatives</w:t>
      </w:r>
    </w:p>
    <w:tbl>
      <w:tblPr>
        <w:tblStyle w:val="TableGrid"/>
        <w:tblW w:w="0" w:type="auto"/>
        <w:tblLook w:val="04A0" w:firstRow="1" w:lastRow="0" w:firstColumn="1" w:lastColumn="0" w:noHBand="0" w:noVBand="1"/>
      </w:tblPr>
      <w:tblGrid>
        <w:gridCol w:w="2158"/>
        <w:gridCol w:w="2157"/>
        <w:gridCol w:w="2158"/>
        <w:gridCol w:w="2157"/>
      </w:tblGrid>
      <w:tr w:rsidR="00C02F42" w:rsidRPr="00DC4DDB" w14:paraId="7B982BAF" w14:textId="77777777">
        <w:tc>
          <w:tcPr>
            <w:tcW w:w="2160" w:type="dxa"/>
            <w:shd w:val="clear" w:color="auto" w:fill="D9E2F3"/>
          </w:tcPr>
          <w:p w14:paraId="6374456C" w14:textId="77777777" w:rsidR="00C02F42" w:rsidRPr="00DC4DDB" w:rsidRDefault="00000000" w:rsidP="00DC4DDB">
            <w:pPr>
              <w:spacing w:line="360" w:lineRule="auto"/>
              <w:jc w:val="both"/>
              <w:rPr>
                <w:rFonts w:cs="Times New Roman"/>
                <w:szCs w:val="24"/>
              </w:rPr>
            </w:pPr>
            <w:r w:rsidRPr="00DC4DDB">
              <w:rPr>
                <w:rFonts w:cs="Times New Roman"/>
                <w:b/>
                <w:szCs w:val="24"/>
              </w:rPr>
              <w:t>Funding Source</w:t>
            </w:r>
          </w:p>
        </w:tc>
        <w:tc>
          <w:tcPr>
            <w:tcW w:w="2160" w:type="dxa"/>
            <w:shd w:val="clear" w:color="auto" w:fill="D9E2F3"/>
          </w:tcPr>
          <w:p w14:paraId="7E9839D7" w14:textId="77777777" w:rsidR="00C02F42" w:rsidRPr="00DC4DDB" w:rsidRDefault="00000000" w:rsidP="00DC4DDB">
            <w:pPr>
              <w:spacing w:line="360" w:lineRule="auto"/>
              <w:jc w:val="both"/>
              <w:rPr>
                <w:rFonts w:cs="Times New Roman"/>
                <w:szCs w:val="24"/>
              </w:rPr>
            </w:pPr>
            <w:r w:rsidRPr="00DC4DDB">
              <w:rPr>
                <w:rFonts w:cs="Times New Roman"/>
                <w:b/>
                <w:szCs w:val="24"/>
              </w:rPr>
              <w:t>Amount</w:t>
            </w:r>
          </w:p>
        </w:tc>
        <w:tc>
          <w:tcPr>
            <w:tcW w:w="2160" w:type="dxa"/>
            <w:shd w:val="clear" w:color="auto" w:fill="D9E2F3"/>
          </w:tcPr>
          <w:p w14:paraId="30EFE5BE" w14:textId="77777777" w:rsidR="00C02F42" w:rsidRPr="00DC4DDB" w:rsidRDefault="00000000" w:rsidP="00DC4DDB">
            <w:pPr>
              <w:spacing w:line="360" w:lineRule="auto"/>
              <w:jc w:val="both"/>
              <w:rPr>
                <w:rFonts w:cs="Times New Roman"/>
                <w:szCs w:val="24"/>
              </w:rPr>
            </w:pPr>
            <w:r w:rsidRPr="00DC4DDB">
              <w:rPr>
                <w:rFonts w:cs="Times New Roman"/>
                <w:b/>
                <w:szCs w:val="24"/>
              </w:rPr>
              <w:t>Purpose</w:t>
            </w:r>
          </w:p>
        </w:tc>
        <w:tc>
          <w:tcPr>
            <w:tcW w:w="2160" w:type="dxa"/>
            <w:shd w:val="clear" w:color="auto" w:fill="D9E2F3"/>
          </w:tcPr>
          <w:p w14:paraId="7E4D6E94" w14:textId="77777777" w:rsidR="00C02F42" w:rsidRPr="00DC4DDB" w:rsidRDefault="00000000" w:rsidP="00DC4DDB">
            <w:pPr>
              <w:spacing w:line="360" w:lineRule="auto"/>
              <w:jc w:val="both"/>
              <w:rPr>
                <w:rFonts w:cs="Times New Roman"/>
                <w:szCs w:val="24"/>
              </w:rPr>
            </w:pPr>
            <w:r w:rsidRPr="00DC4DDB">
              <w:rPr>
                <w:rFonts w:cs="Times New Roman"/>
                <w:b/>
                <w:szCs w:val="24"/>
              </w:rPr>
              <w:t>Status</w:t>
            </w:r>
          </w:p>
        </w:tc>
      </w:tr>
      <w:tr w:rsidR="00C02F42" w:rsidRPr="00DC4DDB" w14:paraId="1FE24BE8" w14:textId="77777777">
        <w:tc>
          <w:tcPr>
            <w:tcW w:w="2160" w:type="dxa"/>
          </w:tcPr>
          <w:p w14:paraId="17D0C599" w14:textId="77777777" w:rsidR="00C02F42" w:rsidRPr="00DC4DDB" w:rsidRDefault="00000000" w:rsidP="00DC4DDB">
            <w:pPr>
              <w:spacing w:line="360" w:lineRule="auto"/>
              <w:jc w:val="both"/>
              <w:rPr>
                <w:rFonts w:cs="Times New Roman"/>
                <w:szCs w:val="24"/>
              </w:rPr>
            </w:pPr>
            <w:r w:rsidRPr="00DC4DDB">
              <w:rPr>
                <w:rFonts w:cs="Times New Roman"/>
                <w:szCs w:val="24"/>
              </w:rPr>
              <w:t>Founder Capital</w:t>
            </w:r>
          </w:p>
        </w:tc>
        <w:tc>
          <w:tcPr>
            <w:tcW w:w="2160" w:type="dxa"/>
          </w:tcPr>
          <w:p w14:paraId="3F393D26" w14:textId="77777777" w:rsidR="00C02F42" w:rsidRPr="00DC4DDB" w:rsidRDefault="00000000" w:rsidP="00DC4DDB">
            <w:pPr>
              <w:spacing w:line="360" w:lineRule="auto"/>
              <w:jc w:val="both"/>
              <w:rPr>
                <w:rFonts w:cs="Times New Roman"/>
                <w:szCs w:val="24"/>
              </w:rPr>
            </w:pPr>
            <w:r w:rsidRPr="00DC4DDB">
              <w:rPr>
                <w:rFonts w:cs="Times New Roman"/>
                <w:szCs w:val="24"/>
              </w:rPr>
              <w:t>£75,000</w:t>
            </w:r>
          </w:p>
        </w:tc>
        <w:tc>
          <w:tcPr>
            <w:tcW w:w="2160" w:type="dxa"/>
          </w:tcPr>
          <w:p w14:paraId="11EBA7FC" w14:textId="77777777" w:rsidR="00C02F42" w:rsidRPr="00DC4DDB" w:rsidRDefault="00000000" w:rsidP="00DC4DDB">
            <w:pPr>
              <w:spacing w:line="360" w:lineRule="auto"/>
              <w:jc w:val="both"/>
              <w:rPr>
                <w:rFonts w:cs="Times New Roman"/>
                <w:szCs w:val="24"/>
              </w:rPr>
            </w:pPr>
            <w:r w:rsidRPr="00DC4DDB">
              <w:rPr>
                <w:rFonts w:cs="Times New Roman"/>
                <w:szCs w:val="24"/>
              </w:rPr>
              <w:t>Incorporation, MVP development</w:t>
            </w:r>
          </w:p>
        </w:tc>
        <w:tc>
          <w:tcPr>
            <w:tcW w:w="2160" w:type="dxa"/>
          </w:tcPr>
          <w:p w14:paraId="18982579" w14:textId="77777777" w:rsidR="00C02F42" w:rsidRPr="00DC4DDB" w:rsidRDefault="00000000" w:rsidP="00DC4DDB">
            <w:pPr>
              <w:spacing w:line="360" w:lineRule="auto"/>
              <w:jc w:val="both"/>
              <w:rPr>
                <w:rFonts w:cs="Times New Roman"/>
                <w:szCs w:val="24"/>
              </w:rPr>
            </w:pPr>
            <w:r w:rsidRPr="00DC4DDB">
              <w:rPr>
                <w:rFonts w:cs="Times New Roman"/>
                <w:szCs w:val="24"/>
              </w:rPr>
              <w:t>Secured</w:t>
            </w:r>
          </w:p>
        </w:tc>
      </w:tr>
      <w:tr w:rsidR="00C02F42" w:rsidRPr="00DC4DDB" w14:paraId="412BC1F0" w14:textId="77777777">
        <w:tc>
          <w:tcPr>
            <w:tcW w:w="2160" w:type="dxa"/>
          </w:tcPr>
          <w:p w14:paraId="4786B88E" w14:textId="77777777" w:rsidR="00C02F42" w:rsidRPr="00DC4DDB" w:rsidRDefault="00000000" w:rsidP="00DC4DDB">
            <w:pPr>
              <w:spacing w:line="360" w:lineRule="auto"/>
              <w:jc w:val="both"/>
              <w:rPr>
                <w:rFonts w:cs="Times New Roman"/>
                <w:szCs w:val="24"/>
              </w:rPr>
            </w:pPr>
            <w:r w:rsidRPr="00DC4DDB">
              <w:rPr>
                <w:rFonts w:cs="Times New Roman"/>
                <w:szCs w:val="24"/>
              </w:rPr>
              <w:t>Innovate UK Smart Grant</w:t>
            </w:r>
          </w:p>
        </w:tc>
        <w:tc>
          <w:tcPr>
            <w:tcW w:w="2160" w:type="dxa"/>
          </w:tcPr>
          <w:p w14:paraId="1662FF0C" w14:textId="77777777" w:rsidR="00C02F42" w:rsidRPr="00DC4DDB" w:rsidRDefault="00000000" w:rsidP="00DC4DDB">
            <w:pPr>
              <w:spacing w:line="360" w:lineRule="auto"/>
              <w:jc w:val="both"/>
              <w:rPr>
                <w:rFonts w:cs="Times New Roman"/>
                <w:szCs w:val="24"/>
              </w:rPr>
            </w:pPr>
            <w:r w:rsidRPr="00DC4DDB">
              <w:rPr>
                <w:rFonts w:cs="Times New Roman"/>
                <w:szCs w:val="24"/>
              </w:rPr>
              <w:t>£350,000</w:t>
            </w:r>
          </w:p>
        </w:tc>
        <w:tc>
          <w:tcPr>
            <w:tcW w:w="2160" w:type="dxa"/>
          </w:tcPr>
          <w:p w14:paraId="6EDF3291" w14:textId="77777777" w:rsidR="00C02F42" w:rsidRPr="00DC4DDB" w:rsidRDefault="00000000" w:rsidP="00DC4DDB">
            <w:pPr>
              <w:spacing w:line="360" w:lineRule="auto"/>
              <w:jc w:val="both"/>
              <w:rPr>
                <w:rFonts w:cs="Times New Roman"/>
                <w:szCs w:val="24"/>
                <w:lang w:val="it-IT"/>
              </w:rPr>
            </w:pPr>
            <w:r w:rsidRPr="00DC4DDB">
              <w:rPr>
                <w:rFonts w:cs="Times New Roman"/>
                <w:szCs w:val="24"/>
                <w:lang w:val="it-IT"/>
              </w:rPr>
              <w:t>AI model R&amp;D, clinical validation</w:t>
            </w:r>
          </w:p>
        </w:tc>
        <w:tc>
          <w:tcPr>
            <w:tcW w:w="2160" w:type="dxa"/>
          </w:tcPr>
          <w:p w14:paraId="03A3E242" w14:textId="77777777" w:rsidR="00C02F42" w:rsidRPr="00DC4DDB" w:rsidRDefault="00000000" w:rsidP="00DC4DDB">
            <w:pPr>
              <w:spacing w:line="360" w:lineRule="auto"/>
              <w:jc w:val="both"/>
              <w:rPr>
                <w:rFonts w:cs="Times New Roman"/>
                <w:szCs w:val="24"/>
              </w:rPr>
            </w:pPr>
            <w:r w:rsidRPr="00DC4DDB">
              <w:rPr>
                <w:rFonts w:cs="Times New Roman"/>
                <w:szCs w:val="24"/>
              </w:rPr>
              <w:t>Application submitted</w:t>
            </w:r>
          </w:p>
        </w:tc>
      </w:tr>
      <w:tr w:rsidR="00C02F42" w:rsidRPr="00DC4DDB" w14:paraId="11D9ECD1" w14:textId="77777777">
        <w:tc>
          <w:tcPr>
            <w:tcW w:w="2160" w:type="dxa"/>
          </w:tcPr>
          <w:p w14:paraId="46BBE45C" w14:textId="77777777" w:rsidR="00C02F42" w:rsidRPr="00DC4DDB" w:rsidRDefault="00000000" w:rsidP="00DC4DDB">
            <w:pPr>
              <w:spacing w:line="360" w:lineRule="auto"/>
              <w:jc w:val="both"/>
              <w:rPr>
                <w:rFonts w:cs="Times New Roman"/>
                <w:szCs w:val="24"/>
              </w:rPr>
            </w:pPr>
            <w:r w:rsidRPr="00DC4DDB">
              <w:rPr>
                <w:rFonts w:cs="Times New Roman"/>
                <w:szCs w:val="24"/>
              </w:rPr>
              <w:t>Seed Round (Angels)</w:t>
            </w:r>
          </w:p>
        </w:tc>
        <w:tc>
          <w:tcPr>
            <w:tcW w:w="2160" w:type="dxa"/>
          </w:tcPr>
          <w:p w14:paraId="313484E6" w14:textId="77777777" w:rsidR="00C02F42" w:rsidRPr="00DC4DDB" w:rsidRDefault="00000000" w:rsidP="00DC4DDB">
            <w:pPr>
              <w:spacing w:line="360" w:lineRule="auto"/>
              <w:jc w:val="both"/>
              <w:rPr>
                <w:rFonts w:cs="Times New Roman"/>
                <w:szCs w:val="24"/>
              </w:rPr>
            </w:pPr>
            <w:r w:rsidRPr="00DC4DDB">
              <w:rPr>
                <w:rFonts w:cs="Times New Roman"/>
                <w:szCs w:val="24"/>
              </w:rPr>
              <w:t>£500,000</w:t>
            </w:r>
          </w:p>
        </w:tc>
        <w:tc>
          <w:tcPr>
            <w:tcW w:w="2160" w:type="dxa"/>
          </w:tcPr>
          <w:p w14:paraId="46DB3F79" w14:textId="77777777" w:rsidR="00C02F42" w:rsidRPr="00DC4DDB" w:rsidRDefault="00000000" w:rsidP="00DC4DDB">
            <w:pPr>
              <w:spacing w:line="360" w:lineRule="auto"/>
              <w:jc w:val="both"/>
              <w:rPr>
                <w:rFonts w:cs="Times New Roman"/>
                <w:szCs w:val="24"/>
              </w:rPr>
            </w:pPr>
            <w:r w:rsidRPr="00DC4DDB">
              <w:rPr>
                <w:rFonts w:cs="Times New Roman"/>
                <w:szCs w:val="24"/>
              </w:rPr>
              <w:t>Team expansion, NHS pilot</w:t>
            </w:r>
          </w:p>
        </w:tc>
        <w:tc>
          <w:tcPr>
            <w:tcW w:w="2160" w:type="dxa"/>
          </w:tcPr>
          <w:p w14:paraId="641EEF94" w14:textId="77777777" w:rsidR="00C02F42" w:rsidRPr="00DC4DDB" w:rsidRDefault="00000000" w:rsidP="00DC4DDB">
            <w:pPr>
              <w:spacing w:line="360" w:lineRule="auto"/>
              <w:jc w:val="both"/>
              <w:rPr>
                <w:rFonts w:cs="Times New Roman"/>
                <w:szCs w:val="24"/>
              </w:rPr>
            </w:pPr>
            <w:r w:rsidRPr="00DC4DDB">
              <w:rPr>
                <w:rFonts w:cs="Times New Roman"/>
                <w:szCs w:val="24"/>
              </w:rPr>
              <w:t>Q4 2026 target</w:t>
            </w:r>
          </w:p>
        </w:tc>
      </w:tr>
      <w:tr w:rsidR="00C02F42" w:rsidRPr="00DC4DDB" w14:paraId="0A038CB7" w14:textId="77777777">
        <w:tc>
          <w:tcPr>
            <w:tcW w:w="2160" w:type="dxa"/>
          </w:tcPr>
          <w:p w14:paraId="705EBE8D" w14:textId="77777777" w:rsidR="00C02F42" w:rsidRPr="00DC4DDB" w:rsidRDefault="00000000" w:rsidP="00DC4DDB">
            <w:pPr>
              <w:spacing w:line="360" w:lineRule="auto"/>
              <w:jc w:val="both"/>
              <w:rPr>
                <w:rFonts w:cs="Times New Roman"/>
                <w:szCs w:val="24"/>
              </w:rPr>
            </w:pPr>
            <w:r w:rsidRPr="00DC4DDB">
              <w:rPr>
                <w:rFonts w:cs="Times New Roman"/>
                <w:szCs w:val="24"/>
              </w:rPr>
              <w:t>NHS Innovation Accelerator</w:t>
            </w:r>
          </w:p>
        </w:tc>
        <w:tc>
          <w:tcPr>
            <w:tcW w:w="2160" w:type="dxa"/>
          </w:tcPr>
          <w:p w14:paraId="7DC12300" w14:textId="77777777" w:rsidR="00C02F42" w:rsidRPr="00DC4DDB" w:rsidRDefault="00000000" w:rsidP="00DC4DDB">
            <w:pPr>
              <w:spacing w:line="360" w:lineRule="auto"/>
              <w:jc w:val="both"/>
              <w:rPr>
                <w:rFonts w:cs="Times New Roman"/>
                <w:szCs w:val="24"/>
              </w:rPr>
            </w:pPr>
            <w:r w:rsidRPr="00DC4DDB">
              <w:rPr>
                <w:rFonts w:cs="Times New Roman"/>
                <w:szCs w:val="24"/>
              </w:rPr>
              <w:t>£100,000 (in-kind)</w:t>
            </w:r>
          </w:p>
        </w:tc>
        <w:tc>
          <w:tcPr>
            <w:tcW w:w="2160" w:type="dxa"/>
          </w:tcPr>
          <w:p w14:paraId="7568B9E6" w14:textId="77777777" w:rsidR="00C02F42" w:rsidRPr="00DC4DDB" w:rsidRDefault="00000000" w:rsidP="00DC4DDB">
            <w:pPr>
              <w:spacing w:line="360" w:lineRule="auto"/>
              <w:jc w:val="both"/>
              <w:rPr>
                <w:rFonts w:cs="Times New Roman"/>
                <w:szCs w:val="24"/>
              </w:rPr>
            </w:pPr>
            <w:r w:rsidRPr="00DC4DDB">
              <w:rPr>
                <w:rFonts w:cs="Times New Roman"/>
                <w:szCs w:val="24"/>
              </w:rPr>
              <w:t>Market access, clinical validation</w:t>
            </w:r>
          </w:p>
        </w:tc>
        <w:tc>
          <w:tcPr>
            <w:tcW w:w="2160" w:type="dxa"/>
          </w:tcPr>
          <w:p w14:paraId="4DB092FB" w14:textId="77777777" w:rsidR="00C02F42" w:rsidRPr="00DC4DDB" w:rsidRDefault="00000000" w:rsidP="00DC4DDB">
            <w:pPr>
              <w:spacing w:line="360" w:lineRule="auto"/>
              <w:jc w:val="both"/>
              <w:rPr>
                <w:rFonts w:cs="Times New Roman"/>
                <w:szCs w:val="24"/>
              </w:rPr>
            </w:pPr>
            <w:r w:rsidRPr="00DC4DDB">
              <w:rPr>
                <w:rFonts w:cs="Times New Roman"/>
                <w:szCs w:val="24"/>
              </w:rPr>
              <w:t>Expression of interest</w:t>
            </w:r>
          </w:p>
        </w:tc>
      </w:tr>
      <w:tr w:rsidR="00C02F42" w:rsidRPr="00DC4DDB" w14:paraId="0BBF94F8" w14:textId="77777777">
        <w:tc>
          <w:tcPr>
            <w:tcW w:w="2160" w:type="dxa"/>
          </w:tcPr>
          <w:p w14:paraId="453A00AD" w14:textId="77777777" w:rsidR="00C02F42" w:rsidRPr="00DC4DDB" w:rsidRDefault="00000000" w:rsidP="00DC4DDB">
            <w:pPr>
              <w:spacing w:line="360" w:lineRule="auto"/>
              <w:jc w:val="both"/>
              <w:rPr>
                <w:rFonts w:cs="Times New Roman"/>
                <w:szCs w:val="24"/>
              </w:rPr>
            </w:pPr>
            <w:r w:rsidRPr="00DC4DDB">
              <w:rPr>
                <w:rFonts w:cs="Times New Roman"/>
                <w:szCs w:val="24"/>
              </w:rPr>
              <w:t>Series A (VC)</w:t>
            </w:r>
          </w:p>
        </w:tc>
        <w:tc>
          <w:tcPr>
            <w:tcW w:w="2160" w:type="dxa"/>
          </w:tcPr>
          <w:p w14:paraId="5D38CF87" w14:textId="77777777" w:rsidR="00C02F42" w:rsidRPr="00DC4DDB" w:rsidRDefault="00000000" w:rsidP="00DC4DDB">
            <w:pPr>
              <w:spacing w:line="360" w:lineRule="auto"/>
              <w:jc w:val="both"/>
              <w:rPr>
                <w:rFonts w:cs="Times New Roman"/>
                <w:szCs w:val="24"/>
              </w:rPr>
            </w:pPr>
            <w:r w:rsidRPr="00DC4DDB">
              <w:rPr>
                <w:rFonts w:cs="Times New Roman"/>
                <w:szCs w:val="24"/>
              </w:rPr>
              <w:t>£2-3M</w:t>
            </w:r>
          </w:p>
        </w:tc>
        <w:tc>
          <w:tcPr>
            <w:tcW w:w="2160" w:type="dxa"/>
          </w:tcPr>
          <w:p w14:paraId="677E5059" w14:textId="77777777" w:rsidR="00C02F42" w:rsidRPr="00DC4DDB" w:rsidRDefault="00000000" w:rsidP="00DC4DDB">
            <w:pPr>
              <w:spacing w:line="360" w:lineRule="auto"/>
              <w:jc w:val="both"/>
              <w:rPr>
                <w:rFonts w:cs="Times New Roman"/>
                <w:szCs w:val="24"/>
              </w:rPr>
            </w:pPr>
            <w:r w:rsidRPr="00DC4DDB">
              <w:rPr>
                <w:rFonts w:cs="Times New Roman"/>
                <w:szCs w:val="24"/>
              </w:rPr>
              <w:t>Scale-up, international expansion</w:t>
            </w:r>
          </w:p>
        </w:tc>
        <w:tc>
          <w:tcPr>
            <w:tcW w:w="2160" w:type="dxa"/>
          </w:tcPr>
          <w:p w14:paraId="73DD4C28" w14:textId="77777777" w:rsidR="00C02F42" w:rsidRPr="00DC4DDB" w:rsidRDefault="00000000" w:rsidP="00DC4DDB">
            <w:pPr>
              <w:spacing w:line="360" w:lineRule="auto"/>
              <w:jc w:val="both"/>
              <w:rPr>
                <w:rFonts w:cs="Times New Roman"/>
                <w:szCs w:val="24"/>
              </w:rPr>
            </w:pPr>
            <w:r w:rsidRPr="00DC4DDB">
              <w:rPr>
                <w:rFonts w:cs="Times New Roman"/>
                <w:szCs w:val="24"/>
              </w:rPr>
              <w:t>2028 target</w:t>
            </w:r>
          </w:p>
        </w:tc>
      </w:tr>
    </w:tbl>
    <w:p w14:paraId="4FC29A13" w14:textId="77777777" w:rsidR="00C02F42" w:rsidRPr="00DC4DDB" w:rsidRDefault="00C02F42" w:rsidP="00DC4DDB">
      <w:pPr>
        <w:spacing w:line="360" w:lineRule="auto"/>
        <w:jc w:val="both"/>
        <w:rPr>
          <w:rFonts w:cs="Times New Roman"/>
          <w:szCs w:val="24"/>
        </w:rPr>
      </w:pPr>
    </w:p>
    <w:p w14:paraId="779DBCA4" w14:textId="77777777" w:rsidR="00C02F42" w:rsidRPr="00DC4DDB" w:rsidRDefault="00000000" w:rsidP="00DC4DDB">
      <w:pPr>
        <w:spacing w:after="240" w:line="360" w:lineRule="auto"/>
        <w:jc w:val="both"/>
        <w:rPr>
          <w:rFonts w:cs="Times New Roman"/>
          <w:szCs w:val="24"/>
        </w:rPr>
      </w:pPr>
      <w:r w:rsidRPr="00DC4DDB">
        <w:rPr>
          <w:rFonts w:cs="Times New Roman"/>
          <w:szCs w:val="24"/>
        </w:rPr>
        <w:t>The Innovate UK Smart Grant is particularly critical, as it provides non-dilutive funding for disruptive innovations with commercial potential. HealthSync's alignment with the UK Life Sciences Vision and NHS Long Term Plan strengthens competitiveness [32].</w:t>
      </w:r>
    </w:p>
    <w:p w14:paraId="795AD570" w14:textId="77777777" w:rsidR="00C02F42" w:rsidRPr="00DC4DDB" w:rsidRDefault="00000000" w:rsidP="00DC4DDB">
      <w:pPr>
        <w:spacing w:line="360" w:lineRule="auto"/>
        <w:jc w:val="both"/>
        <w:rPr>
          <w:rFonts w:cs="Times New Roman"/>
          <w:szCs w:val="24"/>
        </w:rPr>
      </w:pPr>
      <w:r w:rsidRPr="00DC4DDB">
        <w:rPr>
          <w:rFonts w:cs="Times New Roman"/>
          <w:szCs w:val="24"/>
        </w:rPr>
        <w:br w:type="page"/>
      </w:r>
    </w:p>
    <w:p w14:paraId="2CBB1F40" w14:textId="77777777" w:rsidR="00C02F42" w:rsidRPr="00DC4DDB" w:rsidRDefault="00000000" w:rsidP="00DC4DDB">
      <w:pPr>
        <w:pStyle w:val="Heading1"/>
        <w:spacing w:line="360" w:lineRule="auto"/>
        <w:jc w:val="both"/>
        <w:rPr>
          <w:rFonts w:cs="Times New Roman"/>
          <w:szCs w:val="24"/>
        </w:rPr>
      </w:pPr>
      <w:bookmarkStart w:id="7" w:name="_Toc235838148"/>
      <w:r w:rsidRPr="00DC4DDB">
        <w:rPr>
          <w:rFonts w:cs="Times New Roman"/>
          <w:szCs w:val="24"/>
        </w:rPr>
        <w:lastRenderedPageBreak/>
        <w:t>4. TASK 3: PROJECT REFLECTION</w:t>
      </w:r>
      <w:bookmarkEnd w:id="7"/>
    </w:p>
    <w:p w14:paraId="21AAB3F1" w14:textId="77777777" w:rsidR="00C02F42" w:rsidRPr="00DC4DDB" w:rsidRDefault="00000000" w:rsidP="00DC4DDB">
      <w:pPr>
        <w:pStyle w:val="Heading2"/>
        <w:spacing w:line="360" w:lineRule="auto"/>
        <w:jc w:val="both"/>
        <w:rPr>
          <w:rFonts w:cs="Times New Roman"/>
          <w:szCs w:val="24"/>
        </w:rPr>
      </w:pPr>
      <w:bookmarkStart w:id="8" w:name="_Toc235838149"/>
      <w:r w:rsidRPr="00DC4DDB">
        <w:rPr>
          <w:rFonts w:cs="Times New Roman"/>
          <w:szCs w:val="24"/>
        </w:rPr>
        <w:t>4.1 Developing New Skills</w:t>
      </w:r>
      <w:bookmarkEnd w:id="8"/>
    </w:p>
    <w:p w14:paraId="2E1B98A8" w14:textId="77777777" w:rsidR="00DC4DDB" w:rsidRPr="00DC4DDB" w:rsidRDefault="00000000" w:rsidP="00DC4DDB">
      <w:pPr>
        <w:spacing w:after="120" w:line="360" w:lineRule="auto"/>
        <w:jc w:val="both"/>
        <w:rPr>
          <w:rFonts w:cs="Times New Roman"/>
          <w:szCs w:val="24"/>
        </w:rPr>
      </w:pPr>
      <w:r w:rsidRPr="00DC4DDB">
        <w:rPr>
          <w:rFonts w:cs="Times New Roman"/>
          <w:szCs w:val="24"/>
        </w:rPr>
        <w:t>This project presents substantial opportunities for professional development across technical, managerial, and entrepreneurial domains. The technical skill acquisition pathway encompasses cloud-native architecture design, where I intend to achieve AWS Solutions Architect Associate certification within 6 months. Machine learning operations (MLOps) represents a critical emerging discipline; I will complete specialised training in model deployment, monitoring, and retraining pipelines using tools including MLflow, Kubeflow, and AWS SageMaker [33].</w:t>
      </w:r>
    </w:p>
    <w:p w14:paraId="2CC5E84A" w14:textId="73BC34E7" w:rsidR="00C02F42" w:rsidRPr="00DC4DDB" w:rsidRDefault="00000000" w:rsidP="00DC4DDB">
      <w:pPr>
        <w:spacing w:after="120" w:line="360" w:lineRule="auto"/>
        <w:jc w:val="both"/>
        <w:rPr>
          <w:rFonts w:cs="Times New Roman"/>
          <w:szCs w:val="24"/>
        </w:rPr>
      </w:pPr>
      <w:r w:rsidRPr="00DC4DDB">
        <w:rPr>
          <w:rFonts w:cs="Times New Roman"/>
          <w:szCs w:val="24"/>
        </w:rPr>
        <w:t>Project management competencies will be developed through formal PRINCE2 Agile certification, complementing existing Scrum knowledge with governance frameworks suitable for regulated healthcare environments. The integration of risk management, stakeholder communication, and budget control within a live project context provides experiential learning that transcends theoretical understanding [34].</w:t>
      </w:r>
      <w:r w:rsidRPr="00DC4DDB">
        <w:rPr>
          <w:rFonts w:cs="Times New Roman"/>
          <w:szCs w:val="24"/>
        </w:rPr>
        <w:br/>
        <w:t>Entrepreneurial skills including business model validation, investor pitching, and regulatory navigation will be cultivated through participation in NHS Innovation Accelerator programmes and university entrepreneurship competitions. The Lean Startup methodology—build-measure-learn cycles—will guide market validation activities, ensuring product-market fit before significant capital deployment [35].</w:t>
      </w:r>
    </w:p>
    <w:p w14:paraId="3F6D1A27" w14:textId="77777777" w:rsidR="00C02F42" w:rsidRPr="00DC4DDB" w:rsidRDefault="00000000" w:rsidP="00DC4DDB">
      <w:pPr>
        <w:spacing w:after="120" w:line="360" w:lineRule="auto"/>
        <w:jc w:val="both"/>
        <w:rPr>
          <w:rFonts w:cs="Times New Roman"/>
          <w:szCs w:val="24"/>
        </w:rPr>
      </w:pPr>
      <w:r w:rsidRPr="00DC4DDB">
        <w:rPr>
          <w:rFonts w:cs="Times New Roman"/>
          <w:b/>
          <w:szCs w:val="24"/>
        </w:rPr>
        <w:t>Skills Development Plan:</w:t>
      </w:r>
    </w:p>
    <w:tbl>
      <w:tblPr>
        <w:tblStyle w:val="TableGrid"/>
        <w:tblW w:w="0" w:type="auto"/>
        <w:tblLook w:val="04A0" w:firstRow="1" w:lastRow="0" w:firstColumn="1" w:lastColumn="0" w:noHBand="0" w:noVBand="1"/>
      </w:tblPr>
      <w:tblGrid>
        <w:gridCol w:w="2158"/>
        <w:gridCol w:w="2158"/>
        <w:gridCol w:w="2158"/>
        <w:gridCol w:w="2156"/>
      </w:tblGrid>
      <w:tr w:rsidR="00C02F42" w:rsidRPr="00DC4DDB" w14:paraId="6EE4B272" w14:textId="77777777">
        <w:tc>
          <w:tcPr>
            <w:tcW w:w="2160" w:type="dxa"/>
            <w:shd w:val="clear" w:color="auto" w:fill="D9E2F3"/>
          </w:tcPr>
          <w:p w14:paraId="579117A5" w14:textId="77777777" w:rsidR="00C02F42" w:rsidRPr="00DC4DDB" w:rsidRDefault="00000000" w:rsidP="00DC4DDB">
            <w:pPr>
              <w:spacing w:line="360" w:lineRule="auto"/>
              <w:jc w:val="both"/>
              <w:rPr>
                <w:rFonts w:cs="Times New Roman"/>
                <w:szCs w:val="24"/>
              </w:rPr>
            </w:pPr>
            <w:r w:rsidRPr="00DC4DDB">
              <w:rPr>
                <w:rFonts w:cs="Times New Roman"/>
                <w:b/>
                <w:szCs w:val="24"/>
              </w:rPr>
              <w:t>Skill Area</w:t>
            </w:r>
          </w:p>
        </w:tc>
        <w:tc>
          <w:tcPr>
            <w:tcW w:w="2160" w:type="dxa"/>
            <w:shd w:val="clear" w:color="auto" w:fill="D9E2F3"/>
          </w:tcPr>
          <w:p w14:paraId="7444E7BC" w14:textId="77777777" w:rsidR="00C02F42" w:rsidRPr="00DC4DDB" w:rsidRDefault="00000000" w:rsidP="00DC4DDB">
            <w:pPr>
              <w:spacing w:line="360" w:lineRule="auto"/>
              <w:jc w:val="both"/>
              <w:rPr>
                <w:rFonts w:cs="Times New Roman"/>
                <w:szCs w:val="24"/>
              </w:rPr>
            </w:pPr>
            <w:r w:rsidRPr="00DC4DDB">
              <w:rPr>
                <w:rFonts w:cs="Times New Roman"/>
                <w:b/>
                <w:szCs w:val="24"/>
              </w:rPr>
              <w:t>Development Method</w:t>
            </w:r>
          </w:p>
        </w:tc>
        <w:tc>
          <w:tcPr>
            <w:tcW w:w="2160" w:type="dxa"/>
            <w:shd w:val="clear" w:color="auto" w:fill="D9E2F3"/>
          </w:tcPr>
          <w:p w14:paraId="127B0C7D" w14:textId="77777777" w:rsidR="00C02F42" w:rsidRPr="00DC4DDB" w:rsidRDefault="00000000" w:rsidP="00DC4DDB">
            <w:pPr>
              <w:spacing w:line="360" w:lineRule="auto"/>
              <w:jc w:val="both"/>
              <w:rPr>
                <w:rFonts w:cs="Times New Roman"/>
                <w:szCs w:val="24"/>
              </w:rPr>
            </w:pPr>
            <w:r w:rsidRPr="00DC4DDB">
              <w:rPr>
                <w:rFonts w:cs="Times New Roman"/>
                <w:b/>
                <w:szCs w:val="24"/>
              </w:rPr>
              <w:t>Target Proficiency</w:t>
            </w:r>
          </w:p>
        </w:tc>
        <w:tc>
          <w:tcPr>
            <w:tcW w:w="2160" w:type="dxa"/>
            <w:shd w:val="clear" w:color="auto" w:fill="D9E2F3"/>
          </w:tcPr>
          <w:p w14:paraId="159ACE30" w14:textId="77777777" w:rsidR="00C02F42" w:rsidRPr="00DC4DDB" w:rsidRDefault="00000000" w:rsidP="00DC4DDB">
            <w:pPr>
              <w:spacing w:line="360" w:lineRule="auto"/>
              <w:jc w:val="both"/>
              <w:rPr>
                <w:rFonts w:cs="Times New Roman"/>
                <w:szCs w:val="24"/>
              </w:rPr>
            </w:pPr>
            <w:r w:rsidRPr="00DC4DDB">
              <w:rPr>
                <w:rFonts w:cs="Times New Roman"/>
                <w:b/>
                <w:szCs w:val="24"/>
              </w:rPr>
              <w:t>Timeline</w:t>
            </w:r>
          </w:p>
        </w:tc>
      </w:tr>
      <w:tr w:rsidR="00C02F42" w:rsidRPr="00DC4DDB" w14:paraId="03959F6B" w14:textId="77777777">
        <w:tc>
          <w:tcPr>
            <w:tcW w:w="2160" w:type="dxa"/>
          </w:tcPr>
          <w:p w14:paraId="569EA34B" w14:textId="77777777" w:rsidR="00C02F42" w:rsidRPr="00DC4DDB" w:rsidRDefault="00000000" w:rsidP="00DC4DDB">
            <w:pPr>
              <w:spacing w:line="360" w:lineRule="auto"/>
              <w:jc w:val="both"/>
              <w:rPr>
                <w:rFonts w:cs="Times New Roman"/>
                <w:szCs w:val="24"/>
              </w:rPr>
            </w:pPr>
            <w:r w:rsidRPr="00DC4DDB">
              <w:rPr>
                <w:rFonts w:cs="Times New Roman"/>
                <w:szCs w:val="24"/>
              </w:rPr>
              <w:t>Cloud Architecture</w:t>
            </w:r>
          </w:p>
        </w:tc>
        <w:tc>
          <w:tcPr>
            <w:tcW w:w="2160" w:type="dxa"/>
          </w:tcPr>
          <w:p w14:paraId="1EEB5308" w14:textId="77777777" w:rsidR="00C02F42" w:rsidRPr="00DC4DDB" w:rsidRDefault="00000000" w:rsidP="00DC4DDB">
            <w:pPr>
              <w:spacing w:line="360" w:lineRule="auto"/>
              <w:jc w:val="both"/>
              <w:rPr>
                <w:rFonts w:cs="Times New Roman"/>
                <w:szCs w:val="24"/>
              </w:rPr>
            </w:pPr>
            <w:r w:rsidRPr="00DC4DDB">
              <w:rPr>
                <w:rFonts w:cs="Times New Roman"/>
                <w:szCs w:val="24"/>
              </w:rPr>
              <w:t>AWS certification + hands-on project</w:t>
            </w:r>
          </w:p>
        </w:tc>
        <w:tc>
          <w:tcPr>
            <w:tcW w:w="2160" w:type="dxa"/>
          </w:tcPr>
          <w:p w14:paraId="44DD2B21" w14:textId="77777777" w:rsidR="00C02F42" w:rsidRPr="00DC4DDB" w:rsidRDefault="00000000" w:rsidP="00DC4DDB">
            <w:pPr>
              <w:spacing w:line="360" w:lineRule="auto"/>
              <w:jc w:val="both"/>
              <w:rPr>
                <w:rFonts w:cs="Times New Roman"/>
                <w:szCs w:val="24"/>
              </w:rPr>
            </w:pPr>
            <w:r w:rsidRPr="00DC4DDB">
              <w:rPr>
                <w:rFonts w:cs="Times New Roman"/>
                <w:szCs w:val="24"/>
              </w:rPr>
              <w:t>Professional</w:t>
            </w:r>
          </w:p>
        </w:tc>
        <w:tc>
          <w:tcPr>
            <w:tcW w:w="2160" w:type="dxa"/>
          </w:tcPr>
          <w:p w14:paraId="73CC66EE" w14:textId="77777777" w:rsidR="00C02F42" w:rsidRPr="00DC4DDB" w:rsidRDefault="00000000" w:rsidP="00DC4DDB">
            <w:pPr>
              <w:spacing w:line="360" w:lineRule="auto"/>
              <w:jc w:val="both"/>
              <w:rPr>
                <w:rFonts w:cs="Times New Roman"/>
                <w:szCs w:val="24"/>
              </w:rPr>
            </w:pPr>
            <w:r w:rsidRPr="00DC4DDB">
              <w:rPr>
                <w:rFonts w:cs="Times New Roman"/>
                <w:szCs w:val="24"/>
              </w:rPr>
              <w:t>6 months</w:t>
            </w:r>
          </w:p>
        </w:tc>
      </w:tr>
      <w:tr w:rsidR="00C02F42" w:rsidRPr="00DC4DDB" w14:paraId="0EC45DA9" w14:textId="77777777">
        <w:tc>
          <w:tcPr>
            <w:tcW w:w="2160" w:type="dxa"/>
          </w:tcPr>
          <w:p w14:paraId="1E116F2A" w14:textId="77777777" w:rsidR="00C02F42" w:rsidRPr="00DC4DDB" w:rsidRDefault="00000000" w:rsidP="00DC4DDB">
            <w:pPr>
              <w:spacing w:line="360" w:lineRule="auto"/>
              <w:jc w:val="both"/>
              <w:rPr>
                <w:rFonts w:cs="Times New Roman"/>
                <w:szCs w:val="24"/>
              </w:rPr>
            </w:pPr>
            <w:r w:rsidRPr="00DC4DDB">
              <w:rPr>
                <w:rFonts w:cs="Times New Roman"/>
                <w:szCs w:val="24"/>
              </w:rPr>
              <w:t>MLOps</w:t>
            </w:r>
          </w:p>
        </w:tc>
        <w:tc>
          <w:tcPr>
            <w:tcW w:w="2160" w:type="dxa"/>
          </w:tcPr>
          <w:p w14:paraId="1DE266F1" w14:textId="77777777" w:rsidR="00C02F42" w:rsidRPr="00DC4DDB" w:rsidRDefault="00000000" w:rsidP="00DC4DDB">
            <w:pPr>
              <w:spacing w:line="360" w:lineRule="auto"/>
              <w:jc w:val="both"/>
              <w:rPr>
                <w:rFonts w:cs="Times New Roman"/>
                <w:szCs w:val="24"/>
              </w:rPr>
            </w:pPr>
            <w:r w:rsidRPr="00DC4DDB">
              <w:rPr>
                <w:rFonts w:cs="Times New Roman"/>
                <w:szCs w:val="24"/>
              </w:rPr>
              <w:t>Online courses (Coursera, Udacity) + project implementation</w:t>
            </w:r>
          </w:p>
        </w:tc>
        <w:tc>
          <w:tcPr>
            <w:tcW w:w="2160" w:type="dxa"/>
          </w:tcPr>
          <w:p w14:paraId="1193E65F" w14:textId="77777777" w:rsidR="00C02F42" w:rsidRPr="00DC4DDB" w:rsidRDefault="00000000" w:rsidP="00DC4DDB">
            <w:pPr>
              <w:spacing w:line="360" w:lineRule="auto"/>
              <w:jc w:val="both"/>
              <w:rPr>
                <w:rFonts w:cs="Times New Roman"/>
                <w:szCs w:val="24"/>
              </w:rPr>
            </w:pPr>
            <w:r w:rsidRPr="00DC4DDB">
              <w:rPr>
                <w:rFonts w:cs="Times New Roman"/>
                <w:szCs w:val="24"/>
              </w:rPr>
              <w:t>Intermediate</w:t>
            </w:r>
          </w:p>
        </w:tc>
        <w:tc>
          <w:tcPr>
            <w:tcW w:w="2160" w:type="dxa"/>
          </w:tcPr>
          <w:p w14:paraId="71F9948A" w14:textId="77777777" w:rsidR="00C02F42" w:rsidRPr="00DC4DDB" w:rsidRDefault="00000000" w:rsidP="00DC4DDB">
            <w:pPr>
              <w:spacing w:line="360" w:lineRule="auto"/>
              <w:jc w:val="both"/>
              <w:rPr>
                <w:rFonts w:cs="Times New Roman"/>
                <w:szCs w:val="24"/>
              </w:rPr>
            </w:pPr>
            <w:r w:rsidRPr="00DC4DDB">
              <w:rPr>
                <w:rFonts w:cs="Times New Roman"/>
                <w:szCs w:val="24"/>
              </w:rPr>
              <w:t>9 months</w:t>
            </w:r>
          </w:p>
        </w:tc>
      </w:tr>
      <w:tr w:rsidR="00C02F42" w:rsidRPr="00DC4DDB" w14:paraId="5205ABD0" w14:textId="77777777">
        <w:tc>
          <w:tcPr>
            <w:tcW w:w="2160" w:type="dxa"/>
          </w:tcPr>
          <w:p w14:paraId="1E49C2AF" w14:textId="77777777" w:rsidR="00C02F42" w:rsidRPr="00DC4DDB" w:rsidRDefault="00000000" w:rsidP="00DC4DDB">
            <w:pPr>
              <w:spacing w:line="360" w:lineRule="auto"/>
              <w:jc w:val="both"/>
              <w:rPr>
                <w:rFonts w:cs="Times New Roman"/>
                <w:szCs w:val="24"/>
              </w:rPr>
            </w:pPr>
            <w:r w:rsidRPr="00DC4DDB">
              <w:rPr>
                <w:rFonts w:cs="Times New Roman"/>
                <w:szCs w:val="24"/>
              </w:rPr>
              <w:t>Project Management</w:t>
            </w:r>
          </w:p>
        </w:tc>
        <w:tc>
          <w:tcPr>
            <w:tcW w:w="2160" w:type="dxa"/>
          </w:tcPr>
          <w:p w14:paraId="0EBE8673" w14:textId="77777777" w:rsidR="00C02F42" w:rsidRPr="00DC4DDB" w:rsidRDefault="00000000" w:rsidP="00DC4DDB">
            <w:pPr>
              <w:spacing w:line="360" w:lineRule="auto"/>
              <w:jc w:val="both"/>
              <w:rPr>
                <w:rFonts w:cs="Times New Roman"/>
                <w:szCs w:val="24"/>
              </w:rPr>
            </w:pPr>
            <w:r w:rsidRPr="00DC4DDB">
              <w:rPr>
                <w:rFonts w:cs="Times New Roman"/>
                <w:szCs w:val="24"/>
              </w:rPr>
              <w:t>PRINCE2 Agile certification + practical application</w:t>
            </w:r>
          </w:p>
        </w:tc>
        <w:tc>
          <w:tcPr>
            <w:tcW w:w="2160" w:type="dxa"/>
          </w:tcPr>
          <w:p w14:paraId="3E389935" w14:textId="77777777" w:rsidR="00C02F42" w:rsidRPr="00DC4DDB" w:rsidRDefault="00000000" w:rsidP="00DC4DDB">
            <w:pPr>
              <w:spacing w:line="360" w:lineRule="auto"/>
              <w:jc w:val="both"/>
              <w:rPr>
                <w:rFonts w:cs="Times New Roman"/>
                <w:szCs w:val="24"/>
              </w:rPr>
            </w:pPr>
            <w:r w:rsidRPr="00DC4DDB">
              <w:rPr>
                <w:rFonts w:cs="Times New Roman"/>
                <w:szCs w:val="24"/>
              </w:rPr>
              <w:t>Practitioner</w:t>
            </w:r>
          </w:p>
        </w:tc>
        <w:tc>
          <w:tcPr>
            <w:tcW w:w="2160" w:type="dxa"/>
          </w:tcPr>
          <w:p w14:paraId="1C5A5F45" w14:textId="77777777" w:rsidR="00C02F42" w:rsidRPr="00DC4DDB" w:rsidRDefault="00000000" w:rsidP="00DC4DDB">
            <w:pPr>
              <w:spacing w:line="360" w:lineRule="auto"/>
              <w:jc w:val="both"/>
              <w:rPr>
                <w:rFonts w:cs="Times New Roman"/>
                <w:szCs w:val="24"/>
              </w:rPr>
            </w:pPr>
            <w:r w:rsidRPr="00DC4DDB">
              <w:rPr>
                <w:rFonts w:cs="Times New Roman"/>
                <w:szCs w:val="24"/>
              </w:rPr>
              <w:t>12 months</w:t>
            </w:r>
          </w:p>
        </w:tc>
      </w:tr>
      <w:tr w:rsidR="00C02F42" w:rsidRPr="00DC4DDB" w14:paraId="214DA8E4" w14:textId="77777777">
        <w:tc>
          <w:tcPr>
            <w:tcW w:w="2160" w:type="dxa"/>
          </w:tcPr>
          <w:p w14:paraId="3E9D2AEC" w14:textId="77777777" w:rsidR="00C02F42" w:rsidRPr="00DC4DDB" w:rsidRDefault="00000000" w:rsidP="00DC4DDB">
            <w:pPr>
              <w:spacing w:line="360" w:lineRule="auto"/>
              <w:jc w:val="both"/>
              <w:rPr>
                <w:rFonts w:cs="Times New Roman"/>
                <w:szCs w:val="24"/>
              </w:rPr>
            </w:pPr>
            <w:r w:rsidRPr="00DC4DDB">
              <w:rPr>
                <w:rFonts w:cs="Times New Roman"/>
                <w:szCs w:val="24"/>
              </w:rPr>
              <w:t>Business Development</w:t>
            </w:r>
          </w:p>
        </w:tc>
        <w:tc>
          <w:tcPr>
            <w:tcW w:w="2160" w:type="dxa"/>
          </w:tcPr>
          <w:p w14:paraId="2E8469D7" w14:textId="77777777" w:rsidR="00C02F42" w:rsidRPr="00DC4DDB" w:rsidRDefault="00000000" w:rsidP="00DC4DDB">
            <w:pPr>
              <w:spacing w:line="360" w:lineRule="auto"/>
              <w:jc w:val="both"/>
              <w:rPr>
                <w:rFonts w:cs="Times New Roman"/>
                <w:szCs w:val="24"/>
              </w:rPr>
            </w:pPr>
            <w:r w:rsidRPr="00DC4DDB">
              <w:rPr>
                <w:rFonts w:cs="Times New Roman"/>
                <w:szCs w:val="24"/>
              </w:rPr>
              <w:t xml:space="preserve">Accelerator programmes, pitch </w:t>
            </w:r>
            <w:r w:rsidRPr="00DC4DDB">
              <w:rPr>
                <w:rFonts w:cs="Times New Roman"/>
                <w:szCs w:val="24"/>
              </w:rPr>
              <w:lastRenderedPageBreak/>
              <w:t>competitions</w:t>
            </w:r>
          </w:p>
        </w:tc>
        <w:tc>
          <w:tcPr>
            <w:tcW w:w="2160" w:type="dxa"/>
          </w:tcPr>
          <w:p w14:paraId="28DD293C" w14:textId="77777777" w:rsidR="00C02F42" w:rsidRPr="00DC4DDB" w:rsidRDefault="00000000" w:rsidP="00DC4DDB">
            <w:pPr>
              <w:spacing w:line="360" w:lineRule="auto"/>
              <w:jc w:val="both"/>
              <w:rPr>
                <w:rFonts w:cs="Times New Roman"/>
                <w:szCs w:val="24"/>
              </w:rPr>
            </w:pPr>
            <w:r w:rsidRPr="00DC4DDB">
              <w:rPr>
                <w:rFonts w:cs="Times New Roman"/>
                <w:szCs w:val="24"/>
              </w:rPr>
              <w:lastRenderedPageBreak/>
              <w:t>Competent</w:t>
            </w:r>
          </w:p>
        </w:tc>
        <w:tc>
          <w:tcPr>
            <w:tcW w:w="2160" w:type="dxa"/>
          </w:tcPr>
          <w:p w14:paraId="4783AB41" w14:textId="77777777" w:rsidR="00C02F42" w:rsidRPr="00DC4DDB" w:rsidRDefault="00000000" w:rsidP="00DC4DDB">
            <w:pPr>
              <w:spacing w:line="360" w:lineRule="auto"/>
              <w:jc w:val="both"/>
              <w:rPr>
                <w:rFonts w:cs="Times New Roman"/>
                <w:szCs w:val="24"/>
              </w:rPr>
            </w:pPr>
            <w:r w:rsidRPr="00DC4DDB">
              <w:rPr>
                <w:rFonts w:cs="Times New Roman"/>
                <w:szCs w:val="24"/>
              </w:rPr>
              <w:t>18 months</w:t>
            </w:r>
          </w:p>
        </w:tc>
      </w:tr>
      <w:tr w:rsidR="00C02F42" w:rsidRPr="00DC4DDB" w14:paraId="0AD5C055" w14:textId="77777777">
        <w:tc>
          <w:tcPr>
            <w:tcW w:w="2160" w:type="dxa"/>
          </w:tcPr>
          <w:p w14:paraId="3B550939" w14:textId="77777777" w:rsidR="00C02F42" w:rsidRPr="00DC4DDB" w:rsidRDefault="00000000" w:rsidP="00DC4DDB">
            <w:pPr>
              <w:spacing w:line="360" w:lineRule="auto"/>
              <w:jc w:val="both"/>
              <w:rPr>
                <w:rFonts w:cs="Times New Roman"/>
                <w:szCs w:val="24"/>
              </w:rPr>
            </w:pPr>
            <w:r w:rsidRPr="00DC4DDB">
              <w:rPr>
                <w:rFonts w:cs="Times New Roman"/>
                <w:szCs w:val="24"/>
              </w:rPr>
              <w:t>Regulatory Affairs</w:t>
            </w:r>
          </w:p>
        </w:tc>
        <w:tc>
          <w:tcPr>
            <w:tcW w:w="2160" w:type="dxa"/>
          </w:tcPr>
          <w:p w14:paraId="484F93BE" w14:textId="77777777" w:rsidR="00C02F42" w:rsidRPr="00DC4DDB" w:rsidRDefault="00000000" w:rsidP="00DC4DDB">
            <w:pPr>
              <w:spacing w:line="360" w:lineRule="auto"/>
              <w:jc w:val="both"/>
              <w:rPr>
                <w:rFonts w:cs="Times New Roman"/>
                <w:szCs w:val="24"/>
              </w:rPr>
            </w:pPr>
            <w:r w:rsidRPr="00DC4DDB">
              <w:rPr>
                <w:rFonts w:cs="Times New Roman"/>
                <w:szCs w:val="24"/>
              </w:rPr>
              <w:t>NHS Digital training, GDPR specialist course</w:t>
            </w:r>
          </w:p>
        </w:tc>
        <w:tc>
          <w:tcPr>
            <w:tcW w:w="2160" w:type="dxa"/>
          </w:tcPr>
          <w:p w14:paraId="2FE3B72B" w14:textId="77777777" w:rsidR="00C02F42" w:rsidRPr="00DC4DDB" w:rsidRDefault="00000000" w:rsidP="00DC4DDB">
            <w:pPr>
              <w:spacing w:line="360" w:lineRule="auto"/>
              <w:jc w:val="both"/>
              <w:rPr>
                <w:rFonts w:cs="Times New Roman"/>
                <w:szCs w:val="24"/>
              </w:rPr>
            </w:pPr>
            <w:r w:rsidRPr="00DC4DDB">
              <w:rPr>
                <w:rFonts w:cs="Times New Roman"/>
                <w:szCs w:val="24"/>
              </w:rPr>
              <w:t>Knowledgeable</w:t>
            </w:r>
          </w:p>
        </w:tc>
        <w:tc>
          <w:tcPr>
            <w:tcW w:w="2160" w:type="dxa"/>
          </w:tcPr>
          <w:p w14:paraId="4DF6A99D" w14:textId="77777777" w:rsidR="00C02F42" w:rsidRPr="00DC4DDB" w:rsidRDefault="00000000" w:rsidP="00DC4DDB">
            <w:pPr>
              <w:spacing w:line="360" w:lineRule="auto"/>
              <w:jc w:val="both"/>
              <w:rPr>
                <w:rFonts w:cs="Times New Roman"/>
                <w:szCs w:val="24"/>
              </w:rPr>
            </w:pPr>
            <w:r w:rsidRPr="00DC4DDB">
              <w:rPr>
                <w:rFonts w:cs="Times New Roman"/>
                <w:szCs w:val="24"/>
              </w:rPr>
              <w:t>12 months</w:t>
            </w:r>
          </w:p>
        </w:tc>
      </w:tr>
    </w:tbl>
    <w:p w14:paraId="45403D9E" w14:textId="77777777" w:rsidR="00C02F42" w:rsidRPr="00DC4DDB" w:rsidRDefault="00C02F42" w:rsidP="00DC4DDB">
      <w:pPr>
        <w:spacing w:line="360" w:lineRule="auto"/>
        <w:jc w:val="both"/>
        <w:rPr>
          <w:rFonts w:cs="Times New Roman"/>
          <w:szCs w:val="24"/>
        </w:rPr>
      </w:pPr>
    </w:p>
    <w:p w14:paraId="4C88ADD7" w14:textId="77777777" w:rsidR="00C02F42" w:rsidRPr="00DC4DDB" w:rsidRDefault="00000000" w:rsidP="00DC4DDB">
      <w:pPr>
        <w:pStyle w:val="Heading2"/>
        <w:spacing w:line="360" w:lineRule="auto"/>
        <w:jc w:val="both"/>
        <w:rPr>
          <w:rFonts w:cs="Times New Roman"/>
          <w:szCs w:val="24"/>
        </w:rPr>
      </w:pPr>
      <w:bookmarkStart w:id="9" w:name="_Toc235838150"/>
      <w:r w:rsidRPr="00DC4DDB">
        <w:rPr>
          <w:rFonts w:cs="Times New Roman"/>
          <w:szCs w:val="24"/>
        </w:rPr>
        <w:t>4.2 Positive Impact on Society</w:t>
      </w:r>
      <w:bookmarkEnd w:id="9"/>
    </w:p>
    <w:p w14:paraId="0A65E193" w14:textId="77777777" w:rsidR="00DC4DDB" w:rsidRPr="00DC4DDB" w:rsidRDefault="00000000" w:rsidP="00DC4DDB">
      <w:pPr>
        <w:spacing w:after="240" w:line="360" w:lineRule="auto"/>
        <w:jc w:val="both"/>
        <w:rPr>
          <w:rFonts w:cs="Times New Roman"/>
          <w:szCs w:val="24"/>
        </w:rPr>
      </w:pPr>
      <w:r w:rsidRPr="00DC4DDB">
        <w:rPr>
          <w:rFonts w:cs="Times New Roman"/>
          <w:szCs w:val="24"/>
        </w:rPr>
        <w:t>HealthSync's societal contribution operates at multiple levels. Individual health outcomes will improve through early detection of chronic conditions; research indicates that preventive interventions reduce diabetes complications by 50% when detected early [36]. The platform's mental health monitoring capabilities address the UK's growing mental health crisis, where 1 in 4 adults experience mental illness annually, yet 75% receive no treatment [37].</w:t>
      </w:r>
    </w:p>
    <w:p w14:paraId="3281E9F9" w14:textId="018B7B1B" w:rsidR="00C02F42" w:rsidRPr="00DC4DDB" w:rsidRDefault="00000000" w:rsidP="00DC4DDB">
      <w:pPr>
        <w:spacing w:after="240" w:line="360" w:lineRule="auto"/>
        <w:jc w:val="both"/>
        <w:rPr>
          <w:rFonts w:cs="Times New Roman"/>
          <w:szCs w:val="24"/>
        </w:rPr>
      </w:pPr>
      <w:r w:rsidRPr="00DC4DDB">
        <w:rPr>
          <w:rFonts w:cs="Times New Roman"/>
          <w:szCs w:val="24"/>
        </w:rPr>
        <w:t>NHS sustainability represents a macro-level impact. The King's Fund estimates that preventable admissions cost the NHS £4.3 billion annually; a 15% reduction through HealthSync would release £645 million for other priorities [38]. The platform's health equity design ensures accessibility for underserved populations, with offline capabilities, multiple language support, and compatibility with low-cost Android devices.</w:t>
      </w:r>
      <w:r w:rsidRPr="00DC4DDB">
        <w:rPr>
          <w:rFonts w:cs="Times New Roman"/>
          <w:szCs w:val="24"/>
        </w:rPr>
        <w:br/>
        <w:t>Environmental sustainability is embedded through cloud provider selection prioritising renewable energy (AWS committed to 100% renewable energy by 2025), and efficient ML model compression reducing computational requirements [39].</w:t>
      </w:r>
    </w:p>
    <w:p w14:paraId="3CF9B945" w14:textId="77777777" w:rsidR="00C02F42" w:rsidRPr="00DC4DDB" w:rsidRDefault="00000000" w:rsidP="00DC4DDB">
      <w:pPr>
        <w:pStyle w:val="Heading2"/>
        <w:spacing w:line="360" w:lineRule="auto"/>
        <w:jc w:val="both"/>
        <w:rPr>
          <w:rFonts w:cs="Times New Roman"/>
          <w:szCs w:val="24"/>
        </w:rPr>
      </w:pPr>
      <w:bookmarkStart w:id="10" w:name="_Toc235838151"/>
      <w:r w:rsidRPr="00DC4DDB">
        <w:rPr>
          <w:rFonts w:cs="Times New Roman"/>
          <w:szCs w:val="24"/>
        </w:rPr>
        <w:t>4.3 Risks, Challenges, and Mitigation Strategies</w:t>
      </w:r>
      <w:bookmarkEnd w:id="10"/>
    </w:p>
    <w:p w14:paraId="53454E4D" w14:textId="77777777" w:rsidR="00C02F42" w:rsidRPr="00DC4DDB" w:rsidRDefault="00C02F42" w:rsidP="00DC4DDB">
      <w:pPr>
        <w:spacing w:line="360" w:lineRule="auto"/>
        <w:jc w:val="both"/>
        <w:rPr>
          <w:rFonts w:cs="Times New Roman"/>
          <w:szCs w:val="24"/>
        </w:rPr>
      </w:pPr>
    </w:p>
    <w:p w14:paraId="24D9CFB1" w14:textId="77777777" w:rsidR="00C02F42" w:rsidRPr="00DC4DDB" w:rsidRDefault="00000000" w:rsidP="00DC4DDB">
      <w:pPr>
        <w:spacing w:line="360" w:lineRule="auto"/>
        <w:jc w:val="both"/>
        <w:rPr>
          <w:rFonts w:cs="Times New Roman"/>
          <w:szCs w:val="24"/>
        </w:rPr>
      </w:pPr>
      <w:r w:rsidRPr="00DC4DDB">
        <w:rPr>
          <w:rFonts w:cs="Times New Roman"/>
          <w:noProof/>
          <w:szCs w:val="24"/>
        </w:rPr>
        <w:lastRenderedPageBreak/>
        <w:drawing>
          <wp:inline distT="0" distB="0" distL="0" distR="0" wp14:anchorId="6FD2802B" wp14:editId="798BEE13">
            <wp:extent cx="5760720" cy="430394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sk_matrix.png"/>
                    <pic:cNvPicPr/>
                  </pic:nvPicPr>
                  <pic:blipFill>
                    <a:blip r:embed="rId14"/>
                    <a:stretch>
                      <a:fillRect/>
                    </a:stretch>
                  </pic:blipFill>
                  <pic:spPr>
                    <a:xfrm>
                      <a:off x="0" y="0"/>
                      <a:ext cx="5760720" cy="4303949"/>
                    </a:xfrm>
                    <a:prstGeom prst="rect">
                      <a:avLst/>
                    </a:prstGeom>
                  </pic:spPr>
                </pic:pic>
              </a:graphicData>
            </a:graphic>
          </wp:inline>
        </w:drawing>
      </w:r>
    </w:p>
    <w:p w14:paraId="53018C78" w14:textId="77777777" w:rsidR="00C02F42" w:rsidRPr="00DC4DDB" w:rsidRDefault="00000000" w:rsidP="00DC4DDB">
      <w:pPr>
        <w:spacing w:after="160" w:line="360" w:lineRule="auto"/>
        <w:jc w:val="both"/>
        <w:rPr>
          <w:rFonts w:cs="Times New Roman"/>
          <w:szCs w:val="24"/>
        </w:rPr>
      </w:pPr>
      <w:r w:rsidRPr="00DC4DDB">
        <w:rPr>
          <w:rFonts w:cs="Times New Roman"/>
          <w:i/>
          <w:szCs w:val="24"/>
        </w:rPr>
        <w:t>Figure 9: Risk assessment matrix plotting identified risks by probability and impact, with colour-coded risk severity zones.</w:t>
      </w:r>
    </w:p>
    <w:p w14:paraId="7D76C942" w14:textId="77777777" w:rsidR="00C02F42" w:rsidRPr="00DC4DDB" w:rsidRDefault="00000000" w:rsidP="00DC4DDB">
      <w:pPr>
        <w:spacing w:after="120" w:line="360" w:lineRule="auto"/>
        <w:jc w:val="both"/>
        <w:rPr>
          <w:rFonts w:cs="Times New Roman"/>
          <w:szCs w:val="24"/>
        </w:rPr>
      </w:pPr>
      <w:r w:rsidRPr="00DC4DDB">
        <w:rPr>
          <w:rFonts w:cs="Times New Roman"/>
          <w:b/>
          <w:szCs w:val="24"/>
        </w:rPr>
        <w:t>Risk Register:</w:t>
      </w:r>
    </w:p>
    <w:tbl>
      <w:tblPr>
        <w:tblStyle w:val="TableGrid"/>
        <w:tblW w:w="0" w:type="auto"/>
        <w:tblLook w:val="04A0" w:firstRow="1" w:lastRow="0" w:firstColumn="1" w:lastColumn="0" w:noHBand="0" w:noVBand="1"/>
      </w:tblPr>
      <w:tblGrid>
        <w:gridCol w:w="2158"/>
        <w:gridCol w:w="2157"/>
        <w:gridCol w:w="2157"/>
        <w:gridCol w:w="2158"/>
      </w:tblGrid>
      <w:tr w:rsidR="00C02F42" w:rsidRPr="00DC4DDB" w14:paraId="6604E484" w14:textId="77777777">
        <w:tc>
          <w:tcPr>
            <w:tcW w:w="2160" w:type="dxa"/>
            <w:shd w:val="clear" w:color="auto" w:fill="D9E2F3"/>
          </w:tcPr>
          <w:p w14:paraId="5113D7DF" w14:textId="77777777" w:rsidR="00C02F42" w:rsidRPr="00DC4DDB" w:rsidRDefault="00000000" w:rsidP="00DC4DDB">
            <w:pPr>
              <w:spacing w:line="360" w:lineRule="auto"/>
              <w:jc w:val="both"/>
              <w:rPr>
                <w:rFonts w:cs="Times New Roman"/>
                <w:szCs w:val="24"/>
              </w:rPr>
            </w:pPr>
            <w:r w:rsidRPr="00DC4DDB">
              <w:rPr>
                <w:rFonts w:cs="Times New Roman"/>
                <w:b/>
                <w:szCs w:val="24"/>
              </w:rPr>
              <w:t>Risk</w:t>
            </w:r>
          </w:p>
        </w:tc>
        <w:tc>
          <w:tcPr>
            <w:tcW w:w="2160" w:type="dxa"/>
            <w:shd w:val="clear" w:color="auto" w:fill="D9E2F3"/>
          </w:tcPr>
          <w:p w14:paraId="014D5943" w14:textId="77777777" w:rsidR="00C02F42" w:rsidRPr="00DC4DDB" w:rsidRDefault="00000000" w:rsidP="00DC4DDB">
            <w:pPr>
              <w:spacing w:line="360" w:lineRule="auto"/>
              <w:jc w:val="both"/>
              <w:rPr>
                <w:rFonts w:cs="Times New Roman"/>
                <w:szCs w:val="24"/>
              </w:rPr>
            </w:pPr>
            <w:r w:rsidRPr="00DC4DDB">
              <w:rPr>
                <w:rFonts w:cs="Times New Roman"/>
                <w:b/>
                <w:szCs w:val="24"/>
              </w:rPr>
              <w:t>Probability</w:t>
            </w:r>
          </w:p>
        </w:tc>
        <w:tc>
          <w:tcPr>
            <w:tcW w:w="2160" w:type="dxa"/>
            <w:shd w:val="clear" w:color="auto" w:fill="D9E2F3"/>
          </w:tcPr>
          <w:p w14:paraId="0F660B40" w14:textId="77777777" w:rsidR="00C02F42" w:rsidRPr="00DC4DDB" w:rsidRDefault="00000000" w:rsidP="00DC4DDB">
            <w:pPr>
              <w:spacing w:line="360" w:lineRule="auto"/>
              <w:jc w:val="both"/>
              <w:rPr>
                <w:rFonts w:cs="Times New Roman"/>
                <w:szCs w:val="24"/>
              </w:rPr>
            </w:pPr>
            <w:r w:rsidRPr="00DC4DDB">
              <w:rPr>
                <w:rFonts w:cs="Times New Roman"/>
                <w:b/>
                <w:szCs w:val="24"/>
              </w:rPr>
              <w:t>Impact</w:t>
            </w:r>
          </w:p>
        </w:tc>
        <w:tc>
          <w:tcPr>
            <w:tcW w:w="2160" w:type="dxa"/>
            <w:shd w:val="clear" w:color="auto" w:fill="D9E2F3"/>
          </w:tcPr>
          <w:p w14:paraId="58CA5AA9" w14:textId="77777777" w:rsidR="00C02F42" w:rsidRPr="00DC4DDB" w:rsidRDefault="00000000" w:rsidP="00DC4DDB">
            <w:pPr>
              <w:spacing w:line="360" w:lineRule="auto"/>
              <w:jc w:val="both"/>
              <w:rPr>
                <w:rFonts w:cs="Times New Roman"/>
                <w:szCs w:val="24"/>
              </w:rPr>
            </w:pPr>
            <w:r w:rsidRPr="00DC4DDB">
              <w:rPr>
                <w:rFonts w:cs="Times New Roman"/>
                <w:b/>
                <w:szCs w:val="24"/>
              </w:rPr>
              <w:t>Mitigation Strategy</w:t>
            </w:r>
          </w:p>
        </w:tc>
      </w:tr>
      <w:tr w:rsidR="00C02F42" w:rsidRPr="00DC4DDB" w14:paraId="476FB0C5" w14:textId="77777777">
        <w:tc>
          <w:tcPr>
            <w:tcW w:w="2160" w:type="dxa"/>
          </w:tcPr>
          <w:p w14:paraId="64BF7950" w14:textId="77777777" w:rsidR="00C02F42" w:rsidRPr="00DC4DDB" w:rsidRDefault="00000000" w:rsidP="00DC4DDB">
            <w:pPr>
              <w:spacing w:line="360" w:lineRule="auto"/>
              <w:jc w:val="both"/>
              <w:rPr>
                <w:rFonts w:cs="Times New Roman"/>
                <w:szCs w:val="24"/>
              </w:rPr>
            </w:pPr>
            <w:r w:rsidRPr="00DC4DDB">
              <w:rPr>
                <w:rFonts w:cs="Times New Roman"/>
                <w:szCs w:val="24"/>
              </w:rPr>
              <w:t>Data Breach</w:t>
            </w:r>
          </w:p>
        </w:tc>
        <w:tc>
          <w:tcPr>
            <w:tcW w:w="2160" w:type="dxa"/>
          </w:tcPr>
          <w:p w14:paraId="209DD858" w14:textId="77777777" w:rsidR="00C02F42" w:rsidRPr="00DC4DDB" w:rsidRDefault="00000000" w:rsidP="00DC4DDB">
            <w:pPr>
              <w:spacing w:line="360" w:lineRule="auto"/>
              <w:jc w:val="both"/>
              <w:rPr>
                <w:rFonts w:cs="Times New Roman"/>
                <w:szCs w:val="24"/>
              </w:rPr>
            </w:pPr>
            <w:r w:rsidRPr="00DC4DDB">
              <w:rPr>
                <w:rFonts w:cs="Times New Roman"/>
                <w:szCs w:val="24"/>
              </w:rPr>
              <w:t>Very High</w:t>
            </w:r>
          </w:p>
        </w:tc>
        <w:tc>
          <w:tcPr>
            <w:tcW w:w="2160" w:type="dxa"/>
          </w:tcPr>
          <w:p w14:paraId="6281591F" w14:textId="77777777" w:rsidR="00C02F42" w:rsidRPr="00DC4DDB" w:rsidRDefault="00000000" w:rsidP="00DC4DDB">
            <w:pPr>
              <w:spacing w:line="360" w:lineRule="auto"/>
              <w:jc w:val="both"/>
              <w:rPr>
                <w:rFonts w:cs="Times New Roman"/>
                <w:szCs w:val="24"/>
              </w:rPr>
            </w:pPr>
            <w:r w:rsidRPr="00DC4DDB">
              <w:rPr>
                <w:rFonts w:cs="Times New Roman"/>
                <w:szCs w:val="24"/>
              </w:rPr>
              <w:t>Very High</w:t>
            </w:r>
          </w:p>
        </w:tc>
        <w:tc>
          <w:tcPr>
            <w:tcW w:w="2160" w:type="dxa"/>
          </w:tcPr>
          <w:p w14:paraId="1744DA19" w14:textId="77777777" w:rsidR="00C02F42" w:rsidRPr="00DC4DDB" w:rsidRDefault="00000000" w:rsidP="00DC4DDB">
            <w:pPr>
              <w:spacing w:line="360" w:lineRule="auto"/>
              <w:jc w:val="both"/>
              <w:rPr>
                <w:rFonts w:cs="Times New Roman"/>
                <w:szCs w:val="24"/>
              </w:rPr>
            </w:pPr>
            <w:r w:rsidRPr="00DC4DDB">
              <w:rPr>
                <w:rFonts w:cs="Times New Roman"/>
                <w:szCs w:val="24"/>
              </w:rPr>
              <w:t>End-to-end encryption, penetration testing, cyber insurance (£5M coverage), ISO 27001 certification</w:t>
            </w:r>
          </w:p>
        </w:tc>
      </w:tr>
      <w:tr w:rsidR="00C02F42" w:rsidRPr="00DC4DDB" w14:paraId="3DDEEB24" w14:textId="77777777">
        <w:tc>
          <w:tcPr>
            <w:tcW w:w="2160" w:type="dxa"/>
          </w:tcPr>
          <w:p w14:paraId="22DD5E8B" w14:textId="77777777" w:rsidR="00C02F42" w:rsidRPr="00DC4DDB" w:rsidRDefault="00000000" w:rsidP="00DC4DDB">
            <w:pPr>
              <w:spacing w:line="360" w:lineRule="auto"/>
              <w:jc w:val="both"/>
              <w:rPr>
                <w:rFonts w:cs="Times New Roman"/>
                <w:szCs w:val="24"/>
              </w:rPr>
            </w:pPr>
            <w:r w:rsidRPr="00DC4DDB">
              <w:rPr>
                <w:rFonts w:cs="Times New Roman"/>
                <w:szCs w:val="24"/>
              </w:rPr>
              <w:t>AI Model Bias</w:t>
            </w:r>
          </w:p>
        </w:tc>
        <w:tc>
          <w:tcPr>
            <w:tcW w:w="2160" w:type="dxa"/>
          </w:tcPr>
          <w:p w14:paraId="2180C055" w14:textId="77777777" w:rsidR="00C02F42" w:rsidRPr="00DC4DDB" w:rsidRDefault="00000000" w:rsidP="00DC4DDB">
            <w:pPr>
              <w:spacing w:line="360" w:lineRule="auto"/>
              <w:jc w:val="both"/>
              <w:rPr>
                <w:rFonts w:cs="Times New Roman"/>
                <w:szCs w:val="24"/>
              </w:rPr>
            </w:pPr>
            <w:r w:rsidRPr="00DC4DDB">
              <w:rPr>
                <w:rFonts w:cs="Times New Roman"/>
                <w:szCs w:val="24"/>
              </w:rPr>
              <w:t>High</w:t>
            </w:r>
          </w:p>
        </w:tc>
        <w:tc>
          <w:tcPr>
            <w:tcW w:w="2160" w:type="dxa"/>
          </w:tcPr>
          <w:p w14:paraId="635F3B71" w14:textId="77777777" w:rsidR="00C02F42" w:rsidRPr="00DC4DDB" w:rsidRDefault="00000000" w:rsidP="00DC4DDB">
            <w:pPr>
              <w:spacing w:line="360" w:lineRule="auto"/>
              <w:jc w:val="both"/>
              <w:rPr>
                <w:rFonts w:cs="Times New Roman"/>
                <w:szCs w:val="24"/>
              </w:rPr>
            </w:pPr>
            <w:r w:rsidRPr="00DC4DDB">
              <w:rPr>
                <w:rFonts w:cs="Times New Roman"/>
                <w:szCs w:val="24"/>
              </w:rPr>
              <w:t>High</w:t>
            </w:r>
          </w:p>
        </w:tc>
        <w:tc>
          <w:tcPr>
            <w:tcW w:w="2160" w:type="dxa"/>
          </w:tcPr>
          <w:p w14:paraId="57785197" w14:textId="77777777" w:rsidR="00C02F42" w:rsidRPr="00DC4DDB" w:rsidRDefault="00000000" w:rsidP="00DC4DDB">
            <w:pPr>
              <w:spacing w:line="360" w:lineRule="auto"/>
              <w:jc w:val="both"/>
              <w:rPr>
                <w:rFonts w:cs="Times New Roman"/>
                <w:szCs w:val="24"/>
              </w:rPr>
            </w:pPr>
            <w:r w:rsidRPr="00DC4DDB">
              <w:rPr>
                <w:rFonts w:cs="Times New Roman"/>
                <w:szCs w:val="24"/>
              </w:rPr>
              <w:t xml:space="preserve">Diverse training datasets, fairness metrics (equalised odds, demographic </w:t>
            </w:r>
            <w:r w:rsidRPr="00DC4DDB">
              <w:rPr>
                <w:rFonts w:cs="Times New Roman"/>
                <w:szCs w:val="24"/>
              </w:rPr>
              <w:lastRenderedPageBreak/>
              <w:t>parity), external ethics review board</w:t>
            </w:r>
          </w:p>
        </w:tc>
      </w:tr>
      <w:tr w:rsidR="00C02F42" w:rsidRPr="00DC4DDB" w14:paraId="063B327E" w14:textId="77777777">
        <w:tc>
          <w:tcPr>
            <w:tcW w:w="2160" w:type="dxa"/>
          </w:tcPr>
          <w:p w14:paraId="2BEFA363" w14:textId="77777777" w:rsidR="00C02F42" w:rsidRPr="00DC4DDB" w:rsidRDefault="00000000" w:rsidP="00DC4DDB">
            <w:pPr>
              <w:spacing w:line="360" w:lineRule="auto"/>
              <w:jc w:val="both"/>
              <w:rPr>
                <w:rFonts w:cs="Times New Roman"/>
                <w:szCs w:val="24"/>
              </w:rPr>
            </w:pPr>
            <w:r w:rsidRPr="00DC4DDB">
              <w:rPr>
                <w:rFonts w:cs="Times New Roman"/>
                <w:szCs w:val="24"/>
              </w:rPr>
              <w:lastRenderedPageBreak/>
              <w:t>Regulatory Non-Compliance</w:t>
            </w:r>
          </w:p>
        </w:tc>
        <w:tc>
          <w:tcPr>
            <w:tcW w:w="2160" w:type="dxa"/>
          </w:tcPr>
          <w:p w14:paraId="235BE89B" w14:textId="77777777" w:rsidR="00C02F42" w:rsidRPr="00DC4DDB" w:rsidRDefault="00000000" w:rsidP="00DC4DDB">
            <w:pPr>
              <w:spacing w:line="360" w:lineRule="auto"/>
              <w:jc w:val="both"/>
              <w:rPr>
                <w:rFonts w:cs="Times New Roman"/>
                <w:szCs w:val="24"/>
              </w:rPr>
            </w:pPr>
            <w:r w:rsidRPr="00DC4DDB">
              <w:rPr>
                <w:rFonts w:cs="Times New Roman"/>
                <w:szCs w:val="24"/>
              </w:rPr>
              <w:t>High</w:t>
            </w:r>
          </w:p>
        </w:tc>
        <w:tc>
          <w:tcPr>
            <w:tcW w:w="2160" w:type="dxa"/>
          </w:tcPr>
          <w:p w14:paraId="17F73B68" w14:textId="77777777" w:rsidR="00C02F42" w:rsidRPr="00DC4DDB" w:rsidRDefault="00000000" w:rsidP="00DC4DDB">
            <w:pPr>
              <w:spacing w:line="360" w:lineRule="auto"/>
              <w:jc w:val="both"/>
              <w:rPr>
                <w:rFonts w:cs="Times New Roman"/>
                <w:szCs w:val="24"/>
              </w:rPr>
            </w:pPr>
            <w:r w:rsidRPr="00DC4DDB">
              <w:rPr>
                <w:rFonts w:cs="Times New Roman"/>
                <w:szCs w:val="24"/>
              </w:rPr>
              <w:t>High</w:t>
            </w:r>
          </w:p>
        </w:tc>
        <w:tc>
          <w:tcPr>
            <w:tcW w:w="2160" w:type="dxa"/>
          </w:tcPr>
          <w:p w14:paraId="02AEC7FF" w14:textId="77777777" w:rsidR="00C02F42" w:rsidRPr="00DC4DDB" w:rsidRDefault="00000000" w:rsidP="00DC4DDB">
            <w:pPr>
              <w:spacing w:line="360" w:lineRule="auto"/>
              <w:jc w:val="both"/>
              <w:rPr>
                <w:rFonts w:cs="Times New Roman"/>
                <w:szCs w:val="24"/>
              </w:rPr>
            </w:pPr>
            <w:r w:rsidRPr="00DC4DDB">
              <w:rPr>
                <w:rFonts w:cs="Times New Roman"/>
                <w:szCs w:val="24"/>
              </w:rPr>
              <w:t>Dedicated compliance officer, legal counsel retainer, proactive ICO engagement</w:t>
            </w:r>
          </w:p>
        </w:tc>
      </w:tr>
      <w:tr w:rsidR="00C02F42" w:rsidRPr="00DC4DDB" w14:paraId="5FCBB88C" w14:textId="77777777">
        <w:tc>
          <w:tcPr>
            <w:tcW w:w="2160" w:type="dxa"/>
          </w:tcPr>
          <w:p w14:paraId="280CCFBD" w14:textId="77777777" w:rsidR="00C02F42" w:rsidRPr="00DC4DDB" w:rsidRDefault="00000000" w:rsidP="00DC4DDB">
            <w:pPr>
              <w:spacing w:line="360" w:lineRule="auto"/>
              <w:jc w:val="both"/>
              <w:rPr>
                <w:rFonts w:cs="Times New Roman"/>
                <w:szCs w:val="24"/>
              </w:rPr>
            </w:pPr>
            <w:r w:rsidRPr="00DC4DDB">
              <w:rPr>
                <w:rFonts w:cs="Times New Roman"/>
                <w:szCs w:val="24"/>
              </w:rPr>
              <w:t>Vendor Lock-in (AWS)</w:t>
            </w:r>
          </w:p>
        </w:tc>
        <w:tc>
          <w:tcPr>
            <w:tcW w:w="2160" w:type="dxa"/>
          </w:tcPr>
          <w:p w14:paraId="0E8A4678" w14:textId="77777777" w:rsidR="00C02F42" w:rsidRPr="00DC4DDB" w:rsidRDefault="00000000" w:rsidP="00DC4DDB">
            <w:pPr>
              <w:spacing w:line="360" w:lineRule="auto"/>
              <w:jc w:val="both"/>
              <w:rPr>
                <w:rFonts w:cs="Times New Roman"/>
                <w:szCs w:val="24"/>
              </w:rPr>
            </w:pPr>
            <w:r w:rsidRPr="00DC4DDB">
              <w:rPr>
                <w:rFonts w:cs="Times New Roman"/>
                <w:szCs w:val="24"/>
              </w:rPr>
              <w:t>Medium</w:t>
            </w:r>
          </w:p>
        </w:tc>
        <w:tc>
          <w:tcPr>
            <w:tcW w:w="2160" w:type="dxa"/>
          </w:tcPr>
          <w:p w14:paraId="69BE1264" w14:textId="77777777" w:rsidR="00C02F42" w:rsidRPr="00DC4DDB" w:rsidRDefault="00000000" w:rsidP="00DC4DDB">
            <w:pPr>
              <w:spacing w:line="360" w:lineRule="auto"/>
              <w:jc w:val="both"/>
              <w:rPr>
                <w:rFonts w:cs="Times New Roman"/>
                <w:szCs w:val="24"/>
              </w:rPr>
            </w:pPr>
            <w:r w:rsidRPr="00DC4DDB">
              <w:rPr>
                <w:rFonts w:cs="Times New Roman"/>
                <w:szCs w:val="24"/>
              </w:rPr>
              <w:t>Medium</w:t>
            </w:r>
          </w:p>
        </w:tc>
        <w:tc>
          <w:tcPr>
            <w:tcW w:w="2160" w:type="dxa"/>
          </w:tcPr>
          <w:p w14:paraId="3BD46FA4" w14:textId="77777777" w:rsidR="00C02F42" w:rsidRPr="00DC4DDB" w:rsidRDefault="00000000" w:rsidP="00DC4DDB">
            <w:pPr>
              <w:spacing w:line="360" w:lineRule="auto"/>
              <w:jc w:val="both"/>
              <w:rPr>
                <w:rFonts w:cs="Times New Roman"/>
                <w:szCs w:val="24"/>
              </w:rPr>
            </w:pPr>
            <w:r w:rsidRPr="00DC4DDB">
              <w:rPr>
                <w:rFonts w:cs="Times New Roman"/>
                <w:szCs w:val="24"/>
              </w:rPr>
              <w:t>Multi-cloud architecture design, Kubernetes portability, quarterly exit strategy reviews</w:t>
            </w:r>
          </w:p>
        </w:tc>
      </w:tr>
      <w:tr w:rsidR="00C02F42" w:rsidRPr="00DC4DDB" w14:paraId="70143AE2" w14:textId="77777777">
        <w:tc>
          <w:tcPr>
            <w:tcW w:w="2160" w:type="dxa"/>
          </w:tcPr>
          <w:p w14:paraId="2573C820" w14:textId="77777777" w:rsidR="00C02F42" w:rsidRPr="00DC4DDB" w:rsidRDefault="00000000" w:rsidP="00DC4DDB">
            <w:pPr>
              <w:spacing w:line="360" w:lineRule="auto"/>
              <w:jc w:val="both"/>
              <w:rPr>
                <w:rFonts w:cs="Times New Roman"/>
                <w:szCs w:val="24"/>
              </w:rPr>
            </w:pPr>
            <w:r w:rsidRPr="00DC4DDB">
              <w:rPr>
                <w:rFonts w:cs="Times New Roman"/>
                <w:szCs w:val="24"/>
              </w:rPr>
              <w:t>Talent Shortage</w:t>
            </w:r>
          </w:p>
        </w:tc>
        <w:tc>
          <w:tcPr>
            <w:tcW w:w="2160" w:type="dxa"/>
          </w:tcPr>
          <w:p w14:paraId="65D1315D" w14:textId="77777777" w:rsidR="00C02F42" w:rsidRPr="00DC4DDB" w:rsidRDefault="00000000" w:rsidP="00DC4DDB">
            <w:pPr>
              <w:spacing w:line="360" w:lineRule="auto"/>
              <w:jc w:val="both"/>
              <w:rPr>
                <w:rFonts w:cs="Times New Roman"/>
                <w:szCs w:val="24"/>
              </w:rPr>
            </w:pPr>
            <w:r w:rsidRPr="00DC4DDB">
              <w:rPr>
                <w:rFonts w:cs="Times New Roman"/>
                <w:szCs w:val="24"/>
              </w:rPr>
              <w:t>Medium</w:t>
            </w:r>
          </w:p>
        </w:tc>
        <w:tc>
          <w:tcPr>
            <w:tcW w:w="2160" w:type="dxa"/>
          </w:tcPr>
          <w:p w14:paraId="255FB067" w14:textId="77777777" w:rsidR="00C02F42" w:rsidRPr="00DC4DDB" w:rsidRDefault="00000000" w:rsidP="00DC4DDB">
            <w:pPr>
              <w:spacing w:line="360" w:lineRule="auto"/>
              <w:jc w:val="both"/>
              <w:rPr>
                <w:rFonts w:cs="Times New Roman"/>
                <w:szCs w:val="24"/>
              </w:rPr>
            </w:pPr>
            <w:r w:rsidRPr="00DC4DDB">
              <w:rPr>
                <w:rFonts w:cs="Times New Roman"/>
                <w:szCs w:val="24"/>
              </w:rPr>
              <w:t>Medium</w:t>
            </w:r>
          </w:p>
        </w:tc>
        <w:tc>
          <w:tcPr>
            <w:tcW w:w="2160" w:type="dxa"/>
          </w:tcPr>
          <w:p w14:paraId="62FF1D4F" w14:textId="77777777" w:rsidR="00C02F42" w:rsidRPr="00DC4DDB" w:rsidRDefault="00000000" w:rsidP="00DC4DDB">
            <w:pPr>
              <w:spacing w:line="360" w:lineRule="auto"/>
              <w:jc w:val="both"/>
              <w:rPr>
                <w:rFonts w:cs="Times New Roman"/>
                <w:szCs w:val="24"/>
              </w:rPr>
            </w:pPr>
            <w:r w:rsidRPr="00DC4DDB">
              <w:rPr>
                <w:rFonts w:cs="Times New Roman"/>
                <w:szCs w:val="24"/>
              </w:rPr>
              <w:t>University partnerships, competitive compensation, remote-first culture, upskilling programmes</w:t>
            </w:r>
          </w:p>
        </w:tc>
      </w:tr>
      <w:tr w:rsidR="00C02F42" w:rsidRPr="00DC4DDB" w14:paraId="37534627" w14:textId="77777777">
        <w:tc>
          <w:tcPr>
            <w:tcW w:w="2160" w:type="dxa"/>
          </w:tcPr>
          <w:p w14:paraId="5323F27A" w14:textId="77777777" w:rsidR="00C02F42" w:rsidRPr="00DC4DDB" w:rsidRDefault="00000000" w:rsidP="00DC4DDB">
            <w:pPr>
              <w:spacing w:line="360" w:lineRule="auto"/>
              <w:jc w:val="both"/>
              <w:rPr>
                <w:rFonts w:cs="Times New Roman"/>
                <w:szCs w:val="24"/>
              </w:rPr>
            </w:pPr>
            <w:r w:rsidRPr="00DC4DDB">
              <w:rPr>
                <w:rFonts w:cs="Times New Roman"/>
                <w:szCs w:val="24"/>
              </w:rPr>
              <w:t>Budget Overrun</w:t>
            </w:r>
          </w:p>
        </w:tc>
        <w:tc>
          <w:tcPr>
            <w:tcW w:w="2160" w:type="dxa"/>
          </w:tcPr>
          <w:p w14:paraId="251A0E42" w14:textId="77777777" w:rsidR="00C02F42" w:rsidRPr="00DC4DDB" w:rsidRDefault="00000000" w:rsidP="00DC4DDB">
            <w:pPr>
              <w:spacing w:line="360" w:lineRule="auto"/>
              <w:jc w:val="both"/>
              <w:rPr>
                <w:rFonts w:cs="Times New Roman"/>
                <w:szCs w:val="24"/>
              </w:rPr>
            </w:pPr>
            <w:r w:rsidRPr="00DC4DDB">
              <w:rPr>
                <w:rFonts w:cs="Times New Roman"/>
                <w:szCs w:val="24"/>
              </w:rPr>
              <w:t>Medium</w:t>
            </w:r>
          </w:p>
        </w:tc>
        <w:tc>
          <w:tcPr>
            <w:tcW w:w="2160" w:type="dxa"/>
          </w:tcPr>
          <w:p w14:paraId="73A1CEF1" w14:textId="77777777" w:rsidR="00C02F42" w:rsidRPr="00DC4DDB" w:rsidRDefault="00000000" w:rsidP="00DC4DDB">
            <w:pPr>
              <w:spacing w:line="360" w:lineRule="auto"/>
              <w:jc w:val="both"/>
              <w:rPr>
                <w:rFonts w:cs="Times New Roman"/>
                <w:szCs w:val="24"/>
              </w:rPr>
            </w:pPr>
            <w:r w:rsidRPr="00DC4DDB">
              <w:rPr>
                <w:rFonts w:cs="Times New Roman"/>
                <w:szCs w:val="24"/>
              </w:rPr>
              <w:t>Medium</w:t>
            </w:r>
          </w:p>
        </w:tc>
        <w:tc>
          <w:tcPr>
            <w:tcW w:w="2160" w:type="dxa"/>
          </w:tcPr>
          <w:p w14:paraId="218CF302" w14:textId="77777777" w:rsidR="00C02F42" w:rsidRPr="00DC4DDB" w:rsidRDefault="00000000" w:rsidP="00DC4DDB">
            <w:pPr>
              <w:spacing w:line="360" w:lineRule="auto"/>
              <w:jc w:val="both"/>
              <w:rPr>
                <w:rFonts w:cs="Times New Roman"/>
                <w:szCs w:val="24"/>
              </w:rPr>
            </w:pPr>
            <w:r w:rsidRPr="00DC4DDB">
              <w:rPr>
                <w:rFonts w:cs="Times New Roman"/>
                <w:szCs w:val="24"/>
              </w:rPr>
              <w:t>15% contingency reserve, milestone-based funding, monthly variance analysis</w:t>
            </w:r>
          </w:p>
        </w:tc>
      </w:tr>
      <w:tr w:rsidR="00C02F42" w:rsidRPr="00DC4DDB" w14:paraId="617F6787" w14:textId="77777777">
        <w:tc>
          <w:tcPr>
            <w:tcW w:w="2160" w:type="dxa"/>
          </w:tcPr>
          <w:p w14:paraId="10B72960" w14:textId="77777777" w:rsidR="00C02F42" w:rsidRPr="00DC4DDB" w:rsidRDefault="00000000" w:rsidP="00DC4DDB">
            <w:pPr>
              <w:spacing w:line="360" w:lineRule="auto"/>
              <w:jc w:val="both"/>
              <w:rPr>
                <w:rFonts w:cs="Times New Roman"/>
                <w:szCs w:val="24"/>
              </w:rPr>
            </w:pPr>
            <w:r w:rsidRPr="00DC4DDB">
              <w:rPr>
                <w:rFonts w:cs="Times New Roman"/>
                <w:szCs w:val="24"/>
              </w:rPr>
              <w:t>Low User Adoption</w:t>
            </w:r>
          </w:p>
        </w:tc>
        <w:tc>
          <w:tcPr>
            <w:tcW w:w="2160" w:type="dxa"/>
          </w:tcPr>
          <w:p w14:paraId="5DBB0E3B" w14:textId="77777777" w:rsidR="00C02F42" w:rsidRPr="00DC4DDB" w:rsidRDefault="00000000" w:rsidP="00DC4DDB">
            <w:pPr>
              <w:spacing w:line="360" w:lineRule="auto"/>
              <w:jc w:val="both"/>
              <w:rPr>
                <w:rFonts w:cs="Times New Roman"/>
                <w:szCs w:val="24"/>
              </w:rPr>
            </w:pPr>
            <w:r w:rsidRPr="00DC4DDB">
              <w:rPr>
                <w:rFonts w:cs="Times New Roman"/>
                <w:szCs w:val="24"/>
              </w:rPr>
              <w:t>Low</w:t>
            </w:r>
          </w:p>
        </w:tc>
        <w:tc>
          <w:tcPr>
            <w:tcW w:w="2160" w:type="dxa"/>
          </w:tcPr>
          <w:p w14:paraId="6C1DDCC6" w14:textId="77777777" w:rsidR="00C02F42" w:rsidRPr="00DC4DDB" w:rsidRDefault="00000000" w:rsidP="00DC4DDB">
            <w:pPr>
              <w:spacing w:line="360" w:lineRule="auto"/>
              <w:jc w:val="both"/>
              <w:rPr>
                <w:rFonts w:cs="Times New Roman"/>
                <w:szCs w:val="24"/>
              </w:rPr>
            </w:pPr>
            <w:r w:rsidRPr="00DC4DDB">
              <w:rPr>
                <w:rFonts w:cs="Times New Roman"/>
                <w:szCs w:val="24"/>
              </w:rPr>
              <w:t>Medium</w:t>
            </w:r>
          </w:p>
        </w:tc>
        <w:tc>
          <w:tcPr>
            <w:tcW w:w="2160" w:type="dxa"/>
          </w:tcPr>
          <w:p w14:paraId="50AB94FC" w14:textId="77777777" w:rsidR="00C02F42" w:rsidRPr="00DC4DDB" w:rsidRDefault="00000000" w:rsidP="00DC4DDB">
            <w:pPr>
              <w:spacing w:line="360" w:lineRule="auto"/>
              <w:jc w:val="both"/>
              <w:rPr>
                <w:rFonts w:cs="Times New Roman"/>
                <w:szCs w:val="24"/>
              </w:rPr>
            </w:pPr>
            <w:r w:rsidRPr="00DC4DDB">
              <w:rPr>
                <w:rFonts w:cs="Times New Roman"/>
                <w:szCs w:val="24"/>
              </w:rPr>
              <w:t>User-centred design, NHS trust champions, gamification, family sharing features</w:t>
            </w:r>
          </w:p>
        </w:tc>
      </w:tr>
      <w:tr w:rsidR="00C02F42" w:rsidRPr="00DC4DDB" w14:paraId="1F1FA9E1" w14:textId="77777777">
        <w:tc>
          <w:tcPr>
            <w:tcW w:w="2160" w:type="dxa"/>
          </w:tcPr>
          <w:p w14:paraId="6FB39A08" w14:textId="77777777" w:rsidR="00C02F42" w:rsidRPr="00DC4DDB" w:rsidRDefault="00000000" w:rsidP="00DC4DDB">
            <w:pPr>
              <w:spacing w:line="360" w:lineRule="auto"/>
              <w:jc w:val="both"/>
              <w:rPr>
                <w:rFonts w:cs="Times New Roman"/>
                <w:szCs w:val="24"/>
              </w:rPr>
            </w:pPr>
            <w:r w:rsidRPr="00DC4DDB">
              <w:rPr>
                <w:rFonts w:cs="Times New Roman"/>
                <w:szCs w:val="24"/>
              </w:rPr>
              <w:t>Technical Debt Accumulation</w:t>
            </w:r>
          </w:p>
        </w:tc>
        <w:tc>
          <w:tcPr>
            <w:tcW w:w="2160" w:type="dxa"/>
          </w:tcPr>
          <w:p w14:paraId="582905A3" w14:textId="77777777" w:rsidR="00C02F42" w:rsidRPr="00DC4DDB" w:rsidRDefault="00000000" w:rsidP="00DC4DDB">
            <w:pPr>
              <w:spacing w:line="360" w:lineRule="auto"/>
              <w:jc w:val="both"/>
              <w:rPr>
                <w:rFonts w:cs="Times New Roman"/>
                <w:szCs w:val="24"/>
              </w:rPr>
            </w:pPr>
            <w:r w:rsidRPr="00DC4DDB">
              <w:rPr>
                <w:rFonts w:cs="Times New Roman"/>
                <w:szCs w:val="24"/>
              </w:rPr>
              <w:t>Low</w:t>
            </w:r>
          </w:p>
        </w:tc>
        <w:tc>
          <w:tcPr>
            <w:tcW w:w="2160" w:type="dxa"/>
          </w:tcPr>
          <w:p w14:paraId="38CA2B3C" w14:textId="77777777" w:rsidR="00C02F42" w:rsidRPr="00DC4DDB" w:rsidRDefault="00000000" w:rsidP="00DC4DDB">
            <w:pPr>
              <w:spacing w:line="360" w:lineRule="auto"/>
              <w:jc w:val="both"/>
              <w:rPr>
                <w:rFonts w:cs="Times New Roman"/>
                <w:szCs w:val="24"/>
              </w:rPr>
            </w:pPr>
            <w:r w:rsidRPr="00DC4DDB">
              <w:rPr>
                <w:rFonts w:cs="Times New Roman"/>
                <w:szCs w:val="24"/>
              </w:rPr>
              <w:t>Medium</w:t>
            </w:r>
          </w:p>
        </w:tc>
        <w:tc>
          <w:tcPr>
            <w:tcW w:w="2160" w:type="dxa"/>
          </w:tcPr>
          <w:p w14:paraId="3EE981A7" w14:textId="77777777" w:rsidR="00C02F42" w:rsidRPr="00DC4DDB" w:rsidRDefault="00000000" w:rsidP="00DC4DDB">
            <w:pPr>
              <w:spacing w:line="360" w:lineRule="auto"/>
              <w:jc w:val="both"/>
              <w:rPr>
                <w:rFonts w:cs="Times New Roman"/>
                <w:szCs w:val="24"/>
              </w:rPr>
            </w:pPr>
            <w:r w:rsidRPr="00DC4DDB">
              <w:rPr>
                <w:rFonts w:cs="Times New Roman"/>
                <w:szCs w:val="24"/>
              </w:rPr>
              <w:t>20% sprint capacity for refactoring, architecture decision records, code quality gates</w:t>
            </w:r>
          </w:p>
        </w:tc>
      </w:tr>
    </w:tbl>
    <w:p w14:paraId="1CC4D7C9" w14:textId="77777777" w:rsidR="00C02F42" w:rsidRPr="00DC4DDB" w:rsidRDefault="00C02F42" w:rsidP="00DC4DDB">
      <w:pPr>
        <w:spacing w:line="360" w:lineRule="auto"/>
        <w:jc w:val="both"/>
        <w:rPr>
          <w:rFonts w:cs="Times New Roman"/>
          <w:szCs w:val="24"/>
        </w:rPr>
      </w:pPr>
    </w:p>
    <w:p w14:paraId="182624C6" w14:textId="77777777" w:rsidR="00DC4DDB" w:rsidRPr="00DC4DDB" w:rsidRDefault="00000000" w:rsidP="00DC4DDB">
      <w:pPr>
        <w:spacing w:after="240" w:line="360" w:lineRule="auto"/>
        <w:jc w:val="both"/>
        <w:rPr>
          <w:rFonts w:cs="Times New Roman"/>
          <w:szCs w:val="24"/>
        </w:rPr>
      </w:pPr>
      <w:r w:rsidRPr="00DC4DDB">
        <w:rPr>
          <w:rFonts w:cs="Times New Roman"/>
          <w:szCs w:val="24"/>
        </w:rPr>
        <w:lastRenderedPageBreak/>
        <w:t>The data breach risk demands particular attention given health data sensitivity. The mitigation strategy implements defence in depth: network segmentation, encryption at rest and transit, privileged access management (PAM), and continuous security monitoring through SIEM integration [40]. Cyber insurance with £5 million coverage provides financial protection against breach costs, while ISO 27001 certification demonstrates security commitment to stakeholders.</w:t>
      </w:r>
    </w:p>
    <w:p w14:paraId="4696F297" w14:textId="129FD11E" w:rsidR="00C02F42" w:rsidRPr="00DC4DDB" w:rsidRDefault="00000000" w:rsidP="00DC4DDB">
      <w:pPr>
        <w:spacing w:after="240" w:line="360" w:lineRule="auto"/>
        <w:jc w:val="both"/>
        <w:rPr>
          <w:rFonts w:cs="Times New Roman"/>
          <w:szCs w:val="24"/>
        </w:rPr>
      </w:pPr>
      <w:r w:rsidRPr="00DC4DDB">
        <w:rPr>
          <w:rFonts w:cs="Times New Roman"/>
          <w:szCs w:val="24"/>
        </w:rPr>
        <w:t>AI model bias mitigation requires proactive measures beyond technical solutions. The establishment of an Ethics Review Board with clinical, legal, and patient representation ensures diverse perspectives in model development. Regular algorithmic audits using tools like IBM AI Fairness 360 and Google What-If Tool provide quantitative bias detection [41].</w:t>
      </w:r>
    </w:p>
    <w:p w14:paraId="27E56A04" w14:textId="77777777" w:rsidR="00C02F42" w:rsidRPr="00DC4DDB" w:rsidRDefault="00000000" w:rsidP="00DC4DDB">
      <w:pPr>
        <w:spacing w:line="360" w:lineRule="auto"/>
        <w:jc w:val="both"/>
        <w:rPr>
          <w:rFonts w:cs="Times New Roman"/>
          <w:szCs w:val="24"/>
        </w:rPr>
      </w:pPr>
      <w:r w:rsidRPr="00DC4DDB">
        <w:rPr>
          <w:rFonts w:cs="Times New Roman"/>
          <w:szCs w:val="24"/>
        </w:rPr>
        <w:br w:type="page"/>
      </w:r>
    </w:p>
    <w:p w14:paraId="3D5AD761" w14:textId="3DF16E5D" w:rsidR="00DC4DDB" w:rsidRPr="00DC4DDB" w:rsidRDefault="00DC4DDB" w:rsidP="00DC4DDB">
      <w:pPr>
        <w:pStyle w:val="Heading1"/>
        <w:spacing w:line="360" w:lineRule="auto"/>
        <w:jc w:val="both"/>
        <w:rPr>
          <w:rFonts w:cs="Times New Roman"/>
          <w:szCs w:val="24"/>
        </w:rPr>
      </w:pPr>
      <w:bookmarkStart w:id="11" w:name="_Toc235838152"/>
      <w:r w:rsidRPr="00DC4DDB">
        <w:rPr>
          <w:rFonts w:cs="Times New Roman"/>
          <w:szCs w:val="24"/>
        </w:rPr>
        <w:lastRenderedPageBreak/>
        <w:t>References</w:t>
      </w:r>
      <w:bookmarkEnd w:id="11"/>
    </w:p>
    <w:p w14:paraId="2720E928" w14:textId="0A5D6E3D"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[1] NHS England, "NHS Long Term Plan," </w:t>
      </w:r>
      <w:r w:rsidRPr="00DC4DDB">
        <w:rPr>
          <w:rFonts w:cs="Times New Roman"/>
          <w:i/>
          <w:szCs w:val="24"/>
        </w:rPr>
        <w:t>NHS England</w:t>
      </w:r>
      <w:r w:rsidRPr="00DC4DDB">
        <w:rPr>
          <w:rFonts w:cs="Times New Roman"/>
          <w:szCs w:val="24"/>
        </w:rPr>
        <w:t>, London, UK, 2024. [Online]. Available: https://www.longtermplan.nhs.uk. [Accessed: 10-Jul.-2026].</w:t>
      </w:r>
    </w:p>
    <w:p w14:paraId="349D64DF"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[2] K. Schwaber and J. Sutherland, "The Scrum Guide," </w:t>
      </w:r>
      <w:r w:rsidRPr="00DC4DDB">
        <w:rPr>
          <w:rFonts w:cs="Times New Roman"/>
          <w:i/>
          <w:szCs w:val="24"/>
        </w:rPr>
        <w:t>Scrum.org</w:t>
      </w:r>
      <w:r w:rsidRPr="00DC4DDB">
        <w:rPr>
          <w:rFonts w:cs="Times New Roman"/>
          <w:szCs w:val="24"/>
        </w:rPr>
        <w:t>, 2020. [Online]. Available: https://scrumguides.org. [Accessed: 10-Jul.-2026].</w:t>
      </w:r>
    </w:p>
    <w:p w14:paraId="1533817A"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[3] Public Health England, "Health Profile for England 2025," </w:t>
      </w:r>
      <w:r w:rsidRPr="00DC4DDB">
        <w:rPr>
          <w:rFonts w:cs="Times New Roman"/>
          <w:i/>
          <w:szCs w:val="24"/>
        </w:rPr>
        <w:t>Gov.uk</w:t>
      </w:r>
      <w:r w:rsidRPr="00DC4DDB">
        <w:rPr>
          <w:rFonts w:cs="Times New Roman"/>
          <w:szCs w:val="24"/>
        </w:rPr>
        <w:t>, London, UK, 2025. [Online]. Available: https://www.gov.uk/government/collections/health-profile-for-england. [Accessed: 10-Jul.-2026].</w:t>
      </w:r>
    </w:p>
    <w:p w14:paraId="73FADD37"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[4] A. Rajpurkar et al., "AI in Health and Medicine," </w:t>
      </w:r>
      <w:r w:rsidRPr="00DC4DDB">
        <w:rPr>
          <w:rFonts w:cs="Times New Roman"/>
          <w:i/>
          <w:szCs w:val="24"/>
        </w:rPr>
        <w:t>Nature Medicine</w:t>
      </w:r>
      <w:r w:rsidRPr="00DC4DDB">
        <w:rPr>
          <w:rFonts w:cs="Times New Roman"/>
          <w:szCs w:val="24"/>
        </w:rPr>
        <w:t>, vol. 28, no. 1, pp. 31-38, Jan. 2022, doi: 10.1038/s41591-021-01614-0.</w:t>
      </w:r>
    </w:p>
    <w:p w14:paraId="7A057426"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[5] J. Highsmith, </w:t>
      </w:r>
      <w:r w:rsidRPr="00DC4DDB">
        <w:rPr>
          <w:rFonts w:cs="Times New Roman"/>
          <w:i/>
          <w:szCs w:val="24"/>
        </w:rPr>
        <w:t>Agile Project Management: Creating Innovative Products</w:t>
      </w:r>
      <w:r w:rsidRPr="00DC4DDB">
        <w:rPr>
          <w:rFonts w:cs="Times New Roman"/>
          <w:szCs w:val="24"/>
        </w:rPr>
        <w:t>, 2nd ed. Boston, MA, USA: Addison-Wesley, 2009.</w:t>
      </w:r>
    </w:p>
    <w:p w14:paraId="3E45C8AC"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[6] Project Management Institute, </w:t>
      </w:r>
      <w:r w:rsidRPr="00DC4DDB">
        <w:rPr>
          <w:rFonts w:cs="Times New Roman"/>
          <w:i/>
          <w:szCs w:val="24"/>
        </w:rPr>
        <w:t>A Guide to the Project Management Body of Knowledge (PMBOK Guide)</w:t>
      </w:r>
      <w:r w:rsidRPr="00DC4DDB">
        <w:rPr>
          <w:rFonts w:cs="Times New Roman"/>
          <w:szCs w:val="24"/>
        </w:rPr>
        <w:t>, 7th ed. Newtown Square, PA, USA: PMI, 2021.</w:t>
      </w:r>
    </w:p>
    <w:p w14:paraId="1630337F"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[7] VersionOne, "16th Annual State of Agile Report," </w:t>
      </w:r>
      <w:r w:rsidRPr="00DC4DDB">
        <w:rPr>
          <w:rFonts w:cs="Times New Roman"/>
          <w:i/>
          <w:szCs w:val="24"/>
        </w:rPr>
        <w:t>CollabNet VersionOne</w:t>
      </w:r>
      <w:r w:rsidRPr="00DC4DDB">
        <w:rPr>
          <w:rFonts w:cs="Times New Roman"/>
          <w:szCs w:val="24"/>
        </w:rPr>
        <w:t>, 2025. [Online]. Available: https://stateofagile.com. [Accessed: 10-Jul.-2026].</w:t>
      </w:r>
    </w:p>
    <w:p w14:paraId="52344DC7"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[8] G. Kim, J. Humble, P. Debois, and J. Willis, </w:t>
      </w:r>
      <w:r w:rsidRPr="00DC4DDB">
        <w:rPr>
          <w:rFonts w:cs="Times New Roman"/>
          <w:i/>
          <w:szCs w:val="24"/>
        </w:rPr>
        <w:t>The DevOps Handbook</w:t>
      </w:r>
      <w:r w:rsidRPr="00DC4DDB">
        <w:rPr>
          <w:rFonts w:cs="Times New Roman"/>
          <w:szCs w:val="24"/>
        </w:rPr>
        <w:t>, 2nd ed. Portland, OR, USA: IT Revolution, 2021.</w:t>
      </w:r>
    </w:p>
    <w:p w14:paraId="3B989F70"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[9] DORA, "Accelerate State of DevOps 2023," </w:t>
      </w:r>
      <w:r w:rsidRPr="00DC4DDB">
        <w:rPr>
          <w:rFonts w:cs="Times New Roman"/>
          <w:i/>
          <w:szCs w:val="24"/>
        </w:rPr>
        <w:t>Google Cloud</w:t>
      </w:r>
      <w:r w:rsidRPr="00DC4DDB">
        <w:rPr>
          <w:rFonts w:cs="Times New Roman"/>
          <w:szCs w:val="24"/>
        </w:rPr>
        <w:t>, 2023. [Online]. Available: https://cloud.google.com/devops/state-of-devops. [Accessed: 10-Jul.-2026].</w:t>
      </w:r>
    </w:p>
    <w:p w14:paraId="692964DA"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[10] M. Richards, </w:t>
      </w:r>
      <w:r w:rsidRPr="00DC4DDB">
        <w:rPr>
          <w:rFonts w:cs="Times New Roman"/>
          <w:i/>
          <w:szCs w:val="24"/>
        </w:rPr>
        <w:t>Software Architecture Patterns</w:t>
      </w:r>
      <w:r w:rsidRPr="00DC4DDB">
        <w:rPr>
          <w:rFonts w:cs="Times New Roman"/>
          <w:szCs w:val="24"/>
        </w:rPr>
        <w:t>, 1st ed. Sebastopol, CA, USA: O'Reilly Media, 2015.</w:t>
      </w:r>
    </w:p>
    <w:p w14:paraId="740EDEE0"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[11] Amazon Web Services, "AWS Well-Architected Framework," </w:t>
      </w:r>
      <w:r w:rsidRPr="00DC4DDB">
        <w:rPr>
          <w:rFonts w:cs="Times New Roman"/>
          <w:i/>
          <w:szCs w:val="24"/>
        </w:rPr>
        <w:t>AWS</w:t>
      </w:r>
      <w:r w:rsidRPr="00DC4DDB">
        <w:rPr>
          <w:rFonts w:cs="Times New Roman"/>
          <w:szCs w:val="24"/>
        </w:rPr>
        <w:t>, 2025. [Online]. Available: https://docs.aws.amazon.com/wellarchitected/latest/framework/welcome.html. [Accessed: 10-Jul.-2026].</w:t>
      </w:r>
    </w:p>
    <w:p w14:paraId="798935DA"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[12] NIST, "Zero Trust Architecture," </w:t>
      </w:r>
      <w:r w:rsidRPr="00DC4DDB">
        <w:rPr>
          <w:rFonts w:cs="Times New Roman"/>
          <w:i/>
          <w:szCs w:val="24"/>
        </w:rPr>
        <w:t>NIST SP 800-207</w:t>
      </w:r>
      <w:r w:rsidRPr="00DC4DDB">
        <w:rPr>
          <w:rFonts w:cs="Times New Roman"/>
          <w:szCs w:val="24"/>
        </w:rPr>
        <w:t>, Gaithersburg, MD, USA, 2020. [Online]. Available: https://csrc.nist.gov/publications/detail/sp/800-207/final. [Accessed: 10-Jul.-2026].</w:t>
      </w:r>
    </w:p>
    <w:p w14:paraId="1FE3DD6A"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[13] C. J. Date, </w:t>
      </w:r>
      <w:r w:rsidRPr="00DC4DDB">
        <w:rPr>
          <w:rFonts w:cs="Times New Roman"/>
          <w:i/>
          <w:szCs w:val="24"/>
        </w:rPr>
        <w:t>An Introduction to Database Systems</w:t>
      </w:r>
      <w:r w:rsidRPr="00DC4DDB">
        <w:rPr>
          <w:rFonts w:cs="Times New Roman"/>
          <w:szCs w:val="24"/>
        </w:rPr>
        <w:t>, 8th ed. Boston, MA, USA: Pearson, 2004.</w:t>
      </w:r>
    </w:p>
    <w:p w14:paraId="03B1F0AC"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[14] J. Humble and D. Farley, </w:t>
      </w:r>
      <w:r w:rsidRPr="00DC4DDB">
        <w:rPr>
          <w:rFonts w:cs="Times New Roman"/>
          <w:i/>
          <w:szCs w:val="24"/>
        </w:rPr>
        <w:t>Continuous Delivery: Reliable Software Releases through Build, Test, and Deployment Automation</w:t>
      </w:r>
      <w:r w:rsidRPr="00DC4DDB">
        <w:rPr>
          <w:rFonts w:cs="Times New Roman"/>
          <w:szCs w:val="24"/>
        </w:rPr>
        <w:t>, 1st ed. Boston, MA, USA: Addison-Wesley, 2010.</w:t>
      </w:r>
    </w:p>
    <w:p w14:paraId="5C6A9CB2"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lastRenderedPageBreak/>
        <w:t xml:space="preserve">[15] B. Rossi, "CI/CD Best Practices 2026," </w:t>
      </w:r>
      <w:r w:rsidRPr="00DC4DDB">
        <w:rPr>
          <w:rFonts w:cs="Times New Roman"/>
          <w:i/>
          <w:szCs w:val="24"/>
        </w:rPr>
        <w:t>Octopus Deploy</w:t>
      </w:r>
      <w:r w:rsidRPr="00DC4DDB">
        <w:rPr>
          <w:rFonts w:cs="Times New Roman"/>
          <w:szCs w:val="24"/>
        </w:rPr>
        <w:t>, 2026. [Online]. Available: https://octopus.com/devops/ci-cd/. [Accessed: 10-Jul.-2026].</w:t>
      </w:r>
    </w:p>
    <w:p w14:paraId="010A4AEF"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[16] Google, "Material Design 3," </w:t>
      </w:r>
      <w:r w:rsidRPr="00DC4DDB">
        <w:rPr>
          <w:rFonts w:cs="Times New Roman"/>
          <w:i/>
          <w:szCs w:val="24"/>
        </w:rPr>
        <w:t>Google Design</w:t>
      </w:r>
      <w:r w:rsidRPr="00DC4DDB">
        <w:rPr>
          <w:rFonts w:cs="Times New Roman"/>
          <w:szCs w:val="24"/>
        </w:rPr>
        <w:t>, 2023. [Online]. Available: https://m3.material.io. [Accessed: 10-Jul.-2026].</w:t>
      </w:r>
    </w:p>
    <w:p w14:paraId="02E96661"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[17] UK Government, "UK Digital Strategy 2025-2030," </w:t>
      </w:r>
      <w:r w:rsidRPr="00DC4DDB">
        <w:rPr>
          <w:rFonts w:cs="Times New Roman"/>
          <w:i/>
          <w:szCs w:val="24"/>
        </w:rPr>
        <w:t>Department for Science, Innovation and Technology</w:t>
      </w:r>
      <w:r w:rsidRPr="00DC4DDB">
        <w:rPr>
          <w:rFonts w:cs="Times New Roman"/>
          <w:szCs w:val="24"/>
        </w:rPr>
        <w:t>, London, UK, 2025. [Online]. Available: https://www.gov.uk/government/publications/uk-digital-strategy. [Accessed: 10-Jul.-2026].</w:t>
      </w:r>
    </w:p>
    <w:p w14:paraId="4F094984"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[18] European Union, "Directive (EU) 2022/2555 on measures for a high common level of cybersecurity across the Union (NIS2 Directive)," </w:t>
      </w:r>
      <w:r w:rsidRPr="00DC4DDB">
        <w:rPr>
          <w:rFonts w:cs="Times New Roman"/>
          <w:i/>
          <w:szCs w:val="24"/>
        </w:rPr>
        <w:t>Official Journal of the European Union</w:t>
      </w:r>
      <w:r w:rsidRPr="00DC4DDB">
        <w:rPr>
          <w:rFonts w:cs="Times New Roman"/>
          <w:szCs w:val="24"/>
        </w:rPr>
        <w:t>, 2022. [Online]. Available: https://eur-lex.europa.eu. [Accessed: 10-Jul.-2026].</w:t>
      </w:r>
    </w:p>
    <w:p w14:paraId="32562DB9"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[19] Information Commissioner's Office, "ICO Fines 2025," </w:t>
      </w:r>
      <w:r w:rsidRPr="00DC4DDB">
        <w:rPr>
          <w:rFonts w:cs="Times New Roman"/>
          <w:i/>
          <w:szCs w:val="24"/>
        </w:rPr>
        <w:t>ICO</w:t>
      </w:r>
      <w:r w:rsidRPr="00DC4DDB">
        <w:rPr>
          <w:rFonts w:cs="Times New Roman"/>
          <w:szCs w:val="24"/>
        </w:rPr>
        <w:t>, Wilmslow, UK, 2025. [Online]. Available: https://ico.org.uk/action-weve-taken/enforcement. [Accessed: 10-Jul.-2026].</w:t>
      </w:r>
    </w:p>
    <w:p w14:paraId="2F24D87E"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[20] Fortune Business Insights, "Cloud Computing Market Size, Share &amp; Growth Report, 2034," </w:t>
      </w:r>
    </w:p>
    <w:p w14:paraId="33921BC9"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[21] </w:t>
      </w:r>
      <w:r w:rsidRPr="00DC4DDB">
        <w:rPr>
          <w:rFonts w:cs="Times New Roman"/>
          <w:i/>
          <w:szCs w:val="24"/>
        </w:rPr>
        <w:t>Fortune Business Insights</w:t>
      </w:r>
      <w:r w:rsidRPr="00DC4DDB">
        <w:rPr>
          <w:rFonts w:cs="Times New Roman"/>
          <w:szCs w:val="24"/>
        </w:rPr>
        <w:t>, 2026. [Online]. Available: https://www.fortunebusinessinsights.com/cloud-computing-market-102697. [Accessed: 10-Jul.-2026].</w:t>
      </w:r>
    </w:p>
    <w:p w14:paraId="0740C8D6"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[22] Precedence Research, "Multi-Cloud Computing Market Size to Hit USD 209.50 Billion by 2035," </w:t>
      </w:r>
    </w:p>
    <w:p w14:paraId="5B6572E9"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[23] </w:t>
      </w:r>
      <w:r w:rsidRPr="00DC4DDB">
        <w:rPr>
          <w:rFonts w:cs="Times New Roman"/>
          <w:i/>
          <w:szCs w:val="24"/>
        </w:rPr>
        <w:t>Precedence Research</w:t>
      </w:r>
      <w:r w:rsidRPr="00DC4DDB">
        <w:rPr>
          <w:rFonts w:cs="Times New Roman"/>
          <w:szCs w:val="24"/>
        </w:rPr>
        <w:t>, 2026. [Online]. Available: https://www.precedenceresearch.com/multi-cloud-computing-market. [Accessed: 10-Jul.-2026].</w:t>
      </w:r>
    </w:p>
    <w:p w14:paraId="5DF6452F"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[24] Tech Nation, "UK Tech in 2025: The Annual Report," </w:t>
      </w:r>
      <w:r w:rsidRPr="00DC4DDB">
        <w:rPr>
          <w:rFonts w:cs="Times New Roman"/>
          <w:i/>
          <w:szCs w:val="24"/>
        </w:rPr>
        <w:t>Tech Nation</w:t>
      </w:r>
      <w:r w:rsidRPr="00DC4DDB">
        <w:rPr>
          <w:rFonts w:cs="Times New Roman"/>
          <w:szCs w:val="24"/>
        </w:rPr>
        <w:t>, London, UK, 2025.</w:t>
      </w:r>
    </w:p>
    <w:p w14:paraId="4BC91588"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[25] Lloyds Bank, "Consumer Digital Index 2025," </w:t>
      </w:r>
      <w:r w:rsidRPr="00DC4DDB">
        <w:rPr>
          <w:rFonts w:cs="Times New Roman"/>
          <w:i/>
          <w:szCs w:val="24"/>
        </w:rPr>
        <w:t>Lloyds Banking Group</w:t>
      </w:r>
      <w:r w:rsidRPr="00DC4DDB">
        <w:rPr>
          <w:rFonts w:cs="Times New Roman"/>
          <w:szCs w:val="24"/>
        </w:rPr>
        <w:t>, London, UK, 2025.</w:t>
      </w:r>
    </w:p>
    <w:p w14:paraId="7C4BED1A"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[26] McKinsey &amp; Company, "The State of Cloud Computing 2025," </w:t>
      </w:r>
      <w:r w:rsidRPr="00DC4DDB">
        <w:rPr>
          <w:rFonts w:cs="Times New Roman"/>
          <w:i/>
          <w:szCs w:val="24"/>
        </w:rPr>
        <w:t>McKinsey</w:t>
      </w:r>
      <w:r w:rsidRPr="00DC4DDB">
        <w:rPr>
          <w:rFonts w:cs="Times New Roman"/>
          <w:szCs w:val="24"/>
        </w:rPr>
        <w:t>, 2025.</w:t>
      </w:r>
    </w:p>
    <w:p w14:paraId="07D3F177"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[27] A. Jobin, M. Ienca, and E. Vayena, "The global landscape of AI ethics guidelines," </w:t>
      </w:r>
      <w:r w:rsidRPr="00DC4DDB">
        <w:rPr>
          <w:rFonts w:cs="Times New Roman"/>
          <w:i/>
          <w:szCs w:val="24"/>
        </w:rPr>
        <w:t>Nature Machine Intelligence</w:t>
      </w:r>
      <w:r w:rsidRPr="00DC4DDB">
        <w:rPr>
          <w:rFonts w:cs="Times New Roman"/>
          <w:szCs w:val="24"/>
        </w:rPr>
        <w:t>, vol. 1, no. 9, pp. 389-399, Sep. 2019, doi: 10.1038/s42256-019-0088-2.</w:t>
      </w:r>
    </w:p>
    <w:p w14:paraId="68E30ED0"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[28] IBM, "IBM Quantum Roadmap," </w:t>
      </w:r>
      <w:r w:rsidRPr="00DC4DDB">
        <w:rPr>
          <w:rFonts w:cs="Times New Roman"/>
          <w:i/>
          <w:szCs w:val="24"/>
        </w:rPr>
        <w:t>IBM Research</w:t>
      </w:r>
      <w:r w:rsidRPr="00DC4DDB">
        <w:rPr>
          <w:rFonts w:cs="Times New Roman"/>
          <w:szCs w:val="24"/>
        </w:rPr>
        <w:t>, 2025. [Online]. Available: https://www.ibm.com/quantum/roadmap. [Accessed: 10-Jul.-2026].</w:t>
      </w:r>
    </w:p>
    <w:p w14:paraId="69BC1E52"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[29] Cloud Native Computing Foundation, "CNCF Annual Survey 2025," </w:t>
      </w:r>
      <w:r w:rsidRPr="00DC4DDB">
        <w:rPr>
          <w:rFonts w:cs="Times New Roman"/>
          <w:i/>
          <w:szCs w:val="24"/>
        </w:rPr>
        <w:t>CNCF</w:t>
      </w:r>
      <w:r w:rsidRPr="00DC4DDB">
        <w:rPr>
          <w:rFonts w:cs="Times New Roman"/>
          <w:szCs w:val="24"/>
        </w:rPr>
        <w:t>, 2025. [Online]. Available: https://www.cncf.io/reports/cncf-annual-survey-2025. [Accessed: 10-Jul.-2026].</w:t>
      </w:r>
    </w:p>
    <w:p w14:paraId="70E42B0B"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[30] UK Government, "National AI Strategy," </w:t>
      </w:r>
      <w:r w:rsidRPr="00DC4DDB">
        <w:rPr>
          <w:rFonts w:cs="Times New Roman"/>
          <w:i/>
          <w:szCs w:val="24"/>
        </w:rPr>
        <w:t>Department for Digital, Culture, Media and Sport</w:t>
      </w:r>
      <w:r w:rsidRPr="00DC4DDB">
        <w:rPr>
          <w:rFonts w:cs="Times New Roman"/>
          <w:szCs w:val="24"/>
        </w:rPr>
        <w:t>, London, UK, 2021.</w:t>
      </w:r>
    </w:p>
    <w:p w14:paraId="7C543D7A"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lastRenderedPageBreak/>
        <w:t xml:space="preserve">[31] Equality and Human Rights Commission, "Guidance on the Equality Act 2010," </w:t>
      </w:r>
      <w:r w:rsidRPr="00DC4DDB">
        <w:rPr>
          <w:rFonts w:cs="Times New Roman"/>
          <w:i/>
          <w:szCs w:val="24"/>
        </w:rPr>
        <w:t>EHRC</w:t>
      </w:r>
      <w:r w:rsidRPr="00DC4DDB">
        <w:rPr>
          <w:rFonts w:cs="Times New Roman"/>
          <w:szCs w:val="24"/>
        </w:rPr>
        <w:t>, London, UK, 2023.</w:t>
      </w:r>
    </w:p>
    <w:p w14:paraId="46C77485"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[32] B Lab UK, "B Corp Certification Standards," </w:t>
      </w:r>
      <w:r w:rsidRPr="00DC4DDB">
        <w:rPr>
          <w:rFonts w:cs="Times New Roman"/>
          <w:i/>
          <w:szCs w:val="24"/>
        </w:rPr>
        <w:t>B Lab</w:t>
      </w:r>
      <w:r w:rsidRPr="00DC4DDB">
        <w:rPr>
          <w:rFonts w:cs="Times New Roman"/>
          <w:szCs w:val="24"/>
        </w:rPr>
        <w:t>, 2025. [Online]. Available: https://www.bcorporation.uk. [Accessed: 10-Jul.-2026].</w:t>
      </w:r>
    </w:p>
    <w:p w14:paraId="6CCDEE40"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[33] A. Osterwalder and Y. Pigneur, </w:t>
      </w:r>
      <w:r w:rsidRPr="00DC4DDB">
        <w:rPr>
          <w:rFonts w:cs="Times New Roman"/>
          <w:i/>
          <w:szCs w:val="24"/>
        </w:rPr>
        <w:t>Business Model Generation: A Handbook for Visionaries, Game Changers, and Challengers</w:t>
      </w:r>
      <w:r w:rsidRPr="00DC4DDB">
        <w:rPr>
          <w:rFonts w:cs="Times New Roman"/>
          <w:szCs w:val="24"/>
        </w:rPr>
        <w:t>, 1st ed. Hoboken, NJ, USA: Wiley, 2010.</w:t>
      </w:r>
    </w:p>
    <w:p w14:paraId="333A0895"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[34] Innovate UK, "Smart Grant Funding Competition," </w:t>
      </w:r>
      <w:r w:rsidRPr="00DC4DDB">
        <w:rPr>
          <w:rFonts w:cs="Times New Roman"/>
          <w:i/>
          <w:szCs w:val="24"/>
        </w:rPr>
        <w:t>UK Research and Innovation</w:t>
      </w:r>
      <w:r w:rsidRPr="00DC4DDB">
        <w:rPr>
          <w:rFonts w:cs="Times New Roman"/>
          <w:szCs w:val="24"/>
        </w:rPr>
        <w:t>, 2025. [Online]. Available: https://www.ukri.org/councils/innovate-uk. [Accessed: 10-Jul.-2026].</w:t>
      </w:r>
    </w:p>
    <w:p w14:paraId="5468155E"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[35] A. Burkov, </w:t>
      </w:r>
      <w:r w:rsidRPr="00DC4DDB">
        <w:rPr>
          <w:rFonts w:cs="Times New Roman"/>
          <w:i/>
          <w:szCs w:val="24"/>
        </w:rPr>
        <w:t>Machine Learning Engineering</w:t>
      </w:r>
      <w:r w:rsidRPr="00DC4DDB">
        <w:rPr>
          <w:rFonts w:cs="Times New Roman"/>
          <w:szCs w:val="24"/>
        </w:rPr>
        <w:t>, 1st ed. Quebec, Canada: True Positive Inc., 2020.</w:t>
      </w:r>
    </w:p>
    <w:p w14:paraId="38089DCD"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[36] AXELOS, "PRINCE2 Agile Guidance," </w:t>
      </w:r>
      <w:r w:rsidRPr="00DC4DDB">
        <w:rPr>
          <w:rFonts w:cs="Times New Roman"/>
          <w:i/>
          <w:szCs w:val="24"/>
        </w:rPr>
        <w:t>AXELOS</w:t>
      </w:r>
      <w:r w:rsidRPr="00DC4DDB">
        <w:rPr>
          <w:rFonts w:cs="Times New Roman"/>
          <w:szCs w:val="24"/>
        </w:rPr>
        <w:t>, London, UK, 2023.</w:t>
      </w:r>
    </w:p>
    <w:p w14:paraId="3D9A9578"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[37] E. Ries, </w:t>
      </w:r>
      <w:r w:rsidRPr="00DC4DDB">
        <w:rPr>
          <w:rFonts w:cs="Times New Roman"/>
          <w:i/>
          <w:szCs w:val="24"/>
        </w:rPr>
        <w:t>The Lean Startup: How Today's Entrepreneurs Use Continuous Innovation to Create Radically Successful Businesses</w:t>
      </w:r>
      <w:r w:rsidRPr="00DC4DDB">
        <w:rPr>
          <w:rFonts w:cs="Times New Roman"/>
          <w:szCs w:val="24"/>
        </w:rPr>
        <w:t>, 1st ed. New York, NY, USA: Crown Business, 2011.</w:t>
      </w:r>
    </w:p>
    <w:p w14:paraId="6E64E7D2"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[38] Diabetes UK, "Diabetes Preventions and Early Detection," </w:t>
      </w:r>
    </w:p>
    <w:p w14:paraId="301E4B37"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[39] </w:t>
      </w:r>
      <w:r w:rsidRPr="00DC4DDB">
        <w:rPr>
          <w:rFonts w:cs="Times New Roman"/>
          <w:i/>
          <w:szCs w:val="24"/>
        </w:rPr>
        <w:t>Diabetes UK</w:t>
      </w:r>
      <w:r w:rsidRPr="00DC4DDB">
        <w:rPr>
          <w:rFonts w:cs="Times New Roman"/>
          <w:szCs w:val="24"/>
        </w:rPr>
        <w:t>, London, UK, 2024.</w:t>
      </w:r>
    </w:p>
    <w:p w14:paraId="1538546D"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[40] NHS Digital, "Mental Health Services Monthly Statistics," </w:t>
      </w:r>
      <w:r w:rsidRPr="00DC4DDB">
        <w:rPr>
          <w:rFonts w:cs="Times New Roman"/>
          <w:i/>
          <w:szCs w:val="24"/>
        </w:rPr>
        <w:t>NHS Digital</w:t>
      </w:r>
      <w:r w:rsidRPr="00DC4DDB">
        <w:rPr>
          <w:rFonts w:cs="Times New Roman"/>
          <w:szCs w:val="24"/>
        </w:rPr>
        <w:t>, Leeds, UK, 2025.</w:t>
      </w:r>
    </w:p>
    <w:p w14:paraId="2D0B8C1A" w14:textId="77777777" w:rsidR="00C02F42" w:rsidRPr="00DC4DDB" w:rsidRDefault="00000000" w:rsidP="00DC4DDB">
      <w:pPr>
        <w:spacing w:after="120" w:line="360" w:lineRule="auto"/>
        <w:ind w:left="720" w:hanging="720"/>
        <w:jc w:val="both"/>
        <w:rPr>
          <w:rFonts w:cs="Times New Roman"/>
          <w:szCs w:val="24"/>
        </w:rPr>
      </w:pPr>
      <w:r w:rsidRPr="00DC4DDB">
        <w:rPr>
          <w:rFonts w:cs="Times New Roman"/>
          <w:szCs w:val="24"/>
        </w:rPr>
        <w:t xml:space="preserve">[41] The King's Fund, "Preventable Admissions and the NHS," </w:t>
      </w:r>
    </w:p>
    <w:p w14:paraId="2F0A8542" w14:textId="77777777" w:rsidR="00C02F42" w:rsidRPr="00DC4DDB" w:rsidRDefault="00000000" w:rsidP="00DC4DDB">
      <w:pPr>
        <w:spacing w:line="360" w:lineRule="auto"/>
        <w:jc w:val="both"/>
        <w:rPr>
          <w:rFonts w:cs="Times New Roman"/>
          <w:szCs w:val="24"/>
        </w:rPr>
      </w:pPr>
      <w:r w:rsidRPr="00DC4DDB">
        <w:rPr>
          <w:rFonts w:cs="Times New Roman"/>
          <w:szCs w:val="24"/>
        </w:rPr>
        <w:br w:type="page"/>
      </w:r>
    </w:p>
    <w:p w14:paraId="41A6F737" w14:textId="77777777" w:rsidR="00C02F42" w:rsidRPr="00DC4DDB" w:rsidRDefault="00000000" w:rsidP="00DC4DDB">
      <w:pPr>
        <w:pStyle w:val="Heading1"/>
        <w:spacing w:line="360" w:lineRule="auto"/>
        <w:jc w:val="both"/>
        <w:rPr>
          <w:rFonts w:cs="Times New Roman"/>
          <w:szCs w:val="24"/>
        </w:rPr>
      </w:pPr>
      <w:bookmarkStart w:id="12" w:name="_Toc235838153"/>
      <w:r w:rsidRPr="00DC4DDB">
        <w:rPr>
          <w:rFonts w:cs="Times New Roman"/>
          <w:szCs w:val="24"/>
        </w:rPr>
        <w:lastRenderedPageBreak/>
        <w:t>7. APPENDICES</w:t>
      </w:r>
      <w:bookmarkEnd w:id="12"/>
    </w:p>
    <w:p w14:paraId="3D66C256" w14:textId="77777777" w:rsidR="00C02F42" w:rsidRPr="00DC4DDB" w:rsidRDefault="00000000" w:rsidP="00DC4DDB">
      <w:pPr>
        <w:spacing w:after="120" w:line="360" w:lineRule="auto"/>
        <w:jc w:val="both"/>
        <w:rPr>
          <w:rFonts w:cs="Times New Roman"/>
          <w:szCs w:val="24"/>
        </w:rPr>
      </w:pPr>
      <w:r w:rsidRPr="00DC4DDB">
        <w:rPr>
          <w:rFonts w:cs="Times New Roman"/>
          <w:b/>
          <w:szCs w:val="24"/>
        </w:rPr>
        <w:t>Appendix A: Detailed Project Budget Breakdown</w:t>
      </w:r>
    </w:p>
    <w:tbl>
      <w:tblPr>
        <w:tblStyle w:val="TableGrid"/>
        <w:tblW w:w="0" w:type="auto"/>
        <w:tblLook w:val="04A0" w:firstRow="1" w:lastRow="0" w:firstColumn="1" w:lastColumn="0" w:noHBand="0" w:noVBand="1"/>
      </w:tblPr>
      <w:tblGrid>
        <w:gridCol w:w="2877"/>
        <w:gridCol w:w="2877"/>
        <w:gridCol w:w="2876"/>
      </w:tblGrid>
      <w:tr w:rsidR="00C02F42" w:rsidRPr="00DC4DDB" w14:paraId="611FD4F6" w14:textId="77777777">
        <w:tc>
          <w:tcPr>
            <w:tcW w:w="2880" w:type="dxa"/>
            <w:shd w:val="clear" w:color="auto" w:fill="D9E2F3"/>
          </w:tcPr>
          <w:p w14:paraId="2A3A306A" w14:textId="77777777" w:rsidR="00C02F42" w:rsidRPr="00DC4DDB" w:rsidRDefault="00000000" w:rsidP="00DC4DDB">
            <w:pPr>
              <w:spacing w:line="360" w:lineRule="auto"/>
              <w:jc w:val="both"/>
              <w:rPr>
                <w:rFonts w:cs="Times New Roman"/>
                <w:szCs w:val="24"/>
              </w:rPr>
            </w:pPr>
            <w:r w:rsidRPr="00DC4DDB">
              <w:rPr>
                <w:rFonts w:cs="Times New Roman"/>
                <w:b/>
                <w:szCs w:val="24"/>
              </w:rPr>
              <w:t>Category</w:t>
            </w:r>
          </w:p>
        </w:tc>
        <w:tc>
          <w:tcPr>
            <w:tcW w:w="2880" w:type="dxa"/>
            <w:shd w:val="clear" w:color="auto" w:fill="D9E2F3"/>
          </w:tcPr>
          <w:p w14:paraId="15601DD0" w14:textId="77777777" w:rsidR="00C02F42" w:rsidRPr="00DC4DDB" w:rsidRDefault="00000000" w:rsidP="00DC4DDB">
            <w:pPr>
              <w:spacing w:line="360" w:lineRule="auto"/>
              <w:jc w:val="both"/>
              <w:rPr>
                <w:rFonts w:cs="Times New Roman"/>
                <w:szCs w:val="24"/>
              </w:rPr>
            </w:pPr>
            <w:r w:rsidRPr="00DC4DDB">
              <w:rPr>
                <w:rFonts w:cs="Times New Roman"/>
                <w:b/>
                <w:szCs w:val="24"/>
              </w:rPr>
              <w:t>Item</w:t>
            </w:r>
          </w:p>
        </w:tc>
        <w:tc>
          <w:tcPr>
            <w:tcW w:w="2880" w:type="dxa"/>
            <w:shd w:val="clear" w:color="auto" w:fill="D9E2F3"/>
          </w:tcPr>
          <w:p w14:paraId="23647D18" w14:textId="77777777" w:rsidR="00C02F42" w:rsidRPr="00DC4DDB" w:rsidRDefault="00000000" w:rsidP="00DC4DDB">
            <w:pPr>
              <w:spacing w:line="360" w:lineRule="auto"/>
              <w:jc w:val="both"/>
              <w:rPr>
                <w:rFonts w:cs="Times New Roman"/>
                <w:szCs w:val="24"/>
              </w:rPr>
            </w:pPr>
            <w:r w:rsidRPr="00DC4DDB">
              <w:rPr>
                <w:rFonts w:cs="Times New Roman"/>
                <w:b/>
                <w:szCs w:val="24"/>
              </w:rPr>
              <w:t>Cost (£)</w:t>
            </w:r>
          </w:p>
        </w:tc>
      </w:tr>
      <w:tr w:rsidR="00C02F42" w:rsidRPr="00DC4DDB" w14:paraId="16C30EFA" w14:textId="77777777">
        <w:tc>
          <w:tcPr>
            <w:tcW w:w="2880" w:type="dxa"/>
          </w:tcPr>
          <w:p w14:paraId="1D39DA01" w14:textId="77777777" w:rsidR="00C02F42" w:rsidRPr="00DC4DDB" w:rsidRDefault="00000000" w:rsidP="00DC4DDB">
            <w:pPr>
              <w:spacing w:line="360" w:lineRule="auto"/>
              <w:jc w:val="both"/>
              <w:rPr>
                <w:rFonts w:cs="Times New Roman"/>
                <w:szCs w:val="24"/>
              </w:rPr>
            </w:pPr>
            <w:r w:rsidRPr="00DC4DDB">
              <w:rPr>
                <w:rFonts w:cs="Times New Roman"/>
                <w:szCs w:val="24"/>
              </w:rPr>
              <w:t>Personnel</w:t>
            </w:r>
          </w:p>
        </w:tc>
        <w:tc>
          <w:tcPr>
            <w:tcW w:w="2880" w:type="dxa"/>
          </w:tcPr>
          <w:p w14:paraId="4F6D1CC6" w14:textId="77777777" w:rsidR="00C02F42" w:rsidRPr="00DC4DDB" w:rsidRDefault="00000000" w:rsidP="00DC4DDB">
            <w:pPr>
              <w:spacing w:line="360" w:lineRule="auto"/>
              <w:jc w:val="both"/>
              <w:rPr>
                <w:rFonts w:cs="Times New Roman"/>
                <w:szCs w:val="24"/>
              </w:rPr>
            </w:pPr>
            <w:r w:rsidRPr="00DC4DDB">
              <w:rPr>
                <w:rFonts w:cs="Times New Roman"/>
                <w:szCs w:val="24"/>
              </w:rPr>
              <w:t>8 FTE salaries (9 months)</w:t>
            </w:r>
          </w:p>
        </w:tc>
        <w:tc>
          <w:tcPr>
            <w:tcW w:w="2880" w:type="dxa"/>
          </w:tcPr>
          <w:p w14:paraId="27F5AB8D" w14:textId="77777777" w:rsidR="00C02F42" w:rsidRPr="00DC4DDB" w:rsidRDefault="00000000" w:rsidP="00DC4DDB">
            <w:pPr>
              <w:spacing w:line="360" w:lineRule="auto"/>
              <w:jc w:val="both"/>
              <w:rPr>
                <w:rFonts w:cs="Times New Roman"/>
                <w:szCs w:val="24"/>
              </w:rPr>
            </w:pPr>
            <w:r w:rsidRPr="00DC4DDB">
              <w:rPr>
                <w:rFonts w:cs="Times New Roman"/>
                <w:szCs w:val="24"/>
              </w:rPr>
              <w:t>280,000</w:t>
            </w:r>
          </w:p>
        </w:tc>
      </w:tr>
      <w:tr w:rsidR="00C02F42" w:rsidRPr="00DC4DDB" w14:paraId="2A1C8327" w14:textId="77777777">
        <w:tc>
          <w:tcPr>
            <w:tcW w:w="2880" w:type="dxa"/>
          </w:tcPr>
          <w:p w14:paraId="54223CA0" w14:textId="77777777" w:rsidR="00C02F42" w:rsidRPr="00DC4DDB" w:rsidRDefault="00000000" w:rsidP="00DC4DDB">
            <w:pPr>
              <w:spacing w:line="360" w:lineRule="auto"/>
              <w:jc w:val="both"/>
              <w:rPr>
                <w:rFonts w:cs="Times New Roman"/>
                <w:szCs w:val="24"/>
              </w:rPr>
            </w:pPr>
            <w:r w:rsidRPr="00DC4DDB">
              <w:rPr>
                <w:rFonts w:cs="Times New Roman"/>
                <w:szCs w:val="24"/>
              </w:rPr>
              <w:t>Infrastructure</w:t>
            </w:r>
          </w:p>
        </w:tc>
        <w:tc>
          <w:tcPr>
            <w:tcW w:w="2880" w:type="dxa"/>
          </w:tcPr>
          <w:p w14:paraId="407C9B9E" w14:textId="77777777" w:rsidR="00C02F42" w:rsidRPr="00DC4DDB" w:rsidRDefault="00000000" w:rsidP="00DC4DDB">
            <w:pPr>
              <w:spacing w:line="360" w:lineRule="auto"/>
              <w:jc w:val="both"/>
              <w:rPr>
                <w:rFonts w:cs="Times New Roman"/>
                <w:szCs w:val="24"/>
              </w:rPr>
            </w:pPr>
            <w:r w:rsidRPr="00DC4DDB">
              <w:rPr>
                <w:rFonts w:cs="Times New Roman"/>
                <w:szCs w:val="24"/>
              </w:rPr>
              <w:t>AWS services (EKS, RDS, S3, etc.)</w:t>
            </w:r>
          </w:p>
        </w:tc>
        <w:tc>
          <w:tcPr>
            <w:tcW w:w="2880" w:type="dxa"/>
          </w:tcPr>
          <w:p w14:paraId="076ADFE8" w14:textId="77777777" w:rsidR="00C02F42" w:rsidRPr="00DC4DDB" w:rsidRDefault="00000000" w:rsidP="00DC4DDB">
            <w:pPr>
              <w:spacing w:line="360" w:lineRule="auto"/>
              <w:jc w:val="both"/>
              <w:rPr>
                <w:rFonts w:cs="Times New Roman"/>
                <w:szCs w:val="24"/>
              </w:rPr>
            </w:pPr>
            <w:r w:rsidRPr="00DC4DDB">
              <w:rPr>
                <w:rFonts w:cs="Times New Roman"/>
                <w:szCs w:val="24"/>
              </w:rPr>
              <w:t>45,000</w:t>
            </w:r>
          </w:p>
        </w:tc>
      </w:tr>
      <w:tr w:rsidR="00C02F42" w:rsidRPr="00DC4DDB" w14:paraId="4696CE68" w14:textId="77777777">
        <w:tc>
          <w:tcPr>
            <w:tcW w:w="2880" w:type="dxa"/>
          </w:tcPr>
          <w:p w14:paraId="22E027AA" w14:textId="77777777" w:rsidR="00C02F42" w:rsidRPr="00DC4DDB" w:rsidRDefault="00000000" w:rsidP="00DC4DDB">
            <w:pPr>
              <w:spacing w:line="360" w:lineRule="auto"/>
              <w:jc w:val="both"/>
              <w:rPr>
                <w:rFonts w:cs="Times New Roman"/>
                <w:szCs w:val="24"/>
              </w:rPr>
            </w:pPr>
            <w:r w:rsidRPr="00DC4DDB">
              <w:rPr>
                <w:rFonts w:cs="Times New Roman"/>
                <w:szCs w:val="24"/>
              </w:rPr>
              <w:t>Software Licences</w:t>
            </w:r>
          </w:p>
        </w:tc>
        <w:tc>
          <w:tcPr>
            <w:tcW w:w="2880" w:type="dxa"/>
          </w:tcPr>
          <w:p w14:paraId="0C5E7CF4" w14:textId="77777777" w:rsidR="00C02F42" w:rsidRPr="00DC4DDB" w:rsidRDefault="00000000" w:rsidP="00DC4DDB">
            <w:pPr>
              <w:spacing w:line="360" w:lineRule="auto"/>
              <w:jc w:val="both"/>
              <w:rPr>
                <w:rFonts w:cs="Times New Roman"/>
                <w:szCs w:val="24"/>
              </w:rPr>
            </w:pPr>
            <w:r w:rsidRPr="00DC4DDB">
              <w:rPr>
                <w:rFonts w:cs="Times New Roman"/>
                <w:szCs w:val="24"/>
              </w:rPr>
              <w:t>Development tools, security scanning</w:t>
            </w:r>
          </w:p>
        </w:tc>
        <w:tc>
          <w:tcPr>
            <w:tcW w:w="2880" w:type="dxa"/>
          </w:tcPr>
          <w:p w14:paraId="1FEC481A" w14:textId="77777777" w:rsidR="00C02F42" w:rsidRPr="00DC4DDB" w:rsidRDefault="00000000" w:rsidP="00DC4DDB">
            <w:pPr>
              <w:spacing w:line="360" w:lineRule="auto"/>
              <w:jc w:val="both"/>
              <w:rPr>
                <w:rFonts w:cs="Times New Roman"/>
                <w:szCs w:val="24"/>
              </w:rPr>
            </w:pPr>
            <w:r w:rsidRPr="00DC4DDB">
              <w:rPr>
                <w:rFonts w:cs="Times New Roman"/>
                <w:szCs w:val="24"/>
              </w:rPr>
              <w:t>25,000</w:t>
            </w:r>
          </w:p>
        </w:tc>
      </w:tr>
      <w:tr w:rsidR="00C02F42" w:rsidRPr="00DC4DDB" w14:paraId="459E31CA" w14:textId="77777777">
        <w:tc>
          <w:tcPr>
            <w:tcW w:w="2880" w:type="dxa"/>
          </w:tcPr>
          <w:p w14:paraId="22795821" w14:textId="77777777" w:rsidR="00C02F42" w:rsidRPr="00DC4DDB" w:rsidRDefault="00000000" w:rsidP="00DC4DDB">
            <w:pPr>
              <w:spacing w:line="360" w:lineRule="auto"/>
              <w:jc w:val="both"/>
              <w:rPr>
                <w:rFonts w:cs="Times New Roman"/>
                <w:szCs w:val="24"/>
              </w:rPr>
            </w:pPr>
            <w:r w:rsidRPr="00DC4DDB">
              <w:rPr>
                <w:rFonts w:cs="Times New Roman"/>
                <w:szCs w:val="24"/>
              </w:rPr>
              <w:t>Clinical Validation</w:t>
            </w:r>
          </w:p>
        </w:tc>
        <w:tc>
          <w:tcPr>
            <w:tcW w:w="2880" w:type="dxa"/>
          </w:tcPr>
          <w:p w14:paraId="2436B67E" w14:textId="77777777" w:rsidR="00C02F42" w:rsidRPr="00DC4DDB" w:rsidRDefault="00000000" w:rsidP="00DC4DDB">
            <w:pPr>
              <w:spacing w:line="360" w:lineRule="auto"/>
              <w:jc w:val="both"/>
              <w:rPr>
                <w:rFonts w:cs="Times New Roman"/>
                <w:szCs w:val="24"/>
              </w:rPr>
            </w:pPr>
            <w:r w:rsidRPr="00DC4DDB">
              <w:rPr>
                <w:rFonts w:cs="Times New Roman"/>
                <w:szCs w:val="24"/>
              </w:rPr>
              <w:t>University partnership, ethics approval</w:t>
            </w:r>
          </w:p>
        </w:tc>
        <w:tc>
          <w:tcPr>
            <w:tcW w:w="2880" w:type="dxa"/>
          </w:tcPr>
          <w:p w14:paraId="6203C4B5" w14:textId="77777777" w:rsidR="00C02F42" w:rsidRPr="00DC4DDB" w:rsidRDefault="00000000" w:rsidP="00DC4DDB">
            <w:pPr>
              <w:spacing w:line="360" w:lineRule="auto"/>
              <w:jc w:val="both"/>
              <w:rPr>
                <w:rFonts w:cs="Times New Roman"/>
                <w:szCs w:val="24"/>
              </w:rPr>
            </w:pPr>
            <w:r w:rsidRPr="00DC4DDB">
              <w:rPr>
                <w:rFonts w:cs="Times New Roman"/>
                <w:szCs w:val="24"/>
              </w:rPr>
              <w:t>35,000</w:t>
            </w:r>
          </w:p>
        </w:tc>
      </w:tr>
      <w:tr w:rsidR="00C02F42" w:rsidRPr="00DC4DDB" w14:paraId="4CFECC74" w14:textId="77777777">
        <w:tc>
          <w:tcPr>
            <w:tcW w:w="2880" w:type="dxa"/>
          </w:tcPr>
          <w:p w14:paraId="60E8EAA6" w14:textId="77777777" w:rsidR="00C02F42" w:rsidRPr="00DC4DDB" w:rsidRDefault="00000000" w:rsidP="00DC4DDB">
            <w:pPr>
              <w:spacing w:line="360" w:lineRule="auto"/>
              <w:jc w:val="both"/>
              <w:rPr>
                <w:rFonts w:cs="Times New Roman"/>
                <w:szCs w:val="24"/>
              </w:rPr>
            </w:pPr>
            <w:r w:rsidRPr="00DC4DDB">
              <w:rPr>
                <w:rFonts w:cs="Times New Roman"/>
                <w:szCs w:val="24"/>
              </w:rPr>
              <w:t>Legal &amp; Compliance</w:t>
            </w:r>
          </w:p>
        </w:tc>
        <w:tc>
          <w:tcPr>
            <w:tcW w:w="2880" w:type="dxa"/>
          </w:tcPr>
          <w:p w14:paraId="627EBB18" w14:textId="77777777" w:rsidR="00C02F42" w:rsidRPr="00DC4DDB" w:rsidRDefault="00000000" w:rsidP="00DC4DDB">
            <w:pPr>
              <w:spacing w:line="360" w:lineRule="auto"/>
              <w:jc w:val="both"/>
              <w:rPr>
                <w:rFonts w:cs="Times New Roman"/>
                <w:szCs w:val="24"/>
              </w:rPr>
            </w:pPr>
            <w:r w:rsidRPr="00DC4DDB">
              <w:rPr>
                <w:rFonts w:cs="Times New Roman"/>
                <w:szCs w:val="24"/>
              </w:rPr>
              <w:t>GDPR audit, HIPAA assessment, insurance</w:t>
            </w:r>
          </w:p>
        </w:tc>
        <w:tc>
          <w:tcPr>
            <w:tcW w:w="2880" w:type="dxa"/>
          </w:tcPr>
          <w:p w14:paraId="32DC6AED" w14:textId="77777777" w:rsidR="00C02F42" w:rsidRPr="00DC4DDB" w:rsidRDefault="00000000" w:rsidP="00DC4DDB">
            <w:pPr>
              <w:spacing w:line="360" w:lineRule="auto"/>
              <w:jc w:val="both"/>
              <w:rPr>
                <w:rFonts w:cs="Times New Roman"/>
                <w:szCs w:val="24"/>
              </w:rPr>
            </w:pPr>
            <w:r w:rsidRPr="00DC4DDB">
              <w:rPr>
                <w:rFonts w:cs="Times New Roman"/>
                <w:szCs w:val="24"/>
              </w:rPr>
              <w:t>30,000</w:t>
            </w:r>
          </w:p>
        </w:tc>
      </w:tr>
      <w:tr w:rsidR="00C02F42" w:rsidRPr="00DC4DDB" w14:paraId="4327F5B2" w14:textId="77777777">
        <w:tc>
          <w:tcPr>
            <w:tcW w:w="2880" w:type="dxa"/>
          </w:tcPr>
          <w:p w14:paraId="65F66D7B" w14:textId="77777777" w:rsidR="00C02F42" w:rsidRPr="00DC4DDB" w:rsidRDefault="00000000" w:rsidP="00DC4DDB">
            <w:pPr>
              <w:spacing w:line="360" w:lineRule="auto"/>
              <w:jc w:val="both"/>
              <w:rPr>
                <w:rFonts w:cs="Times New Roman"/>
                <w:szCs w:val="24"/>
              </w:rPr>
            </w:pPr>
            <w:r w:rsidRPr="00DC4DDB">
              <w:rPr>
                <w:rFonts w:cs="Times New Roman"/>
                <w:szCs w:val="24"/>
              </w:rPr>
              <w:t>Marketing</w:t>
            </w:r>
          </w:p>
        </w:tc>
        <w:tc>
          <w:tcPr>
            <w:tcW w:w="2880" w:type="dxa"/>
          </w:tcPr>
          <w:p w14:paraId="39D304BD" w14:textId="77777777" w:rsidR="00C02F42" w:rsidRPr="00DC4DDB" w:rsidRDefault="00000000" w:rsidP="00DC4DDB">
            <w:pPr>
              <w:spacing w:line="360" w:lineRule="auto"/>
              <w:jc w:val="both"/>
              <w:rPr>
                <w:rFonts w:cs="Times New Roman"/>
                <w:szCs w:val="24"/>
              </w:rPr>
            </w:pPr>
            <w:r w:rsidRPr="00DC4DDB">
              <w:rPr>
                <w:rFonts w:cs="Times New Roman"/>
                <w:szCs w:val="24"/>
              </w:rPr>
              <w:t>Brand development, NHS engagement</w:t>
            </w:r>
          </w:p>
        </w:tc>
        <w:tc>
          <w:tcPr>
            <w:tcW w:w="2880" w:type="dxa"/>
          </w:tcPr>
          <w:p w14:paraId="6F69A691" w14:textId="77777777" w:rsidR="00C02F42" w:rsidRPr="00DC4DDB" w:rsidRDefault="00000000" w:rsidP="00DC4DDB">
            <w:pPr>
              <w:spacing w:line="360" w:lineRule="auto"/>
              <w:jc w:val="both"/>
              <w:rPr>
                <w:rFonts w:cs="Times New Roman"/>
                <w:szCs w:val="24"/>
              </w:rPr>
            </w:pPr>
            <w:r w:rsidRPr="00DC4DDB">
              <w:rPr>
                <w:rFonts w:cs="Times New Roman"/>
                <w:szCs w:val="24"/>
              </w:rPr>
              <w:t>20,000</w:t>
            </w:r>
          </w:p>
        </w:tc>
      </w:tr>
      <w:tr w:rsidR="00C02F42" w:rsidRPr="00DC4DDB" w14:paraId="16B0C6E0" w14:textId="77777777">
        <w:tc>
          <w:tcPr>
            <w:tcW w:w="2880" w:type="dxa"/>
          </w:tcPr>
          <w:p w14:paraId="6F099297" w14:textId="77777777" w:rsidR="00C02F42" w:rsidRPr="00DC4DDB" w:rsidRDefault="00000000" w:rsidP="00DC4DDB">
            <w:pPr>
              <w:spacing w:line="360" w:lineRule="auto"/>
              <w:jc w:val="both"/>
              <w:rPr>
                <w:rFonts w:cs="Times New Roman"/>
                <w:szCs w:val="24"/>
              </w:rPr>
            </w:pPr>
            <w:r w:rsidRPr="00DC4DDB">
              <w:rPr>
                <w:rFonts w:cs="Times New Roman"/>
                <w:szCs w:val="24"/>
              </w:rPr>
              <w:t>Contingency</w:t>
            </w:r>
          </w:p>
        </w:tc>
        <w:tc>
          <w:tcPr>
            <w:tcW w:w="2880" w:type="dxa"/>
          </w:tcPr>
          <w:p w14:paraId="5D499E65" w14:textId="77777777" w:rsidR="00C02F42" w:rsidRPr="00DC4DDB" w:rsidRDefault="00000000" w:rsidP="00DC4DDB">
            <w:pPr>
              <w:spacing w:line="360" w:lineRule="auto"/>
              <w:jc w:val="both"/>
              <w:rPr>
                <w:rFonts w:cs="Times New Roman"/>
                <w:szCs w:val="24"/>
              </w:rPr>
            </w:pPr>
            <w:r w:rsidRPr="00DC4DDB">
              <w:rPr>
                <w:rFonts w:cs="Times New Roman"/>
                <w:szCs w:val="24"/>
              </w:rPr>
              <w:t>15% buffer</w:t>
            </w:r>
          </w:p>
        </w:tc>
        <w:tc>
          <w:tcPr>
            <w:tcW w:w="2880" w:type="dxa"/>
          </w:tcPr>
          <w:p w14:paraId="6C4E6620" w14:textId="77777777" w:rsidR="00C02F42" w:rsidRPr="00DC4DDB" w:rsidRDefault="00000000" w:rsidP="00DC4DDB">
            <w:pPr>
              <w:spacing w:line="360" w:lineRule="auto"/>
              <w:jc w:val="both"/>
              <w:rPr>
                <w:rFonts w:cs="Times New Roman"/>
                <w:szCs w:val="24"/>
              </w:rPr>
            </w:pPr>
            <w:r w:rsidRPr="00DC4DDB">
              <w:rPr>
                <w:rFonts w:cs="Times New Roman"/>
                <w:szCs w:val="24"/>
              </w:rPr>
              <w:t>65,250</w:t>
            </w:r>
          </w:p>
        </w:tc>
      </w:tr>
      <w:tr w:rsidR="00C02F42" w:rsidRPr="00DC4DDB" w14:paraId="4C7E38D3" w14:textId="77777777">
        <w:tc>
          <w:tcPr>
            <w:tcW w:w="2880" w:type="dxa"/>
          </w:tcPr>
          <w:p w14:paraId="16CA2C8F" w14:textId="77777777" w:rsidR="00C02F42" w:rsidRPr="00DC4DDB" w:rsidRDefault="00000000" w:rsidP="00DC4DDB">
            <w:pPr>
              <w:spacing w:line="360" w:lineRule="auto"/>
              <w:jc w:val="both"/>
              <w:rPr>
                <w:rFonts w:cs="Times New Roman"/>
                <w:szCs w:val="24"/>
              </w:rPr>
            </w:pPr>
            <w:r w:rsidRPr="00DC4DDB">
              <w:rPr>
                <w:rFonts w:cs="Times New Roman"/>
                <w:szCs w:val="24"/>
              </w:rPr>
              <w:t>TOTAL</w:t>
            </w:r>
          </w:p>
        </w:tc>
        <w:tc>
          <w:tcPr>
            <w:tcW w:w="2880" w:type="dxa"/>
          </w:tcPr>
          <w:p w14:paraId="651C31BB" w14:textId="77777777" w:rsidR="00C02F42" w:rsidRPr="00DC4DDB" w:rsidRDefault="00C02F42" w:rsidP="00DC4DDB">
            <w:pPr>
              <w:spacing w:line="360" w:lineRule="auto"/>
              <w:jc w:val="both"/>
              <w:rPr>
                <w:rFonts w:cs="Times New Roman"/>
                <w:szCs w:val="24"/>
              </w:rPr>
            </w:pPr>
          </w:p>
        </w:tc>
        <w:tc>
          <w:tcPr>
            <w:tcW w:w="2880" w:type="dxa"/>
          </w:tcPr>
          <w:p w14:paraId="05ACAD3A" w14:textId="77777777" w:rsidR="00C02F42" w:rsidRPr="00DC4DDB" w:rsidRDefault="00000000" w:rsidP="00DC4DDB">
            <w:pPr>
              <w:spacing w:line="360" w:lineRule="auto"/>
              <w:jc w:val="both"/>
              <w:rPr>
                <w:rFonts w:cs="Times New Roman"/>
                <w:szCs w:val="24"/>
              </w:rPr>
            </w:pPr>
            <w:r w:rsidRPr="00DC4DDB">
              <w:rPr>
                <w:rFonts w:cs="Times New Roman"/>
                <w:szCs w:val="24"/>
              </w:rPr>
              <w:t>£450,000</w:t>
            </w:r>
          </w:p>
        </w:tc>
      </w:tr>
    </w:tbl>
    <w:p w14:paraId="2156DDAE" w14:textId="77777777" w:rsidR="00C02F42" w:rsidRPr="00DC4DDB" w:rsidRDefault="00C02F42" w:rsidP="00DC4DDB">
      <w:pPr>
        <w:spacing w:line="360" w:lineRule="auto"/>
        <w:jc w:val="both"/>
        <w:rPr>
          <w:rFonts w:cs="Times New Roman"/>
          <w:szCs w:val="24"/>
        </w:rPr>
      </w:pPr>
    </w:p>
    <w:p w14:paraId="1C832CB0" w14:textId="77777777" w:rsidR="00C02F42" w:rsidRPr="00DC4DDB" w:rsidRDefault="00000000" w:rsidP="00DC4DDB">
      <w:pPr>
        <w:spacing w:after="120" w:line="360" w:lineRule="auto"/>
        <w:jc w:val="both"/>
        <w:rPr>
          <w:rFonts w:cs="Times New Roman"/>
          <w:szCs w:val="24"/>
        </w:rPr>
      </w:pPr>
      <w:r w:rsidRPr="00DC4DDB">
        <w:rPr>
          <w:rFonts w:cs="Times New Roman"/>
          <w:b/>
          <w:szCs w:val="24"/>
        </w:rPr>
        <w:t>Appendix B: Technology Stack Comparison</w:t>
      </w:r>
    </w:p>
    <w:tbl>
      <w:tblPr>
        <w:tblStyle w:val="TableGrid"/>
        <w:tblW w:w="0" w:type="auto"/>
        <w:tblLook w:val="04A0" w:firstRow="1" w:lastRow="0" w:firstColumn="1" w:lastColumn="0" w:noHBand="0" w:noVBand="1"/>
      </w:tblPr>
      <w:tblGrid>
        <w:gridCol w:w="2158"/>
        <w:gridCol w:w="2157"/>
        <w:gridCol w:w="2157"/>
        <w:gridCol w:w="2158"/>
      </w:tblGrid>
      <w:tr w:rsidR="00C02F42" w:rsidRPr="00DC4DDB" w14:paraId="4E6DDFE2" w14:textId="77777777">
        <w:tc>
          <w:tcPr>
            <w:tcW w:w="2160" w:type="dxa"/>
            <w:shd w:val="clear" w:color="auto" w:fill="D9E2F3"/>
          </w:tcPr>
          <w:p w14:paraId="6F56128F" w14:textId="77777777" w:rsidR="00C02F42" w:rsidRPr="00DC4DDB" w:rsidRDefault="00000000" w:rsidP="00DC4DDB">
            <w:pPr>
              <w:spacing w:line="360" w:lineRule="auto"/>
              <w:jc w:val="both"/>
              <w:rPr>
                <w:rFonts w:cs="Times New Roman"/>
                <w:szCs w:val="24"/>
              </w:rPr>
            </w:pPr>
            <w:r w:rsidRPr="00DC4DDB">
              <w:rPr>
                <w:rFonts w:cs="Times New Roman"/>
                <w:b/>
                <w:szCs w:val="24"/>
              </w:rPr>
              <w:t>Criterion</w:t>
            </w:r>
          </w:p>
        </w:tc>
        <w:tc>
          <w:tcPr>
            <w:tcW w:w="2160" w:type="dxa"/>
            <w:shd w:val="clear" w:color="auto" w:fill="D9E2F3"/>
          </w:tcPr>
          <w:p w14:paraId="5412E1BF" w14:textId="77777777" w:rsidR="00C02F42" w:rsidRPr="00DC4DDB" w:rsidRDefault="00000000" w:rsidP="00DC4DDB">
            <w:pPr>
              <w:spacing w:line="360" w:lineRule="auto"/>
              <w:jc w:val="both"/>
              <w:rPr>
                <w:rFonts w:cs="Times New Roman"/>
                <w:szCs w:val="24"/>
              </w:rPr>
            </w:pPr>
            <w:r w:rsidRPr="00DC4DDB">
              <w:rPr>
                <w:rFonts w:cs="Times New Roman"/>
                <w:b/>
                <w:szCs w:val="24"/>
              </w:rPr>
              <w:t>React Native</w:t>
            </w:r>
          </w:p>
        </w:tc>
        <w:tc>
          <w:tcPr>
            <w:tcW w:w="2160" w:type="dxa"/>
            <w:shd w:val="clear" w:color="auto" w:fill="D9E2F3"/>
          </w:tcPr>
          <w:p w14:paraId="736B4881" w14:textId="77777777" w:rsidR="00C02F42" w:rsidRPr="00DC4DDB" w:rsidRDefault="00000000" w:rsidP="00DC4DDB">
            <w:pPr>
              <w:spacing w:line="360" w:lineRule="auto"/>
              <w:jc w:val="both"/>
              <w:rPr>
                <w:rFonts w:cs="Times New Roman"/>
                <w:szCs w:val="24"/>
              </w:rPr>
            </w:pPr>
            <w:r w:rsidRPr="00DC4DDB">
              <w:rPr>
                <w:rFonts w:cs="Times New Roman"/>
                <w:b/>
                <w:szCs w:val="24"/>
              </w:rPr>
              <w:t>Flutter</w:t>
            </w:r>
          </w:p>
        </w:tc>
        <w:tc>
          <w:tcPr>
            <w:tcW w:w="2160" w:type="dxa"/>
            <w:shd w:val="clear" w:color="auto" w:fill="D9E2F3"/>
          </w:tcPr>
          <w:p w14:paraId="75C9812F" w14:textId="77777777" w:rsidR="00C02F42" w:rsidRPr="00DC4DDB" w:rsidRDefault="00000000" w:rsidP="00DC4DDB">
            <w:pPr>
              <w:spacing w:line="360" w:lineRule="auto"/>
              <w:jc w:val="both"/>
              <w:rPr>
                <w:rFonts w:cs="Times New Roman"/>
                <w:szCs w:val="24"/>
              </w:rPr>
            </w:pPr>
            <w:r w:rsidRPr="00DC4DDB">
              <w:rPr>
                <w:rFonts w:cs="Times New Roman"/>
                <w:b/>
                <w:szCs w:val="24"/>
              </w:rPr>
              <w:t>Native (Swift/Kotlin)</w:t>
            </w:r>
          </w:p>
        </w:tc>
      </w:tr>
      <w:tr w:rsidR="00C02F42" w:rsidRPr="00DC4DDB" w14:paraId="70D89487" w14:textId="77777777">
        <w:tc>
          <w:tcPr>
            <w:tcW w:w="2160" w:type="dxa"/>
          </w:tcPr>
          <w:p w14:paraId="6832CC06" w14:textId="77777777" w:rsidR="00C02F42" w:rsidRPr="00DC4DDB" w:rsidRDefault="00000000" w:rsidP="00DC4DDB">
            <w:pPr>
              <w:spacing w:line="360" w:lineRule="auto"/>
              <w:jc w:val="both"/>
              <w:rPr>
                <w:rFonts w:cs="Times New Roman"/>
                <w:szCs w:val="24"/>
              </w:rPr>
            </w:pPr>
            <w:r w:rsidRPr="00DC4DDB">
              <w:rPr>
                <w:rFonts w:cs="Times New Roman"/>
                <w:szCs w:val="24"/>
              </w:rPr>
              <w:t>Development Speed</w:t>
            </w:r>
          </w:p>
        </w:tc>
        <w:tc>
          <w:tcPr>
            <w:tcW w:w="2160" w:type="dxa"/>
          </w:tcPr>
          <w:p w14:paraId="7FC9E3BC" w14:textId="77777777" w:rsidR="00C02F42" w:rsidRPr="00DC4DDB" w:rsidRDefault="00000000" w:rsidP="00DC4DDB">
            <w:pPr>
              <w:spacing w:line="360" w:lineRule="auto"/>
              <w:jc w:val="both"/>
              <w:rPr>
                <w:rFonts w:cs="Times New Roman"/>
                <w:szCs w:val="24"/>
              </w:rPr>
            </w:pPr>
            <w:r w:rsidRPr="00DC4DDB">
              <w:rPr>
                <w:rFonts w:cs="Times New Roman"/>
                <w:szCs w:val="24"/>
              </w:rPr>
              <w:t>5/5</w:t>
            </w:r>
          </w:p>
        </w:tc>
        <w:tc>
          <w:tcPr>
            <w:tcW w:w="2160" w:type="dxa"/>
          </w:tcPr>
          <w:p w14:paraId="7F32902A" w14:textId="77777777" w:rsidR="00C02F42" w:rsidRPr="00DC4DDB" w:rsidRDefault="00000000" w:rsidP="00DC4DDB">
            <w:pPr>
              <w:spacing w:line="360" w:lineRule="auto"/>
              <w:jc w:val="both"/>
              <w:rPr>
                <w:rFonts w:cs="Times New Roman"/>
                <w:szCs w:val="24"/>
              </w:rPr>
            </w:pPr>
            <w:r w:rsidRPr="00DC4DDB">
              <w:rPr>
                <w:rFonts w:cs="Times New Roman"/>
                <w:szCs w:val="24"/>
              </w:rPr>
              <w:t>5/5</w:t>
            </w:r>
          </w:p>
        </w:tc>
        <w:tc>
          <w:tcPr>
            <w:tcW w:w="2160" w:type="dxa"/>
          </w:tcPr>
          <w:p w14:paraId="51D1989D" w14:textId="77777777" w:rsidR="00C02F42" w:rsidRPr="00DC4DDB" w:rsidRDefault="00000000" w:rsidP="00DC4DDB">
            <w:pPr>
              <w:spacing w:line="360" w:lineRule="auto"/>
              <w:jc w:val="both"/>
              <w:rPr>
                <w:rFonts w:cs="Times New Roman"/>
                <w:szCs w:val="24"/>
              </w:rPr>
            </w:pPr>
            <w:r w:rsidRPr="00DC4DDB">
              <w:rPr>
                <w:rFonts w:cs="Times New Roman"/>
                <w:szCs w:val="24"/>
              </w:rPr>
              <w:t>3/5</w:t>
            </w:r>
          </w:p>
        </w:tc>
      </w:tr>
      <w:tr w:rsidR="00C02F42" w:rsidRPr="00DC4DDB" w14:paraId="473AD3CF" w14:textId="77777777">
        <w:tc>
          <w:tcPr>
            <w:tcW w:w="2160" w:type="dxa"/>
          </w:tcPr>
          <w:p w14:paraId="3FC6E28C" w14:textId="77777777" w:rsidR="00C02F42" w:rsidRPr="00DC4DDB" w:rsidRDefault="00000000" w:rsidP="00DC4DDB">
            <w:pPr>
              <w:spacing w:line="360" w:lineRule="auto"/>
              <w:jc w:val="both"/>
              <w:rPr>
                <w:rFonts w:cs="Times New Roman"/>
                <w:szCs w:val="24"/>
              </w:rPr>
            </w:pPr>
            <w:r w:rsidRPr="00DC4DDB">
              <w:rPr>
                <w:rFonts w:cs="Times New Roman"/>
                <w:szCs w:val="24"/>
              </w:rPr>
              <w:t>Performance</w:t>
            </w:r>
          </w:p>
        </w:tc>
        <w:tc>
          <w:tcPr>
            <w:tcW w:w="2160" w:type="dxa"/>
          </w:tcPr>
          <w:p w14:paraId="4BEDF717" w14:textId="77777777" w:rsidR="00C02F42" w:rsidRPr="00DC4DDB" w:rsidRDefault="00000000" w:rsidP="00DC4DDB">
            <w:pPr>
              <w:spacing w:line="360" w:lineRule="auto"/>
              <w:jc w:val="both"/>
              <w:rPr>
                <w:rFonts w:cs="Times New Roman"/>
                <w:szCs w:val="24"/>
              </w:rPr>
            </w:pPr>
            <w:r w:rsidRPr="00DC4DDB">
              <w:rPr>
                <w:rFonts w:cs="Times New Roman"/>
                <w:szCs w:val="24"/>
              </w:rPr>
              <w:t>4/5</w:t>
            </w:r>
          </w:p>
        </w:tc>
        <w:tc>
          <w:tcPr>
            <w:tcW w:w="2160" w:type="dxa"/>
          </w:tcPr>
          <w:p w14:paraId="032D0C38" w14:textId="77777777" w:rsidR="00C02F42" w:rsidRPr="00DC4DDB" w:rsidRDefault="00000000" w:rsidP="00DC4DDB">
            <w:pPr>
              <w:spacing w:line="360" w:lineRule="auto"/>
              <w:jc w:val="both"/>
              <w:rPr>
                <w:rFonts w:cs="Times New Roman"/>
                <w:szCs w:val="24"/>
              </w:rPr>
            </w:pPr>
            <w:r w:rsidRPr="00DC4DDB">
              <w:rPr>
                <w:rFonts w:cs="Times New Roman"/>
                <w:szCs w:val="24"/>
              </w:rPr>
              <w:t>5/5</w:t>
            </w:r>
          </w:p>
        </w:tc>
        <w:tc>
          <w:tcPr>
            <w:tcW w:w="2160" w:type="dxa"/>
          </w:tcPr>
          <w:p w14:paraId="723A722B" w14:textId="77777777" w:rsidR="00C02F42" w:rsidRPr="00DC4DDB" w:rsidRDefault="00000000" w:rsidP="00DC4DDB">
            <w:pPr>
              <w:spacing w:line="360" w:lineRule="auto"/>
              <w:jc w:val="both"/>
              <w:rPr>
                <w:rFonts w:cs="Times New Roman"/>
                <w:szCs w:val="24"/>
              </w:rPr>
            </w:pPr>
            <w:r w:rsidRPr="00DC4DDB">
              <w:rPr>
                <w:rFonts w:cs="Times New Roman"/>
                <w:szCs w:val="24"/>
              </w:rPr>
              <w:t>5/5</w:t>
            </w:r>
          </w:p>
        </w:tc>
      </w:tr>
      <w:tr w:rsidR="00C02F42" w:rsidRPr="00DC4DDB" w14:paraId="3B779202" w14:textId="77777777">
        <w:tc>
          <w:tcPr>
            <w:tcW w:w="2160" w:type="dxa"/>
          </w:tcPr>
          <w:p w14:paraId="36DC843E" w14:textId="77777777" w:rsidR="00C02F42" w:rsidRPr="00DC4DDB" w:rsidRDefault="00000000" w:rsidP="00DC4DDB">
            <w:pPr>
              <w:spacing w:line="360" w:lineRule="auto"/>
              <w:jc w:val="both"/>
              <w:rPr>
                <w:rFonts w:cs="Times New Roman"/>
                <w:szCs w:val="24"/>
              </w:rPr>
            </w:pPr>
            <w:r w:rsidRPr="00DC4DDB">
              <w:rPr>
                <w:rFonts w:cs="Times New Roman"/>
                <w:szCs w:val="24"/>
              </w:rPr>
              <w:t>Community Support</w:t>
            </w:r>
          </w:p>
        </w:tc>
        <w:tc>
          <w:tcPr>
            <w:tcW w:w="2160" w:type="dxa"/>
          </w:tcPr>
          <w:p w14:paraId="44CA0269" w14:textId="77777777" w:rsidR="00C02F42" w:rsidRPr="00DC4DDB" w:rsidRDefault="00000000" w:rsidP="00DC4DDB">
            <w:pPr>
              <w:spacing w:line="360" w:lineRule="auto"/>
              <w:jc w:val="both"/>
              <w:rPr>
                <w:rFonts w:cs="Times New Roman"/>
                <w:szCs w:val="24"/>
              </w:rPr>
            </w:pPr>
            <w:r w:rsidRPr="00DC4DDB">
              <w:rPr>
                <w:rFonts w:cs="Times New Roman"/>
                <w:szCs w:val="24"/>
              </w:rPr>
              <w:t>5/5</w:t>
            </w:r>
          </w:p>
        </w:tc>
        <w:tc>
          <w:tcPr>
            <w:tcW w:w="2160" w:type="dxa"/>
          </w:tcPr>
          <w:p w14:paraId="14CB3F5A" w14:textId="77777777" w:rsidR="00C02F42" w:rsidRPr="00DC4DDB" w:rsidRDefault="00000000" w:rsidP="00DC4DDB">
            <w:pPr>
              <w:spacing w:line="360" w:lineRule="auto"/>
              <w:jc w:val="both"/>
              <w:rPr>
                <w:rFonts w:cs="Times New Roman"/>
                <w:szCs w:val="24"/>
              </w:rPr>
            </w:pPr>
            <w:r w:rsidRPr="00DC4DDB">
              <w:rPr>
                <w:rFonts w:cs="Times New Roman"/>
                <w:szCs w:val="24"/>
              </w:rPr>
              <w:t>4/5</w:t>
            </w:r>
          </w:p>
        </w:tc>
        <w:tc>
          <w:tcPr>
            <w:tcW w:w="2160" w:type="dxa"/>
          </w:tcPr>
          <w:p w14:paraId="544A24EE" w14:textId="77777777" w:rsidR="00C02F42" w:rsidRPr="00DC4DDB" w:rsidRDefault="00000000" w:rsidP="00DC4DDB">
            <w:pPr>
              <w:spacing w:line="360" w:lineRule="auto"/>
              <w:jc w:val="both"/>
              <w:rPr>
                <w:rFonts w:cs="Times New Roman"/>
                <w:szCs w:val="24"/>
              </w:rPr>
            </w:pPr>
            <w:r w:rsidRPr="00DC4DDB">
              <w:rPr>
                <w:rFonts w:cs="Times New Roman"/>
                <w:szCs w:val="24"/>
              </w:rPr>
              <w:t>5/5</w:t>
            </w:r>
          </w:p>
        </w:tc>
      </w:tr>
      <w:tr w:rsidR="00C02F42" w:rsidRPr="00DC4DDB" w14:paraId="7CFAF609" w14:textId="77777777">
        <w:tc>
          <w:tcPr>
            <w:tcW w:w="2160" w:type="dxa"/>
          </w:tcPr>
          <w:p w14:paraId="75291E81" w14:textId="77777777" w:rsidR="00C02F42" w:rsidRPr="00DC4DDB" w:rsidRDefault="00000000" w:rsidP="00DC4DDB">
            <w:pPr>
              <w:spacing w:line="360" w:lineRule="auto"/>
              <w:jc w:val="both"/>
              <w:rPr>
                <w:rFonts w:cs="Times New Roman"/>
                <w:szCs w:val="24"/>
              </w:rPr>
            </w:pPr>
            <w:r w:rsidRPr="00DC4DDB">
              <w:rPr>
                <w:rFonts w:cs="Times New Roman"/>
                <w:szCs w:val="24"/>
              </w:rPr>
              <w:t>Healthcare UI Libraries</w:t>
            </w:r>
          </w:p>
        </w:tc>
        <w:tc>
          <w:tcPr>
            <w:tcW w:w="2160" w:type="dxa"/>
          </w:tcPr>
          <w:p w14:paraId="45843B84" w14:textId="77777777" w:rsidR="00C02F42" w:rsidRPr="00DC4DDB" w:rsidRDefault="00000000" w:rsidP="00DC4DDB">
            <w:pPr>
              <w:spacing w:line="360" w:lineRule="auto"/>
              <w:jc w:val="both"/>
              <w:rPr>
                <w:rFonts w:cs="Times New Roman"/>
                <w:szCs w:val="24"/>
              </w:rPr>
            </w:pPr>
            <w:r w:rsidRPr="00DC4DDB">
              <w:rPr>
                <w:rFonts w:cs="Times New Roman"/>
                <w:szCs w:val="24"/>
              </w:rPr>
              <w:t>5/5</w:t>
            </w:r>
          </w:p>
        </w:tc>
        <w:tc>
          <w:tcPr>
            <w:tcW w:w="2160" w:type="dxa"/>
          </w:tcPr>
          <w:p w14:paraId="7CEC0C25" w14:textId="77777777" w:rsidR="00C02F42" w:rsidRPr="00DC4DDB" w:rsidRDefault="00000000" w:rsidP="00DC4DDB">
            <w:pPr>
              <w:spacing w:line="360" w:lineRule="auto"/>
              <w:jc w:val="both"/>
              <w:rPr>
                <w:rFonts w:cs="Times New Roman"/>
                <w:szCs w:val="24"/>
              </w:rPr>
            </w:pPr>
            <w:r w:rsidRPr="00DC4DDB">
              <w:rPr>
                <w:rFonts w:cs="Times New Roman"/>
                <w:szCs w:val="24"/>
              </w:rPr>
              <w:t>3/5</w:t>
            </w:r>
          </w:p>
        </w:tc>
        <w:tc>
          <w:tcPr>
            <w:tcW w:w="2160" w:type="dxa"/>
          </w:tcPr>
          <w:p w14:paraId="069AD571" w14:textId="77777777" w:rsidR="00C02F42" w:rsidRPr="00DC4DDB" w:rsidRDefault="00000000" w:rsidP="00DC4DDB">
            <w:pPr>
              <w:spacing w:line="360" w:lineRule="auto"/>
              <w:jc w:val="both"/>
              <w:rPr>
                <w:rFonts w:cs="Times New Roman"/>
                <w:szCs w:val="24"/>
              </w:rPr>
            </w:pPr>
            <w:r w:rsidRPr="00DC4DDB">
              <w:rPr>
                <w:rFonts w:cs="Times New Roman"/>
                <w:szCs w:val="24"/>
              </w:rPr>
              <w:t>4/5</w:t>
            </w:r>
          </w:p>
        </w:tc>
      </w:tr>
      <w:tr w:rsidR="00C02F42" w:rsidRPr="00DC4DDB" w14:paraId="33C8F23B" w14:textId="77777777">
        <w:tc>
          <w:tcPr>
            <w:tcW w:w="2160" w:type="dxa"/>
          </w:tcPr>
          <w:p w14:paraId="42BDBAFE" w14:textId="77777777" w:rsidR="00C02F42" w:rsidRPr="00DC4DDB" w:rsidRDefault="00000000" w:rsidP="00DC4DDB">
            <w:pPr>
              <w:spacing w:line="360" w:lineRule="auto"/>
              <w:jc w:val="both"/>
              <w:rPr>
                <w:rFonts w:cs="Times New Roman"/>
                <w:szCs w:val="24"/>
              </w:rPr>
            </w:pPr>
            <w:r w:rsidRPr="00DC4DDB">
              <w:rPr>
                <w:rFonts w:cs="Times New Roman"/>
                <w:szCs w:val="24"/>
              </w:rPr>
              <w:t>NHS Integration Ease</w:t>
            </w:r>
          </w:p>
        </w:tc>
        <w:tc>
          <w:tcPr>
            <w:tcW w:w="2160" w:type="dxa"/>
          </w:tcPr>
          <w:p w14:paraId="03BB88B4" w14:textId="77777777" w:rsidR="00C02F42" w:rsidRPr="00DC4DDB" w:rsidRDefault="00000000" w:rsidP="00DC4DDB">
            <w:pPr>
              <w:spacing w:line="360" w:lineRule="auto"/>
              <w:jc w:val="both"/>
              <w:rPr>
                <w:rFonts w:cs="Times New Roman"/>
                <w:szCs w:val="24"/>
              </w:rPr>
            </w:pPr>
            <w:r w:rsidRPr="00DC4DDB">
              <w:rPr>
                <w:rFonts w:cs="Times New Roman"/>
                <w:szCs w:val="24"/>
              </w:rPr>
              <w:t>5/5</w:t>
            </w:r>
          </w:p>
        </w:tc>
        <w:tc>
          <w:tcPr>
            <w:tcW w:w="2160" w:type="dxa"/>
          </w:tcPr>
          <w:p w14:paraId="4C78207B" w14:textId="77777777" w:rsidR="00C02F42" w:rsidRPr="00DC4DDB" w:rsidRDefault="00000000" w:rsidP="00DC4DDB">
            <w:pPr>
              <w:spacing w:line="360" w:lineRule="auto"/>
              <w:jc w:val="both"/>
              <w:rPr>
                <w:rFonts w:cs="Times New Roman"/>
                <w:szCs w:val="24"/>
              </w:rPr>
            </w:pPr>
            <w:r w:rsidRPr="00DC4DDB">
              <w:rPr>
                <w:rFonts w:cs="Times New Roman"/>
                <w:szCs w:val="24"/>
              </w:rPr>
              <w:t>3/5</w:t>
            </w:r>
          </w:p>
        </w:tc>
        <w:tc>
          <w:tcPr>
            <w:tcW w:w="2160" w:type="dxa"/>
          </w:tcPr>
          <w:p w14:paraId="3782E647" w14:textId="77777777" w:rsidR="00C02F42" w:rsidRPr="00DC4DDB" w:rsidRDefault="00000000" w:rsidP="00DC4DDB">
            <w:pPr>
              <w:spacing w:line="360" w:lineRule="auto"/>
              <w:jc w:val="both"/>
              <w:rPr>
                <w:rFonts w:cs="Times New Roman"/>
                <w:szCs w:val="24"/>
              </w:rPr>
            </w:pPr>
            <w:r w:rsidRPr="00DC4DDB">
              <w:rPr>
                <w:rFonts w:cs="Times New Roman"/>
                <w:szCs w:val="24"/>
              </w:rPr>
              <w:t>4/5</w:t>
            </w:r>
          </w:p>
        </w:tc>
      </w:tr>
    </w:tbl>
    <w:p w14:paraId="3F01A35E" w14:textId="77777777" w:rsidR="00C02F42" w:rsidRPr="00DC4DDB" w:rsidRDefault="00000000" w:rsidP="00DC4DDB">
      <w:pPr>
        <w:spacing w:after="240" w:line="360" w:lineRule="auto"/>
        <w:jc w:val="both"/>
        <w:rPr>
          <w:rFonts w:cs="Times New Roman"/>
          <w:szCs w:val="24"/>
        </w:rPr>
      </w:pPr>
      <w:r w:rsidRPr="00DC4DDB">
        <w:rPr>
          <w:rFonts w:cs="Times New Roman"/>
          <w:i/>
          <w:szCs w:val="24"/>
        </w:rPr>
        <w:t>Selection: React Native for cross-platform efficiency and extensive NHS Digital component library availability.</w:t>
      </w:r>
    </w:p>
    <w:p w14:paraId="3CE51023" w14:textId="77777777" w:rsidR="00C02F42" w:rsidRPr="00DC4DDB" w:rsidRDefault="00000000" w:rsidP="00DC4DDB">
      <w:pPr>
        <w:spacing w:after="120" w:line="360" w:lineRule="auto"/>
        <w:jc w:val="both"/>
        <w:rPr>
          <w:rFonts w:cs="Times New Roman"/>
          <w:szCs w:val="24"/>
        </w:rPr>
      </w:pPr>
      <w:r w:rsidRPr="00DC4DDB">
        <w:rPr>
          <w:rFonts w:cs="Times New Roman"/>
          <w:b/>
          <w:szCs w:val="24"/>
        </w:rPr>
        <w:t>Appendix C: Regulatory Compliance Checklist</w:t>
      </w:r>
    </w:p>
    <w:tbl>
      <w:tblPr>
        <w:tblStyle w:val="TableGrid"/>
        <w:tblW w:w="0" w:type="auto"/>
        <w:tblLook w:val="04A0" w:firstRow="1" w:lastRow="0" w:firstColumn="1" w:lastColumn="0" w:noHBand="0" w:noVBand="1"/>
      </w:tblPr>
      <w:tblGrid>
        <w:gridCol w:w="2876"/>
        <w:gridCol w:w="2877"/>
        <w:gridCol w:w="2877"/>
      </w:tblGrid>
      <w:tr w:rsidR="00C02F42" w:rsidRPr="00DC4DDB" w14:paraId="3A9856C8" w14:textId="77777777">
        <w:tc>
          <w:tcPr>
            <w:tcW w:w="2880" w:type="dxa"/>
            <w:shd w:val="clear" w:color="auto" w:fill="D9E2F3"/>
          </w:tcPr>
          <w:p w14:paraId="3AA8D107" w14:textId="77777777" w:rsidR="00C02F42" w:rsidRPr="00DC4DDB" w:rsidRDefault="00000000" w:rsidP="00DC4DDB">
            <w:pPr>
              <w:spacing w:line="360" w:lineRule="auto"/>
              <w:jc w:val="both"/>
              <w:rPr>
                <w:rFonts w:cs="Times New Roman"/>
                <w:szCs w:val="24"/>
              </w:rPr>
            </w:pPr>
            <w:r w:rsidRPr="00DC4DDB">
              <w:rPr>
                <w:rFonts w:cs="Times New Roman"/>
                <w:b/>
                <w:szCs w:val="24"/>
              </w:rPr>
              <w:lastRenderedPageBreak/>
              <w:t>Regulation</w:t>
            </w:r>
          </w:p>
        </w:tc>
        <w:tc>
          <w:tcPr>
            <w:tcW w:w="2880" w:type="dxa"/>
            <w:shd w:val="clear" w:color="auto" w:fill="D9E2F3"/>
          </w:tcPr>
          <w:p w14:paraId="7967C9DD" w14:textId="77777777" w:rsidR="00C02F42" w:rsidRPr="00DC4DDB" w:rsidRDefault="00000000" w:rsidP="00DC4DDB">
            <w:pPr>
              <w:spacing w:line="360" w:lineRule="auto"/>
              <w:jc w:val="both"/>
              <w:rPr>
                <w:rFonts w:cs="Times New Roman"/>
                <w:szCs w:val="24"/>
              </w:rPr>
            </w:pPr>
            <w:r w:rsidRPr="00DC4DDB">
              <w:rPr>
                <w:rFonts w:cs="Times New Roman"/>
                <w:b/>
                <w:szCs w:val="24"/>
              </w:rPr>
              <w:t>Requirement</w:t>
            </w:r>
          </w:p>
        </w:tc>
        <w:tc>
          <w:tcPr>
            <w:tcW w:w="2880" w:type="dxa"/>
            <w:shd w:val="clear" w:color="auto" w:fill="D9E2F3"/>
          </w:tcPr>
          <w:p w14:paraId="1DB818B3" w14:textId="77777777" w:rsidR="00C02F42" w:rsidRPr="00DC4DDB" w:rsidRDefault="00000000" w:rsidP="00DC4DDB">
            <w:pPr>
              <w:spacing w:line="360" w:lineRule="auto"/>
              <w:jc w:val="both"/>
              <w:rPr>
                <w:rFonts w:cs="Times New Roman"/>
                <w:szCs w:val="24"/>
              </w:rPr>
            </w:pPr>
            <w:r w:rsidRPr="00DC4DDB">
              <w:rPr>
                <w:rFonts w:cs="Times New Roman"/>
                <w:b/>
                <w:szCs w:val="24"/>
              </w:rPr>
              <w:t>HealthSync Implementation</w:t>
            </w:r>
          </w:p>
        </w:tc>
      </w:tr>
      <w:tr w:rsidR="00C02F42" w:rsidRPr="00DC4DDB" w14:paraId="43F5DC1C" w14:textId="77777777">
        <w:tc>
          <w:tcPr>
            <w:tcW w:w="2880" w:type="dxa"/>
          </w:tcPr>
          <w:p w14:paraId="014602A3" w14:textId="77777777" w:rsidR="00C02F42" w:rsidRPr="00DC4DDB" w:rsidRDefault="00000000" w:rsidP="00DC4DDB">
            <w:pPr>
              <w:spacing w:line="360" w:lineRule="auto"/>
              <w:jc w:val="both"/>
              <w:rPr>
                <w:rFonts w:cs="Times New Roman"/>
                <w:szCs w:val="24"/>
              </w:rPr>
            </w:pPr>
            <w:r w:rsidRPr="00DC4DDB">
              <w:rPr>
                <w:rFonts w:cs="Times New Roman"/>
                <w:szCs w:val="24"/>
              </w:rPr>
              <w:t>GDPR Article 32</w:t>
            </w:r>
          </w:p>
        </w:tc>
        <w:tc>
          <w:tcPr>
            <w:tcW w:w="2880" w:type="dxa"/>
          </w:tcPr>
          <w:p w14:paraId="75DFE1BB" w14:textId="77777777" w:rsidR="00C02F42" w:rsidRPr="00DC4DDB" w:rsidRDefault="00000000" w:rsidP="00DC4DDB">
            <w:pPr>
              <w:spacing w:line="360" w:lineRule="auto"/>
              <w:jc w:val="both"/>
              <w:rPr>
                <w:rFonts w:cs="Times New Roman"/>
                <w:szCs w:val="24"/>
              </w:rPr>
            </w:pPr>
            <w:r w:rsidRPr="00DC4DDB">
              <w:rPr>
                <w:rFonts w:cs="Times New Roman"/>
                <w:szCs w:val="24"/>
              </w:rPr>
              <w:t>Security of processing</w:t>
            </w:r>
          </w:p>
        </w:tc>
        <w:tc>
          <w:tcPr>
            <w:tcW w:w="2880" w:type="dxa"/>
          </w:tcPr>
          <w:p w14:paraId="28E3BDD2" w14:textId="77777777" w:rsidR="00C02F42" w:rsidRPr="00DC4DDB" w:rsidRDefault="00000000" w:rsidP="00DC4DDB">
            <w:pPr>
              <w:spacing w:line="360" w:lineRule="auto"/>
              <w:jc w:val="both"/>
              <w:rPr>
                <w:rFonts w:cs="Times New Roman"/>
                <w:szCs w:val="24"/>
              </w:rPr>
            </w:pPr>
            <w:r w:rsidRPr="00DC4DDB">
              <w:rPr>
                <w:rFonts w:cs="Times New Roman"/>
                <w:szCs w:val="24"/>
              </w:rPr>
              <w:t>AES-256 encryption, access logging, DPO appointment</w:t>
            </w:r>
          </w:p>
        </w:tc>
      </w:tr>
      <w:tr w:rsidR="00C02F42" w:rsidRPr="00DC4DDB" w14:paraId="68B45106" w14:textId="77777777">
        <w:tc>
          <w:tcPr>
            <w:tcW w:w="2880" w:type="dxa"/>
          </w:tcPr>
          <w:p w14:paraId="4A09E833" w14:textId="77777777" w:rsidR="00C02F42" w:rsidRPr="00DC4DDB" w:rsidRDefault="00000000" w:rsidP="00DC4DDB">
            <w:pPr>
              <w:spacing w:line="360" w:lineRule="auto"/>
              <w:jc w:val="both"/>
              <w:rPr>
                <w:rFonts w:cs="Times New Roman"/>
                <w:szCs w:val="24"/>
              </w:rPr>
            </w:pPr>
            <w:r w:rsidRPr="00DC4DDB">
              <w:rPr>
                <w:rFonts w:cs="Times New Roman"/>
                <w:szCs w:val="24"/>
              </w:rPr>
              <w:t>GDPR Article 33</w:t>
            </w:r>
          </w:p>
        </w:tc>
        <w:tc>
          <w:tcPr>
            <w:tcW w:w="2880" w:type="dxa"/>
          </w:tcPr>
          <w:p w14:paraId="791DD80C" w14:textId="77777777" w:rsidR="00C02F42" w:rsidRPr="00DC4DDB" w:rsidRDefault="00000000" w:rsidP="00DC4DDB">
            <w:pPr>
              <w:spacing w:line="360" w:lineRule="auto"/>
              <w:jc w:val="both"/>
              <w:rPr>
                <w:rFonts w:cs="Times New Roman"/>
                <w:szCs w:val="24"/>
              </w:rPr>
            </w:pPr>
            <w:r w:rsidRPr="00DC4DDB">
              <w:rPr>
                <w:rFonts w:cs="Times New Roman"/>
                <w:szCs w:val="24"/>
              </w:rPr>
              <w:t>Breach notification</w:t>
            </w:r>
          </w:p>
        </w:tc>
        <w:tc>
          <w:tcPr>
            <w:tcW w:w="2880" w:type="dxa"/>
          </w:tcPr>
          <w:p w14:paraId="08F6374E" w14:textId="77777777" w:rsidR="00C02F42" w:rsidRPr="00DC4DDB" w:rsidRDefault="00000000" w:rsidP="00DC4DDB">
            <w:pPr>
              <w:spacing w:line="360" w:lineRule="auto"/>
              <w:jc w:val="both"/>
              <w:rPr>
                <w:rFonts w:cs="Times New Roman"/>
                <w:szCs w:val="24"/>
              </w:rPr>
            </w:pPr>
            <w:r w:rsidRPr="00DC4DDB">
              <w:rPr>
                <w:rFonts w:cs="Times New Roman"/>
                <w:szCs w:val="24"/>
              </w:rPr>
              <w:t>Automated detection, 72-hour notification workflow</w:t>
            </w:r>
          </w:p>
        </w:tc>
      </w:tr>
      <w:tr w:rsidR="00C02F42" w:rsidRPr="00DC4DDB" w14:paraId="2C209A9E" w14:textId="77777777">
        <w:tc>
          <w:tcPr>
            <w:tcW w:w="2880" w:type="dxa"/>
          </w:tcPr>
          <w:p w14:paraId="68953B07" w14:textId="77777777" w:rsidR="00C02F42" w:rsidRPr="00DC4DDB" w:rsidRDefault="00000000" w:rsidP="00DC4DDB">
            <w:pPr>
              <w:spacing w:line="360" w:lineRule="auto"/>
              <w:jc w:val="both"/>
              <w:rPr>
                <w:rFonts w:cs="Times New Roman"/>
                <w:szCs w:val="24"/>
              </w:rPr>
            </w:pPr>
            <w:r w:rsidRPr="00DC4DDB">
              <w:rPr>
                <w:rFonts w:cs="Times New Roman"/>
                <w:szCs w:val="24"/>
              </w:rPr>
              <w:t>HIPAA §164.312</w:t>
            </w:r>
          </w:p>
        </w:tc>
        <w:tc>
          <w:tcPr>
            <w:tcW w:w="2880" w:type="dxa"/>
          </w:tcPr>
          <w:p w14:paraId="4006724E" w14:textId="77777777" w:rsidR="00C02F42" w:rsidRPr="00DC4DDB" w:rsidRDefault="00000000" w:rsidP="00DC4DDB">
            <w:pPr>
              <w:spacing w:line="360" w:lineRule="auto"/>
              <w:jc w:val="both"/>
              <w:rPr>
                <w:rFonts w:cs="Times New Roman"/>
                <w:szCs w:val="24"/>
              </w:rPr>
            </w:pPr>
            <w:r w:rsidRPr="00DC4DDB">
              <w:rPr>
                <w:rFonts w:cs="Times New Roman"/>
                <w:szCs w:val="24"/>
              </w:rPr>
              <w:t>Technical safeguards</w:t>
            </w:r>
          </w:p>
        </w:tc>
        <w:tc>
          <w:tcPr>
            <w:tcW w:w="2880" w:type="dxa"/>
          </w:tcPr>
          <w:p w14:paraId="525BF05A" w14:textId="77777777" w:rsidR="00C02F42" w:rsidRPr="00DC4DDB" w:rsidRDefault="00000000" w:rsidP="00DC4DDB">
            <w:pPr>
              <w:spacing w:line="360" w:lineRule="auto"/>
              <w:jc w:val="both"/>
              <w:rPr>
                <w:rFonts w:cs="Times New Roman"/>
                <w:szCs w:val="24"/>
              </w:rPr>
            </w:pPr>
            <w:r w:rsidRPr="00DC4DDB">
              <w:rPr>
                <w:rFonts w:cs="Times New Roman"/>
                <w:szCs w:val="24"/>
              </w:rPr>
              <w:t>Audit controls, integrity controls, transmission security</w:t>
            </w:r>
          </w:p>
        </w:tc>
      </w:tr>
      <w:tr w:rsidR="00C02F42" w:rsidRPr="00DC4DDB" w14:paraId="1B079A62" w14:textId="77777777">
        <w:tc>
          <w:tcPr>
            <w:tcW w:w="2880" w:type="dxa"/>
          </w:tcPr>
          <w:p w14:paraId="79D864C7" w14:textId="77777777" w:rsidR="00C02F42" w:rsidRPr="00DC4DDB" w:rsidRDefault="00000000" w:rsidP="00DC4DDB">
            <w:pPr>
              <w:spacing w:line="360" w:lineRule="auto"/>
              <w:jc w:val="both"/>
              <w:rPr>
                <w:rFonts w:cs="Times New Roman"/>
                <w:szCs w:val="24"/>
              </w:rPr>
            </w:pPr>
            <w:r w:rsidRPr="00DC4DDB">
              <w:rPr>
                <w:rFonts w:cs="Times New Roman"/>
                <w:szCs w:val="24"/>
              </w:rPr>
              <w:t>NHS DSPT</w:t>
            </w:r>
          </w:p>
        </w:tc>
        <w:tc>
          <w:tcPr>
            <w:tcW w:w="2880" w:type="dxa"/>
          </w:tcPr>
          <w:p w14:paraId="7D9F2E22" w14:textId="77777777" w:rsidR="00C02F42" w:rsidRPr="00DC4DDB" w:rsidRDefault="00000000" w:rsidP="00DC4DDB">
            <w:pPr>
              <w:spacing w:line="360" w:lineRule="auto"/>
              <w:jc w:val="both"/>
              <w:rPr>
                <w:rFonts w:cs="Times New Roman"/>
                <w:szCs w:val="24"/>
              </w:rPr>
            </w:pPr>
            <w:r w:rsidRPr="00DC4DDB">
              <w:rPr>
                <w:rFonts w:cs="Times New Roman"/>
                <w:szCs w:val="24"/>
              </w:rPr>
              <w:t>Data Security and Protection Toolkit</w:t>
            </w:r>
          </w:p>
        </w:tc>
        <w:tc>
          <w:tcPr>
            <w:tcW w:w="2880" w:type="dxa"/>
          </w:tcPr>
          <w:p w14:paraId="5EB9DAB1" w14:textId="77777777" w:rsidR="00C02F42" w:rsidRPr="00DC4DDB" w:rsidRDefault="00000000" w:rsidP="00DC4DDB">
            <w:pPr>
              <w:spacing w:line="360" w:lineRule="auto"/>
              <w:jc w:val="both"/>
              <w:rPr>
                <w:rFonts w:cs="Times New Roman"/>
                <w:szCs w:val="24"/>
              </w:rPr>
            </w:pPr>
            <w:r w:rsidRPr="00DC4DDB">
              <w:rPr>
                <w:rFonts w:cs="Times New Roman"/>
                <w:szCs w:val="24"/>
              </w:rPr>
              <w:t>Annual self-assessment, evidence repository</w:t>
            </w:r>
          </w:p>
        </w:tc>
      </w:tr>
      <w:tr w:rsidR="00C02F42" w:rsidRPr="00DC4DDB" w14:paraId="4CEBA4AD" w14:textId="77777777">
        <w:tc>
          <w:tcPr>
            <w:tcW w:w="2880" w:type="dxa"/>
          </w:tcPr>
          <w:p w14:paraId="0DBA7287" w14:textId="77777777" w:rsidR="00C02F42" w:rsidRPr="00DC4DDB" w:rsidRDefault="00000000" w:rsidP="00DC4DDB">
            <w:pPr>
              <w:spacing w:line="360" w:lineRule="auto"/>
              <w:jc w:val="both"/>
              <w:rPr>
                <w:rFonts w:cs="Times New Roman"/>
                <w:szCs w:val="24"/>
              </w:rPr>
            </w:pPr>
            <w:r w:rsidRPr="00DC4DDB">
              <w:rPr>
                <w:rFonts w:cs="Times New Roman"/>
                <w:szCs w:val="24"/>
              </w:rPr>
              <w:t>ISO 27001</w:t>
            </w:r>
          </w:p>
        </w:tc>
        <w:tc>
          <w:tcPr>
            <w:tcW w:w="2880" w:type="dxa"/>
          </w:tcPr>
          <w:p w14:paraId="44C85F1D" w14:textId="77777777" w:rsidR="00C02F42" w:rsidRPr="00DC4DDB" w:rsidRDefault="00000000" w:rsidP="00DC4DDB">
            <w:pPr>
              <w:spacing w:line="360" w:lineRule="auto"/>
              <w:jc w:val="both"/>
              <w:rPr>
                <w:rFonts w:cs="Times New Roman"/>
                <w:szCs w:val="24"/>
              </w:rPr>
            </w:pPr>
            <w:r w:rsidRPr="00DC4DDB">
              <w:rPr>
                <w:rFonts w:cs="Times New Roman"/>
                <w:szCs w:val="24"/>
              </w:rPr>
              <w:t>Information security management</w:t>
            </w:r>
          </w:p>
        </w:tc>
        <w:tc>
          <w:tcPr>
            <w:tcW w:w="2880" w:type="dxa"/>
          </w:tcPr>
          <w:p w14:paraId="55F5AC9B" w14:textId="77777777" w:rsidR="00C02F42" w:rsidRPr="00DC4DDB" w:rsidRDefault="00000000" w:rsidP="00DC4DDB">
            <w:pPr>
              <w:spacing w:line="360" w:lineRule="auto"/>
              <w:jc w:val="both"/>
              <w:rPr>
                <w:rFonts w:cs="Times New Roman"/>
                <w:szCs w:val="24"/>
              </w:rPr>
            </w:pPr>
            <w:r w:rsidRPr="00DC4DDB">
              <w:rPr>
                <w:rFonts w:cs="Times New Roman"/>
                <w:szCs w:val="24"/>
              </w:rPr>
              <w:t>ISMS implementation, risk register, internal audits</w:t>
            </w:r>
          </w:p>
        </w:tc>
      </w:tr>
    </w:tbl>
    <w:p w14:paraId="0719700C" w14:textId="77777777" w:rsidR="00C02F42" w:rsidRPr="00DC4DDB" w:rsidRDefault="00C02F42" w:rsidP="00DC4DDB">
      <w:pPr>
        <w:spacing w:line="360" w:lineRule="auto"/>
        <w:jc w:val="both"/>
        <w:rPr>
          <w:rFonts w:cs="Times New Roman"/>
          <w:szCs w:val="24"/>
        </w:rPr>
      </w:pPr>
    </w:p>
    <w:p w14:paraId="75EC1EC0" w14:textId="2E73D935" w:rsidR="00C02F42" w:rsidRPr="00DC4DDB" w:rsidRDefault="00C02F42" w:rsidP="00DC4DDB">
      <w:pPr>
        <w:spacing w:before="480" w:line="360" w:lineRule="auto"/>
        <w:jc w:val="both"/>
        <w:rPr>
          <w:rFonts w:cs="Times New Roman"/>
          <w:szCs w:val="24"/>
        </w:rPr>
      </w:pPr>
    </w:p>
    <w:sectPr w:rsidR="00C02F42" w:rsidRPr="00DC4DD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52280239">
    <w:abstractNumId w:val="8"/>
  </w:num>
  <w:num w:numId="2" w16cid:durableId="1005403908">
    <w:abstractNumId w:val="6"/>
  </w:num>
  <w:num w:numId="3" w16cid:durableId="132258137">
    <w:abstractNumId w:val="5"/>
  </w:num>
  <w:num w:numId="4" w16cid:durableId="1511943924">
    <w:abstractNumId w:val="4"/>
  </w:num>
  <w:num w:numId="5" w16cid:durableId="581570672">
    <w:abstractNumId w:val="7"/>
  </w:num>
  <w:num w:numId="6" w16cid:durableId="683021866">
    <w:abstractNumId w:val="3"/>
  </w:num>
  <w:num w:numId="7" w16cid:durableId="265698555">
    <w:abstractNumId w:val="2"/>
  </w:num>
  <w:num w:numId="8" w16cid:durableId="1373772124">
    <w:abstractNumId w:val="1"/>
  </w:num>
  <w:num w:numId="9" w16cid:durableId="1230728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756913"/>
    <w:rsid w:val="0089503D"/>
    <w:rsid w:val="00971241"/>
    <w:rsid w:val="00AA1D8D"/>
    <w:rsid w:val="00B47730"/>
    <w:rsid w:val="00B61860"/>
    <w:rsid w:val="00C02F42"/>
    <w:rsid w:val="00CB0664"/>
    <w:rsid w:val="00D80C12"/>
    <w:rsid w:val="00DC4DD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E94A9B"/>
  <w14:defaultImageDpi w14:val="300"/>
  <w15:docId w15:val="{7252B39F-898C-4835-9081-0076E86A0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C12"/>
  </w:style>
  <w:style w:type="paragraph" w:styleId="Heading1">
    <w:name w:val="heading 1"/>
    <w:basedOn w:val="Normal"/>
    <w:next w:val="Normal"/>
    <w:link w:val="Heading1Char"/>
    <w:uiPriority w:val="9"/>
    <w:qFormat/>
    <w:rsid w:val="00D80C12"/>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D80C12"/>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D80C12"/>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semiHidden/>
    <w:unhideWhenUsed/>
    <w:qFormat/>
    <w:rsid w:val="00D80C12"/>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D80C12"/>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D80C12"/>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D80C12"/>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D80C1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80C1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D80C12"/>
    <w:pPr>
      <w:spacing w:after="0" w:line="240" w:lineRule="auto"/>
    </w:pPr>
  </w:style>
  <w:style w:type="character" w:customStyle="1" w:styleId="Heading1Char">
    <w:name w:val="Heading 1 Char"/>
    <w:basedOn w:val="DefaultParagraphFont"/>
    <w:link w:val="Heading1"/>
    <w:uiPriority w:val="9"/>
    <w:rsid w:val="00D80C12"/>
    <w:rPr>
      <w:caps/>
      <w:color w:val="FFFFFF" w:themeColor="background1"/>
      <w:spacing w:val="15"/>
      <w:sz w:val="22"/>
      <w:szCs w:val="22"/>
      <w:shd w:val="clear" w:color="auto" w:fill="4F81BD" w:themeFill="accent1"/>
    </w:rPr>
  </w:style>
  <w:style w:type="character" w:customStyle="1" w:styleId="Heading2Char">
    <w:name w:val="Heading 2 Char"/>
    <w:basedOn w:val="DefaultParagraphFont"/>
    <w:link w:val="Heading2"/>
    <w:uiPriority w:val="9"/>
    <w:rsid w:val="00D80C12"/>
    <w:rPr>
      <w:caps/>
      <w:spacing w:val="15"/>
      <w:shd w:val="clear" w:color="auto" w:fill="DBE5F1" w:themeFill="accent1" w:themeFillTint="33"/>
    </w:rPr>
  </w:style>
  <w:style w:type="character" w:customStyle="1" w:styleId="Heading3Char">
    <w:name w:val="Heading 3 Char"/>
    <w:basedOn w:val="DefaultParagraphFont"/>
    <w:link w:val="Heading3"/>
    <w:uiPriority w:val="9"/>
    <w:rsid w:val="00D80C12"/>
    <w:rPr>
      <w:caps/>
      <w:color w:val="243F60" w:themeColor="accent1" w:themeShade="7F"/>
      <w:spacing w:val="15"/>
    </w:rPr>
  </w:style>
  <w:style w:type="paragraph" w:styleId="Title">
    <w:name w:val="Title"/>
    <w:basedOn w:val="Normal"/>
    <w:next w:val="Normal"/>
    <w:link w:val="TitleChar"/>
    <w:uiPriority w:val="10"/>
    <w:qFormat/>
    <w:rsid w:val="00D80C12"/>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D80C12"/>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D80C1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D80C12"/>
    <w:rPr>
      <w:caps/>
      <w:color w:val="595959" w:themeColor="text1" w:themeTint="A6"/>
      <w:spacing w:val="10"/>
      <w:sz w:val="21"/>
      <w:szCs w:val="21"/>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D80C12"/>
    <w:rPr>
      <w:i/>
      <w:iCs/>
      <w:sz w:val="24"/>
      <w:szCs w:val="24"/>
    </w:rPr>
  </w:style>
  <w:style w:type="character" w:customStyle="1" w:styleId="QuoteChar">
    <w:name w:val="Quote Char"/>
    <w:basedOn w:val="DefaultParagraphFont"/>
    <w:link w:val="Quote"/>
    <w:uiPriority w:val="29"/>
    <w:rsid w:val="00D80C12"/>
    <w:rPr>
      <w:i/>
      <w:iCs/>
      <w:sz w:val="24"/>
      <w:szCs w:val="24"/>
    </w:rPr>
  </w:style>
  <w:style w:type="character" w:customStyle="1" w:styleId="Heading4Char">
    <w:name w:val="Heading 4 Char"/>
    <w:basedOn w:val="DefaultParagraphFont"/>
    <w:link w:val="Heading4"/>
    <w:uiPriority w:val="9"/>
    <w:semiHidden/>
    <w:rsid w:val="00D80C12"/>
    <w:rPr>
      <w:caps/>
      <w:color w:val="365F91" w:themeColor="accent1" w:themeShade="BF"/>
      <w:spacing w:val="10"/>
    </w:rPr>
  </w:style>
  <w:style w:type="character" w:customStyle="1" w:styleId="Heading5Char">
    <w:name w:val="Heading 5 Char"/>
    <w:basedOn w:val="DefaultParagraphFont"/>
    <w:link w:val="Heading5"/>
    <w:uiPriority w:val="9"/>
    <w:semiHidden/>
    <w:rsid w:val="00D80C12"/>
    <w:rPr>
      <w:caps/>
      <w:color w:val="365F91" w:themeColor="accent1" w:themeShade="BF"/>
      <w:spacing w:val="10"/>
    </w:rPr>
  </w:style>
  <w:style w:type="character" w:customStyle="1" w:styleId="Heading6Char">
    <w:name w:val="Heading 6 Char"/>
    <w:basedOn w:val="DefaultParagraphFont"/>
    <w:link w:val="Heading6"/>
    <w:uiPriority w:val="9"/>
    <w:semiHidden/>
    <w:rsid w:val="00D80C12"/>
    <w:rPr>
      <w:caps/>
      <w:color w:val="365F91" w:themeColor="accent1" w:themeShade="BF"/>
      <w:spacing w:val="10"/>
    </w:rPr>
  </w:style>
  <w:style w:type="character" w:customStyle="1" w:styleId="Heading7Char">
    <w:name w:val="Heading 7 Char"/>
    <w:basedOn w:val="DefaultParagraphFont"/>
    <w:link w:val="Heading7"/>
    <w:uiPriority w:val="9"/>
    <w:semiHidden/>
    <w:rsid w:val="00D80C12"/>
    <w:rPr>
      <w:caps/>
      <w:color w:val="365F91" w:themeColor="accent1" w:themeShade="BF"/>
      <w:spacing w:val="10"/>
    </w:rPr>
  </w:style>
  <w:style w:type="character" w:customStyle="1" w:styleId="Heading8Char">
    <w:name w:val="Heading 8 Char"/>
    <w:basedOn w:val="DefaultParagraphFont"/>
    <w:link w:val="Heading8"/>
    <w:uiPriority w:val="9"/>
    <w:semiHidden/>
    <w:rsid w:val="00D80C12"/>
    <w:rPr>
      <w:caps/>
      <w:spacing w:val="10"/>
      <w:sz w:val="18"/>
      <w:szCs w:val="18"/>
    </w:rPr>
  </w:style>
  <w:style w:type="character" w:customStyle="1" w:styleId="Heading9Char">
    <w:name w:val="Heading 9 Char"/>
    <w:basedOn w:val="DefaultParagraphFont"/>
    <w:link w:val="Heading9"/>
    <w:uiPriority w:val="9"/>
    <w:semiHidden/>
    <w:rsid w:val="00D80C12"/>
    <w:rPr>
      <w:i/>
      <w:iCs/>
      <w:caps/>
      <w:spacing w:val="10"/>
      <w:sz w:val="18"/>
      <w:szCs w:val="18"/>
    </w:rPr>
  </w:style>
  <w:style w:type="paragraph" w:styleId="Caption">
    <w:name w:val="caption"/>
    <w:basedOn w:val="Normal"/>
    <w:next w:val="Normal"/>
    <w:uiPriority w:val="35"/>
    <w:semiHidden/>
    <w:unhideWhenUsed/>
    <w:qFormat/>
    <w:rsid w:val="00D80C12"/>
    <w:rPr>
      <w:b/>
      <w:bCs/>
      <w:color w:val="365F91" w:themeColor="accent1" w:themeShade="BF"/>
      <w:sz w:val="16"/>
      <w:szCs w:val="16"/>
    </w:rPr>
  </w:style>
  <w:style w:type="character" w:styleId="Strong">
    <w:name w:val="Strong"/>
    <w:uiPriority w:val="22"/>
    <w:qFormat/>
    <w:rsid w:val="00D80C12"/>
    <w:rPr>
      <w:b/>
      <w:bCs/>
    </w:rPr>
  </w:style>
  <w:style w:type="character" w:styleId="Emphasis">
    <w:name w:val="Emphasis"/>
    <w:uiPriority w:val="20"/>
    <w:qFormat/>
    <w:rsid w:val="00D80C12"/>
    <w:rPr>
      <w:caps/>
      <w:color w:val="243F60" w:themeColor="accent1" w:themeShade="7F"/>
      <w:spacing w:val="5"/>
    </w:rPr>
  </w:style>
  <w:style w:type="paragraph" w:styleId="IntenseQuote">
    <w:name w:val="Intense Quote"/>
    <w:basedOn w:val="Normal"/>
    <w:next w:val="Normal"/>
    <w:link w:val="IntenseQuoteChar"/>
    <w:uiPriority w:val="30"/>
    <w:qFormat/>
    <w:rsid w:val="00D80C12"/>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D80C12"/>
    <w:rPr>
      <w:color w:val="4F81BD" w:themeColor="accent1"/>
      <w:sz w:val="24"/>
      <w:szCs w:val="24"/>
    </w:rPr>
  </w:style>
  <w:style w:type="character" w:styleId="SubtleEmphasis">
    <w:name w:val="Subtle Emphasis"/>
    <w:uiPriority w:val="19"/>
    <w:qFormat/>
    <w:rsid w:val="00D80C12"/>
    <w:rPr>
      <w:i/>
      <w:iCs/>
      <w:color w:val="243F60" w:themeColor="accent1" w:themeShade="7F"/>
    </w:rPr>
  </w:style>
  <w:style w:type="character" w:styleId="IntenseEmphasis">
    <w:name w:val="Intense Emphasis"/>
    <w:uiPriority w:val="21"/>
    <w:qFormat/>
    <w:rsid w:val="00D80C12"/>
    <w:rPr>
      <w:b/>
      <w:bCs/>
      <w:caps/>
      <w:color w:val="243F60" w:themeColor="accent1" w:themeShade="7F"/>
      <w:spacing w:val="10"/>
    </w:rPr>
  </w:style>
  <w:style w:type="character" w:styleId="SubtleReference">
    <w:name w:val="Subtle Reference"/>
    <w:uiPriority w:val="31"/>
    <w:qFormat/>
    <w:rsid w:val="00D80C12"/>
    <w:rPr>
      <w:b/>
      <w:bCs/>
      <w:color w:val="4F81BD" w:themeColor="accent1"/>
    </w:rPr>
  </w:style>
  <w:style w:type="character" w:styleId="IntenseReference">
    <w:name w:val="Intense Reference"/>
    <w:uiPriority w:val="32"/>
    <w:qFormat/>
    <w:rsid w:val="00D80C12"/>
    <w:rPr>
      <w:b/>
      <w:bCs/>
      <w:i/>
      <w:iCs/>
      <w:caps/>
      <w:color w:val="4F81BD" w:themeColor="accent1"/>
    </w:rPr>
  </w:style>
  <w:style w:type="character" w:styleId="BookTitle">
    <w:name w:val="Book Title"/>
    <w:uiPriority w:val="33"/>
    <w:qFormat/>
    <w:rsid w:val="00D80C12"/>
    <w:rPr>
      <w:b/>
      <w:bCs/>
      <w:i/>
      <w:iCs/>
      <w:spacing w:val="0"/>
    </w:rPr>
  </w:style>
  <w:style w:type="paragraph" w:styleId="TOCHeading">
    <w:name w:val="TOC Heading"/>
    <w:basedOn w:val="Heading1"/>
    <w:next w:val="Normal"/>
    <w:uiPriority w:val="39"/>
    <w:unhideWhenUsed/>
    <w:qFormat/>
    <w:rsid w:val="00D80C12"/>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DC4DDB"/>
    <w:pPr>
      <w:spacing w:after="100"/>
    </w:pPr>
  </w:style>
  <w:style w:type="character" w:styleId="Hyperlink">
    <w:name w:val="Hyperlink"/>
    <w:basedOn w:val="DefaultParagraphFont"/>
    <w:uiPriority w:val="99"/>
    <w:unhideWhenUsed/>
    <w:rsid w:val="00DC4DDB"/>
    <w:rPr>
      <w:color w:val="0000FF" w:themeColor="hyperlink"/>
      <w:u w:val="single"/>
    </w:rPr>
  </w:style>
  <w:style w:type="paragraph" w:styleId="TOC2">
    <w:name w:val="toc 2"/>
    <w:basedOn w:val="Normal"/>
    <w:next w:val="Normal"/>
    <w:autoRedefine/>
    <w:uiPriority w:val="39"/>
    <w:unhideWhenUsed/>
    <w:rsid w:val="00B6186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4162</Words>
  <Characters>23725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27832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KUN ALI</cp:lastModifiedBy>
  <cp:revision>2</cp:revision>
  <dcterms:created xsi:type="dcterms:W3CDTF">2026-08-17T11:08:00Z</dcterms:created>
  <dcterms:modified xsi:type="dcterms:W3CDTF">2026-08-17T11:08:00Z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45604e72-ae1a-40d3-a16b-10fbfbe0090c</vt:lpwstr>
  </property>
</Properties>
</file>