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C613F3" w:rsidRDefault="004B1CF2" w:rsidP="004B1CF2">
      <w:pPr>
        <w:rPr>
          <w:rFonts w:ascii="Arial" w:hAnsi="Arial" w:cs="Arial"/>
          <w:color w:val="000000" w:themeColor="text1"/>
        </w:rPr>
      </w:pPr>
      <w:r w:rsidRPr="00C613F3">
        <w:rPr>
          <w:rFonts w:ascii="Arial" w:hAnsi="Arial" w:cs="Arial"/>
          <w:color w:val="000000" w:themeColor="text1"/>
        </w:rPr>
        <w:t>Qualification: CIPD Diploma in Applied Human Resources</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Module Name: </w:t>
      </w:r>
      <w:r w:rsidR="00653C79" w:rsidRPr="00C613F3">
        <w:rPr>
          <w:rFonts w:ascii="Arial" w:hAnsi="Arial" w:cs="Arial"/>
          <w:color w:val="000000" w:themeColor="text1"/>
        </w:rPr>
        <w:t>Understanding Employment Law</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Word Count:</w:t>
      </w:r>
      <w:r w:rsidR="00653C79" w:rsidRPr="00C613F3">
        <w:rPr>
          <w:rFonts w:ascii="Arial" w:hAnsi="Arial" w:cs="Arial"/>
          <w:color w:val="000000" w:themeColor="text1"/>
        </w:rPr>
        <w:t xml:space="preserve"> </w:t>
      </w:r>
    </w:p>
    <w:p w:rsidR="004B1CF2" w:rsidRPr="00C613F3" w:rsidRDefault="004B1CF2" w:rsidP="004B1CF2">
      <w:pPr>
        <w:rPr>
          <w:rFonts w:ascii="Arial" w:hAnsi="Arial" w:cs="Arial"/>
          <w:color w:val="000000" w:themeColor="text1"/>
        </w:rPr>
      </w:pPr>
      <w:bookmarkStart w:id="0" w:name="_GoBack"/>
      <w:bookmarkEnd w:id="0"/>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Student Name: Stephanie Rayner</w:t>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Student Number: 1907192</w:t>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CIPD Membership Number: 55478507</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By signing below, I confirm that the work/evidence presented is my own, unaided work. I understand the regulations pertaining to candidate malpractice and the action that </w:t>
      </w:r>
      <w:proofErr w:type="gramStart"/>
      <w:r w:rsidRPr="00C613F3">
        <w:rPr>
          <w:rFonts w:ascii="Arial" w:hAnsi="Arial" w:cs="Arial"/>
          <w:color w:val="000000" w:themeColor="text1"/>
        </w:rPr>
        <w:t>may be taken</w:t>
      </w:r>
      <w:proofErr w:type="gramEnd"/>
      <w:r w:rsidRPr="00C613F3">
        <w:rPr>
          <w:rFonts w:ascii="Arial" w:hAnsi="Arial" w:cs="Arial"/>
          <w:color w:val="000000" w:themeColor="text1"/>
        </w:rPr>
        <w:t xml:space="preserve"> as a result.</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noProof/>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Signed: </w:t>
      </w:r>
    </w:p>
    <w:p w:rsidR="004B1CF2" w:rsidRPr="00C613F3" w:rsidRDefault="004B1CF2" w:rsidP="004B1CF2">
      <w:pPr>
        <w:rPr>
          <w:rFonts w:ascii="Arial" w:hAnsi="Arial" w:cs="Arial"/>
          <w:color w:val="000000" w:themeColor="text1"/>
        </w:rPr>
      </w:pPr>
    </w:p>
    <w:p w:rsidR="004B1CF2" w:rsidRPr="00C613F3" w:rsidRDefault="004B1CF2" w:rsidP="004B1CF2">
      <w:pPr>
        <w:rPr>
          <w:rFonts w:ascii="Arial" w:hAnsi="Arial" w:cs="Arial"/>
          <w:color w:val="000000" w:themeColor="text1"/>
        </w:rPr>
      </w:pPr>
      <w:r w:rsidRPr="00C613F3">
        <w:rPr>
          <w:rFonts w:ascii="Arial" w:hAnsi="Arial" w:cs="Arial"/>
          <w:color w:val="000000" w:themeColor="text1"/>
        </w:rPr>
        <w:t xml:space="preserve">Date: </w:t>
      </w:r>
      <w:r w:rsidR="00B87EE1">
        <w:rPr>
          <w:rFonts w:ascii="Arial" w:hAnsi="Arial" w:cs="Arial"/>
          <w:color w:val="000000" w:themeColor="text1"/>
        </w:rPr>
        <w:t>5</w:t>
      </w:r>
      <w:r w:rsidR="00B87EE1" w:rsidRPr="00B87EE1">
        <w:rPr>
          <w:rFonts w:ascii="Arial" w:hAnsi="Arial" w:cs="Arial"/>
          <w:color w:val="000000" w:themeColor="text1"/>
          <w:vertAlign w:val="superscript"/>
        </w:rPr>
        <w:t>th</w:t>
      </w:r>
      <w:r w:rsidR="00B87EE1">
        <w:rPr>
          <w:rFonts w:ascii="Arial" w:hAnsi="Arial" w:cs="Arial"/>
          <w:color w:val="000000" w:themeColor="text1"/>
        </w:rPr>
        <w:t xml:space="preserve"> May 2020</w:t>
      </w:r>
    </w:p>
    <w:p w:rsidR="004B1CF2" w:rsidRPr="00C613F3" w:rsidRDefault="004B1CF2">
      <w:pPr>
        <w:rPr>
          <w:rFonts w:ascii="Arial" w:hAnsi="Arial" w:cs="Arial"/>
          <w:b/>
          <w:color w:val="000000" w:themeColor="text1"/>
        </w:rPr>
      </w:pPr>
    </w:p>
    <w:p w:rsidR="004B1CF2" w:rsidRPr="00C613F3" w:rsidRDefault="004B1CF2">
      <w:pPr>
        <w:rPr>
          <w:rFonts w:ascii="Arial" w:hAnsi="Arial" w:cs="Arial"/>
          <w:b/>
        </w:rPr>
      </w:pPr>
      <w:r w:rsidRPr="00C613F3">
        <w:rPr>
          <w:rFonts w:ascii="Arial" w:hAnsi="Arial" w:cs="Arial"/>
          <w:b/>
        </w:rPr>
        <w:br w:type="page"/>
      </w:r>
    </w:p>
    <w:p w:rsidR="00DE1A5C" w:rsidRPr="00DE1A5C" w:rsidRDefault="00DE1A5C">
      <w:pPr>
        <w:rPr>
          <w:rFonts w:ascii="Arial" w:hAnsi="Arial" w:cs="Arial"/>
          <w:b/>
        </w:rPr>
      </w:pPr>
      <w:r w:rsidRPr="00DE1A5C">
        <w:rPr>
          <w:rFonts w:ascii="Arial" w:hAnsi="Arial" w:cs="Arial"/>
          <w:b/>
        </w:rPr>
        <w:lastRenderedPageBreak/>
        <w:t>Understand the purpose of employment regulation and the way it is enforced</w:t>
      </w:r>
    </w:p>
    <w:p w:rsidR="00DE1A5C" w:rsidRPr="00C613F3" w:rsidRDefault="00DE1A5C">
      <w:pPr>
        <w:rPr>
          <w:rFonts w:ascii="Arial" w:hAnsi="Arial" w:cs="Arial"/>
        </w:rPr>
      </w:pPr>
    </w:p>
    <w:p w:rsidR="00602EA2" w:rsidRPr="00C613F3" w:rsidRDefault="00653C79">
      <w:pPr>
        <w:rPr>
          <w:rFonts w:ascii="Arial" w:hAnsi="Arial" w:cs="Arial"/>
          <w:b/>
        </w:rPr>
      </w:pPr>
      <w:r w:rsidRPr="00C613F3">
        <w:rPr>
          <w:rFonts w:ascii="Arial" w:hAnsi="Arial" w:cs="Arial"/>
          <w:b/>
        </w:rPr>
        <w:t>Explain the purpose of employment law and outline the role played by the tribunal and courts system in enforcing employment law.</w:t>
      </w:r>
    </w:p>
    <w:p w:rsidR="00653C79" w:rsidRDefault="00653C79">
      <w:pPr>
        <w:rPr>
          <w:rFonts w:ascii="Arial" w:hAnsi="Arial" w:cs="Arial"/>
          <w:b/>
        </w:rPr>
      </w:pPr>
    </w:p>
    <w:p w:rsidR="00173012" w:rsidRPr="00173012" w:rsidRDefault="00173012">
      <w:pPr>
        <w:rPr>
          <w:rFonts w:ascii="Arial" w:hAnsi="Arial" w:cs="Arial"/>
        </w:rPr>
      </w:pPr>
      <w:r>
        <w:rPr>
          <w:rFonts w:ascii="Arial" w:hAnsi="Arial" w:cs="Arial"/>
        </w:rPr>
        <w:t>Employment law covers all aspects of employment and exists to regulate the relationship between employers and employees, therefore promoting equal opportunities for all and safeguarding against discrimination and unfair dismissal, (Reed, 2020).</w:t>
      </w:r>
    </w:p>
    <w:p w:rsidR="00173012" w:rsidRPr="00C613F3" w:rsidRDefault="00173012">
      <w:pPr>
        <w:rPr>
          <w:rFonts w:ascii="Arial" w:hAnsi="Arial" w:cs="Arial"/>
          <w:b/>
        </w:rPr>
      </w:pPr>
    </w:p>
    <w:p w:rsidR="00653C79" w:rsidRPr="00C613F3" w:rsidRDefault="00653C79">
      <w:pPr>
        <w:rPr>
          <w:rFonts w:ascii="Arial" w:hAnsi="Arial" w:cs="Arial"/>
        </w:rPr>
      </w:pPr>
      <w:r w:rsidRPr="00C613F3">
        <w:rPr>
          <w:rFonts w:ascii="Arial" w:hAnsi="Arial" w:cs="Arial"/>
        </w:rPr>
        <w:t xml:space="preserve">Employment law can have an impact on decisions made in relation to HR practices, policies and procedures.  Organisations need to act in line with legislation as failure to act lawfully when handling the employment relationship could lead to challenge </w:t>
      </w:r>
      <w:r w:rsidR="00C613F3">
        <w:rPr>
          <w:rFonts w:ascii="Arial" w:hAnsi="Arial" w:cs="Arial"/>
        </w:rPr>
        <w:t xml:space="preserve">which could result in </w:t>
      </w:r>
      <w:r w:rsidRPr="00C613F3">
        <w:rPr>
          <w:rFonts w:ascii="Arial" w:hAnsi="Arial" w:cs="Arial"/>
        </w:rPr>
        <w:t>employee</w:t>
      </w:r>
      <w:r w:rsidR="00C613F3">
        <w:rPr>
          <w:rFonts w:ascii="Arial" w:hAnsi="Arial" w:cs="Arial"/>
        </w:rPr>
        <w:t>s</w:t>
      </w:r>
      <w:r w:rsidRPr="00C613F3">
        <w:rPr>
          <w:rFonts w:ascii="Arial" w:hAnsi="Arial" w:cs="Arial"/>
        </w:rPr>
        <w:t>, ex-employee</w:t>
      </w:r>
      <w:r w:rsidR="00C613F3">
        <w:rPr>
          <w:rFonts w:ascii="Arial" w:hAnsi="Arial" w:cs="Arial"/>
        </w:rPr>
        <w:t>s</w:t>
      </w:r>
      <w:r w:rsidRPr="00C613F3">
        <w:rPr>
          <w:rFonts w:ascii="Arial" w:hAnsi="Arial" w:cs="Arial"/>
        </w:rPr>
        <w:t xml:space="preserve"> lodging</w:t>
      </w:r>
      <w:r w:rsidR="00C613F3">
        <w:rPr>
          <w:rFonts w:ascii="Arial" w:hAnsi="Arial" w:cs="Arial"/>
        </w:rPr>
        <w:t xml:space="preserve"> an Employment Tribunal claim against the </w:t>
      </w:r>
      <w:r w:rsidR="00173012">
        <w:rPr>
          <w:rFonts w:ascii="Arial" w:hAnsi="Arial" w:cs="Arial"/>
        </w:rPr>
        <w:t>Organisation</w:t>
      </w:r>
      <w:r w:rsidR="00C613F3">
        <w:rPr>
          <w:rFonts w:ascii="Arial" w:hAnsi="Arial" w:cs="Arial"/>
        </w:rPr>
        <w:t>.</w:t>
      </w:r>
      <w:r w:rsidRPr="00C613F3">
        <w:rPr>
          <w:rFonts w:ascii="Arial" w:hAnsi="Arial" w:cs="Arial"/>
        </w:rPr>
        <w:t xml:space="preserve">  It is therefore essential for HR Managers to have up to date working knowledge of employment law, (</w:t>
      </w:r>
      <w:proofErr w:type="spellStart"/>
      <w:r w:rsidRPr="00C613F3">
        <w:rPr>
          <w:rFonts w:ascii="Arial" w:hAnsi="Arial" w:cs="Arial"/>
        </w:rPr>
        <w:t>Woodhams</w:t>
      </w:r>
      <w:proofErr w:type="spellEnd"/>
      <w:r w:rsidRPr="00C613F3">
        <w:rPr>
          <w:rFonts w:ascii="Arial" w:hAnsi="Arial" w:cs="Arial"/>
        </w:rPr>
        <w:t>, 2016).</w:t>
      </w:r>
    </w:p>
    <w:p w:rsidR="00C613F3" w:rsidRPr="00C613F3" w:rsidRDefault="00C613F3">
      <w:pPr>
        <w:rPr>
          <w:rFonts w:ascii="Arial" w:hAnsi="Arial" w:cs="Arial"/>
        </w:rPr>
      </w:pPr>
    </w:p>
    <w:p w:rsidR="00653C79" w:rsidRDefault="00C613F3">
      <w:pPr>
        <w:rPr>
          <w:rFonts w:ascii="Arial" w:hAnsi="Arial" w:cs="Arial"/>
        </w:rPr>
      </w:pPr>
      <w:r>
        <w:rPr>
          <w:rFonts w:ascii="Arial" w:hAnsi="Arial" w:cs="Arial"/>
        </w:rPr>
        <w:t xml:space="preserve">The majority of employment related claims </w:t>
      </w:r>
      <w:proofErr w:type="gramStart"/>
      <w:r>
        <w:rPr>
          <w:rFonts w:ascii="Arial" w:hAnsi="Arial" w:cs="Arial"/>
        </w:rPr>
        <w:t>are heard</w:t>
      </w:r>
      <w:proofErr w:type="gramEnd"/>
      <w:r>
        <w:rPr>
          <w:rFonts w:ascii="Arial" w:hAnsi="Arial" w:cs="Arial"/>
        </w:rPr>
        <w:t xml:space="preserve"> at a Civil Court whereby the tribunal listens to the evidence presented by both parties and makes a decision ‘</w:t>
      </w:r>
      <w:r w:rsidRPr="00422C89">
        <w:rPr>
          <w:rFonts w:ascii="Arial" w:hAnsi="Arial" w:cs="Arial"/>
          <w:i/>
        </w:rPr>
        <w:t>on the balance of probability’</w:t>
      </w:r>
      <w:r>
        <w:rPr>
          <w:rFonts w:ascii="Arial" w:hAnsi="Arial" w:cs="Arial"/>
        </w:rPr>
        <w:t xml:space="preserve">.  This differs from Criminal Law where the standard of proof applied being </w:t>
      </w:r>
      <w:r w:rsidRPr="00422C89">
        <w:rPr>
          <w:rFonts w:ascii="Arial" w:hAnsi="Arial" w:cs="Arial"/>
          <w:i/>
        </w:rPr>
        <w:t>‘beyond reasonable doubt’</w:t>
      </w:r>
      <w:r>
        <w:rPr>
          <w:rFonts w:ascii="Arial" w:hAnsi="Arial" w:cs="Arial"/>
        </w:rPr>
        <w:t>.</w:t>
      </w:r>
    </w:p>
    <w:p w:rsidR="00173012" w:rsidRDefault="00C613F3">
      <w:pPr>
        <w:rPr>
          <w:rFonts w:ascii="Arial" w:hAnsi="Arial" w:cs="Arial"/>
        </w:rPr>
      </w:pPr>
      <w:r>
        <w:rPr>
          <w:rFonts w:ascii="Arial" w:hAnsi="Arial" w:cs="Arial"/>
        </w:rPr>
        <w:t xml:space="preserve">Any appeals </w:t>
      </w:r>
      <w:proofErr w:type="gramStart"/>
      <w:r>
        <w:rPr>
          <w:rFonts w:ascii="Arial" w:hAnsi="Arial" w:cs="Arial"/>
        </w:rPr>
        <w:t>are heard</w:t>
      </w:r>
      <w:proofErr w:type="gramEnd"/>
      <w:r>
        <w:rPr>
          <w:rFonts w:ascii="Arial" w:hAnsi="Arial" w:cs="Arial"/>
        </w:rPr>
        <w:t xml:space="preserve"> by the higher civil court, </w:t>
      </w:r>
      <w:r w:rsidR="00BF05BA">
        <w:rPr>
          <w:rFonts w:ascii="Arial" w:hAnsi="Arial" w:cs="Arial"/>
        </w:rPr>
        <w:t>however questions of fact cannot form the basis of the appeal, only where there is a question</w:t>
      </w:r>
      <w:r w:rsidR="004B7D39">
        <w:rPr>
          <w:rFonts w:ascii="Arial" w:hAnsi="Arial" w:cs="Arial"/>
        </w:rPr>
        <w:t xml:space="preserve"> of law can an appeal proceed, (CIPD, 2019).</w:t>
      </w:r>
    </w:p>
    <w:p w:rsidR="00173012" w:rsidRDefault="00173012">
      <w:pPr>
        <w:rPr>
          <w:rFonts w:ascii="Arial" w:hAnsi="Arial" w:cs="Arial"/>
        </w:rPr>
      </w:pPr>
    </w:p>
    <w:p w:rsidR="00BF05BA" w:rsidRDefault="00173012">
      <w:pPr>
        <w:rPr>
          <w:rFonts w:ascii="Arial" w:hAnsi="Arial" w:cs="Arial"/>
        </w:rPr>
      </w:pPr>
      <w:r w:rsidRPr="00173012">
        <w:rPr>
          <w:rFonts w:ascii="Arial" w:hAnsi="Arial" w:cs="Arial"/>
          <w:noProof/>
          <w:lang w:eastAsia="en-GB"/>
        </w:rPr>
        <mc:AlternateContent>
          <mc:Choice Requires="wps">
            <w:drawing>
              <wp:anchor distT="45720" distB="45720" distL="114300" distR="114300" simplePos="0" relativeHeight="251660288" behindDoc="1" locked="0" layoutInCell="1" allowOverlap="1">
                <wp:simplePos x="0" y="0"/>
                <wp:positionH relativeFrom="column">
                  <wp:posOffset>2622550</wp:posOffset>
                </wp:positionH>
                <wp:positionV relativeFrom="paragraph">
                  <wp:posOffset>20955</wp:posOffset>
                </wp:positionV>
                <wp:extent cx="3429000" cy="2012950"/>
                <wp:effectExtent l="0" t="0" r="19050" b="25400"/>
                <wp:wrapTight wrapText="bothSides">
                  <wp:wrapPolygon edited="0">
                    <wp:start x="0" y="0"/>
                    <wp:lineTo x="0" y="21668"/>
                    <wp:lineTo x="21600" y="21668"/>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012950"/>
                        </a:xfrm>
                        <a:prstGeom prst="rect">
                          <a:avLst/>
                        </a:prstGeom>
                        <a:solidFill>
                          <a:srgbClr val="FFFFFF"/>
                        </a:solidFill>
                        <a:ln w="9525">
                          <a:solidFill>
                            <a:srgbClr val="000000"/>
                          </a:solidFill>
                          <a:miter lim="800000"/>
                          <a:headEnd/>
                          <a:tailEnd/>
                        </a:ln>
                      </wps:spPr>
                      <wps:txbx>
                        <w:txbxContent>
                          <w:p w:rsidR="00173012" w:rsidRDefault="00173012">
                            <w:pPr>
                              <w:rPr>
                                <w:rFonts w:ascii="Arial" w:hAnsi="Arial" w:cs="Arial"/>
                              </w:rPr>
                            </w:pPr>
                            <w:r>
                              <w:rPr>
                                <w:rFonts w:ascii="Arial" w:hAnsi="Arial" w:cs="Arial"/>
                              </w:rPr>
                              <w:t>Employment cases start in one of three courts:</w:t>
                            </w:r>
                          </w:p>
                          <w:p w:rsidR="00173012" w:rsidRDefault="00173012">
                            <w:pPr>
                              <w:rPr>
                                <w:rFonts w:ascii="Arial" w:hAnsi="Arial" w:cs="Arial"/>
                              </w:rPr>
                            </w:pPr>
                          </w:p>
                          <w:p w:rsidR="00173012" w:rsidRDefault="00173012">
                            <w:pPr>
                              <w:rPr>
                                <w:rFonts w:ascii="Arial" w:hAnsi="Arial" w:cs="Arial"/>
                              </w:rPr>
                            </w:pPr>
                            <w:r w:rsidRPr="00173012">
                              <w:rPr>
                                <w:rFonts w:ascii="Arial" w:hAnsi="Arial" w:cs="Arial"/>
                                <w:b/>
                              </w:rPr>
                              <w:t>Employment Tribunal</w:t>
                            </w:r>
                            <w:r>
                              <w:rPr>
                                <w:rFonts w:ascii="Arial" w:hAnsi="Arial" w:cs="Arial"/>
                              </w:rPr>
                              <w:t xml:space="preserve"> – Alleged breach of an employment statue (Act of Parliament or a set of regulations issued under an Act of Parliament).</w:t>
                            </w:r>
                          </w:p>
                          <w:p w:rsidR="00173012" w:rsidRDefault="00173012">
                            <w:pPr>
                              <w:rPr>
                                <w:rFonts w:ascii="Arial" w:hAnsi="Arial" w:cs="Arial"/>
                              </w:rPr>
                            </w:pPr>
                          </w:p>
                          <w:p w:rsidR="00173012" w:rsidRDefault="00173012">
                            <w:pPr>
                              <w:rPr>
                                <w:rFonts w:ascii="Arial" w:hAnsi="Arial" w:cs="Arial"/>
                              </w:rPr>
                            </w:pPr>
                            <w:r w:rsidRPr="00173012">
                              <w:rPr>
                                <w:rFonts w:ascii="Arial" w:hAnsi="Arial" w:cs="Arial"/>
                                <w:b/>
                              </w:rPr>
                              <w:t>County Court</w:t>
                            </w:r>
                            <w:r>
                              <w:rPr>
                                <w:rFonts w:ascii="Arial" w:hAnsi="Arial" w:cs="Arial"/>
                              </w:rPr>
                              <w:t xml:space="preserve"> – Alleged breaches of common law i.e. breach of contract.</w:t>
                            </w:r>
                          </w:p>
                          <w:p w:rsidR="00173012" w:rsidRDefault="00173012">
                            <w:pPr>
                              <w:rPr>
                                <w:rFonts w:ascii="Arial" w:hAnsi="Arial" w:cs="Arial"/>
                              </w:rPr>
                            </w:pPr>
                          </w:p>
                          <w:p w:rsidR="00173012" w:rsidRPr="00173012" w:rsidRDefault="00173012">
                            <w:pPr>
                              <w:rPr>
                                <w:rFonts w:ascii="Arial" w:hAnsi="Arial" w:cs="Arial"/>
                              </w:rPr>
                            </w:pPr>
                            <w:r w:rsidRPr="00173012">
                              <w:rPr>
                                <w:rFonts w:ascii="Arial" w:hAnsi="Arial" w:cs="Arial"/>
                                <w:b/>
                              </w:rPr>
                              <w:t>High Court</w:t>
                            </w:r>
                            <w:r>
                              <w:rPr>
                                <w:rFonts w:ascii="Arial" w:hAnsi="Arial" w:cs="Arial"/>
                              </w:rPr>
                              <w:t xml:space="preserve"> – Also hears common law claims in circumstances where the level of damages is in excess of £50,000.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6.5pt;margin-top:1.65pt;width:270pt;height:158.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">
                <v:textbox>
                  <w:txbxContent>
                    <w:p w:rsidR="00173012" w:rsidRDefault="00173012">
                      <w:pPr>
                        <w:rPr>
                          <w:rFonts w:ascii="Arial" w:hAnsi="Arial" w:cs="Arial"/>
                        </w:rPr>
                      </w:pPr>
                      <w:r>
                        <w:rPr>
                          <w:rFonts w:ascii="Arial" w:hAnsi="Arial" w:cs="Arial"/>
                        </w:rPr>
                        <w:t>Employment cases start in one of three courts:</w:t>
                      </w:r>
                    </w:p>
                    <w:p w:rsidR="00173012" w:rsidRDefault="00173012">
                      <w:pPr>
                        <w:rPr>
                          <w:rFonts w:ascii="Arial" w:hAnsi="Arial" w:cs="Arial"/>
                        </w:rPr>
                      </w:pPr>
                    </w:p>
                    <w:p w:rsidR="00173012" w:rsidRDefault="00173012">
                      <w:pPr>
                        <w:rPr>
                          <w:rFonts w:ascii="Arial" w:hAnsi="Arial" w:cs="Arial"/>
                        </w:rPr>
                      </w:pPr>
                      <w:r w:rsidRPr="00173012">
                        <w:rPr>
                          <w:rFonts w:ascii="Arial" w:hAnsi="Arial" w:cs="Arial"/>
                          <w:b/>
                        </w:rPr>
                        <w:t>Employment Tribunal</w:t>
                      </w:r>
                      <w:r>
                        <w:rPr>
                          <w:rFonts w:ascii="Arial" w:hAnsi="Arial" w:cs="Arial"/>
                        </w:rPr>
                        <w:t xml:space="preserve"> – Alleged breach of an employment statue (Act of Parliament or a set of regulations issued under an Act of Parliament).</w:t>
                      </w:r>
                    </w:p>
                    <w:p w:rsidR="00173012" w:rsidRDefault="00173012">
                      <w:pPr>
                        <w:rPr>
                          <w:rFonts w:ascii="Arial" w:hAnsi="Arial" w:cs="Arial"/>
                        </w:rPr>
                      </w:pPr>
                    </w:p>
                    <w:p w:rsidR="00173012" w:rsidRDefault="00173012">
                      <w:pPr>
                        <w:rPr>
                          <w:rFonts w:ascii="Arial" w:hAnsi="Arial" w:cs="Arial"/>
                        </w:rPr>
                      </w:pPr>
                      <w:r w:rsidRPr="00173012">
                        <w:rPr>
                          <w:rFonts w:ascii="Arial" w:hAnsi="Arial" w:cs="Arial"/>
                          <w:b/>
                        </w:rPr>
                        <w:t>County Court</w:t>
                      </w:r>
                      <w:r>
                        <w:rPr>
                          <w:rFonts w:ascii="Arial" w:hAnsi="Arial" w:cs="Arial"/>
                        </w:rPr>
                        <w:t xml:space="preserve"> – Alleged breaches of common law i.e. breach of contract.</w:t>
                      </w:r>
                    </w:p>
                    <w:p w:rsidR="00173012" w:rsidRDefault="00173012">
                      <w:pPr>
                        <w:rPr>
                          <w:rFonts w:ascii="Arial" w:hAnsi="Arial" w:cs="Arial"/>
                        </w:rPr>
                      </w:pPr>
                    </w:p>
                    <w:p w:rsidR="00173012" w:rsidRPr="00173012" w:rsidRDefault="00173012">
                      <w:pPr>
                        <w:rPr>
                          <w:rFonts w:ascii="Arial" w:hAnsi="Arial" w:cs="Arial"/>
                        </w:rPr>
                      </w:pPr>
                      <w:r w:rsidRPr="00173012">
                        <w:rPr>
                          <w:rFonts w:ascii="Arial" w:hAnsi="Arial" w:cs="Arial"/>
                          <w:b/>
                        </w:rPr>
                        <w:t>High Court</w:t>
                      </w:r>
                      <w:r>
                        <w:rPr>
                          <w:rFonts w:ascii="Arial" w:hAnsi="Arial" w:cs="Arial"/>
                        </w:rPr>
                        <w:t xml:space="preserve"> – Also hears common law claims in circumstances where the level of damages is in excess of £50,000.</w:t>
                      </w:r>
                    </w:p>
                  </w:txbxContent>
                </v:textbox>
                <w10:wrap type="tight"/>
              </v:shape>
            </w:pict>
          </mc:Fallback>
        </mc:AlternateContent>
      </w:r>
      <w:r>
        <w:rPr>
          <w:noProof/>
          <w:lang w:eastAsia="en-GB"/>
        </w:rPr>
        <w:drawing>
          <wp:inline distT="0" distB="0" distL="0" distR="0" wp14:anchorId="5BBE5BD1" wp14:editId="36E72BA4">
            <wp:extent cx="2486025" cy="203200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88574" cy="2034083"/>
                    </a:xfrm>
                    <a:prstGeom prst="rect">
                      <a:avLst/>
                    </a:prstGeom>
                  </pic:spPr>
                </pic:pic>
              </a:graphicData>
            </a:graphic>
          </wp:inline>
        </w:drawing>
      </w:r>
    </w:p>
    <w:p w:rsidR="00C613F3" w:rsidRDefault="00C613F3">
      <w:pPr>
        <w:rPr>
          <w:rFonts w:ascii="Arial" w:hAnsi="Arial" w:cs="Arial"/>
        </w:rPr>
      </w:pPr>
    </w:p>
    <w:p w:rsidR="00C613F3" w:rsidRDefault="00C613F3">
      <w:pPr>
        <w:rPr>
          <w:rFonts w:ascii="Arial" w:hAnsi="Arial" w:cs="Arial"/>
        </w:rPr>
      </w:pPr>
    </w:p>
    <w:p w:rsidR="00173012" w:rsidRDefault="00173012">
      <w:pPr>
        <w:rPr>
          <w:rFonts w:ascii="Arial" w:hAnsi="Arial" w:cs="Arial"/>
        </w:rPr>
      </w:pPr>
      <w:r>
        <w:rPr>
          <w:rFonts w:ascii="Arial" w:hAnsi="Arial" w:cs="Arial"/>
        </w:rPr>
        <w:t xml:space="preserve">The legal matter to </w:t>
      </w:r>
      <w:proofErr w:type="gramStart"/>
      <w:r>
        <w:rPr>
          <w:rFonts w:ascii="Arial" w:hAnsi="Arial" w:cs="Arial"/>
        </w:rPr>
        <w:t>be considered</w:t>
      </w:r>
      <w:proofErr w:type="gramEnd"/>
      <w:r>
        <w:rPr>
          <w:rFonts w:ascii="Arial" w:hAnsi="Arial" w:cs="Arial"/>
        </w:rPr>
        <w:t xml:space="preserve"> and the level of compensation will determine which court a case is heard.</w:t>
      </w:r>
    </w:p>
    <w:p w:rsidR="003F5332" w:rsidRDefault="003F5332">
      <w:pPr>
        <w:rPr>
          <w:rFonts w:ascii="Arial" w:hAnsi="Arial" w:cs="Arial"/>
        </w:rPr>
      </w:pPr>
    </w:p>
    <w:p w:rsidR="003F5332" w:rsidRDefault="003F5332">
      <w:pPr>
        <w:rPr>
          <w:rFonts w:ascii="Arial" w:hAnsi="Arial" w:cs="Arial"/>
        </w:rPr>
      </w:pPr>
      <w:r>
        <w:rPr>
          <w:rFonts w:ascii="Arial" w:hAnsi="Arial" w:cs="Arial"/>
        </w:rPr>
        <w:t xml:space="preserve">Historically, a panel of three individuals, comprising of the employment judge and two lay members, has heard employment tribunal cases.  One lay member </w:t>
      </w:r>
      <w:proofErr w:type="gramStart"/>
      <w:r>
        <w:rPr>
          <w:rFonts w:ascii="Arial" w:hAnsi="Arial" w:cs="Arial"/>
        </w:rPr>
        <w:t>is appointed</w:t>
      </w:r>
      <w:proofErr w:type="gramEnd"/>
      <w:r>
        <w:rPr>
          <w:rFonts w:ascii="Arial" w:hAnsi="Arial" w:cs="Arial"/>
        </w:rPr>
        <w:t xml:space="preserve"> from the ‘employers’ list, often a HR manager, the other from the ‘employees’ list, someone with Trade Union experience.  However, it has become more common for judges to hear the case ‘sitting alone’.</w:t>
      </w:r>
    </w:p>
    <w:p w:rsidR="00173012" w:rsidRDefault="00173012">
      <w:pPr>
        <w:rPr>
          <w:rFonts w:ascii="Arial" w:hAnsi="Arial" w:cs="Arial"/>
        </w:rPr>
      </w:pPr>
    </w:p>
    <w:p w:rsidR="00173012" w:rsidRDefault="00173012">
      <w:pPr>
        <w:rPr>
          <w:rFonts w:ascii="Arial" w:hAnsi="Arial" w:cs="Arial"/>
        </w:rPr>
      </w:pPr>
      <w:r>
        <w:rPr>
          <w:rFonts w:ascii="Arial" w:hAnsi="Arial" w:cs="Arial"/>
        </w:rPr>
        <w:t xml:space="preserve">To pursue claims in relation to an employment statue, the claimant has to inform the Advisory, Conciliation and Arbitration Service (ACAS) of their intention.  ACAS will make initial contact with the employer to consider early conciliation.  If this approach fails, the claimant can lodge the claim at the local employment tribunal office within three months of the incident, less the time ACAS has taken to seek a settlement.  A hearing </w:t>
      </w:r>
      <w:proofErr w:type="gramStart"/>
      <w:r>
        <w:rPr>
          <w:rFonts w:ascii="Arial" w:hAnsi="Arial" w:cs="Arial"/>
        </w:rPr>
        <w:t>is then convened</w:t>
      </w:r>
      <w:proofErr w:type="gramEnd"/>
      <w:r>
        <w:rPr>
          <w:rFonts w:ascii="Arial" w:hAnsi="Arial" w:cs="Arial"/>
        </w:rPr>
        <w:t xml:space="preserve"> whereby both parties will present their case, </w:t>
      </w:r>
      <w:r w:rsidR="00422C89">
        <w:rPr>
          <w:rFonts w:ascii="Arial" w:hAnsi="Arial" w:cs="Arial"/>
        </w:rPr>
        <w:t>cross-examine</w:t>
      </w:r>
      <w:r>
        <w:rPr>
          <w:rFonts w:ascii="Arial" w:hAnsi="Arial" w:cs="Arial"/>
        </w:rPr>
        <w:t xml:space="preserve"> any witnesses and request for the chairing Employment Judge to inte</w:t>
      </w:r>
      <w:r w:rsidR="00422C89">
        <w:rPr>
          <w:rFonts w:ascii="Arial" w:hAnsi="Arial" w:cs="Arial"/>
        </w:rPr>
        <w:t>rpret the law in their favour.</w:t>
      </w:r>
    </w:p>
    <w:p w:rsidR="00173012" w:rsidRDefault="00173012">
      <w:pPr>
        <w:rPr>
          <w:rFonts w:ascii="Arial" w:hAnsi="Arial" w:cs="Arial"/>
        </w:rPr>
      </w:pPr>
    </w:p>
    <w:p w:rsidR="00173012" w:rsidRDefault="003F5332">
      <w:pPr>
        <w:rPr>
          <w:rFonts w:ascii="Arial" w:hAnsi="Arial" w:cs="Arial"/>
        </w:rPr>
      </w:pPr>
      <w:r>
        <w:rPr>
          <w:rFonts w:ascii="Arial" w:hAnsi="Arial" w:cs="Arial"/>
        </w:rPr>
        <w:t>If the claimant believes the Judge has misapplied of misinterpreted the law, an appeal can be made to the Employment Appeal Tribunal (EAT)</w:t>
      </w:r>
      <w:r w:rsidR="00422C89">
        <w:rPr>
          <w:rFonts w:ascii="Arial" w:hAnsi="Arial" w:cs="Arial"/>
        </w:rPr>
        <w:t xml:space="preserve"> within 42 days</w:t>
      </w:r>
      <w:r>
        <w:rPr>
          <w:rFonts w:ascii="Arial" w:hAnsi="Arial" w:cs="Arial"/>
        </w:rPr>
        <w:t xml:space="preserve">.  This court has responsibility to decide how new employment statues are interpreted and as such making significant rulings that affect all employers within the </w:t>
      </w:r>
      <w:r w:rsidR="00422C89">
        <w:rPr>
          <w:rFonts w:ascii="Arial" w:hAnsi="Arial" w:cs="Arial"/>
        </w:rPr>
        <w:t>Country.</w:t>
      </w:r>
    </w:p>
    <w:p w:rsidR="00422C89" w:rsidRDefault="00422C89">
      <w:pPr>
        <w:rPr>
          <w:rFonts w:ascii="Arial" w:hAnsi="Arial" w:cs="Arial"/>
        </w:rPr>
      </w:pPr>
    </w:p>
    <w:p w:rsidR="00422C89" w:rsidRDefault="00422C89">
      <w:pPr>
        <w:rPr>
          <w:rFonts w:ascii="Arial" w:hAnsi="Arial" w:cs="Arial"/>
        </w:rPr>
      </w:pPr>
      <w:r>
        <w:rPr>
          <w:rFonts w:ascii="Arial" w:hAnsi="Arial" w:cs="Arial"/>
        </w:rPr>
        <w:t>The four possible outcomes at an EAT are:</w:t>
      </w:r>
    </w:p>
    <w:p w:rsidR="00422C89" w:rsidRDefault="00422C89">
      <w:pPr>
        <w:rPr>
          <w:rFonts w:ascii="Arial" w:hAnsi="Arial" w:cs="Arial"/>
        </w:rPr>
      </w:pPr>
    </w:p>
    <w:p w:rsidR="00422C89" w:rsidRDefault="00422C89" w:rsidP="005A514F">
      <w:pPr>
        <w:pStyle w:val="ListParagraph"/>
        <w:numPr>
          <w:ilvl w:val="0"/>
          <w:numId w:val="1"/>
        </w:numPr>
        <w:rPr>
          <w:rFonts w:ascii="Arial" w:hAnsi="Arial" w:cs="Arial"/>
        </w:rPr>
      </w:pPr>
      <w:r>
        <w:rPr>
          <w:rFonts w:ascii="Arial" w:hAnsi="Arial" w:cs="Arial"/>
        </w:rPr>
        <w:t>Appeal dismissed</w:t>
      </w:r>
    </w:p>
    <w:p w:rsidR="00422C89" w:rsidRDefault="00422C89" w:rsidP="005A514F">
      <w:pPr>
        <w:pStyle w:val="ListParagraph"/>
        <w:numPr>
          <w:ilvl w:val="0"/>
          <w:numId w:val="1"/>
        </w:numPr>
        <w:rPr>
          <w:rFonts w:ascii="Arial" w:hAnsi="Arial" w:cs="Arial"/>
        </w:rPr>
      </w:pPr>
      <w:r>
        <w:rPr>
          <w:rFonts w:ascii="Arial" w:hAnsi="Arial" w:cs="Arial"/>
        </w:rPr>
        <w:t>Appeal allowed</w:t>
      </w:r>
    </w:p>
    <w:p w:rsidR="00422C89" w:rsidRDefault="00422C89" w:rsidP="005A514F">
      <w:pPr>
        <w:pStyle w:val="ListParagraph"/>
        <w:numPr>
          <w:ilvl w:val="0"/>
          <w:numId w:val="1"/>
        </w:numPr>
        <w:rPr>
          <w:rFonts w:ascii="Arial" w:hAnsi="Arial" w:cs="Arial"/>
        </w:rPr>
      </w:pPr>
      <w:r>
        <w:rPr>
          <w:rFonts w:ascii="Arial" w:hAnsi="Arial" w:cs="Arial"/>
        </w:rPr>
        <w:t>Appeal allowed and referred back to the original ET panel to make a final decision</w:t>
      </w:r>
    </w:p>
    <w:p w:rsidR="00422C89" w:rsidRDefault="00422C89" w:rsidP="005A514F">
      <w:pPr>
        <w:pStyle w:val="ListParagraph"/>
        <w:numPr>
          <w:ilvl w:val="0"/>
          <w:numId w:val="1"/>
        </w:numPr>
        <w:rPr>
          <w:rFonts w:ascii="Arial" w:hAnsi="Arial" w:cs="Arial"/>
        </w:rPr>
      </w:pPr>
      <w:r>
        <w:rPr>
          <w:rFonts w:ascii="Arial" w:hAnsi="Arial" w:cs="Arial"/>
        </w:rPr>
        <w:t>Appeal allowed and referred to a differently established ET panel to rehear the evidence and make a final decision.</w:t>
      </w:r>
    </w:p>
    <w:p w:rsidR="00422C89" w:rsidRPr="00422C89" w:rsidRDefault="00422C89" w:rsidP="00422C89">
      <w:pPr>
        <w:rPr>
          <w:rFonts w:ascii="Arial" w:hAnsi="Arial" w:cs="Arial"/>
        </w:rPr>
      </w:pPr>
    </w:p>
    <w:p w:rsidR="00422C89" w:rsidRDefault="00C26590">
      <w:pPr>
        <w:rPr>
          <w:rFonts w:ascii="Arial" w:hAnsi="Arial" w:cs="Arial"/>
        </w:rPr>
      </w:pPr>
      <w:r>
        <w:rPr>
          <w:rFonts w:ascii="Arial" w:hAnsi="Arial" w:cs="Arial"/>
        </w:rPr>
        <w:t>The EAT’s primary role is to make decisions on how the law should be interpreted, (CIPD, 2019).</w:t>
      </w:r>
    </w:p>
    <w:p w:rsidR="003A7BA6" w:rsidRDefault="003A7BA6">
      <w:pPr>
        <w:rPr>
          <w:rFonts w:ascii="Arial" w:hAnsi="Arial" w:cs="Arial"/>
        </w:rPr>
      </w:pPr>
    </w:p>
    <w:p w:rsidR="003A7BA6" w:rsidRDefault="00C26590">
      <w:pPr>
        <w:rPr>
          <w:rFonts w:ascii="Arial" w:hAnsi="Arial" w:cs="Arial"/>
        </w:rPr>
      </w:pPr>
      <w:r>
        <w:rPr>
          <w:rFonts w:ascii="Arial" w:hAnsi="Arial" w:cs="Arial"/>
        </w:rPr>
        <w:t>EAT rulings can be appealed to the Court of Appeal however; this is rare due to the losing side being required to pay the winning sides costs.</w:t>
      </w:r>
    </w:p>
    <w:p w:rsidR="00C26590" w:rsidRDefault="00C26590">
      <w:pPr>
        <w:rPr>
          <w:rFonts w:ascii="Arial" w:hAnsi="Arial" w:cs="Arial"/>
        </w:rPr>
      </w:pPr>
    </w:p>
    <w:p w:rsidR="00C26590" w:rsidRDefault="00C26590">
      <w:pPr>
        <w:rPr>
          <w:rFonts w:ascii="Arial" w:hAnsi="Arial" w:cs="Arial"/>
        </w:rPr>
      </w:pPr>
      <w:r>
        <w:rPr>
          <w:rFonts w:ascii="Arial" w:hAnsi="Arial" w:cs="Arial"/>
        </w:rPr>
        <w:t xml:space="preserve">In relation to UK law, the final court of appeal is the Supreme Court.  However, if there is a case concerning a principal of employment law it </w:t>
      </w:r>
      <w:proofErr w:type="gramStart"/>
      <w:r>
        <w:rPr>
          <w:rFonts w:ascii="Arial" w:hAnsi="Arial" w:cs="Arial"/>
        </w:rPr>
        <w:t>could potentially be referred</w:t>
      </w:r>
      <w:proofErr w:type="gramEnd"/>
      <w:r>
        <w:rPr>
          <w:rFonts w:ascii="Arial" w:hAnsi="Arial" w:cs="Arial"/>
        </w:rPr>
        <w:t xml:space="preserve"> to the European Court of Justice in Luxemburg.</w:t>
      </w:r>
    </w:p>
    <w:p w:rsidR="00422C89" w:rsidRDefault="00422C89">
      <w:pPr>
        <w:rPr>
          <w:rFonts w:ascii="Arial" w:hAnsi="Arial" w:cs="Arial"/>
        </w:rPr>
      </w:pPr>
    </w:p>
    <w:p w:rsidR="00173012" w:rsidRDefault="00422C89">
      <w:pPr>
        <w:rPr>
          <w:rFonts w:ascii="Arial" w:hAnsi="Arial" w:cs="Arial"/>
        </w:rPr>
      </w:pPr>
      <w:r>
        <w:rPr>
          <w:rFonts w:ascii="Arial" w:hAnsi="Arial" w:cs="Arial"/>
        </w:rPr>
        <w:t xml:space="preserve">Employment Tribunal fees </w:t>
      </w:r>
      <w:proofErr w:type="gramStart"/>
      <w:r>
        <w:rPr>
          <w:rFonts w:ascii="Arial" w:hAnsi="Arial" w:cs="Arial"/>
        </w:rPr>
        <w:t>were introduced</w:t>
      </w:r>
      <w:proofErr w:type="gramEnd"/>
      <w:r>
        <w:rPr>
          <w:rFonts w:ascii="Arial" w:hAnsi="Arial" w:cs="Arial"/>
        </w:rPr>
        <w:t xml:space="preserve"> in 2013</w:t>
      </w:r>
      <w:r w:rsidR="00C26590">
        <w:rPr>
          <w:rFonts w:ascii="Arial" w:hAnsi="Arial" w:cs="Arial"/>
        </w:rPr>
        <w:t>,</w:t>
      </w:r>
      <w:r>
        <w:rPr>
          <w:rFonts w:ascii="Arial" w:hAnsi="Arial" w:cs="Arial"/>
        </w:rPr>
        <w:t xml:space="preserve"> which saw a reduction in cases by nearly 80% however, </w:t>
      </w:r>
      <w:r w:rsidR="00C26590">
        <w:rPr>
          <w:rFonts w:ascii="Arial" w:hAnsi="Arial" w:cs="Arial"/>
        </w:rPr>
        <w:t>a decision by the Supreme Court ruled them unlawful and unconstitutional and as such were abolished in July 2017.  This resulted in the overall claims rising by 66%, (People Management, 2018).</w:t>
      </w:r>
    </w:p>
    <w:p w:rsidR="00C26590" w:rsidRDefault="00C26590">
      <w:pPr>
        <w:rPr>
          <w:rFonts w:ascii="Arial" w:hAnsi="Arial" w:cs="Arial"/>
        </w:rPr>
      </w:pPr>
    </w:p>
    <w:p w:rsidR="00C26590" w:rsidRDefault="00C26590">
      <w:pPr>
        <w:rPr>
          <w:rFonts w:ascii="Arial" w:hAnsi="Arial" w:cs="Arial"/>
        </w:rPr>
      </w:pPr>
    </w:p>
    <w:p w:rsidR="005268D4" w:rsidRDefault="005268D4">
      <w:pPr>
        <w:rPr>
          <w:rFonts w:ascii="Arial" w:hAnsi="Arial" w:cs="Arial"/>
        </w:rPr>
      </w:pPr>
      <w:r w:rsidRPr="00C613F3">
        <w:rPr>
          <w:rFonts w:ascii="Arial" w:hAnsi="Arial" w:cs="Arial"/>
        </w:rPr>
        <w:br w:type="page"/>
      </w:r>
    </w:p>
    <w:p w:rsidR="00DE1A5C" w:rsidRDefault="00DE1A5C">
      <w:pPr>
        <w:rPr>
          <w:rFonts w:ascii="Arial" w:hAnsi="Arial" w:cs="Arial"/>
          <w:b/>
        </w:rPr>
      </w:pPr>
      <w:r>
        <w:rPr>
          <w:rFonts w:ascii="Arial" w:hAnsi="Arial" w:cs="Arial"/>
          <w:b/>
        </w:rPr>
        <w:t>Know how to manage recruitment and selection activities lawfully.</w:t>
      </w:r>
    </w:p>
    <w:p w:rsidR="00DE1A5C" w:rsidRDefault="00DE1A5C">
      <w:pPr>
        <w:rPr>
          <w:rFonts w:ascii="Arial" w:hAnsi="Arial" w:cs="Arial"/>
          <w:b/>
        </w:rPr>
      </w:pPr>
    </w:p>
    <w:p w:rsidR="002C3518" w:rsidRDefault="002C3518">
      <w:pPr>
        <w:rPr>
          <w:rFonts w:ascii="Arial" w:hAnsi="Arial" w:cs="Arial"/>
          <w:b/>
        </w:rPr>
      </w:pPr>
      <w:r w:rsidRPr="002C3518">
        <w:rPr>
          <w:rFonts w:ascii="Arial" w:hAnsi="Arial" w:cs="Arial"/>
          <w:b/>
        </w:rPr>
        <w:t xml:space="preserve">Summarise the main principles of discrimination law in relation to </w:t>
      </w:r>
      <w:r w:rsidR="00DE1A5C">
        <w:rPr>
          <w:rFonts w:ascii="Arial" w:hAnsi="Arial" w:cs="Arial"/>
          <w:b/>
        </w:rPr>
        <w:t>recruitment and selection.</w:t>
      </w:r>
    </w:p>
    <w:p w:rsidR="002C3518" w:rsidRDefault="002C3518">
      <w:pPr>
        <w:rPr>
          <w:rFonts w:ascii="Arial" w:hAnsi="Arial" w:cs="Arial"/>
          <w:b/>
        </w:rPr>
      </w:pPr>
    </w:p>
    <w:p w:rsidR="004435C9" w:rsidRDefault="004435C9">
      <w:pPr>
        <w:rPr>
          <w:rFonts w:ascii="Arial" w:hAnsi="Arial" w:cs="Arial"/>
        </w:rPr>
      </w:pPr>
      <w:r>
        <w:rPr>
          <w:rFonts w:ascii="Arial" w:hAnsi="Arial" w:cs="Arial"/>
        </w:rPr>
        <w:t>Whist there is no specific Act governing the law with regard to recruitment and selection, there are a number of Acts in relation to the employment relationship that effect pre-employment issues, the most significant being the Equality Act 2010, (CIPD 2017).</w:t>
      </w:r>
    </w:p>
    <w:p w:rsidR="004435C9" w:rsidRDefault="004435C9">
      <w:pPr>
        <w:rPr>
          <w:rFonts w:ascii="Arial" w:hAnsi="Arial" w:cs="Arial"/>
        </w:rPr>
      </w:pPr>
    </w:p>
    <w:p w:rsidR="004435C9" w:rsidRDefault="004435C9">
      <w:pPr>
        <w:rPr>
          <w:rFonts w:ascii="Arial" w:hAnsi="Arial" w:cs="Arial"/>
        </w:rPr>
      </w:pPr>
      <w:r>
        <w:rPr>
          <w:rFonts w:ascii="Arial" w:hAnsi="Arial" w:cs="Arial"/>
        </w:rPr>
        <w:t xml:space="preserve">The Equality Act 2010 enables people who suffer unfair discrimination </w:t>
      </w:r>
      <w:proofErr w:type="gramStart"/>
      <w:r>
        <w:rPr>
          <w:rFonts w:ascii="Arial" w:hAnsi="Arial" w:cs="Arial"/>
        </w:rPr>
        <w:t>as a result</w:t>
      </w:r>
      <w:proofErr w:type="gramEnd"/>
      <w:r>
        <w:rPr>
          <w:rFonts w:ascii="Arial" w:hAnsi="Arial" w:cs="Arial"/>
        </w:rPr>
        <w:t xml:space="preserve"> of a ‘protected characteristic’ to make a claim of compensation.  Therefore, throughout any recruitment and selection process, managers not only need to ensure they provide all applicants with equal opportunities but </w:t>
      </w:r>
      <w:proofErr w:type="gramStart"/>
      <w:r>
        <w:rPr>
          <w:rFonts w:ascii="Arial" w:hAnsi="Arial" w:cs="Arial"/>
        </w:rPr>
        <w:t>are also seen</w:t>
      </w:r>
      <w:proofErr w:type="gramEnd"/>
      <w:r>
        <w:rPr>
          <w:rFonts w:ascii="Arial" w:hAnsi="Arial" w:cs="Arial"/>
        </w:rPr>
        <w:t xml:space="preserve"> to do so (</w:t>
      </w:r>
      <w:proofErr w:type="spellStart"/>
      <w:r>
        <w:rPr>
          <w:rFonts w:ascii="Arial" w:hAnsi="Arial" w:cs="Arial"/>
        </w:rPr>
        <w:t>Woodhams</w:t>
      </w:r>
      <w:proofErr w:type="spellEnd"/>
      <w:r>
        <w:rPr>
          <w:rFonts w:ascii="Arial" w:hAnsi="Arial" w:cs="Arial"/>
        </w:rPr>
        <w:t xml:space="preserve"> 2016).</w:t>
      </w:r>
    </w:p>
    <w:p w:rsidR="00637068" w:rsidRDefault="00637068">
      <w:pPr>
        <w:rPr>
          <w:rFonts w:ascii="Arial" w:hAnsi="Arial" w:cs="Arial"/>
        </w:rPr>
      </w:pPr>
    </w:p>
    <w:p w:rsidR="00637068" w:rsidRDefault="00637068">
      <w:pPr>
        <w:rPr>
          <w:rFonts w:ascii="Arial" w:hAnsi="Arial" w:cs="Arial"/>
        </w:rPr>
      </w:pPr>
      <w:r>
        <w:rPr>
          <w:rFonts w:ascii="Arial" w:hAnsi="Arial" w:cs="Arial"/>
        </w:rPr>
        <w:t>The nine protected characteristics are:</w:t>
      </w:r>
    </w:p>
    <w:p w:rsidR="00637068" w:rsidRDefault="00637068" w:rsidP="005A514F">
      <w:pPr>
        <w:pStyle w:val="ListParagraph"/>
        <w:numPr>
          <w:ilvl w:val="0"/>
          <w:numId w:val="2"/>
        </w:numPr>
        <w:rPr>
          <w:rFonts w:ascii="Arial" w:hAnsi="Arial" w:cs="Arial"/>
        </w:rPr>
      </w:pPr>
      <w:r>
        <w:rPr>
          <w:rFonts w:ascii="Arial" w:hAnsi="Arial" w:cs="Arial"/>
        </w:rPr>
        <w:t>Age</w:t>
      </w:r>
    </w:p>
    <w:p w:rsidR="00637068" w:rsidRDefault="00637068" w:rsidP="005A514F">
      <w:pPr>
        <w:pStyle w:val="ListParagraph"/>
        <w:numPr>
          <w:ilvl w:val="0"/>
          <w:numId w:val="2"/>
        </w:numPr>
        <w:rPr>
          <w:rFonts w:ascii="Arial" w:hAnsi="Arial" w:cs="Arial"/>
        </w:rPr>
      </w:pPr>
      <w:r>
        <w:rPr>
          <w:rFonts w:ascii="Arial" w:hAnsi="Arial" w:cs="Arial"/>
        </w:rPr>
        <w:t>Disability</w:t>
      </w:r>
    </w:p>
    <w:p w:rsidR="00637068" w:rsidRDefault="00637068" w:rsidP="005A514F">
      <w:pPr>
        <w:pStyle w:val="ListParagraph"/>
        <w:numPr>
          <w:ilvl w:val="0"/>
          <w:numId w:val="2"/>
        </w:numPr>
        <w:rPr>
          <w:rFonts w:ascii="Arial" w:hAnsi="Arial" w:cs="Arial"/>
        </w:rPr>
      </w:pPr>
      <w:r>
        <w:rPr>
          <w:rFonts w:ascii="Arial" w:hAnsi="Arial" w:cs="Arial"/>
        </w:rPr>
        <w:t>Gender reassignment</w:t>
      </w:r>
    </w:p>
    <w:p w:rsidR="00637068" w:rsidRDefault="00637068" w:rsidP="005A514F">
      <w:pPr>
        <w:pStyle w:val="ListParagraph"/>
        <w:numPr>
          <w:ilvl w:val="0"/>
          <w:numId w:val="2"/>
        </w:numPr>
        <w:rPr>
          <w:rFonts w:ascii="Arial" w:hAnsi="Arial" w:cs="Arial"/>
        </w:rPr>
      </w:pPr>
      <w:r>
        <w:rPr>
          <w:rFonts w:ascii="Arial" w:hAnsi="Arial" w:cs="Arial"/>
        </w:rPr>
        <w:t>Marriage and civic partnership</w:t>
      </w:r>
    </w:p>
    <w:p w:rsidR="00637068" w:rsidRDefault="00637068" w:rsidP="005A514F">
      <w:pPr>
        <w:pStyle w:val="ListParagraph"/>
        <w:numPr>
          <w:ilvl w:val="0"/>
          <w:numId w:val="2"/>
        </w:numPr>
        <w:rPr>
          <w:rFonts w:ascii="Arial" w:hAnsi="Arial" w:cs="Arial"/>
        </w:rPr>
      </w:pPr>
      <w:r>
        <w:rPr>
          <w:rFonts w:ascii="Arial" w:hAnsi="Arial" w:cs="Arial"/>
        </w:rPr>
        <w:t>Pregnancy and maternity</w:t>
      </w:r>
    </w:p>
    <w:p w:rsidR="00637068" w:rsidRDefault="00637068" w:rsidP="005A514F">
      <w:pPr>
        <w:pStyle w:val="ListParagraph"/>
        <w:numPr>
          <w:ilvl w:val="0"/>
          <w:numId w:val="2"/>
        </w:numPr>
        <w:rPr>
          <w:rFonts w:ascii="Arial" w:hAnsi="Arial" w:cs="Arial"/>
        </w:rPr>
      </w:pPr>
      <w:r>
        <w:rPr>
          <w:rFonts w:ascii="Arial" w:hAnsi="Arial" w:cs="Arial"/>
        </w:rPr>
        <w:t>Race, ethnicity and national origin</w:t>
      </w:r>
    </w:p>
    <w:p w:rsidR="00637068" w:rsidRDefault="00637068" w:rsidP="005A514F">
      <w:pPr>
        <w:pStyle w:val="ListParagraph"/>
        <w:numPr>
          <w:ilvl w:val="0"/>
          <w:numId w:val="2"/>
        </w:numPr>
        <w:rPr>
          <w:rFonts w:ascii="Arial" w:hAnsi="Arial" w:cs="Arial"/>
        </w:rPr>
      </w:pPr>
      <w:r>
        <w:rPr>
          <w:rFonts w:ascii="Arial" w:hAnsi="Arial" w:cs="Arial"/>
        </w:rPr>
        <w:t>Religion or belief</w:t>
      </w:r>
    </w:p>
    <w:p w:rsidR="00637068" w:rsidRDefault="00637068" w:rsidP="005A514F">
      <w:pPr>
        <w:pStyle w:val="ListParagraph"/>
        <w:numPr>
          <w:ilvl w:val="0"/>
          <w:numId w:val="2"/>
        </w:numPr>
        <w:rPr>
          <w:rFonts w:ascii="Arial" w:hAnsi="Arial" w:cs="Arial"/>
        </w:rPr>
      </w:pPr>
      <w:r>
        <w:rPr>
          <w:rFonts w:ascii="Arial" w:hAnsi="Arial" w:cs="Arial"/>
        </w:rPr>
        <w:t>Sex</w:t>
      </w:r>
    </w:p>
    <w:p w:rsidR="00637068" w:rsidRPr="00637068" w:rsidRDefault="00637068" w:rsidP="005A514F">
      <w:pPr>
        <w:pStyle w:val="ListParagraph"/>
        <w:numPr>
          <w:ilvl w:val="0"/>
          <w:numId w:val="2"/>
        </w:numPr>
        <w:rPr>
          <w:rFonts w:ascii="Arial" w:hAnsi="Arial" w:cs="Arial"/>
        </w:rPr>
      </w:pPr>
      <w:r>
        <w:rPr>
          <w:rFonts w:ascii="Arial" w:hAnsi="Arial" w:cs="Arial"/>
        </w:rPr>
        <w:t>Sexual orientation</w:t>
      </w:r>
    </w:p>
    <w:p w:rsidR="004435C9" w:rsidRDefault="004435C9">
      <w:pPr>
        <w:rPr>
          <w:rFonts w:ascii="Arial" w:hAnsi="Arial" w:cs="Arial"/>
        </w:rPr>
      </w:pPr>
    </w:p>
    <w:p w:rsidR="004435C9" w:rsidRPr="00B96339" w:rsidRDefault="004435C9">
      <w:pPr>
        <w:rPr>
          <w:rFonts w:ascii="Arial" w:hAnsi="Arial" w:cs="Arial"/>
        </w:rPr>
      </w:pPr>
      <w:r w:rsidRPr="00B96339">
        <w:rPr>
          <w:rFonts w:ascii="Arial" w:hAnsi="Arial" w:cs="Arial"/>
        </w:rPr>
        <w:t>In addition to the nine protected characteristics within the Equality Act 2010, further EU law provides some protection for part-time workers, fixed-term workers and extends some protection on the grounds of being ex-offenders, union membership or non-membership.</w:t>
      </w:r>
    </w:p>
    <w:p w:rsidR="00637068" w:rsidRDefault="00637068" w:rsidP="00637068">
      <w:pPr>
        <w:rPr>
          <w:rFonts w:ascii="Arial" w:hAnsi="Arial" w:cs="Arial"/>
        </w:rPr>
      </w:pPr>
    </w:p>
    <w:p w:rsidR="00637068" w:rsidRDefault="00637068" w:rsidP="00637068">
      <w:pPr>
        <w:rPr>
          <w:rFonts w:ascii="Arial" w:hAnsi="Arial" w:cs="Arial"/>
        </w:rPr>
      </w:pPr>
      <w:r>
        <w:rPr>
          <w:rFonts w:ascii="Arial" w:hAnsi="Arial" w:cs="Arial"/>
        </w:rPr>
        <w:t>According to Personnel Today (2019), discrimination is the unfair and unequal treatment of an individual because of a particular protected characteristic.  In relation to recruitment, discrimination may occur when an employer decides on a candidate for any reason other than their qualifications and experience.</w:t>
      </w:r>
    </w:p>
    <w:p w:rsidR="00637068" w:rsidRDefault="00637068" w:rsidP="00637068">
      <w:pPr>
        <w:rPr>
          <w:rFonts w:ascii="Arial" w:hAnsi="Arial" w:cs="Arial"/>
        </w:rPr>
      </w:pPr>
    </w:p>
    <w:p w:rsidR="00637068" w:rsidRPr="00637068" w:rsidRDefault="00637068" w:rsidP="00637068">
      <w:pPr>
        <w:rPr>
          <w:rFonts w:ascii="Arial" w:hAnsi="Arial" w:cs="Arial"/>
          <w:b/>
        </w:rPr>
      </w:pPr>
      <w:r w:rsidRPr="00637068">
        <w:rPr>
          <w:rFonts w:ascii="Arial" w:hAnsi="Arial" w:cs="Arial"/>
          <w:b/>
        </w:rPr>
        <w:t>Direct discrimination</w:t>
      </w:r>
    </w:p>
    <w:p w:rsidR="00637068" w:rsidRDefault="00637068" w:rsidP="00637068">
      <w:pPr>
        <w:rPr>
          <w:rFonts w:ascii="Arial" w:hAnsi="Arial" w:cs="Arial"/>
        </w:rPr>
      </w:pPr>
      <w:r>
        <w:rPr>
          <w:rFonts w:ascii="Arial" w:hAnsi="Arial" w:cs="Arial"/>
        </w:rPr>
        <w:t xml:space="preserve">This occurs when an employer fails to shortlist or appoint a candidate purely on the grounds of a protected characteristic i.e. treating someone worse because of a specific trait.  Actions such as these, if proven on the balance of probability to have occurred are unlawful.  </w:t>
      </w:r>
      <w:r w:rsidR="00B96339">
        <w:rPr>
          <w:rFonts w:ascii="Arial" w:hAnsi="Arial" w:cs="Arial"/>
        </w:rPr>
        <w:t xml:space="preserve">There are however, some exceptions to this which are lawful i.e. whereby an </w:t>
      </w:r>
      <w:r>
        <w:rPr>
          <w:rFonts w:ascii="Arial" w:hAnsi="Arial" w:cs="Arial"/>
        </w:rPr>
        <w:t xml:space="preserve">employer is required to advertise a </w:t>
      </w:r>
      <w:r w:rsidR="00B96339">
        <w:rPr>
          <w:rFonts w:ascii="Arial" w:hAnsi="Arial" w:cs="Arial"/>
        </w:rPr>
        <w:t xml:space="preserve">post for particular groups including </w:t>
      </w:r>
      <w:r>
        <w:rPr>
          <w:rFonts w:ascii="Arial" w:hAnsi="Arial" w:cs="Arial"/>
        </w:rPr>
        <w:t>gender, race or age, (</w:t>
      </w:r>
      <w:proofErr w:type="spellStart"/>
      <w:r>
        <w:rPr>
          <w:rFonts w:ascii="Arial" w:hAnsi="Arial" w:cs="Arial"/>
        </w:rPr>
        <w:t>Woodhams</w:t>
      </w:r>
      <w:proofErr w:type="spellEnd"/>
      <w:r>
        <w:rPr>
          <w:rFonts w:ascii="Arial" w:hAnsi="Arial" w:cs="Arial"/>
        </w:rPr>
        <w:t>, 2016).</w:t>
      </w:r>
    </w:p>
    <w:p w:rsidR="00637068" w:rsidRDefault="00637068" w:rsidP="00637068">
      <w:pPr>
        <w:rPr>
          <w:rFonts w:ascii="Arial" w:hAnsi="Arial" w:cs="Arial"/>
        </w:rPr>
      </w:pPr>
    </w:p>
    <w:p w:rsidR="00637068" w:rsidRPr="00637068" w:rsidRDefault="00637068" w:rsidP="00637068">
      <w:pPr>
        <w:rPr>
          <w:rFonts w:ascii="Arial" w:hAnsi="Arial" w:cs="Arial"/>
          <w:b/>
        </w:rPr>
      </w:pPr>
      <w:r w:rsidRPr="00637068">
        <w:rPr>
          <w:rFonts w:ascii="Arial" w:hAnsi="Arial" w:cs="Arial"/>
          <w:b/>
        </w:rPr>
        <w:t>Discrimination arising from disability</w:t>
      </w:r>
    </w:p>
    <w:p w:rsidR="00637068" w:rsidRDefault="00637068" w:rsidP="00637068">
      <w:pPr>
        <w:rPr>
          <w:rFonts w:ascii="Arial" w:hAnsi="Arial" w:cs="Arial"/>
        </w:rPr>
      </w:pPr>
      <w:r>
        <w:rPr>
          <w:rFonts w:ascii="Arial" w:hAnsi="Arial" w:cs="Arial"/>
        </w:rPr>
        <w:t>An employer can argue that a disabled person was unsuccessful with a justifiable reason for doing so.  In law, the tribunal will consider whether any ‘reasonable adjustments’ were considered to accom</w:t>
      </w:r>
      <w:r w:rsidR="00B96339">
        <w:rPr>
          <w:rFonts w:ascii="Arial" w:hAnsi="Arial" w:cs="Arial"/>
        </w:rPr>
        <w:t>modate the disabled candidate.</w:t>
      </w:r>
    </w:p>
    <w:p w:rsidR="00637068" w:rsidRPr="00637068" w:rsidRDefault="00637068" w:rsidP="00637068">
      <w:pPr>
        <w:rPr>
          <w:rFonts w:ascii="Arial" w:hAnsi="Arial" w:cs="Arial"/>
          <w:color w:val="00B0F0"/>
        </w:rPr>
      </w:pPr>
    </w:p>
    <w:p w:rsidR="00637068" w:rsidRPr="00637068" w:rsidRDefault="00637068" w:rsidP="00637068">
      <w:pPr>
        <w:rPr>
          <w:rFonts w:ascii="Arial" w:hAnsi="Arial" w:cs="Arial"/>
          <w:b/>
        </w:rPr>
      </w:pPr>
      <w:r w:rsidRPr="00637068">
        <w:rPr>
          <w:rFonts w:ascii="Arial" w:hAnsi="Arial" w:cs="Arial"/>
          <w:b/>
        </w:rPr>
        <w:t>Indirect discrimination</w:t>
      </w:r>
    </w:p>
    <w:p w:rsidR="00B96339" w:rsidRDefault="00637068" w:rsidP="00637068">
      <w:pPr>
        <w:rPr>
          <w:rFonts w:ascii="Arial" w:hAnsi="Arial" w:cs="Arial"/>
        </w:rPr>
      </w:pPr>
      <w:r>
        <w:rPr>
          <w:rFonts w:ascii="Arial" w:hAnsi="Arial" w:cs="Arial"/>
        </w:rPr>
        <w:t xml:space="preserve">This occurs when an employer implements rules or policies that have a negative impact on a substantially greater number of people with a protected characteristic than others, </w:t>
      </w:r>
      <w:r w:rsidR="00B96339">
        <w:rPr>
          <w:rFonts w:ascii="Arial" w:hAnsi="Arial" w:cs="Arial"/>
        </w:rPr>
        <w:t xml:space="preserve">e.g. height </w:t>
      </w:r>
      <w:proofErr w:type="gramStart"/>
      <w:r w:rsidR="00B96339">
        <w:rPr>
          <w:rFonts w:ascii="Arial" w:hAnsi="Arial" w:cs="Arial"/>
        </w:rPr>
        <w:t>requirement</w:t>
      </w:r>
      <w:proofErr w:type="gramEnd"/>
      <w:r w:rsidR="00B96339">
        <w:rPr>
          <w:rFonts w:ascii="Arial" w:hAnsi="Arial" w:cs="Arial"/>
        </w:rPr>
        <w:t>.</w:t>
      </w:r>
    </w:p>
    <w:p w:rsidR="00637068" w:rsidRDefault="00B96339" w:rsidP="00637068">
      <w:pPr>
        <w:rPr>
          <w:rFonts w:ascii="Arial" w:hAnsi="Arial" w:cs="Arial"/>
        </w:rPr>
      </w:pPr>
      <w:r>
        <w:rPr>
          <w:rFonts w:ascii="Arial" w:hAnsi="Arial" w:cs="Arial"/>
        </w:rPr>
        <w:t>I</w:t>
      </w:r>
      <w:r w:rsidR="00637068">
        <w:rPr>
          <w:rFonts w:ascii="Arial" w:hAnsi="Arial" w:cs="Arial"/>
        </w:rPr>
        <w:t xml:space="preserve">ndirect race </w:t>
      </w:r>
      <w:proofErr w:type="gramStart"/>
      <w:r w:rsidR="00637068">
        <w:rPr>
          <w:rFonts w:ascii="Arial" w:hAnsi="Arial" w:cs="Arial"/>
        </w:rPr>
        <w:t>discrimination</w:t>
      </w:r>
      <w:proofErr w:type="gramEnd"/>
      <w:r w:rsidR="00637068">
        <w:rPr>
          <w:rFonts w:ascii="Arial" w:hAnsi="Arial" w:cs="Arial"/>
        </w:rPr>
        <w:t xml:space="preserve"> in recruitment is </w:t>
      </w:r>
      <w:proofErr w:type="gramStart"/>
      <w:r w:rsidR="00637068">
        <w:rPr>
          <w:rFonts w:ascii="Arial" w:hAnsi="Arial" w:cs="Arial"/>
        </w:rPr>
        <w:t>when</w:t>
      </w:r>
      <w:proofErr w:type="gramEnd"/>
      <w:r w:rsidR="00637068">
        <w:rPr>
          <w:rFonts w:ascii="Arial" w:hAnsi="Arial" w:cs="Arial"/>
        </w:rPr>
        <w:t xml:space="preserve"> an employer stipulates a requirement of a specific UK qualification, (</w:t>
      </w:r>
      <w:proofErr w:type="spellStart"/>
      <w:r w:rsidR="00637068">
        <w:rPr>
          <w:rFonts w:ascii="Arial" w:hAnsi="Arial" w:cs="Arial"/>
        </w:rPr>
        <w:t>Woodhams</w:t>
      </w:r>
      <w:proofErr w:type="spellEnd"/>
      <w:r w:rsidR="00637068">
        <w:rPr>
          <w:rFonts w:ascii="Arial" w:hAnsi="Arial" w:cs="Arial"/>
        </w:rPr>
        <w:t>, 2016).</w:t>
      </w:r>
    </w:p>
    <w:p w:rsidR="00B96339" w:rsidRPr="00637068" w:rsidRDefault="00B96339" w:rsidP="00637068">
      <w:pPr>
        <w:rPr>
          <w:rFonts w:ascii="Arial" w:hAnsi="Arial" w:cs="Arial"/>
        </w:rPr>
      </w:pPr>
      <w:r>
        <w:rPr>
          <w:rFonts w:ascii="Arial" w:hAnsi="Arial" w:cs="Arial"/>
        </w:rPr>
        <w:t>An employer can argue that a candidate was unsuccessful on the grounds of age, disability etc. however, there has to be a good, genuine reason to justify their decision.</w:t>
      </w:r>
    </w:p>
    <w:p w:rsidR="00637068" w:rsidRDefault="00637068" w:rsidP="00637068">
      <w:pPr>
        <w:rPr>
          <w:rFonts w:ascii="Arial" w:hAnsi="Arial" w:cs="Arial"/>
          <w:b/>
        </w:rPr>
      </w:pPr>
      <w:r>
        <w:rPr>
          <w:rFonts w:ascii="Arial" w:hAnsi="Arial" w:cs="Arial"/>
          <w:b/>
        </w:rPr>
        <w:t>Explain how contracts of employment are established</w:t>
      </w:r>
    </w:p>
    <w:p w:rsidR="00637068" w:rsidRDefault="00637068">
      <w:pPr>
        <w:rPr>
          <w:rFonts w:ascii="Arial" w:hAnsi="Arial" w:cs="Arial"/>
        </w:rPr>
      </w:pPr>
    </w:p>
    <w:p w:rsidR="00371545" w:rsidRDefault="00371545" w:rsidP="00371545">
      <w:pPr>
        <w:rPr>
          <w:rFonts w:ascii="Arial" w:hAnsi="Arial" w:cs="Arial"/>
        </w:rPr>
      </w:pPr>
      <w:r>
        <w:rPr>
          <w:rFonts w:ascii="Arial" w:hAnsi="Arial" w:cs="Arial"/>
        </w:rPr>
        <w:t xml:space="preserve">When recruiting staff, managers need to be mindful to ensure that both parties </w:t>
      </w:r>
      <w:proofErr w:type="gramStart"/>
      <w:r>
        <w:rPr>
          <w:rFonts w:ascii="Arial" w:hAnsi="Arial" w:cs="Arial"/>
        </w:rPr>
        <w:t>are fully informed</w:t>
      </w:r>
      <w:proofErr w:type="gramEnd"/>
      <w:r>
        <w:rPr>
          <w:rFonts w:ascii="Arial" w:hAnsi="Arial" w:cs="Arial"/>
        </w:rPr>
        <w:t xml:space="preserve"> of the type of relationship they are entering into and the legalities and obligations that it entails, (</w:t>
      </w:r>
      <w:proofErr w:type="spellStart"/>
      <w:r>
        <w:rPr>
          <w:rFonts w:ascii="Arial" w:hAnsi="Arial" w:cs="Arial"/>
        </w:rPr>
        <w:t>Woodhams</w:t>
      </w:r>
      <w:proofErr w:type="spellEnd"/>
      <w:r>
        <w:rPr>
          <w:rFonts w:ascii="Arial" w:hAnsi="Arial" w:cs="Arial"/>
        </w:rPr>
        <w:t>, 2016).</w:t>
      </w:r>
    </w:p>
    <w:p w:rsidR="00371545" w:rsidRDefault="00371545">
      <w:pPr>
        <w:rPr>
          <w:rFonts w:ascii="Arial" w:hAnsi="Arial" w:cs="Arial"/>
        </w:rPr>
      </w:pPr>
    </w:p>
    <w:p w:rsidR="00637068" w:rsidRDefault="00637068">
      <w:pPr>
        <w:rPr>
          <w:rFonts w:ascii="Arial" w:hAnsi="Arial" w:cs="Arial"/>
        </w:rPr>
      </w:pPr>
      <w:r>
        <w:rPr>
          <w:rFonts w:ascii="Arial" w:hAnsi="Arial" w:cs="Arial"/>
        </w:rPr>
        <w:t xml:space="preserve">A contract of employment is a legal relationship between an employer and an employee.  </w:t>
      </w:r>
      <w:r w:rsidR="00750753">
        <w:rPr>
          <w:rFonts w:ascii="Arial" w:hAnsi="Arial" w:cs="Arial"/>
        </w:rPr>
        <w:t xml:space="preserve">The contract issued will depend on the employment status of the person </w:t>
      </w:r>
      <w:proofErr w:type="gramStart"/>
      <w:r w:rsidR="00750753">
        <w:rPr>
          <w:rFonts w:ascii="Arial" w:hAnsi="Arial" w:cs="Arial"/>
        </w:rPr>
        <w:t>being employed</w:t>
      </w:r>
      <w:proofErr w:type="gramEnd"/>
      <w:r w:rsidR="00750753">
        <w:rPr>
          <w:rFonts w:ascii="Arial" w:hAnsi="Arial" w:cs="Arial"/>
        </w:rPr>
        <w:t>:</w:t>
      </w:r>
    </w:p>
    <w:p w:rsidR="00750753" w:rsidRPr="00750753" w:rsidRDefault="00750753" w:rsidP="005A514F">
      <w:pPr>
        <w:pStyle w:val="ListParagraph"/>
        <w:numPr>
          <w:ilvl w:val="0"/>
          <w:numId w:val="3"/>
        </w:numPr>
        <w:rPr>
          <w:rFonts w:ascii="Arial" w:hAnsi="Arial" w:cs="Arial"/>
        </w:rPr>
      </w:pPr>
      <w:r w:rsidRPr="00750753">
        <w:rPr>
          <w:rFonts w:ascii="Arial" w:hAnsi="Arial" w:cs="Arial"/>
        </w:rPr>
        <w:t>Employees - individual who has entered into or works under a contract of employment</w:t>
      </w:r>
      <w:r>
        <w:rPr>
          <w:rFonts w:ascii="Arial" w:hAnsi="Arial" w:cs="Arial"/>
        </w:rPr>
        <w:t xml:space="preserve"> </w:t>
      </w:r>
    </w:p>
    <w:p w:rsidR="00750753" w:rsidRDefault="00750753" w:rsidP="005A514F">
      <w:pPr>
        <w:pStyle w:val="ListParagraph"/>
        <w:numPr>
          <w:ilvl w:val="0"/>
          <w:numId w:val="3"/>
        </w:numPr>
        <w:rPr>
          <w:rFonts w:ascii="Arial" w:hAnsi="Arial" w:cs="Arial"/>
        </w:rPr>
      </w:pPr>
      <w:r>
        <w:rPr>
          <w:rFonts w:ascii="Arial" w:hAnsi="Arial" w:cs="Arial"/>
        </w:rPr>
        <w:t xml:space="preserve">Self-employed - </w:t>
      </w:r>
      <w:r w:rsidRPr="00750753">
        <w:rPr>
          <w:rFonts w:ascii="Arial" w:hAnsi="Arial" w:cs="Arial"/>
        </w:rPr>
        <w:t>individual who works under a contract of employment or works under any other contract where that individual agrees to personally perform work or services for another party</w:t>
      </w:r>
    </w:p>
    <w:p w:rsidR="00750753" w:rsidRPr="00750753" w:rsidRDefault="00750753" w:rsidP="005A514F">
      <w:pPr>
        <w:pStyle w:val="ListParagraph"/>
        <w:numPr>
          <w:ilvl w:val="0"/>
          <w:numId w:val="3"/>
        </w:numPr>
        <w:rPr>
          <w:rFonts w:ascii="Arial" w:hAnsi="Arial" w:cs="Arial"/>
        </w:rPr>
      </w:pPr>
      <w:r>
        <w:rPr>
          <w:rFonts w:ascii="Arial" w:hAnsi="Arial" w:cs="Arial"/>
        </w:rPr>
        <w:t xml:space="preserve">Workers </w:t>
      </w:r>
      <w:r w:rsidR="00CE2132">
        <w:rPr>
          <w:rFonts w:ascii="Arial" w:hAnsi="Arial" w:cs="Arial"/>
        </w:rPr>
        <w:t>–</w:t>
      </w:r>
      <w:r w:rsidRPr="005C0755">
        <w:rPr>
          <w:rFonts w:ascii="Arial" w:hAnsi="Arial" w:cs="Arial"/>
          <w:color w:val="FF0000"/>
        </w:rPr>
        <w:t xml:space="preserve"> </w:t>
      </w:r>
      <w:r w:rsidR="00CE2132">
        <w:rPr>
          <w:rFonts w:ascii="Arial" w:hAnsi="Arial" w:cs="Arial"/>
          <w:color w:val="000000" w:themeColor="text1"/>
        </w:rPr>
        <w:t>individual who undertakes to do or perform personally any work or service for another party.</w:t>
      </w:r>
    </w:p>
    <w:p w:rsidR="00750753" w:rsidRDefault="00750753">
      <w:pPr>
        <w:rPr>
          <w:rFonts w:ascii="Arial" w:hAnsi="Arial" w:cs="Arial"/>
        </w:rPr>
      </w:pPr>
    </w:p>
    <w:p w:rsidR="00750753" w:rsidRDefault="00750753">
      <w:pPr>
        <w:rPr>
          <w:rFonts w:ascii="Arial" w:hAnsi="Arial" w:cs="Arial"/>
        </w:rPr>
      </w:pPr>
      <w:r>
        <w:rPr>
          <w:rFonts w:ascii="Arial" w:hAnsi="Arial" w:cs="Arial"/>
        </w:rPr>
        <w:t xml:space="preserve">Legally, employers must provide a contract of employment to anyone who </w:t>
      </w:r>
      <w:proofErr w:type="gramStart"/>
      <w:r>
        <w:rPr>
          <w:rFonts w:ascii="Arial" w:hAnsi="Arial" w:cs="Arial"/>
        </w:rPr>
        <w:t>is classed</w:t>
      </w:r>
      <w:proofErr w:type="gramEnd"/>
      <w:r>
        <w:rPr>
          <w:rFonts w:ascii="Arial" w:hAnsi="Arial" w:cs="Arial"/>
        </w:rPr>
        <w:t xml:space="preserve"> as an employee.  This document summarises the main terms and conditions such as:</w:t>
      </w:r>
    </w:p>
    <w:p w:rsidR="00750753" w:rsidRDefault="00750753" w:rsidP="005A514F">
      <w:pPr>
        <w:pStyle w:val="ListParagraph"/>
        <w:numPr>
          <w:ilvl w:val="0"/>
          <w:numId w:val="4"/>
        </w:numPr>
        <w:rPr>
          <w:rFonts w:ascii="Arial" w:hAnsi="Arial" w:cs="Arial"/>
        </w:rPr>
      </w:pPr>
      <w:r>
        <w:rPr>
          <w:rFonts w:ascii="Arial" w:hAnsi="Arial" w:cs="Arial"/>
        </w:rPr>
        <w:t>Pay and working hours – ‘</w:t>
      </w:r>
      <w:r w:rsidRPr="00750753">
        <w:rPr>
          <w:rFonts w:ascii="Arial" w:hAnsi="Arial" w:cs="Arial"/>
          <w:i/>
        </w:rPr>
        <w:t>express terms’</w:t>
      </w:r>
    </w:p>
    <w:p w:rsidR="00750753" w:rsidRDefault="00750753" w:rsidP="005A514F">
      <w:pPr>
        <w:pStyle w:val="ListParagraph"/>
        <w:numPr>
          <w:ilvl w:val="0"/>
          <w:numId w:val="4"/>
        </w:numPr>
        <w:rPr>
          <w:rFonts w:ascii="Arial" w:hAnsi="Arial" w:cs="Arial"/>
        </w:rPr>
      </w:pPr>
      <w:r>
        <w:rPr>
          <w:rFonts w:ascii="Arial" w:hAnsi="Arial" w:cs="Arial"/>
        </w:rPr>
        <w:t>Terms that are part of employment law – ‘</w:t>
      </w:r>
      <w:r w:rsidRPr="00750753">
        <w:rPr>
          <w:rFonts w:ascii="Arial" w:hAnsi="Arial" w:cs="Arial"/>
          <w:i/>
        </w:rPr>
        <w:t>statutory terms’</w:t>
      </w:r>
    </w:p>
    <w:p w:rsidR="00750753" w:rsidRDefault="00750753" w:rsidP="005A514F">
      <w:pPr>
        <w:pStyle w:val="ListParagraph"/>
        <w:numPr>
          <w:ilvl w:val="0"/>
          <w:numId w:val="4"/>
        </w:numPr>
        <w:rPr>
          <w:rFonts w:ascii="Arial" w:hAnsi="Arial" w:cs="Arial"/>
        </w:rPr>
      </w:pPr>
      <w:r>
        <w:rPr>
          <w:rFonts w:ascii="Arial" w:hAnsi="Arial" w:cs="Arial"/>
        </w:rPr>
        <w:t xml:space="preserve">Terms too obvious to put in writing </w:t>
      </w:r>
      <w:r w:rsidR="00C928C2">
        <w:rPr>
          <w:rFonts w:ascii="Arial" w:hAnsi="Arial" w:cs="Arial"/>
        </w:rPr>
        <w:t>e.g. mutual trust and confidence</w:t>
      </w:r>
      <w:r>
        <w:rPr>
          <w:rFonts w:ascii="Arial" w:hAnsi="Arial" w:cs="Arial"/>
        </w:rPr>
        <w:t>– ‘</w:t>
      </w:r>
      <w:r w:rsidRPr="00750753">
        <w:rPr>
          <w:rFonts w:ascii="Arial" w:hAnsi="Arial" w:cs="Arial"/>
          <w:i/>
        </w:rPr>
        <w:t>implied terms’</w:t>
      </w:r>
    </w:p>
    <w:p w:rsidR="00750753" w:rsidRPr="00750753" w:rsidRDefault="00750753" w:rsidP="005A514F">
      <w:pPr>
        <w:pStyle w:val="ListParagraph"/>
        <w:numPr>
          <w:ilvl w:val="0"/>
          <w:numId w:val="4"/>
        </w:numPr>
        <w:rPr>
          <w:rFonts w:ascii="Arial" w:hAnsi="Arial" w:cs="Arial"/>
        </w:rPr>
      </w:pPr>
      <w:r>
        <w:rPr>
          <w:rFonts w:ascii="Arial" w:hAnsi="Arial" w:cs="Arial"/>
        </w:rPr>
        <w:t>Terms put into the contract from other sources e.g. Employee handbook ‘</w:t>
      </w:r>
      <w:r w:rsidRPr="00750753">
        <w:rPr>
          <w:rFonts w:ascii="Arial" w:hAnsi="Arial" w:cs="Arial"/>
          <w:i/>
        </w:rPr>
        <w:t>incorporated terms’</w:t>
      </w:r>
    </w:p>
    <w:p w:rsidR="00750753" w:rsidRDefault="00750753">
      <w:pPr>
        <w:rPr>
          <w:rFonts w:ascii="Arial" w:hAnsi="Arial" w:cs="Arial"/>
        </w:rPr>
      </w:pPr>
    </w:p>
    <w:p w:rsidR="004435C9" w:rsidRDefault="00750753">
      <w:pPr>
        <w:rPr>
          <w:rFonts w:ascii="Arial" w:hAnsi="Arial" w:cs="Arial"/>
        </w:rPr>
      </w:pPr>
      <w:r>
        <w:rPr>
          <w:rFonts w:ascii="Arial" w:hAnsi="Arial" w:cs="Arial"/>
        </w:rPr>
        <w:t>The terms and conditions outlined within the contract of employment must comply with the law, (ACAS 2020).</w:t>
      </w:r>
    </w:p>
    <w:p w:rsidR="00750753" w:rsidRDefault="00750753">
      <w:pPr>
        <w:rPr>
          <w:rFonts w:ascii="Arial" w:hAnsi="Arial" w:cs="Arial"/>
        </w:rPr>
      </w:pPr>
    </w:p>
    <w:p w:rsidR="00CE2132" w:rsidRDefault="00CE2132">
      <w:pPr>
        <w:rPr>
          <w:rFonts w:ascii="Arial" w:hAnsi="Arial" w:cs="Arial"/>
        </w:rPr>
      </w:pPr>
      <w:r>
        <w:rPr>
          <w:rFonts w:ascii="Arial" w:hAnsi="Arial" w:cs="Arial"/>
        </w:rPr>
        <w:t>Contract law governs a contract of employment and as such, the following should be in place:</w:t>
      </w:r>
    </w:p>
    <w:p w:rsidR="00CE2132" w:rsidRDefault="00CE2132" w:rsidP="005A514F">
      <w:pPr>
        <w:pStyle w:val="ListParagraph"/>
        <w:numPr>
          <w:ilvl w:val="0"/>
          <w:numId w:val="5"/>
        </w:numPr>
        <w:rPr>
          <w:rFonts w:ascii="Arial" w:hAnsi="Arial" w:cs="Arial"/>
        </w:rPr>
      </w:pPr>
      <w:r>
        <w:rPr>
          <w:rFonts w:ascii="Arial" w:hAnsi="Arial" w:cs="Arial"/>
        </w:rPr>
        <w:t>An offer of employment by the employer</w:t>
      </w:r>
    </w:p>
    <w:p w:rsidR="00CE2132" w:rsidRDefault="00CE2132" w:rsidP="005A514F">
      <w:pPr>
        <w:pStyle w:val="ListParagraph"/>
        <w:numPr>
          <w:ilvl w:val="0"/>
          <w:numId w:val="5"/>
        </w:numPr>
        <w:rPr>
          <w:rFonts w:ascii="Arial" w:hAnsi="Arial" w:cs="Arial"/>
        </w:rPr>
      </w:pPr>
      <w:r>
        <w:rPr>
          <w:rFonts w:ascii="Arial" w:hAnsi="Arial" w:cs="Arial"/>
        </w:rPr>
        <w:t>Acceptance of the offer by the employee</w:t>
      </w:r>
    </w:p>
    <w:p w:rsidR="00CE2132" w:rsidRDefault="00CE2132" w:rsidP="005A514F">
      <w:pPr>
        <w:pStyle w:val="ListParagraph"/>
        <w:numPr>
          <w:ilvl w:val="0"/>
          <w:numId w:val="5"/>
        </w:numPr>
        <w:rPr>
          <w:rFonts w:ascii="Arial" w:hAnsi="Arial" w:cs="Arial"/>
        </w:rPr>
      </w:pPr>
      <w:r>
        <w:rPr>
          <w:rFonts w:ascii="Arial" w:hAnsi="Arial" w:cs="Arial"/>
        </w:rPr>
        <w:t>Consideration – the work undertaken by the employee in return of payment by the employer</w:t>
      </w:r>
    </w:p>
    <w:p w:rsidR="00CE2132" w:rsidRDefault="00CE2132" w:rsidP="005A514F">
      <w:pPr>
        <w:pStyle w:val="ListParagraph"/>
        <w:numPr>
          <w:ilvl w:val="0"/>
          <w:numId w:val="5"/>
        </w:numPr>
        <w:rPr>
          <w:rFonts w:ascii="Arial" w:hAnsi="Arial" w:cs="Arial"/>
        </w:rPr>
      </w:pPr>
      <w:r>
        <w:rPr>
          <w:rFonts w:ascii="Arial" w:hAnsi="Arial" w:cs="Arial"/>
        </w:rPr>
        <w:t>Intention to form a legal relationship</w:t>
      </w:r>
    </w:p>
    <w:p w:rsidR="00CE2132" w:rsidRDefault="00CE2132" w:rsidP="00CE2132">
      <w:pPr>
        <w:rPr>
          <w:rFonts w:ascii="Arial" w:hAnsi="Arial" w:cs="Arial"/>
        </w:rPr>
      </w:pPr>
    </w:p>
    <w:p w:rsidR="00CE2132" w:rsidRDefault="00CE2132" w:rsidP="00CE2132">
      <w:pPr>
        <w:rPr>
          <w:rFonts w:ascii="Arial" w:hAnsi="Arial" w:cs="Arial"/>
          <w:color w:val="000000" w:themeColor="text1"/>
        </w:rPr>
      </w:pPr>
      <w:r w:rsidRPr="00371545">
        <w:rPr>
          <w:rFonts w:ascii="Arial" w:hAnsi="Arial" w:cs="Arial"/>
          <w:color w:val="000000" w:themeColor="text1"/>
        </w:rPr>
        <w:t>With effect from 6</w:t>
      </w:r>
      <w:r w:rsidRPr="00371545">
        <w:rPr>
          <w:rFonts w:ascii="Arial" w:hAnsi="Arial" w:cs="Arial"/>
          <w:color w:val="000000" w:themeColor="text1"/>
          <w:vertAlign w:val="superscript"/>
        </w:rPr>
        <w:t>th</w:t>
      </w:r>
      <w:r w:rsidRPr="00371545">
        <w:rPr>
          <w:rFonts w:ascii="Arial" w:hAnsi="Arial" w:cs="Arial"/>
          <w:color w:val="000000" w:themeColor="text1"/>
        </w:rPr>
        <w:t xml:space="preserve"> April 2020, both workers and employees are entitled to receive a written contract on or before the first day of their contract, (CIPD, 2020).</w:t>
      </w:r>
    </w:p>
    <w:p w:rsidR="00371545" w:rsidRDefault="00371545" w:rsidP="00CE2132">
      <w:pPr>
        <w:rPr>
          <w:rFonts w:ascii="Arial" w:hAnsi="Arial" w:cs="Arial"/>
          <w:color w:val="000000" w:themeColor="text1"/>
        </w:rPr>
      </w:pPr>
    </w:p>
    <w:p w:rsidR="002C3518" w:rsidRDefault="002C3518">
      <w:pPr>
        <w:rPr>
          <w:rFonts w:ascii="Arial" w:hAnsi="Arial" w:cs="Arial"/>
        </w:rPr>
      </w:pPr>
      <w:r>
        <w:rPr>
          <w:rFonts w:ascii="Arial" w:hAnsi="Arial" w:cs="Arial"/>
        </w:rPr>
        <w:br w:type="page"/>
      </w:r>
    </w:p>
    <w:p w:rsidR="00DE1A5C" w:rsidRPr="00DE1A5C" w:rsidRDefault="00DE1A5C">
      <w:pPr>
        <w:rPr>
          <w:rFonts w:ascii="Arial" w:hAnsi="Arial" w:cs="Arial"/>
          <w:b/>
        </w:rPr>
      </w:pPr>
      <w:r w:rsidRPr="00DE1A5C">
        <w:rPr>
          <w:rFonts w:ascii="Arial" w:hAnsi="Arial" w:cs="Arial"/>
          <w:b/>
        </w:rPr>
        <w:t>Know how to manage change and reorganisation lawfully</w:t>
      </w:r>
    </w:p>
    <w:p w:rsidR="00DE1A5C" w:rsidRDefault="00DE1A5C">
      <w:pPr>
        <w:rPr>
          <w:rFonts w:ascii="Arial" w:hAnsi="Arial" w:cs="Arial"/>
        </w:rPr>
      </w:pPr>
    </w:p>
    <w:p w:rsidR="007E3506" w:rsidRPr="007E3506" w:rsidRDefault="00DE1A5C" w:rsidP="007E3506">
      <w:pPr>
        <w:rPr>
          <w:rFonts w:ascii="Arial" w:hAnsi="Arial" w:cs="Arial"/>
          <w:b/>
        </w:rPr>
      </w:pPr>
      <w:r w:rsidRPr="007E3506">
        <w:rPr>
          <w:rFonts w:ascii="Arial" w:hAnsi="Arial" w:cs="Arial"/>
          <w:b/>
        </w:rPr>
        <w:t xml:space="preserve">An organisation is planning a major </w:t>
      </w:r>
      <w:proofErr w:type="gramStart"/>
      <w:r w:rsidRPr="007E3506">
        <w:rPr>
          <w:rFonts w:ascii="Arial" w:hAnsi="Arial" w:cs="Arial"/>
          <w:b/>
        </w:rPr>
        <w:t>reorganisation which</w:t>
      </w:r>
      <w:proofErr w:type="gramEnd"/>
      <w:r w:rsidRPr="007E3506">
        <w:rPr>
          <w:rFonts w:ascii="Arial" w:hAnsi="Arial" w:cs="Arial"/>
          <w:b/>
        </w:rPr>
        <w:t xml:space="preserve"> will involve moving some staff to other sites and outsourcing a major function to a sub-contractor.</w:t>
      </w:r>
    </w:p>
    <w:p w:rsidR="007E3506" w:rsidRPr="007E3506" w:rsidRDefault="007E3506" w:rsidP="007E3506">
      <w:pPr>
        <w:rPr>
          <w:rFonts w:ascii="Arial" w:hAnsi="Arial" w:cs="Arial"/>
          <w:b/>
        </w:rPr>
      </w:pPr>
    </w:p>
    <w:p w:rsidR="00DE1A5C" w:rsidRPr="007E3506" w:rsidRDefault="007E3506" w:rsidP="007E3506">
      <w:pPr>
        <w:rPr>
          <w:rFonts w:ascii="Arial" w:hAnsi="Arial" w:cs="Arial"/>
          <w:b/>
        </w:rPr>
      </w:pPr>
      <w:r w:rsidRPr="007E3506">
        <w:rPr>
          <w:rFonts w:ascii="Arial" w:hAnsi="Arial" w:cs="Arial"/>
          <w:b/>
        </w:rPr>
        <w:t>O</w:t>
      </w:r>
      <w:r w:rsidR="00DE1A5C" w:rsidRPr="007E3506">
        <w:rPr>
          <w:rFonts w:ascii="Arial" w:hAnsi="Arial" w:cs="Arial"/>
          <w:b/>
        </w:rPr>
        <w:t xml:space="preserve">utline when and how contracts </w:t>
      </w:r>
      <w:proofErr w:type="gramStart"/>
      <w:r w:rsidR="00DE1A5C" w:rsidRPr="007E3506">
        <w:rPr>
          <w:rFonts w:ascii="Arial" w:hAnsi="Arial" w:cs="Arial"/>
          <w:b/>
        </w:rPr>
        <w:t>can be changed</w:t>
      </w:r>
      <w:proofErr w:type="gramEnd"/>
      <w:r w:rsidR="00DE1A5C" w:rsidRPr="007E3506">
        <w:rPr>
          <w:rFonts w:ascii="Arial" w:hAnsi="Arial" w:cs="Arial"/>
          <w:b/>
        </w:rPr>
        <w:t xml:space="preserve"> lawfully</w:t>
      </w:r>
    </w:p>
    <w:p w:rsidR="00DE1A5C" w:rsidRDefault="00DE1A5C" w:rsidP="00DE1A5C">
      <w:pPr>
        <w:rPr>
          <w:rFonts w:ascii="Arial" w:hAnsi="Arial" w:cs="Arial"/>
        </w:rPr>
      </w:pPr>
    </w:p>
    <w:p w:rsidR="00DE1A5C" w:rsidRDefault="00DE1A5C">
      <w:pPr>
        <w:rPr>
          <w:rFonts w:ascii="Arial" w:hAnsi="Arial" w:cs="Arial"/>
        </w:rPr>
      </w:pPr>
      <w:r>
        <w:rPr>
          <w:rFonts w:ascii="Arial" w:hAnsi="Arial" w:cs="Arial"/>
        </w:rPr>
        <w:t xml:space="preserve">Contract law in the UK stipulates that once formed, a contract of employment is legally binding between both parties.  </w:t>
      </w:r>
      <w:r w:rsidR="002155A6">
        <w:rPr>
          <w:rFonts w:ascii="Arial" w:hAnsi="Arial" w:cs="Arial"/>
        </w:rPr>
        <w:t>Whilst an</w:t>
      </w:r>
      <w:r>
        <w:rPr>
          <w:rFonts w:ascii="Arial" w:hAnsi="Arial" w:cs="Arial"/>
        </w:rPr>
        <w:t xml:space="preserve"> employer cannot enforce detrimental changes without the agreement of the employee, </w:t>
      </w:r>
      <w:r w:rsidR="002155A6">
        <w:rPr>
          <w:rFonts w:ascii="Arial" w:hAnsi="Arial" w:cs="Arial"/>
        </w:rPr>
        <w:t xml:space="preserve">neither can an employee announce an </w:t>
      </w:r>
      <w:r>
        <w:rPr>
          <w:rFonts w:ascii="Arial" w:hAnsi="Arial" w:cs="Arial"/>
        </w:rPr>
        <w:t>individual change.  However, it should be recognised tha</w:t>
      </w:r>
      <w:r w:rsidR="002155A6">
        <w:rPr>
          <w:rFonts w:ascii="Arial" w:hAnsi="Arial" w:cs="Arial"/>
        </w:rPr>
        <w:t xml:space="preserve">t organisations </w:t>
      </w:r>
      <w:proofErr w:type="gramStart"/>
      <w:r w:rsidR="002155A6">
        <w:rPr>
          <w:rFonts w:ascii="Arial" w:hAnsi="Arial" w:cs="Arial"/>
        </w:rPr>
        <w:t>may</w:t>
      </w:r>
      <w:proofErr w:type="gramEnd"/>
      <w:r w:rsidR="002155A6">
        <w:rPr>
          <w:rFonts w:ascii="Arial" w:hAnsi="Arial" w:cs="Arial"/>
        </w:rPr>
        <w:t xml:space="preserve"> on occasion have justifiable reasons to implement contract changes, (</w:t>
      </w:r>
      <w:proofErr w:type="spellStart"/>
      <w:r w:rsidR="002155A6">
        <w:rPr>
          <w:rFonts w:ascii="Arial" w:hAnsi="Arial" w:cs="Arial"/>
        </w:rPr>
        <w:t>Woodhams</w:t>
      </w:r>
      <w:proofErr w:type="spellEnd"/>
      <w:r w:rsidR="002155A6">
        <w:rPr>
          <w:rFonts w:ascii="Arial" w:hAnsi="Arial" w:cs="Arial"/>
        </w:rPr>
        <w:t>, 2016).</w:t>
      </w:r>
    </w:p>
    <w:p w:rsidR="00DE1A5C" w:rsidRDefault="00DE1A5C">
      <w:pPr>
        <w:rPr>
          <w:rFonts w:ascii="Arial" w:hAnsi="Arial" w:cs="Arial"/>
        </w:rPr>
      </w:pPr>
    </w:p>
    <w:p w:rsidR="00DE1A5C" w:rsidRDefault="00DE1A5C" w:rsidP="00DE1A5C">
      <w:pPr>
        <w:rPr>
          <w:rFonts w:ascii="Arial" w:hAnsi="Arial" w:cs="Arial"/>
          <w:color w:val="000000" w:themeColor="text1"/>
        </w:rPr>
      </w:pPr>
      <w:r>
        <w:rPr>
          <w:rFonts w:ascii="Arial" w:hAnsi="Arial" w:cs="Arial"/>
          <w:color w:val="000000" w:themeColor="text1"/>
        </w:rPr>
        <w:t>Employers who wish to amend terms and conditions would require agreement from the worker or employee.  The</w:t>
      </w:r>
      <w:r w:rsidR="002155A6">
        <w:rPr>
          <w:rFonts w:ascii="Arial" w:hAnsi="Arial" w:cs="Arial"/>
          <w:color w:val="000000" w:themeColor="text1"/>
        </w:rPr>
        <w:t xml:space="preserve"> following </w:t>
      </w:r>
      <w:r>
        <w:rPr>
          <w:rFonts w:ascii="Arial" w:hAnsi="Arial" w:cs="Arial"/>
          <w:color w:val="000000" w:themeColor="text1"/>
        </w:rPr>
        <w:t>options</w:t>
      </w:r>
      <w:r w:rsidR="002155A6">
        <w:rPr>
          <w:rFonts w:ascii="Arial" w:hAnsi="Arial" w:cs="Arial"/>
          <w:color w:val="000000" w:themeColor="text1"/>
        </w:rPr>
        <w:t xml:space="preserve"> to </w:t>
      </w:r>
      <w:proofErr w:type="gramStart"/>
      <w:r w:rsidR="002155A6">
        <w:rPr>
          <w:rFonts w:ascii="Arial" w:hAnsi="Arial" w:cs="Arial"/>
          <w:color w:val="000000" w:themeColor="text1"/>
        </w:rPr>
        <w:t xml:space="preserve">be </w:t>
      </w:r>
      <w:r>
        <w:rPr>
          <w:rFonts w:ascii="Arial" w:hAnsi="Arial" w:cs="Arial"/>
          <w:color w:val="000000" w:themeColor="text1"/>
        </w:rPr>
        <w:t>consider</w:t>
      </w:r>
      <w:r w:rsidR="002155A6">
        <w:rPr>
          <w:rFonts w:ascii="Arial" w:hAnsi="Arial" w:cs="Arial"/>
          <w:color w:val="000000" w:themeColor="text1"/>
        </w:rPr>
        <w:t>ed</w:t>
      </w:r>
      <w:proofErr w:type="gramEnd"/>
      <w:r>
        <w:rPr>
          <w:rFonts w:ascii="Arial" w:hAnsi="Arial" w:cs="Arial"/>
          <w:color w:val="000000" w:themeColor="text1"/>
        </w:rPr>
        <w:t xml:space="preserve"> when </w:t>
      </w:r>
      <w:r w:rsidR="002155A6">
        <w:rPr>
          <w:rFonts w:ascii="Arial" w:hAnsi="Arial" w:cs="Arial"/>
          <w:color w:val="000000" w:themeColor="text1"/>
        </w:rPr>
        <w:t>amending an employment contract are:</w:t>
      </w:r>
    </w:p>
    <w:p w:rsidR="002145D8" w:rsidRDefault="002145D8" w:rsidP="005A514F">
      <w:pPr>
        <w:pStyle w:val="ListParagraph"/>
        <w:numPr>
          <w:ilvl w:val="0"/>
          <w:numId w:val="6"/>
        </w:numPr>
        <w:rPr>
          <w:rFonts w:ascii="Arial" w:hAnsi="Arial" w:cs="Arial"/>
          <w:color w:val="000000" w:themeColor="text1"/>
        </w:rPr>
      </w:pPr>
      <w:r>
        <w:rPr>
          <w:rFonts w:ascii="Arial" w:hAnsi="Arial" w:cs="Arial"/>
          <w:color w:val="000000" w:themeColor="text1"/>
        </w:rPr>
        <w:t>Include a flexibility clause within the contract in relation to minor amendments that are not detrimental.</w:t>
      </w:r>
    </w:p>
    <w:p w:rsidR="00DE1A5C" w:rsidRDefault="00DE1A5C" w:rsidP="005A514F">
      <w:pPr>
        <w:pStyle w:val="ListParagraph"/>
        <w:numPr>
          <w:ilvl w:val="0"/>
          <w:numId w:val="6"/>
        </w:numPr>
        <w:rPr>
          <w:rFonts w:ascii="Arial" w:hAnsi="Arial" w:cs="Arial"/>
          <w:color w:val="000000" w:themeColor="text1"/>
        </w:rPr>
      </w:pPr>
      <w:r>
        <w:rPr>
          <w:rFonts w:ascii="Arial" w:hAnsi="Arial" w:cs="Arial"/>
          <w:color w:val="000000" w:themeColor="text1"/>
        </w:rPr>
        <w:t>Conduct a meaningful consulta</w:t>
      </w:r>
      <w:r w:rsidR="00B87EE1">
        <w:rPr>
          <w:rFonts w:ascii="Arial" w:hAnsi="Arial" w:cs="Arial"/>
          <w:color w:val="000000" w:themeColor="text1"/>
        </w:rPr>
        <w:t>tion process with the employee</w:t>
      </w:r>
    </w:p>
    <w:p w:rsidR="00DE1A5C" w:rsidRDefault="00DE1A5C" w:rsidP="005A514F">
      <w:pPr>
        <w:pStyle w:val="ListParagraph"/>
        <w:numPr>
          <w:ilvl w:val="0"/>
          <w:numId w:val="6"/>
        </w:numPr>
        <w:rPr>
          <w:rFonts w:ascii="Arial" w:hAnsi="Arial" w:cs="Arial"/>
          <w:color w:val="000000" w:themeColor="text1"/>
        </w:rPr>
      </w:pPr>
      <w:r>
        <w:rPr>
          <w:rFonts w:ascii="Arial" w:hAnsi="Arial" w:cs="Arial"/>
          <w:color w:val="000000" w:themeColor="text1"/>
        </w:rPr>
        <w:t>Manage changes individually, employers may assume acceptance if the employee continues to carry out their role however, they may be doing so under protest and bring an action of breach of contract.  Alternatively, the employee may resign and bring a claim of constructive unfair dismissal and/or wrongful dismissal.  This can only be progressed by employees with over 2 years’ service.</w:t>
      </w:r>
    </w:p>
    <w:p w:rsidR="00DE1A5C" w:rsidRPr="00371545" w:rsidRDefault="00DE1A5C" w:rsidP="005A514F">
      <w:pPr>
        <w:pStyle w:val="ListParagraph"/>
        <w:numPr>
          <w:ilvl w:val="0"/>
          <w:numId w:val="6"/>
        </w:numPr>
        <w:rPr>
          <w:rFonts w:ascii="Arial" w:hAnsi="Arial" w:cs="Arial"/>
          <w:color w:val="000000" w:themeColor="text1"/>
        </w:rPr>
      </w:pPr>
      <w:r>
        <w:rPr>
          <w:rFonts w:ascii="Arial" w:hAnsi="Arial" w:cs="Arial"/>
          <w:color w:val="000000" w:themeColor="text1"/>
        </w:rPr>
        <w:t xml:space="preserve">Dismiss and re-engage, </w:t>
      </w:r>
      <w:r w:rsidR="002155A6">
        <w:rPr>
          <w:rFonts w:ascii="Arial" w:hAnsi="Arial" w:cs="Arial"/>
          <w:color w:val="000000" w:themeColor="text1"/>
        </w:rPr>
        <w:t>dismiss staff and re-employ them immediately on new terms and conditions.</w:t>
      </w:r>
      <w:r>
        <w:rPr>
          <w:rFonts w:ascii="Arial" w:hAnsi="Arial" w:cs="Arial"/>
          <w:color w:val="000000" w:themeColor="text1"/>
        </w:rPr>
        <w:t xml:space="preserve">  This </w:t>
      </w:r>
      <w:proofErr w:type="gramStart"/>
      <w:r w:rsidR="002155A6">
        <w:rPr>
          <w:rFonts w:ascii="Arial" w:hAnsi="Arial" w:cs="Arial"/>
          <w:color w:val="000000" w:themeColor="text1"/>
        </w:rPr>
        <w:t>should be considered</w:t>
      </w:r>
      <w:proofErr w:type="gramEnd"/>
      <w:r w:rsidR="002155A6">
        <w:rPr>
          <w:rFonts w:ascii="Arial" w:hAnsi="Arial" w:cs="Arial"/>
          <w:color w:val="000000" w:themeColor="text1"/>
        </w:rPr>
        <w:t xml:space="preserve"> as a last resort when th</w:t>
      </w:r>
      <w:r>
        <w:rPr>
          <w:rFonts w:ascii="Arial" w:hAnsi="Arial" w:cs="Arial"/>
          <w:color w:val="000000" w:themeColor="text1"/>
        </w:rPr>
        <w:t xml:space="preserve">ere is no agreement with both parties.  In legal terms, this </w:t>
      </w:r>
      <w:proofErr w:type="gramStart"/>
      <w:r>
        <w:rPr>
          <w:rFonts w:ascii="Arial" w:hAnsi="Arial" w:cs="Arial"/>
          <w:color w:val="000000" w:themeColor="text1"/>
        </w:rPr>
        <w:t>may be considered</w:t>
      </w:r>
      <w:proofErr w:type="gramEnd"/>
      <w:r>
        <w:rPr>
          <w:rFonts w:ascii="Arial" w:hAnsi="Arial" w:cs="Arial"/>
          <w:color w:val="000000" w:themeColor="text1"/>
        </w:rPr>
        <w:t xml:space="preserve"> as a redundancy dismissal and employers should adhere to any rules in relation to redundancy and consultation.</w:t>
      </w:r>
    </w:p>
    <w:p w:rsidR="00DE1A5C" w:rsidRPr="00371545" w:rsidRDefault="00DE1A5C" w:rsidP="00DE1A5C">
      <w:pPr>
        <w:rPr>
          <w:rFonts w:ascii="Helvetica" w:hAnsi="Helvetica" w:cs="Helvetica"/>
          <w:b/>
          <w:bCs/>
          <w:color w:val="000000" w:themeColor="text1"/>
          <w:shd w:val="clear" w:color="auto" w:fill="F7F6F6"/>
        </w:rPr>
      </w:pPr>
    </w:p>
    <w:p w:rsidR="002145D8" w:rsidRDefault="00DE1A5C" w:rsidP="002145D8">
      <w:pPr>
        <w:rPr>
          <w:rFonts w:ascii="Arial" w:hAnsi="Arial" w:cs="Arial"/>
          <w:bCs/>
          <w:color w:val="000000" w:themeColor="text1"/>
          <w:shd w:val="clear" w:color="auto" w:fill="F7F6F6"/>
        </w:rPr>
      </w:pPr>
      <w:r w:rsidRPr="00371545">
        <w:rPr>
          <w:rFonts w:ascii="Arial" w:hAnsi="Arial" w:cs="Arial"/>
          <w:bCs/>
          <w:color w:val="000000" w:themeColor="text1"/>
          <w:shd w:val="clear" w:color="auto" w:fill="F7F6F6"/>
        </w:rPr>
        <w:t>Any contract amendments should be confirmed in writing within one m</w:t>
      </w:r>
      <w:r>
        <w:rPr>
          <w:rFonts w:ascii="Arial" w:hAnsi="Arial" w:cs="Arial"/>
          <w:bCs/>
          <w:color w:val="000000" w:themeColor="text1"/>
          <w:shd w:val="clear" w:color="auto" w:fill="F7F6F6"/>
        </w:rPr>
        <w:t xml:space="preserve">onth of the </w:t>
      </w:r>
      <w:proofErr w:type="gramStart"/>
      <w:r>
        <w:rPr>
          <w:rFonts w:ascii="Arial" w:hAnsi="Arial" w:cs="Arial"/>
          <w:bCs/>
          <w:color w:val="000000" w:themeColor="text1"/>
          <w:shd w:val="clear" w:color="auto" w:fill="F7F6F6"/>
        </w:rPr>
        <w:t>change taking</w:t>
      </w:r>
      <w:proofErr w:type="gramEnd"/>
      <w:r>
        <w:rPr>
          <w:rFonts w:ascii="Arial" w:hAnsi="Arial" w:cs="Arial"/>
          <w:bCs/>
          <w:color w:val="000000" w:themeColor="text1"/>
          <w:shd w:val="clear" w:color="auto" w:fill="F7F6F6"/>
        </w:rPr>
        <w:t xml:space="preserve"> place, (CIPD, 2020).</w:t>
      </w:r>
    </w:p>
    <w:p w:rsidR="002145D8" w:rsidRDefault="002145D8" w:rsidP="002145D8">
      <w:pPr>
        <w:rPr>
          <w:rFonts w:ascii="Arial" w:hAnsi="Arial" w:cs="Arial"/>
          <w:bCs/>
          <w:color w:val="000000" w:themeColor="text1"/>
          <w:shd w:val="clear" w:color="auto" w:fill="F7F6F6"/>
        </w:rPr>
      </w:pPr>
    </w:p>
    <w:p w:rsidR="002145D8" w:rsidRPr="002145D8" w:rsidRDefault="002145D8" w:rsidP="002145D8">
      <w:pPr>
        <w:rPr>
          <w:rFonts w:ascii="Arial" w:hAnsi="Arial" w:cs="Arial"/>
          <w:b/>
          <w:bCs/>
          <w:color w:val="000000" w:themeColor="text1"/>
          <w:shd w:val="clear" w:color="auto" w:fill="F7F6F6"/>
        </w:rPr>
      </w:pPr>
      <w:r w:rsidRPr="002145D8">
        <w:rPr>
          <w:rFonts w:ascii="Arial" w:hAnsi="Arial" w:cs="Arial"/>
          <w:b/>
        </w:rPr>
        <w:t>Explain briefly the main requirements of redundancy law</w:t>
      </w:r>
    </w:p>
    <w:p w:rsidR="00DE1A5C" w:rsidRDefault="00DE1A5C">
      <w:pPr>
        <w:rPr>
          <w:rFonts w:ascii="Arial" w:hAnsi="Arial" w:cs="Arial"/>
        </w:rPr>
      </w:pPr>
    </w:p>
    <w:p w:rsidR="002145D8" w:rsidRDefault="002145D8">
      <w:pPr>
        <w:rPr>
          <w:rFonts w:ascii="Arial" w:hAnsi="Arial" w:cs="Arial"/>
        </w:rPr>
      </w:pPr>
      <w:r>
        <w:rPr>
          <w:rFonts w:ascii="Arial" w:hAnsi="Arial" w:cs="Arial"/>
        </w:rPr>
        <w:t xml:space="preserve">Under the Employment Rights Act 1996, a redundancy arises when employees </w:t>
      </w:r>
      <w:proofErr w:type="gramStart"/>
      <w:r>
        <w:rPr>
          <w:rFonts w:ascii="Arial" w:hAnsi="Arial" w:cs="Arial"/>
        </w:rPr>
        <w:t>are dismissed</w:t>
      </w:r>
      <w:proofErr w:type="gramEnd"/>
      <w:r>
        <w:rPr>
          <w:rFonts w:ascii="Arial" w:hAnsi="Arial" w:cs="Arial"/>
        </w:rPr>
        <w:t xml:space="preserve"> because:</w:t>
      </w:r>
    </w:p>
    <w:p w:rsidR="00D357A6" w:rsidRPr="002145D8" w:rsidRDefault="00AB65EE" w:rsidP="005A514F">
      <w:pPr>
        <w:numPr>
          <w:ilvl w:val="0"/>
          <w:numId w:val="7"/>
        </w:numPr>
        <w:rPr>
          <w:rFonts w:ascii="Arial" w:hAnsi="Arial" w:cs="Arial"/>
        </w:rPr>
      </w:pPr>
      <w:r w:rsidRPr="002145D8">
        <w:rPr>
          <w:rFonts w:ascii="Arial" w:hAnsi="Arial" w:cs="Arial"/>
        </w:rPr>
        <w:t>the employer has ceased, or intends to cease, to carry on the business for the purposes of which the employee was so employed; or</w:t>
      </w:r>
    </w:p>
    <w:p w:rsidR="00D357A6" w:rsidRPr="002145D8" w:rsidRDefault="00AB65EE" w:rsidP="005A514F">
      <w:pPr>
        <w:numPr>
          <w:ilvl w:val="0"/>
          <w:numId w:val="7"/>
        </w:numPr>
        <w:rPr>
          <w:rFonts w:ascii="Arial" w:hAnsi="Arial" w:cs="Arial"/>
        </w:rPr>
      </w:pPr>
      <w:r w:rsidRPr="002145D8">
        <w:rPr>
          <w:rFonts w:ascii="Arial" w:hAnsi="Arial" w:cs="Arial"/>
        </w:rPr>
        <w:t>the employer has ceased, or intends to cease, to carry on the business</w:t>
      </w:r>
      <w:r w:rsidR="002145D8">
        <w:rPr>
          <w:rFonts w:ascii="Arial" w:hAnsi="Arial" w:cs="Arial"/>
        </w:rPr>
        <w:t xml:space="preserve"> at a particular workplace</w:t>
      </w:r>
      <w:r w:rsidRPr="002145D8">
        <w:rPr>
          <w:rFonts w:ascii="Arial" w:hAnsi="Arial" w:cs="Arial"/>
        </w:rPr>
        <w:t xml:space="preserve"> or</w:t>
      </w:r>
    </w:p>
    <w:p w:rsidR="00D357A6" w:rsidRPr="002145D8" w:rsidRDefault="00AB65EE" w:rsidP="005A514F">
      <w:pPr>
        <w:numPr>
          <w:ilvl w:val="0"/>
          <w:numId w:val="7"/>
        </w:numPr>
        <w:rPr>
          <w:rFonts w:ascii="Arial" w:hAnsi="Arial" w:cs="Arial"/>
        </w:rPr>
      </w:pPr>
      <w:proofErr w:type="gramStart"/>
      <w:r w:rsidRPr="002145D8">
        <w:rPr>
          <w:rFonts w:ascii="Arial" w:hAnsi="Arial" w:cs="Arial"/>
        </w:rPr>
        <w:t>the</w:t>
      </w:r>
      <w:proofErr w:type="gramEnd"/>
      <w:r w:rsidRPr="002145D8">
        <w:rPr>
          <w:rFonts w:ascii="Arial" w:hAnsi="Arial" w:cs="Arial"/>
        </w:rPr>
        <w:t xml:space="preserve"> requirements of the business for employees to carry out work of a particular kind has ceased or diminished or are expected to cease or diminish</w:t>
      </w:r>
      <w:r w:rsidR="002145D8">
        <w:rPr>
          <w:rFonts w:ascii="Arial" w:hAnsi="Arial" w:cs="Arial"/>
        </w:rPr>
        <w:t>.</w:t>
      </w:r>
    </w:p>
    <w:p w:rsidR="00DE1A5C" w:rsidRDefault="00DE1A5C">
      <w:pPr>
        <w:rPr>
          <w:rFonts w:ascii="Arial" w:hAnsi="Arial" w:cs="Arial"/>
        </w:rPr>
      </w:pPr>
    </w:p>
    <w:p w:rsidR="002145D8" w:rsidRDefault="002145D8">
      <w:pPr>
        <w:rPr>
          <w:rFonts w:ascii="Arial" w:hAnsi="Arial" w:cs="Arial"/>
        </w:rPr>
      </w:pPr>
      <w:r>
        <w:rPr>
          <w:rFonts w:ascii="Arial" w:hAnsi="Arial" w:cs="Arial"/>
        </w:rPr>
        <w:t>According to (Personnel Today, 2005) the most important factor to consider in any redundancy is to ensure a fair and reasonable process.  The employer must evidence the following:</w:t>
      </w:r>
    </w:p>
    <w:p w:rsidR="002145D8" w:rsidRDefault="002145D8" w:rsidP="005A514F">
      <w:pPr>
        <w:pStyle w:val="ListParagraph"/>
        <w:numPr>
          <w:ilvl w:val="0"/>
          <w:numId w:val="8"/>
        </w:numPr>
        <w:rPr>
          <w:rFonts w:ascii="Arial" w:hAnsi="Arial" w:cs="Arial"/>
        </w:rPr>
      </w:pPr>
      <w:r>
        <w:rPr>
          <w:rFonts w:ascii="Arial" w:hAnsi="Arial" w:cs="Arial"/>
        </w:rPr>
        <w:t>Informed of the potential redundancy situation in advance if practicable</w:t>
      </w:r>
    </w:p>
    <w:p w:rsidR="002145D8" w:rsidRDefault="002145D8" w:rsidP="005A514F">
      <w:pPr>
        <w:pStyle w:val="ListParagraph"/>
        <w:numPr>
          <w:ilvl w:val="0"/>
          <w:numId w:val="8"/>
        </w:numPr>
        <w:rPr>
          <w:rFonts w:ascii="Arial" w:hAnsi="Arial" w:cs="Arial"/>
        </w:rPr>
      </w:pPr>
      <w:r>
        <w:rPr>
          <w:rFonts w:ascii="Arial" w:hAnsi="Arial" w:cs="Arial"/>
        </w:rPr>
        <w:t>Meaningful consultation with affected individuals and Trade Unions following appropriate timelines (Trade Union consultation required when more than 20 redundancies are proposed)</w:t>
      </w:r>
    </w:p>
    <w:p w:rsidR="002145D8" w:rsidRDefault="002145D8" w:rsidP="005A514F">
      <w:pPr>
        <w:pStyle w:val="ListParagraph"/>
        <w:numPr>
          <w:ilvl w:val="0"/>
          <w:numId w:val="8"/>
        </w:numPr>
        <w:rPr>
          <w:rFonts w:ascii="Arial" w:hAnsi="Arial" w:cs="Arial"/>
        </w:rPr>
      </w:pPr>
      <w:r>
        <w:rPr>
          <w:rFonts w:ascii="Arial" w:hAnsi="Arial" w:cs="Arial"/>
        </w:rPr>
        <w:t>Consult with employees who are absent from work due to maternity/career break/sickness etc.</w:t>
      </w:r>
    </w:p>
    <w:p w:rsidR="002145D8" w:rsidRDefault="002145D8" w:rsidP="005A514F">
      <w:pPr>
        <w:pStyle w:val="ListParagraph"/>
        <w:numPr>
          <w:ilvl w:val="0"/>
          <w:numId w:val="8"/>
        </w:numPr>
        <w:rPr>
          <w:rFonts w:ascii="Arial" w:hAnsi="Arial" w:cs="Arial"/>
        </w:rPr>
      </w:pPr>
      <w:r>
        <w:rPr>
          <w:rFonts w:ascii="Arial" w:hAnsi="Arial" w:cs="Arial"/>
        </w:rPr>
        <w:t>Fair selection criteria is used</w:t>
      </w:r>
    </w:p>
    <w:p w:rsidR="002145D8" w:rsidRDefault="002145D8" w:rsidP="005A514F">
      <w:pPr>
        <w:pStyle w:val="ListParagraph"/>
        <w:numPr>
          <w:ilvl w:val="0"/>
          <w:numId w:val="8"/>
        </w:numPr>
        <w:rPr>
          <w:rFonts w:ascii="Arial" w:hAnsi="Arial" w:cs="Arial"/>
        </w:rPr>
      </w:pPr>
      <w:r>
        <w:rPr>
          <w:rFonts w:ascii="Arial" w:hAnsi="Arial" w:cs="Arial"/>
        </w:rPr>
        <w:t>Identify appropriate pools of employees</w:t>
      </w:r>
    </w:p>
    <w:p w:rsidR="002145D8" w:rsidRDefault="002145D8" w:rsidP="005A514F">
      <w:pPr>
        <w:pStyle w:val="ListParagraph"/>
        <w:numPr>
          <w:ilvl w:val="0"/>
          <w:numId w:val="8"/>
        </w:numPr>
        <w:rPr>
          <w:rFonts w:ascii="Arial" w:hAnsi="Arial" w:cs="Arial"/>
        </w:rPr>
      </w:pPr>
      <w:r>
        <w:rPr>
          <w:rFonts w:ascii="Arial" w:hAnsi="Arial" w:cs="Arial"/>
        </w:rPr>
        <w:t>Seek suitable alternative employment</w:t>
      </w:r>
    </w:p>
    <w:p w:rsidR="002145D8" w:rsidRDefault="002145D8" w:rsidP="005A514F">
      <w:pPr>
        <w:pStyle w:val="ListParagraph"/>
        <w:numPr>
          <w:ilvl w:val="0"/>
          <w:numId w:val="8"/>
        </w:numPr>
        <w:rPr>
          <w:rFonts w:ascii="Arial" w:hAnsi="Arial" w:cs="Arial"/>
        </w:rPr>
      </w:pPr>
      <w:r>
        <w:rPr>
          <w:rFonts w:ascii="Arial" w:hAnsi="Arial" w:cs="Arial"/>
        </w:rPr>
        <w:t>Reasonable training</w:t>
      </w:r>
    </w:p>
    <w:p w:rsidR="002145D8" w:rsidRDefault="002145D8" w:rsidP="005A514F">
      <w:pPr>
        <w:pStyle w:val="ListParagraph"/>
        <w:numPr>
          <w:ilvl w:val="0"/>
          <w:numId w:val="8"/>
        </w:numPr>
        <w:rPr>
          <w:rFonts w:ascii="Arial" w:hAnsi="Arial" w:cs="Arial"/>
        </w:rPr>
      </w:pPr>
      <w:r>
        <w:rPr>
          <w:rFonts w:ascii="Arial" w:hAnsi="Arial" w:cs="Arial"/>
        </w:rPr>
        <w:t>Consider any interest of voluntary redundancy</w:t>
      </w:r>
    </w:p>
    <w:p w:rsidR="002145D8" w:rsidRDefault="002145D8" w:rsidP="005A514F">
      <w:pPr>
        <w:pStyle w:val="ListParagraph"/>
        <w:numPr>
          <w:ilvl w:val="0"/>
          <w:numId w:val="8"/>
        </w:numPr>
        <w:rPr>
          <w:rFonts w:ascii="Arial" w:hAnsi="Arial" w:cs="Arial"/>
        </w:rPr>
      </w:pPr>
      <w:r>
        <w:rPr>
          <w:rFonts w:ascii="Arial" w:hAnsi="Arial" w:cs="Arial"/>
        </w:rPr>
        <w:t>Right of appeal</w:t>
      </w:r>
    </w:p>
    <w:p w:rsidR="002145D8" w:rsidRDefault="002145D8" w:rsidP="005A514F">
      <w:pPr>
        <w:pStyle w:val="ListParagraph"/>
        <w:numPr>
          <w:ilvl w:val="0"/>
          <w:numId w:val="8"/>
        </w:numPr>
        <w:rPr>
          <w:rFonts w:ascii="Arial" w:hAnsi="Arial" w:cs="Arial"/>
        </w:rPr>
      </w:pPr>
      <w:r>
        <w:rPr>
          <w:rFonts w:ascii="Arial" w:hAnsi="Arial" w:cs="Arial"/>
        </w:rPr>
        <w:t>Offer of support</w:t>
      </w:r>
    </w:p>
    <w:p w:rsidR="002145D8" w:rsidRDefault="002145D8" w:rsidP="002145D8">
      <w:pPr>
        <w:rPr>
          <w:rFonts w:ascii="Arial" w:hAnsi="Arial" w:cs="Arial"/>
        </w:rPr>
      </w:pPr>
    </w:p>
    <w:p w:rsidR="002145D8" w:rsidRDefault="002145D8" w:rsidP="002145D8">
      <w:pPr>
        <w:rPr>
          <w:rFonts w:ascii="Arial" w:hAnsi="Arial" w:cs="Arial"/>
        </w:rPr>
      </w:pPr>
      <w:r>
        <w:rPr>
          <w:rFonts w:ascii="Arial" w:hAnsi="Arial" w:cs="Arial"/>
        </w:rPr>
        <w:t>Failure to consult as outlined above, could result in an unfair dismissal claim.</w:t>
      </w:r>
    </w:p>
    <w:p w:rsidR="002145D8" w:rsidRDefault="002145D8" w:rsidP="002145D8">
      <w:pPr>
        <w:rPr>
          <w:rFonts w:ascii="Arial" w:hAnsi="Arial" w:cs="Arial"/>
        </w:rPr>
      </w:pPr>
    </w:p>
    <w:p w:rsidR="002145D8" w:rsidRDefault="002145D8" w:rsidP="002145D8">
      <w:pPr>
        <w:rPr>
          <w:rFonts w:ascii="Arial" w:hAnsi="Arial" w:cs="Arial"/>
        </w:rPr>
      </w:pPr>
      <w:r>
        <w:rPr>
          <w:rFonts w:ascii="Arial" w:hAnsi="Arial" w:cs="Arial"/>
        </w:rPr>
        <w:t xml:space="preserve">There are instances whereby a dismissal for redundancy will be automatically unfair where the employee </w:t>
      </w:r>
      <w:proofErr w:type="gramStart"/>
      <w:r>
        <w:rPr>
          <w:rFonts w:ascii="Arial" w:hAnsi="Arial" w:cs="Arial"/>
        </w:rPr>
        <w:t>is selected</w:t>
      </w:r>
      <w:proofErr w:type="gramEnd"/>
      <w:r>
        <w:rPr>
          <w:rFonts w:ascii="Arial" w:hAnsi="Arial" w:cs="Arial"/>
        </w:rPr>
        <w:t xml:space="preserve"> on grounds, which include but not exhaustive:</w:t>
      </w:r>
    </w:p>
    <w:p w:rsidR="002145D8" w:rsidRDefault="002145D8" w:rsidP="005A514F">
      <w:pPr>
        <w:pStyle w:val="ListParagraph"/>
        <w:numPr>
          <w:ilvl w:val="0"/>
          <w:numId w:val="9"/>
        </w:numPr>
        <w:rPr>
          <w:rFonts w:ascii="Arial" w:hAnsi="Arial" w:cs="Arial"/>
        </w:rPr>
      </w:pPr>
      <w:r>
        <w:rPr>
          <w:rFonts w:ascii="Arial" w:hAnsi="Arial" w:cs="Arial"/>
        </w:rPr>
        <w:t>Pregnancy and childbirth</w:t>
      </w:r>
    </w:p>
    <w:p w:rsidR="002145D8" w:rsidRDefault="002145D8" w:rsidP="005A514F">
      <w:pPr>
        <w:pStyle w:val="ListParagraph"/>
        <w:numPr>
          <w:ilvl w:val="0"/>
          <w:numId w:val="9"/>
        </w:numPr>
        <w:rPr>
          <w:rFonts w:ascii="Arial" w:hAnsi="Arial" w:cs="Arial"/>
        </w:rPr>
      </w:pPr>
      <w:r>
        <w:rPr>
          <w:rFonts w:ascii="Arial" w:hAnsi="Arial" w:cs="Arial"/>
        </w:rPr>
        <w:t>Raising Health and Safety issues</w:t>
      </w:r>
    </w:p>
    <w:p w:rsidR="002145D8" w:rsidRDefault="002145D8" w:rsidP="005A514F">
      <w:pPr>
        <w:pStyle w:val="ListParagraph"/>
        <w:numPr>
          <w:ilvl w:val="0"/>
          <w:numId w:val="9"/>
        </w:numPr>
        <w:rPr>
          <w:rFonts w:ascii="Arial" w:hAnsi="Arial" w:cs="Arial"/>
        </w:rPr>
      </w:pPr>
      <w:r>
        <w:rPr>
          <w:rFonts w:ascii="Arial" w:hAnsi="Arial" w:cs="Arial"/>
        </w:rPr>
        <w:t>Asserting flexible working rights</w:t>
      </w:r>
    </w:p>
    <w:p w:rsidR="002145D8" w:rsidRDefault="002145D8" w:rsidP="005A514F">
      <w:pPr>
        <w:pStyle w:val="ListParagraph"/>
        <w:numPr>
          <w:ilvl w:val="0"/>
          <w:numId w:val="9"/>
        </w:numPr>
        <w:rPr>
          <w:rFonts w:ascii="Arial" w:hAnsi="Arial" w:cs="Arial"/>
        </w:rPr>
      </w:pPr>
      <w:r>
        <w:rPr>
          <w:rFonts w:ascii="Arial" w:hAnsi="Arial" w:cs="Arial"/>
        </w:rPr>
        <w:t>Union membership or activities</w:t>
      </w:r>
    </w:p>
    <w:p w:rsidR="002145D8" w:rsidRDefault="002145D8" w:rsidP="005A514F">
      <w:pPr>
        <w:pStyle w:val="ListParagraph"/>
        <w:numPr>
          <w:ilvl w:val="0"/>
          <w:numId w:val="9"/>
        </w:numPr>
        <w:rPr>
          <w:rFonts w:ascii="Arial" w:hAnsi="Arial" w:cs="Arial"/>
        </w:rPr>
      </w:pPr>
      <w:r>
        <w:rPr>
          <w:rFonts w:ascii="Arial" w:hAnsi="Arial" w:cs="Arial"/>
        </w:rPr>
        <w:t>Making a public interest disclosure (whistleblowing)</w:t>
      </w:r>
    </w:p>
    <w:p w:rsidR="002145D8" w:rsidRPr="002145D8" w:rsidRDefault="002145D8" w:rsidP="002145D8">
      <w:pPr>
        <w:rPr>
          <w:rFonts w:ascii="Arial" w:hAnsi="Arial" w:cs="Arial"/>
        </w:rPr>
      </w:pPr>
    </w:p>
    <w:p w:rsidR="002145D8" w:rsidRDefault="002145D8" w:rsidP="002145D8">
      <w:pPr>
        <w:rPr>
          <w:rFonts w:ascii="Arial" w:hAnsi="Arial" w:cs="Arial"/>
        </w:rPr>
      </w:pPr>
      <w:r>
        <w:rPr>
          <w:rFonts w:ascii="Arial" w:hAnsi="Arial" w:cs="Arial"/>
        </w:rPr>
        <w:t xml:space="preserve">An employer needs to evidence that the main reason for dismissal was wholly, or mainly attributable to a redundancy situation, otherwise it </w:t>
      </w:r>
      <w:proofErr w:type="gramStart"/>
      <w:r>
        <w:rPr>
          <w:rFonts w:ascii="Arial" w:hAnsi="Arial" w:cs="Arial"/>
        </w:rPr>
        <w:t>will be deemed</w:t>
      </w:r>
      <w:proofErr w:type="gramEnd"/>
      <w:r>
        <w:rPr>
          <w:rFonts w:ascii="Arial" w:hAnsi="Arial" w:cs="Arial"/>
        </w:rPr>
        <w:t xml:space="preserve"> unfair.</w:t>
      </w:r>
    </w:p>
    <w:p w:rsidR="002145D8" w:rsidRDefault="002145D8">
      <w:pPr>
        <w:rPr>
          <w:rFonts w:ascii="Arial" w:hAnsi="Arial" w:cs="Arial"/>
        </w:rPr>
      </w:pPr>
    </w:p>
    <w:p w:rsidR="007E3506" w:rsidRDefault="002145D8" w:rsidP="007E3506">
      <w:pPr>
        <w:rPr>
          <w:rFonts w:ascii="Arial" w:hAnsi="Arial" w:cs="Arial"/>
        </w:rPr>
      </w:pPr>
      <w:r>
        <w:rPr>
          <w:rFonts w:ascii="Arial" w:hAnsi="Arial" w:cs="Arial"/>
        </w:rPr>
        <w:t>Dismissed employees who have over two years’ service are entitled to a minimum statutory redundancy payment based on age, length of service and current salary, similar to a basic award for unfair dismissal, (CIPD, 2020).</w:t>
      </w:r>
    </w:p>
    <w:p w:rsidR="007E3506" w:rsidRPr="007E3506" w:rsidRDefault="007E3506" w:rsidP="007E3506">
      <w:pPr>
        <w:rPr>
          <w:rFonts w:ascii="Arial" w:hAnsi="Arial" w:cs="Arial"/>
          <w:b/>
        </w:rPr>
      </w:pPr>
    </w:p>
    <w:p w:rsidR="007E3506" w:rsidRPr="007E3506" w:rsidRDefault="007E3506" w:rsidP="007E3506">
      <w:pPr>
        <w:rPr>
          <w:rFonts w:ascii="Arial" w:hAnsi="Arial" w:cs="Arial"/>
          <w:b/>
        </w:rPr>
      </w:pPr>
      <w:r w:rsidRPr="007E3506">
        <w:rPr>
          <w:rFonts w:ascii="Arial" w:hAnsi="Arial" w:cs="Arial"/>
          <w:b/>
        </w:rPr>
        <w:t>Summarise the main requirements of the law on business transfers</w:t>
      </w:r>
    </w:p>
    <w:p w:rsidR="007E3506" w:rsidRDefault="007E3506" w:rsidP="007E3506">
      <w:pPr>
        <w:rPr>
          <w:rFonts w:ascii="Arial" w:hAnsi="Arial" w:cs="Arial"/>
        </w:rPr>
      </w:pPr>
    </w:p>
    <w:p w:rsidR="007E3506" w:rsidRDefault="00654FF8" w:rsidP="007E3506">
      <w:pPr>
        <w:rPr>
          <w:rFonts w:ascii="Arial" w:hAnsi="Arial" w:cs="Arial"/>
        </w:rPr>
      </w:pPr>
      <w:r>
        <w:rPr>
          <w:rFonts w:ascii="Arial" w:hAnsi="Arial" w:cs="Arial"/>
        </w:rPr>
        <w:t>Transfer of Undertakings Protection of Employment Regulations 2006 (TUPE) are rules set out to protect</w:t>
      </w:r>
      <w:r w:rsidR="00B87EE1">
        <w:rPr>
          <w:rFonts w:ascii="Arial" w:hAnsi="Arial" w:cs="Arial"/>
        </w:rPr>
        <w:t xml:space="preserve"> employees</w:t>
      </w:r>
      <w:r>
        <w:rPr>
          <w:rFonts w:ascii="Arial" w:hAnsi="Arial" w:cs="Arial"/>
        </w:rPr>
        <w:t xml:space="preserve"> against dismissal or redundancy and do not lose out when a business tran</w:t>
      </w:r>
      <w:r w:rsidR="00707E6E">
        <w:rPr>
          <w:rFonts w:ascii="Arial" w:hAnsi="Arial" w:cs="Arial"/>
        </w:rPr>
        <w:t>sfer takes place, (</w:t>
      </w:r>
      <w:proofErr w:type="spellStart"/>
      <w:r w:rsidR="00707E6E">
        <w:rPr>
          <w:rFonts w:ascii="Arial" w:hAnsi="Arial" w:cs="Arial"/>
        </w:rPr>
        <w:t>Woodhams</w:t>
      </w:r>
      <w:proofErr w:type="spellEnd"/>
      <w:r w:rsidR="00707E6E">
        <w:rPr>
          <w:rFonts w:ascii="Arial" w:hAnsi="Arial" w:cs="Arial"/>
        </w:rPr>
        <w:t>, 201</w:t>
      </w:r>
      <w:r>
        <w:rPr>
          <w:rFonts w:ascii="Arial" w:hAnsi="Arial" w:cs="Arial"/>
        </w:rPr>
        <w:t>6).</w:t>
      </w:r>
    </w:p>
    <w:p w:rsidR="00654FF8" w:rsidRDefault="00654FF8" w:rsidP="007E3506">
      <w:pPr>
        <w:rPr>
          <w:rFonts w:ascii="Arial" w:hAnsi="Arial" w:cs="Arial"/>
        </w:rPr>
      </w:pPr>
    </w:p>
    <w:p w:rsidR="00654FF8" w:rsidRDefault="00654FF8" w:rsidP="007E3506">
      <w:pPr>
        <w:rPr>
          <w:rFonts w:ascii="Arial" w:hAnsi="Arial" w:cs="Arial"/>
        </w:rPr>
      </w:pPr>
      <w:r>
        <w:rPr>
          <w:rFonts w:ascii="Arial" w:hAnsi="Arial" w:cs="Arial"/>
        </w:rPr>
        <w:t xml:space="preserve">TUPE applies in two situations </w:t>
      </w:r>
      <w:r w:rsidR="00E83565">
        <w:rPr>
          <w:rFonts w:ascii="Arial" w:hAnsi="Arial" w:cs="Arial"/>
        </w:rPr>
        <w:t>(</w:t>
      </w:r>
      <w:r>
        <w:rPr>
          <w:rFonts w:ascii="Arial" w:hAnsi="Arial" w:cs="Arial"/>
        </w:rPr>
        <w:t>CIPD, 2018):</w:t>
      </w:r>
    </w:p>
    <w:p w:rsidR="00654FF8" w:rsidRDefault="00654FF8" w:rsidP="005A514F">
      <w:pPr>
        <w:pStyle w:val="ListParagraph"/>
        <w:numPr>
          <w:ilvl w:val="0"/>
          <w:numId w:val="10"/>
        </w:numPr>
        <w:rPr>
          <w:rFonts w:ascii="Arial" w:hAnsi="Arial" w:cs="Arial"/>
        </w:rPr>
      </w:pPr>
      <w:r>
        <w:rPr>
          <w:rFonts w:ascii="Arial" w:hAnsi="Arial" w:cs="Arial"/>
        </w:rPr>
        <w:t>When a business (or part of one) is transferred to a new employer</w:t>
      </w:r>
    </w:p>
    <w:p w:rsidR="00654FF8" w:rsidRPr="00654FF8" w:rsidRDefault="00654FF8" w:rsidP="005A514F">
      <w:pPr>
        <w:pStyle w:val="ListParagraph"/>
        <w:numPr>
          <w:ilvl w:val="0"/>
          <w:numId w:val="10"/>
        </w:numPr>
        <w:rPr>
          <w:rFonts w:ascii="Arial" w:hAnsi="Arial" w:cs="Arial"/>
        </w:rPr>
      </w:pPr>
      <w:r>
        <w:rPr>
          <w:rFonts w:ascii="Arial" w:hAnsi="Arial" w:cs="Arial"/>
        </w:rPr>
        <w:t>When a service provision change takes place</w:t>
      </w:r>
    </w:p>
    <w:p w:rsidR="007E3506" w:rsidRDefault="007E3506" w:rsidP="007E3506">
      <w:pPr>
        <w:rPr>
          <w:rFonts w:ascii="Arial" w:hAnsi="Arial" w:cs="Arial"/>
        </w:rPr>
      </w:pPr>
    </w:p>
    <w:p w:rsidR="00E83565" w:rsidRDefault="00E83565" w:rsidP="007E3506">
      <w:pPr>
        <w:rPr>
          <w:rFonts w:ascii="Arial" w:hAnsi="Arial" w:cs="Arial"/>
        </w:rPr>
      </w:pPr>
      <w:r>
        <w:rPr>
          <w:rFonts w:ascii="Arial" w:hAnsi="Arial" w:cs="Arial"/>
        </w:rPr>
        <w:t xml:space="preserve">When TUPE applies, employees identified in scope for transfer </w:t>
      </w:r>
      <w:proofErr w:type="gramStart"/>
      <w:r>
        <w:rPr>
          <w:rFonts w:ascii="Arial" w:hAnsi="Arial" w:cs="Arial"/>
        </w:rPr>
        <w:t>are automatically transferred</w:t>
      </w:r>
      <w:proofErr w:type="gramEnd"/>
      <w:r>
        <w:rPr>
          <w:rFonts w:ascii="Arial" w:hAnsi="Arial" w:cs="Arial"/>
        </w:rPr>
        <w:t xml:space="preserve"> to the new operator on their current terms and conditions.  Employees can claim unfair dismissal if they are dismissed as a direct result of the transfer.</w:t>
      </w:r>
    </w:p>
    <w:p w:rsidR="00E83565" w:rsidRDefault="00E83565" w:rsidP="007E3506">
      <w:pPr>
        <w:rPr>
          <w:rFonts w:ascii="Arial" w:hAnsi="Arial" w:cs="Arial"/>
        </w:rPr>
      </w:pPr>
    </w:p>
    <w:p w:rsidR="00707E6E" w:rsidRDefault="00707E6E" w:rsidP="007E3506">
      <w:pPr>
        <w:rPr>
          <w:rFonts w:ascii="Arial" w:hAnsi="Arial" w:cs="Arial"/>
        </w:rPr>
      </w:pPr>
      <w:r>
        <w:rPr>
          <w:rFonts w:ascii="Arial" w:hAnsi="Arial" w:cs="Arial"/>
        </w:rPr>
        <w:t>Legally, the following rights relate to any TUPE situation:</w:t>
      </w:r>
    </w:p>
    <w:p w:rsidR="00707E6E" w:rsidRDefault="00707E6E" w:rsidP="005A514F">
      <w:pPr>
        <w:pStyle w:val="ListParagraph"/>
        <w:numPr>
          <w:ilvl w:val="0"/>
          <w:numId w:val="11"/>
        </w:numPr>
        <w:rPr>
          <w:rFonts w:ascii="Arial" w:hAnsi="Arial" w:cs="Arial"/>
        </w:rPr>
      </w:pPr>
      <w:r>
        <w:rPr>
          <w:rFonts w:ascii="Arial" w:hAnsi="Arial" w:cs="Arial"/>
        </w:rPr>
        <w:t>Meaningful consultation with the employer and new operator before, during and after the transfer.</w:t>
      </w:r>
    </w:p>
    <w:p w:rsidR="00707E6E" w:rsidRDefault="00707E6E" w:rsidP="005A514F">
      <w:pPr>
        <w:pStyle w:val="ListParagraph"/>
        <w:numPr>
          <w:ilvl w:val="0"/>
          <w:numId w:val="11"/>
        </w:numPr>
        <w:rPr>
          <w:rFonts w:ascii="Arial" w:hAnsi="Arial" w:cs="Arial"/>
        </w:rPr>
      </w:pPr>
      <w:r>
        <w:rPr>
          <w:rFonts w:ascii="Arial" w:hAnsi="Arial" w:cs="Arial"/>
        </w:rPr>
        <w:t>Continuous service is recognised</w:t>
      </w:r>
    </w:p>
    <w:p w:rsidR="00707E6E" w:rsidRDefault="00707E6E" w:rsidP="005A514F">
      <w:pPr>
        <w:pStyle w:val="ListParagraph"/>
        <w:numPr>
          <w:ilvl w:val="0"/>
          <w:numId w:val="11"/>
        </w:numPr>
        <w:rPr>
          <w:rFonts w:ascii="Arial" w:hAnsi="Arial" w:cs="Arial"/>
        </w:rPr>
      </w:pPr>
      <w:r>
        <w:rPr>
          <w:rFonts w:ascii="Arial" w:hAnsi="Arial" w:cs="Arial"/>
        </w:rPr>
        <w:t>Terms and Conditions transfer – could be unlawful to amend contracts as a result of the transfer</w:t>
      </w:r>
    </w:p>
    <w:p w:rsidR="00707E6E" w:rsidRDefault="00707E6E" w:rsidP="005A514F">
      <w:pPr>
        <w:pStyle w:val="ListParagraph"/>
        <w:numPr>
          <w:ilvl w:val="0"/>
          <w:numId w:val="11"/>
        </w:numPr>
        <w:rPr>
          <w:rFonts w:ascii="Arial" w:hAnsi="Arial" w:cs="Arial"/>
        </w:rPr>
      </w:pPr>
      <w:r>
        <w:rPr>
          <w:rFonts w:ascii="Arial" w:hAnsi="Arial" w:cs="Arial"/>
        </w:rPr>
        <w:t>Employment related liabilities, benefits and collective agreements transfer</w:t>
      </w:r>
    </w:p>
    <w:p w:rsidR="00707E6E" w:rsidRDefault="00707E6E" w:rsidP="005A514F">
      <w:pPr>
        <w:pStyle w:val="ListParagraph"/>
        <w:numPr>
          <w:ilvl w:val="0"/>
          <w:numId w:val="11"/>
        </w:numPr>
        <w:rPr>
          <w:rFonts w:ascii="Arial" w:hAnsi="Arial" w:cs="Arial"/>
        </w:rPr>
      </w:pPr>
      <w:r>
        <w:rPr>
          <w:rFonts w:ascii="Arial" w:hAnsi="Arial" w:cs="Arial"/>
        </w:rPr>
        <w:t>Employer Liability Information</w:t>
      </w:r>
      <w:r w:rsidR="00DE13B6">
        <w:rPr>
          <w:rFonts w:ascii="Arial" w:hAnsi="Arial" w:cs="Arial"/>
        </w:rPr>
        <w:t xml:space="preserve"> (personal details relating to the employees)</w:t>
      </w:r>
      <w:r>
        <w:rPr>
          <w:rFonts w:ascii="Arial" w:hAnsi="Arial" w:cs="Arial"/>
        </w:rPr>
        <w:t xml:space="preserve"> to be provided to the new operator at least 28 days prior to transfer.</w:t>
      </w:r>
    </w:p>
    <w:p w:rsidR="00707E6E" w:rsidRDefault="00707E6E" w:rsidP="00707E6E">
      <w:pPr>
        <w:rPr>
          <w:rFonts w:ascii="Arial" w:hAnsi="Arial" w:cs="Arial"/>
        </w:rPr>
      </w:pPr>
    </w:p>
    <w:p w:rsidR="00707E6E" w:rsidRPr="00707E6E" w:rsidRDefault="00707E6E" w:rsidP="00707E6E">
      <w:pPr>
        <w:rPr>
          <w:rFonts w:ascii="Arial" w:hAnsi="Arial" w:cs="Arial"/>
        </w:rPr>
      </w:pPr>
      <w:r>
        <w:rPr>
          <w:rFonts w:ascii="Arial" w:hAnsi="Arial" w:cs="Arial"/>
        </w:rPr>
        <w:t xml:space="preserve">If employees </w:t>
      </w:r>
      <w:proofErr w:type="gramStart"/>
      <w:r>
        <w:rPr>
          <w:rFonts w:ascii="Arial" w:hAnsi="Arial" w:cs="Arial"/>
        </w:rPr>
        <w:t>are identified</w:t>
      </w:r>
      <w:proofErr w:type="gramEnd"/>
      <w:r>
        <w:rPr>
          <w:rFonts w:ascii="Arial" w:hAnsi="Arial" w:cs="Arial"/>
        </w:rPr>
        <w:t xml:space="preserve"> in scope, they are unable to reject to the transfer.  If they do not wish to transfer, they would resign and as such unable to claim unfair or constructive dismissal </w:t>
      </w:r>
      <w:r w:rsidR="00B87EE1">
        <w:rPr>
          <w:rFonts w:ascii="Arial" w:hAnsi="Arial" w:cs="Arial"/>
        </w:rPr>
        <w:t>unless,</w:t>
      </w:r>
      <w:r>
        <w:rPr>
          <w:rFonts w:ascii="Arial" w:hAnsi="Arial" w:cs="Arial"/>
        </w:rPr>
        <w:t xml:space="preserve"> TUPE </w:t>
      </w:r>
      <w:proofErr w:type="gramStart"/>
      <w:r>
        <w:rPr>
          <w:rFonts w:ascii="Arial" w:hAnsi="Arial" w:cs="Arial"/>
        </w:rPr>
        <w:t>is not followed</w:t>
      </w:r>
      <w:proofErr w:type="gramEnd"/>
      <w:r>
        <w:rPr>
          <w:rFonts w:ascii="Arial" w:hAnsi="Arial" w:cs="Arial"/>
        </w:rPr>
        <w:t xml:space="preserve"> after the transfer (</w:t>
      </w:r>
      <w:proofErr w:type="spellStart"/>
      <w:r>
        <w:rPr>
          <w:rFonts w:ascii="Arial" w:hAnsi="Arial" w:cs="Arial"/>
        </w:rPr>
        <w:t>Woodhams</w:t>
      </w:r>
      <w:proofErr w:type="spellEnd"/>
      <w:r>
        <w:rPr>
          <w:rFonts w:ascii="Arial" w:hAnsi="Arial" w:cs="Arial"/>
        </w:rPr>
        <w:t>, 2016).</w:t>
      </w:r>
    </w:p>
    <w:p w:rsidR="00707E6E" w:rsidRDefault="00707E6E" w:rsidP="007E3506">
      <w:pPr>
        <w:rPr>
          <w:rFonts w:ascii="Arial" w:hAnsi="Arial" w:cs="Arial"/>
        </w:rPr>
      </w:pPr>
    </w:p>
    <w:p w:rsidR="00DE1A5C" w:rsidRPr="00DE13B6" w:rsidRDefault="00DE13B6">
      <w:pPr>
        <w:rPr>
          <w:rFonts w:ascii="Arial" w:hAnsi="Arial" w:cs="Arial"/>
          <w:noProof/>
          <w:lang w:eastAsia="en-GB"/>
        </w:rPr>
      </w:pPr>
      <w:r>
        <w:rPr>
          <w:rFonts w:ascii="Arial" w:hAnsi="Arial" w:cs="Arial"/>
        </w:rPr>
        <w:t xml:space="preserve">Any attempt to vary the </w:t>
      </w:r>
      <w:r>
        <w:rPr>
          <w:rFonts w:ascii="Arial" w:hAnsi="Arial" w:cs="Arial"/>
          <w:noProof/>
          <w:lang w:eastAsia="en-GB"/>
        </w:rPr>
        <w:t>T&amp;C’s will be void where the sole or principal reason for the variation is the transfer itself and is not an Economical, Technical or Organisational reason involving changes to the workforce.  The amount of time that has passed since the transfer is irrelevant, other then the fact that it is less likely that a variation of contract will be seen as due to the transfer if it happens after some time has passed.</w:t>
      </w:r>
    </w:p>
    <w:p w:rsidR="00DE13B6" w:rsidRDefault="00DE13B6">
      <w:pPr>
        <w:rPr>
          <w:rFonts w:ascii="Arial" w:hAnsi="Arial" w:cs="Arial"/>
        </w:rPr>
      </w:pPr>
    </w:p>
    <w:p w:rsidR="00DE13B6" w:rsidRDefault="00DE13B6">
      <w:pPr>
        <w:rPr>
          <w:rFonts w:ascii="Arial" w:hAnsi="Arial" w:cs="Arial"/>
        </w:rPr>
      </w:pPr>
    </w:p>
    <w:p w:rsidR="00DE13B6" w:rsidRDefault="00DE13B6">
      <w:pPr>
        <w:rPr>
          <w:rFonts w:ascii="Arial" w:hAnsi="Arial" w:cs="Arial"/>
        </w:rPr>
      </w:pPr>
      <w:r>
        <w:rPr>
          <w:rFonts w:ascii="Arial" w:hAnsi="Arial" w:cs="Arial"/>
        </w:rPr>
        <w:br w:type="page"/>
      </w:r>
    </w:p>
    <w:p w:rsidR="00DE13B6" w:rsidRPr="00DE13B6" w:rsidRDefault="00DE13B6">
      <w:pPr>
        <w:rPr>
          <w:rFonts w:ascii="Arial" w:hAnsi="Arial" w:cs="Arial"/>
          <w:b/>
        </w:rPr>
      </w:pPr>
      <w:r w:rsidRPr="00DE13B6">
        <w:rPr>
          <w:rFonts w:ascii="Arial" w:hAnsi="Arial" w:cs="Arial"/>
          <w:b/>
        </w:rPr>
        <w:t>Know how to manage issues relating to pay and working time lawfully</w:t>
      </w:r>
    </w:p>
    <w:p w:rsidR="00DE13B6" w:rsidRPr="00DE13B6" w:rsidRDefault="00DE13B6">
      <w:pPr>
        <w:rPr>
          <w:rFonts w:ascii="Arial" w:hAnsi="Arial" w:cs="Arial"/>
          <w:b/>
        </w:rPr>
      </w:pPr>
    </w:p>
    <w:p w:rsidR="00DE13B6" w:rsidRPr="00DE13B6" w:rsidRDefault="00DE13B6">
      <w:pPr>
        <w:rPr>
          <w:rFonts w:ascii="Arial" w:hAnsi="Arial" w:cs="Arial"/>
          <w:b/>
        </w:rPr>
      </w:pPr>
      <w:r w:rsidRPr="00DE13B6">
        <w:rPr>
          <w:rFonts w:ascii="Arial" w:hAnsi="Arial" w:cs="Arial"/>
          <w:b/>
        </w:rPr>
        <w:t>The major statutory rights employees have in relation to pay, holidays and working time</w:t>
      </w:r>
    </w:p>
    <w:p w:rsidR="00DE13B6" w:rsidRDefault="00DE13B6">
      <w:pPr>
        <w:rPr>
          <w:rFonts w:ascii="Arial" w:hAnsi="Arial" w:cs="Arial"/>
        </w:rPr>
      </w:pPr>
    </w:p>
    <w:p w:rsidR="00DE13B6" w:rsidRDefault="00DE13B6">
      <w:pPr>
        <w:rPr>
          <w:rFonts w:ascii="Arial" w:hAnsi="Arial" w:cs="Arial"/>
        </w:rPr>
      </w:pPr>
      <w:r>
        <w:rPr>
          <w:rFonts w:ascii="Arial" w:hAnsi="Arial" w:cs="Arial"/>
        </w:rPr>
        <w:t>According to (Gov.uk, 2020) employees are entitled to the following employment rights:</w:t>
      </w:r>
    </w:p>
    <w:p w:rsidR="00DE13B6" w:rsidRDefault="00DE13B6" w:rsidP="005A514F">
      <w:pPr>
        <w:pStyle w:val="ListParagraph"/>
        <w:numPr>
          <w:ilvl w:val="0"/>
          <w:numId w:val="12"/>
        </w:numPr>
        <w:rPr>
          <w:rFonts w:ascii="Arial" w:hAnsi="Arial" w:cs="Arial"/>
        </w:rPr>
      </w:pPr>
      <w:r>
        <w:rPr>
          <w:rFonts w:ascii="Arial" w:hAnsi="Arial" w:cs="Arial"/>
        </w:rPr>
        <w:t>National Minimum Wage</w:t>
      </w:r>
      <w:r w:rsidR="00F80D86">
        <w:rPr>
          <w:rFonts w:ascii="Arial" w:hAnsi="Arial" w:cs="Arial"/>
        </w:rPr>
        <w:t>/National Living Wage</w:t>
      </w:r>
    </w:p>
    <w:p w:rsidR="00DE13B6" w:rsidRDefault="00DE13B6" w:rsidP="005A514F">
      <w:pPr>
        <w:pStyle w:val="ListParagraph"/>
        <w:numPr>
          <w:ilvl w:val="0"/>
          <w:numId w:val="12"/>
        </w:numPr>
        <w:rPr>
          <w:rFonts w:ascii="Arial" w:hAnsi="Arial" w:cs="Arial"/>
        </w:rPr>
      </w:pPr>
      <w:r>
        <w:rPr>
          <w:rFonts w:ascii="Arial" w:hAnsi="Arial" w:cs="Arial"/>
        </w:rPr>
        <w:t>Protection against unlawful deduction of salary</w:t>
      </w:r>
    </w:p>
    <w:p w:rsidR="00DE13B6" w:rsidRDefault="00DE13B6" w:rsidP="005A514F">
      <w:pPr>
        <w:pStyle w:val="ListParagraph"/>
        <w:numPr>
          <w:ilvl w:val="0"/>
          <w:numId w:val="12"/>
        </w:numPr>
        <w:rPr>
          <w:rFonts w:ascii="Arial" w:hAnsi="Arial" w:cs="Arial"/>
        </w:rPr>
      </w:pPr>
      <w:r>
        <w:rPr>
          <w:rFonts w:ascii="Arial" w:hAnsi="Arial" w:cs="Arial"/>
        </w:rPr>
        <w:t>Statutory Holiday pay</w:t>
      </w:r>
      <w:r w:rsidR="00CA7276">
        <w:rPr>
          <w:rFonts w:ascii="Arial" w:hAnsi="Arial" w:cs="Arial"/>
        </w:rPr>
        <w:t xml:space="preserve"> – 20 days plus 8 bank holidays</w:t>
      </w:r>
    </w:p>
    <w:p w:rsidR="00DE13B6" w:rsidRDefault="00DE13B6" w:rsidP="005A514F">
      <w:pPr>
        <w:pStyle w:val="ListParagraph"/>
        <w:numPr>
          <w:ilvl w:val="0"/>
          <w:numId w:val="12"/>
        </w:numPr>
        <w:rPr>
          <w:rFonts w:ascii="Arial" w:hAnsi="Arial" w:cs="Arial"/>
        </w:rPr>
      </w:pPr>
      <w:r>
        <w:rPr>
          <w:rFonts w:ascii="Arial" w:hAnsi="Arial" w:cs="Arial"/>
        </w:rPr>
        <w:t>Statutory periods of rest breaks</w:t>
      </w:r>
      <w:r w:rsidR="00CA7276">
        <w:rPr>
          <w:rFonts w:ascii="Arial" w:hAnsi="Arial" w:cs="Arial"/>
        </w:rPr>
        <w:t xml:space="preserve"> – 20 minutes after working 6 hours or more, 11 hour rest in a </w:t>
      </w:r>
      <w:proofErr w:type="gramStart"/>
      <w:r w:rsidR="00CA7276">
        <w:rPr>
          <w:rFonts w:ascii="Arial" w:hAnsi="Arial" w:cs="Arial"/>
        </w:rPr>
        <w:t>24 hour</w:t>
      </w:r>
      <w:proofErr w:type="gramEnd"/>
      <w:r w:rsidR="00CA7276">
        <w:rPr>
          <w:rFonts w:ascii="Arial" w:hAnsi="Arial" w:cs="Arial"/>
        </w:rPr>
        <w:t xml:space="preserve"> period, 24 hours rest in a seven day period.</w:t>
      </w:r>
    </w:p>
    <w:p w:rsidR="00DE13B6" w:rsidRDefault="00DE13B6" w:rsidP="005A514F">
      <w:pPr>
        <w:pStyle w:val="ListParagraph"/>
        <w:numPr>
          <w:ilvl w:val="0"/>
          <w:numId w:val="12"/>
        </w:numPr>
        <w:rPr>
          <w:rFonts w:ascii="Arial" w:hAnsi="Arial" w:cs="Arial"/>
        </w:rPr>
      </w:pPr>
      <w:r>
        <w:rPr>
          <w:rFonts w:ascii="Arial" w:hAnsi="Arial" w:cs="Arial"/>
        </w:rPr>
        <w:t>Not to work in excess on average 48 hours per week unless they chose to opt out of this right</w:t>
      </w:r>
    </w:p>
    <w:p w:rsidR="00DE13B6" w:rsidRDefault="00DE13B6" w:rsidP="005A514F">
      <w:pPr>
        <w:pStyle w:val="ListParagraph"/>
        <w:numPr>
          <w:ilvl w:val="0"/>
          <w:numId w:val="12"/>
        </w:numPr>
        <w:rPr>
          <w:rFonts w:ascii="Arial" w:hAnsi="Arial" w:cs="Arial"/>
        </w:rPr>
      </w:pPr>
      <w:r>
        <w:rPr>
          <w:rFonts w:ascii="Arial" w:hAnsi="Arial" w:cs="Arial"/>
        </w:rPr>
        <w:t>Protection against unlawful discrimination</w:t>
      </w:r>
    </w:p>
    <w:p w:rsidR="00DE13B6" w:rsidRDefault="00DE13B6" w:rsidP="005A514F">
      <w:pPr>
        <w:pStyle w:val="ListParagraph"/>
        <w:numPr>
          <w:ilvl w:val="0"/>
          <w:numId w:val="12"/>
        </w:numPr>
        <w:rPr>
          <w:rFonts w:ascii="Arial" w:hAnsi="Arial" w:cs="Arial"/>
        </w:rPr>
      </w:pPr>
      <w:r>
        <w:rPr>
          <w:rFonts w:ascii="Arial" w:hAnsi="Arial" w:cs="Arial"/>
        </w:rPr>
        <w:t>Protection for whistleblowing</w:t>
      </w:r>
    </w:p>
    <w:p w:rsidR="00DE13B6" w:rsidRDefault="00DE13B6" w:rsidP="005A514F">
      <w:pPr>
        <w:pStyle w:val="ListParagraph"/>
        <w:numPr>
          <w:ilvl w:val="0"/>
          <w:numId w:val="12"/>
        </w:numPr>
        <w:rPr>
          <w:rFonts w:ascii="Arial" w:hAnsi="Arial" w:cs="Arial"/>
        </w:rPr>
      </w:pPr>
      <w:r>
        <w:rPr>
          <w:rFonts w:ascii="Arial" w:hAnsi="Arial" w:cs="Arial"/>
        </w:rPr>
        <w:t>Equal treatment for part time workers</w:t>
      </w:r>
    </w:p>
    <w:p w:rsidR="00CA7276" w:rsidRDefault="00CA7276" w:rsidP="00CA7276">
      <w:pPr>
        <w:rPr>
          <w:rFonts w:ascii="Arial" w:hAnsi="Arial" w:cs="Arial"/>
        </w:rPr>
      </w:pPr>
    </w:p>
    <w:p w:rsidR="00F80D86" w:rsidRDefault="00CA7276" w:rsidP="00CA7276">
      <w:pPr>
        <w:rPr>
          <w:rFonts w:ascii="Arial" w:hAnsi="Arial" w:cs="Arial"/>
        </w:rPr>
      </w:pPr>
      <w:r>
        <w:rPr>
          <w:rFonts w:ascii="Arial" w:hAnsi="Arial" w:cs="Arial"/>
        </w:rPr>
        <w:t>There are situations whereby the Regulations do not apply including opting out of the</w:t>
      </w:r>
      <w:r w:rsidR="00F80D86">
        <w:rPr>
          <w:rFonts w:ascii="Arial" w:hAnsi="Arial" w:cs="Arial"/>
        </w:rPr>
        <w:t xml:space="preserve"> 48 hour working week, average</w:t>
      </w:r>
      <w:r>
        <w:rPr>
          <w:rFonts w:ascii="Arial" w:hAnsi="Arial" w:cs="Arial"/>
        </w:rPr>
        <w:t xml:space="preserve"> time worked over a 17 week period and workforce agreem</w:t>
      </w:r>
      <w:r w:rsidR="00F80D86">
        <w:rPr>
          <w:rFonts w:ascii="Arial" w:hAnsi="Arial" w:cs="Arial"/>
        </w:rPr>
        <w:t>ents which means the workforce can</w:t>
      </w:r>
      <w:r>
        <w:rPr>
          <w:rFonts w:ascii="Arial" w:hAnsi="Arial" w:cs="Arial"/>
        </w:rPr>
        <w:t xml:space="preserve"> adapt their interpretation of the Working Time Regulations in line with business</w:t>
      </w:r>
      <w:r w:rsidR="00F80D86">
        <w:rPr>
          <w:rFonts w:ascii="Arial" w:hAnsi="Arial" w:cs="Arial"/>
        </w:rPr>
        <w:t xml:space="preserve"> requirements (</w:t>
      </w:r>
      <w:proofErr w:type="spellStart"/>
      <w:r w:rsidR="00F80D86">
        <w:rPr>
          <w:rFonts w:ascii="Arial" w:hAnsi="Arial" w:cs="Arial"/>
        </w:rPr>
        <w:t>Woodhams</w:t>
      </w:r>
      <w:proofErr w:type="spellEnd"/>
      <w:r w:rsidR="00F80D86">
        <w:rPr>
          <w:rFonts w:ascii="Arial" w:hAnsi="Arial" w:cs="Arial"/>
        </w:rPr>
        <w:t>, 2016).</w:t>
      </w:r>
    </w:p>
    <w:p w:rsidR="00F80D86" w:rsidRDefault="00F80D86" w:rsidP="00CA7276">
      <w:pPr>
        <w:rPr>
          <w:rFonts w:ascii="Arial" w:hAnsi="Arial" w:cs="Arial"/>
        </w:rPr>
      </w:pPr>
    </w:p>
    <w:p w:rsidR="00F80D86" w:rsidRDefault="00F80D86" w:rsidP="00CA7276">
      <w:pPr>
        <w:rPr>
          <w:rFonts w:ascii="Arial" w:hAnsi="Arial" w:cs="Arial"/>
        </w:rPr>
      </w:pPr>
      <w:r>
        <w:rPr>
          <w:rFonts w:ascii="Arial" w:hAnsi="Arial" w:cs="Arial"/>
        </w:rPr>
        <w:t xml:space="preserve">The legislation within The Employment Rights (Employment Particulars and Paid Annual Leave) (Amendments) Regulations 2018 (SI2018/1378) introduced the requirement </w:t>
      </w:r>
      <w:r w:rsidR="001275F3">
        <w:rPr>
          <w:rFonts w:ascii="Arial" w:hAnsi="Arial" w:cs="Arial"/>
        </w:rPr>
        <w:t>for employers to calculate annual l</w:t>
      </w:r>
      <w:r>
        <w:rPr>
          <w:rFonts w:ascii="Arial" w:hAnsi="Arial" w:cs="Arial"/>
        </w:rPr>
        <w:t>eave based on average pay earned over the past 52 weeks.</w:t>
      </w:r>
    </w:p>
    <w:p w:rsidR="00F80D86" w:rsidRDefault="00F80D86" w:rsidP="00CA7276">
      <w:pPr>
        <w:rPr>
          <w:rFonts w:ascii="Arial" w:hAnsi="Arial" w:cs="Arial"/>
        </w:rPr>
      </w:pPr>
    </w:p>
    <w:p w:rsidR="00F80D86" w:rsidRDefault="00F80D86" w:rsidP="00CA7276">
      <w:pPr>
        <w:rPr>
          <w:rFonts w:ascii="Arial" w:hAnsi="Arial" w:cs="Arial"/>
        </w:rPr>
      </w:pPr>
      <w:r>
        <w:rPr>
          <w:rFonts w:ascii="Arial" w:hAnsi="Arial" w:cs="Arial"/>
        </w:rPr>
        <w:t>Employees who are on long term sick leave are entitled to accrue annual leave, if the new leave year commences</w:t>
      </w:r>
      <w:r w:rsidR="001275F3">
        <w:rPr>
          <w:rFonts w:ascii="Arial" w:hAnsi="Arial" w:cs="Arial"/>
        </w:rPr>
        <w:t xml:space="preserve"> during a period of sickness</w:t>
      </w:r>
      <w:r>
        <w:rPr>
          <w:rFonts w:ascii="Arial" w:hAnsi="Arial" w:cs="Arial"/>
        </w:rPr>
        <w:t xml:space="preserve">, they entitled to carry forward statutory leave and bank holidays </w:t>
      </w:r>
      <w:r w:rsidR="001275F3">
        <w:rPr>
          <w:rFonts w:ascii="Arial" w:hAnsi="Arial" w:cs="Arial"/>
        </w:rPr>
        <w:t>into the new leave year.</w:t>
      </w:r>
    </w:p>
    <w:p w:rsidR="00F80D86" w:rsidRDefault="00F80D86" w:rsidP="00CA7276">
      <w:pPr>
        <w:rPr>
          <w:rFonts w:ascii="Arial" w:hAnsi="Arial" w:cs="Arial"/>
        </w:rPr>
      </w:pPr>
    </w:p>
    <w:p w:rsidR="00F80D86" w:rsidRPr="00F80D86" w:rsidRDefault="00F80D86" w:rsidP="00CA7276">
      <w:pPr>
        <w:rPr>
          <w:rFonts w:ascii="Arial" w:hAnsi="Arial" w:cs="Arial"/>
          <w:i/>
        </w:rPr>
      </w:pPr>
      <w:r>
        <w:rPr>
          <w:rFonts w:ascii="Arial" w:hAnsi="Arial" w:cs="Arial"/>
        </w:rPr>
        <w:t>With regard to pay entitlements, according to (</w:t>
      </w:r>
      <w:proofErr w:type="spellStart"/>
      <w:r>
        <w:rPr>
          <w:rFonts w:ascii="Arial" w:hAnsi="Arial" w:cs="Arial"/>
        </w:rPr>
        <w:t>Woodhams</w:t>
      </w:r>
      <w:proofErr w:type="spellEnd"/>
      <w:r>
        <w:rPr>
          <w:rFonts w:ascii="Arial" w:hAnsi="Arial" w:cs="Arial"/>
        </w:rPr>
        <w:t>, p35, 2016), ‘</w:t>
      </w:r>
      <w:r w:rsidRPr="00F80D86">
        <w:rPr>
          <w:rFonts w:ascii="Arial" w:hAnsi="Arial" w:cs="Arial"/>
          <w:i/>
        </w:rPr>
        <w:t>Since 1999, each year, the Low Pay Commission has advised ministers on an appropriate level for the National Minimum Wage’.</w:t>
      </w:r>
    </w:p>
    <w:p w:rsidR="00F80D86" w:rsidRDefault="00F80D86" w:rsidP="00CA7276">
      <w:pPr>
        <w:rPr>
          <w:rFonts w:ascii="Arial" w:hAnsi="Arial" w:cs="Arial"/>
        </w:rPr>
      </w:pPr>
      <w:r>
        <w:rPr>
          <w:rFonts w:ascii="Arial" w:hAnsi="Arial" w:cs="Arial"/>
        </w:rPr>
        <w:t>Thus recommending a wage that will maximise living standards for the lowest-paid workers.</w:t>
      </w:r>
    </w:p>
    <w:p w:rsidR="00DE13B6" w:rsidRDefault="00DE13B6">
      <w:pPr>
        <w:rPr>
          <w:rFonts w:ascii="Arial" w:hAnsi="Arial" w:cs="Arial"/>
        </w:rPr>
      </w:pPr>
    </w:p>
    <w:p w:rsidR="00F80D86" w:rsidRDefault="00F80D86">
      <w:pPr>
        <w:rPr>
          <w:rFonts w:ascii="Arial" w:hAnsi="Arial" w:cs="Arial"/>
        </w:rPr>
      </w:pPr>
      <w:r>
        <w:rPr>
          <w:rFonts w:ascii="Arial" w:hAnsi="Arial" w:cs="Arial"/>
        </w:rPr>
        <w:t xml:space="preserve">In relation to Equal Pay, the law stipulates the right for men and women to </w:t>
      </w:r>
      <w:proofErr w:type="gramStart"/>
      <w:r>
        <w:rPr>
          <w:rFonts w:ascii="Arial" w:hAnsi="Arial" w:cs="Arial"/>
        </w:rPr>
        <w:t>be paid</w:t>
      </w:r>
      <w:proofErr w:type="gramEnd"/>
      <w:r>
        <w:rPr>
          <w:rFonts w:ascii="Arial" w:hAnsi="Arial" w:cs="Arial"/>
        </w:rPr>
        <w:t xml:space="preserve"> the same for doing the same role.  An equal pay claim can be made making reference to a ‘comparator’</w:t>
      </w:r>
      <w:r w:rsidR="001275F3">
        <w:rPr>
          <w:rFonts w:ascii="Arial" w:hAnsi="Arial" w:cs="Arial"/>
        </w:rPr>
        <w:t xml:space="preserve"> post who is paid more or has</w:t>
      </w:r>
      <w:r>
        <w:rPr>
          <w:rFonts w:ascii="Arial" w:hAnsi="Arial" w:cs="Arial"/>
        </w:rPr>
        <w:t xml:space="preserve"> more beneficial terms and conditions.</w:t>
      </w:r>
    </w:p>
    <w:p w:rsidR="00F80D86" w:rsidRDefault="00F80D86">
      <w:pPr>
        <w:rPr>
          <w:rFonts w:ascii="Arial" w:hAnsi="Arial" w:cs="Arial"/>
        </w:rPr>
      </w:pPr>
    </w:p>
    <w:p w:rsidR="00F80D86" w:rsidRDefault="00F80D86">
      <w:pPr>
        <w:rPr>
          <w:rFonts w:ascii="Arial" w:hAnsi="Arial" w:cs="Arial"/>
        </w:rPr>
      </w:pPr>
      <w:r>
        <w:rPr>
          <w:rFonts w:ascii="Arial" w:hAnsi="Arial" w:cs="Arial"/>
        </w:rPr>
        <w:t>To defend a claim, the employer must evidence that the ‘comparator’ is not engaged in similar work, the work is not of equal value or that the role has been job evaluated and is not considered as an equivalent job.</w:t>
      </w:r>
    </w:p>
    <w:p w:rsidR="00DE13B6" w:rsidRDefault="00DE13B6">
      <w:pPr>
        <w:rPr>
          <w:rFonts w:ascii="Arial" w:hAnsi="Arial" w:cs="Arial"/>
        </w:rPr>
      </w:pPr>
    </w:p>
    <w:p w:rsidR="00DE13B6" w:rsidRDefault="00DE13B6">
      <w:pPr>
        <w:rPr>
          <w:rFonts w:ascii="Arial" w:hAnsi="Arial" w:cs="Arial"/>
          <w:b/>
        </w:rPr>
      </w:pPr>
      <w:r w:rsidRPr="00F80D86">
        <w:rPr>
          <w:rFonts w:ascii="Arial" w:hAnsi="Arial" w:cs="Arial"/>
          <w:b/>
        </w:rPr>
        <w:t>The major maternity, paternity and other family-friendly employment rights</w:t>
      </w:r>
    </w:p>
    <w:p w:rsidR="001275F3" w:rsidRPr="00F80D86" w:rsidRDefault="001275F3">
      <w:pPr>
        <w:rPr>
          <w:rFonts w:ascii="Arial" w:hAnsi="Arial" w:cs="Arial"/>
          <w:b/>
        </w:rPr>
      </w:pPr>
    </w:p>
    <w:p w:rsidR="001275F3" w:rsidRDefault="001275F3">
      <w:pPr>
        <w:rPr>
          <w:rFonts w:ascii="Arial" w:hAnsi="Arial" w:cs="Arial"/>
        </w:rPr>
      </w:pPr>
      <w:r>
        <w:rPr>
          <w:rFonts w:ascii="Arial" w:hAnsi="Arial" w:cs="Arial"/>
        </w:rPr>
        <w:t>Due to the large amount of men and women who are parents required to balance work life and childcare, it is important that employers are proactive in supporting and retaining employees in maintaining a work life balance, (CIPD, 2020).</w:t>
      </w:r>
    </w:p>
    <w:p w:rsidR="001275F3" w:rsidRDefault="001275F3">
      <w:pPr>
        <w:rPr>
          <w:rFonts w:ascii="Arial" w:hAnsi="Arial" w:cs="Arial"/>
        </w:rPr>
      </w:pPr>
    </w:p>
    <w:p w:rsidR="001275F3" w:rsidRDefault="001275F3">
      <w:pPr>
        <w:rPr>
          <w:rFonts w:ascii="Arial" w:hAnsi="Arial" w:cs="Arial"/>
        </w:rPr>
      </w:pPr>
      <w:r>
        <w:rPr>
          <w:rFonts w:ascii="Arial" w:hAnsi="Arial" w:cs="Arial"/>
        </w:rPr>
        <w:t>The main statutory employment rights that are in place to support families include; maternity, paternity, adoption and other ‘family friendly’ measures.</w:t>
      </w:r>
    </w:p>
    <w:p w:rsidR="001275F3" w:rsidRDefault="001275F3">
      <w:pPr>
        <w:rPr>
          <w:rFonts w:ascii="Arial" w:hAnsi="Arial" w:cs="Arial"/>
        </w:rPr>
      </w:pPr>
    </w:p>
    <w:p w:rsidR="001275F3" w:rsidRDefault="001275F3">
      <w:pPr>
        <w:rPr>
          <w:rFonts w:ascii="Arial" w:hAnsi="Arial" w:cs="Arial"/>
        </w:rPr>
      </w:pPr>
    </w:p>
    <w:p w:rsidR="001275F3" w:rsidRDefault="001275F3">
      <w:pPr>
        <w:rPr>
          <w:rFonts w:ascii="Arial" w:hAnsi="Arial" w:cs="Arial"/>
        </w:rPr>
      </w:pPr>
    </w:p>
    <w:p w:rsidR="001275F3" w:rsidRPr="001275F3" w:rsidRDefault="001275F3">
      <w:pPr>
        <w:rPr>
          <w:rFonts w:ascii="Arial" w:hAnsi="Arial" w:cs="Arial"/>
          <w:b/>
        </w:rPr>
      </w:pPr>
      <w:r w:rsidRPr="001275F3">
        <w:rPr>
          <w:rFonts w:ascii="Arial" w:hAnsi="Arial" w:cs="Arial"/>
          <w:b/>
        </w:rPr>
        <w:t>Maternity Leave</w:t>
      </w:r>
    </w:p>
    <w:p w:rsidR="001275F3" w:rsidRDefault="001275F3">
      <w:pPr>
        <w:rPr>
          <w:rFonts w:ascii="Arial" w:hAnsi="Arial" w:cs="Arial"/>
        </w:rPr>
      </w:pPr>
      <w:r>
        <w:rPr>
          <w:rFonts w:ascii="Arial" w:hAnsi="Arial" w:cs="Arial"/>
        </w:rPr>
        <w:t>The three main types of maternity leave are:</w:t>
      </w:r>
    </w:p>
    <w:p w:rsidR="001275F3" w:rsidRDefault="001275F3" w:rsidP="005A514F">
      <w:pPr>
        <w:pStyle w:val="ListParagraph"/>
        <w:numPr>
          <w:ilvl w:val="0"/>
          <w:numId w:val="13"/>
        </w:numPr>
        <w:rPr>
          <w:rFonts w:ascii="Arial" w:hAnsi="Arial" w:cs="Arial"/>
        </w:rPr>
      </w:pPr>
      <w:r>
        <w:rPr>
          <w:rFonts w:ascii="Arial" w:hAnsi="Arial" w:cs="Arial"/>
        </w:rPr>
        <w:t>Ordinary maternity leave – 26 weeks, starting at the earliest 11</w:t>
      </w:r>
      <w:r w:rsidRPr="001275F3">
        <w:rPr>
          <w:rFonts w:ascii="Arial" w:hAnsi="Arial" w:cs="Arial"/>
          <w:vertAlign w:val="superscript"/>
        </w:rPr>
        <w:t>th</w:t>
      </w:r>
      <w:r>
        <w:rPr>
          <w:rFonts w:ascii="Arial" w:hAnsi="Arial" w:cs="Arial"/>
        </w:rPr>
        <w:t xml:space="preserve"> week prior to the Expected Week of Confinement (EWC), no qualifying period of service.  </w:t>
      </w:r>
    </w:p>
    <w:p w:rsidR="001275F3" w:rsidRDefault="001275F3" w:rsidP="005A514F">
      <w:pPr>
        <w:pStyle w:val="ListParagraph"/>
        <w:numPr>
          <w:ilvl w:val="0"/>
          <w:numId w:val="13"/>
        </w:numPr>
        <w:rPr>
          <w:rFonts w:ascii="Arial" w:hAnsi="Arial" w:cs="Arial"/>
        </w:rPr>
      </w:pPr>
      <w:r>
        <w:rPr>
          <w:rFonts w:ascii="Arial" w:hAnsi="Arial" w:cs="Arial"/>
        </w:rPr>
        <w:t>Compulsory maternity leave – 2 weeks following the birth of the child</w:t>
      </w:r>
    </w:p>
    <w:p w:rsidR="001275F3" w:rsidRDefault="001275F3" w:rsidP="005A514F">
      <w:pPr>
        <w:pStyle w:val="ListParagraph"/>
        <w:numPr>
          <w:ilvl w:val="0"/>
          <w:numId w:val="13"/>
        </w:numPr>
        <w:rPr>
          <w:rFonts w:ascii="Arial" w:hAnsi="Arial" w:cs="Arial"/>
        </w:rPr>
      </w:pPr>
      <w:r>
        <w:rPr>
          <w:rFonts w:ascii="Arial" w:hAnsi="Arial" w:cs="Arial"/>
        </w:rPr>
        <w:t>Additional maternity leave – only applies to employees, further 26 weeks following the end of the OML.</w:t>
      </w:r>
    </w:p>
    <w:p w:rsidR="001275F3" w:rsidRDefault="001275F3" w:rsidP="001275F3">
      <w:pPr>
        <w:rPr>
          <w:rFonts w:ascii="Arial" w:hAnsi="Arial" w:cs="Arial"/>
        </w:rPr>
      </w:pPr>
    </w:p>
    <w:p w:rsidR="001275F3" w:rsidRDefault="001275F3" w:rsidP="001275F3">
      <w:pPr>
        <w:rPr>
          <w:rFonts w:ascii="Arial" w:hAnsi="Arial" w:cs="Arial"/>
        </w:rPr>
      </w:pPr>
      <w:r>
        <w:rPr>
          <w:rFonts w:ascii="Arial" w:hAnsi="Arial" w:cs="Arial"/>
        </w:rPr>
        <w:t>Employers have a duty of care towards new or expectant mothers and as such, are required to conduct a Health and Safety Pregnancy risk assessment to protect employees within the workplace.</w:t>
      </w:r>
    </w:p>
    <w:p w:rsidR="001275F3" w:rsidRDefault="001275F3" w:rsidP="001275F3">
      <w:pPr>
        <w:rPr>
          <w:rFonts w:ascii="Arial" w:hAnsi="Arial" w:cs="Arial"/>
        </w:rPr>
      </w:pPr>
    </w:p>
    <w:p w:rsidR="001275F3" w:rsidRDefault="001275F3" w:rsidP="001275F3">
      <w:pPr>
        <w:rPr>
          <w:rFonts w:ascii="Arial" w:hAnsi="Arial" w:cs="Arial"/>
        </w:rPr>
      </w:pPr>
      <w:r>
        <w:rPr>
          <w:rFonts w:ascii="Arial" w:hAnsi="Arial" w:cs="Arial"/>
        </w:rPr>
        <w:t>Since 2007, employers have the right to maintain contact with employees during maternity leave, this being a maximum of 10 days allowing the employee to remain engaged with the employer, (</w:t>
      </w:r>
      <w:proofErr w:type="spellStart"/>
      <w:r>
        <w:rPr>
          <w:rFonts w:ascii="Arial" w:hAnsi="Arial" w:cs="Arial"/>
        </w:rPr>
        <w:t>Woodhams</w:t>
      </w:r>
      <w:proofErr w:type="spellEnd"/>
      <w:r>
        <w:rPr>
          <w:rFonts w:ascii="Arial" w:hAnsi="Arial" w:cs="Arial"/>
        </w:rPr>
        <w:t>, 2016).</w:t>
      </w:r>
    </w:p>
    <w:p w:rsidR="001275F3" w:rsidRDefault="001275F3" w:rsidP="001275F3">
      <w:pPr>
        <w:rPr>
          <w:rFonts w:ascii="Arial" w:hAnsi="Arial" w:cs="Arial"/>
        </w:rPr>
      </w:pPr>
    </w:p>
    <w:p w:rsidR="001275F3" w:rsidRDefault="001275F3" w:rsidP="001275F3">
      <w:pPr>
        <w:rPr>
          <w:rFonts w:ascii="Arial" w:hAnsi="Arial" w:cs="Arial"/>
        </w:rPr>
      </w:pPr>
      <w:r>
        <w:rPr>
          <w:rFonts w:ascii="Arial" w:hAnsi="Arial" w:cs="Arial"/>
        </w:rPr>
        <w:t>All employees have the right to paid time off to attend Antenatal appointments.</w:t>
      </w:r>
    </w:p>
    <w:p w:rsidR="001275F3" w:rsidRDefault="001275F3" w:rsidP="001275F3">
      <w:pPr>
        <w:rPr>
          <w:rFonts w:ascii="Arial" w:hAnsi="Arial" w:cs="Arial"/>
        </w:rPr>
      </w:pPr>
    </w:p>
    <w:p w:rsidR="001275F3" w:rsidRDefault="001275F3" w:rsidP="001275F3">
      <w:pPr>
        <w:rPr>
          <w:rFonts w:ascii="Arial" w:hAnsi="Arial" w:cs="Arial"/>
        </w:rPr>
      </w:pPr>
      <w:r>
        <w:rPr>
          <w:rFonts w:ascii="Arial" w:hAnsi="Arial" w:cs="Arial"/>
        </w:rPr>
        <w:t>Employees have the right to return to the same job on the same terms and conditions following OML and CML.  If the job becomes redundant during the period of OML, the employee has the right to return to a suitable alternative role.</w:t>
      </w:r>
    </w:p>
    <w:p w:rsidR="001275F3" w:rsidRPr="001275F3" w:rsidRDefault="001275F3" w:rsidP="001275F3">
      <w:pPr>
        <w:rPr>
          <w:rFonts w:ascii="Arial" w:hAnsi="Arial" w:cs="Arial"/>
          <w:i/>
        </w:rPr>
      </w:pPr>
      <w:r>
        <w:rPr>
          <w:rFonts w:ascii="Arial" w:hAnsi="Arial" w:cs="Arial"/>
        </w:rPr>
        <w:t xml:space="preserve">In relation to AML, employees have the right to return to the same job if </w:t>
      </w:r>
      <w:r w:rsidRPr="001275F3">
        <w:rPr>
          <w:rFonts w:ascii="Arial" w:hAnsi="Arial" w:cs="Arial"/>
          <w:i/>
        </w:rPr>
        <w:t>reasonable practicable.</w:t>
      </w:r>
    </w:p>
    <w:p w:rsidR="001275F3" w:rsidRDefault="001275F3" w:rsidP="001275F3">
      <w:pPr>
        <w:rPr>
          <w:rFonts w:ascii="Arial" w:hAnsi="Arial" w:cs="Arial"/>
        </w:rPr>
      </w:pPr>
    </w:p>
    <w:p w:rsidR="001275F3" w:rsidRPr="001275F3" w:rsidRDefault="001275F3" w:rsidP="001275F3">
      <w:pPr>
        <w:rPr>
          <w:rFonts w:ascii="Arial" w:hAnsi="Arial" w:cs="Arial"/>
          <w:b/>
        </w:rPr>
      </w:pPr>
      <w:r w:rsidRPr="001275F3">
        <w:rPr>
          <w:rFonts w:ascii="Arial" w:hAnsi="Arial" w:cs="Arial"/>
          <w:b/>
        </w:rPr>
        <w:t>Paternity Leave</w:t>
      </w:r>
      <w:r>
        <w:rPr>
          <w:rFonts w:ascii="Arial" w:hAnsi="Arial" w:cs="Arial"/>
          <w:b/>
        </w:rPr>
        <w:t xml:space="preserve"> (OPL)</w:t>
      </w:r>
    </w:p>
    <w:p w:rsidR="001275F3" w:rsidRDefault="001275F3" w:rsidP="001275F3">
      <w:pPr>
        <w:rPr>
          <w:rFonts w:ascii="Arial" w:hAnsi="Arial" w:cs="Arial"/>
        </w:rPr>
      </w:pPr>
      <w:r>
        <w:rPr>
          <w:rFonts w:ascii="Arial" w:hAnsi="Arial" w:cs="Arial"/>
        </w:rPr>
        <w:t>The statutory right to take OPL applies to employees who employed for 26 weeks at the start of the 14</w:t>
      </w:r>
      <w:r w:rsidRPr="001275F3">
        <w:rPr>
          <w:rFonts w:ascii="Arial" w:hAnsi="Arial" w:cs="Arial"/>
          <w:vertAlign w:val="superscript"/>
        </w:rPr>
        <w:t>th</w:t>
      </w:r>
      <w:r>
        <w:rPr>
          <w:rFonts w:ascii="Arial" w:hAnsi="Arial" w:cs="Arial"/>
        </w:rPr>
        <w:t xml:space="preserve"> week before the EWC and who is responsible for the Childs upbringing.  The entitlement is up to 2 weeks and </w:t>
      </w:r>
      <w:proofErr w:type="gramStart"/>
      <w:r>
        <w:rPr>
          <w:rFonts w:ascii="Arial" w:hAnsi="Arial" w:cs="Arial"/>
        </w:rPr>
        <w:t>must be taken</w:t>
      </w:r>
      <w:proofErr w:type="gramEnd"/>
      <w:r>
        <w:rPr>
          <w:rFonts w:ascii="Arial" w:hAnsi="Arial" w:cs="Arial"/>
        </w:rPr>
        <w:t xml:space="preserve"> within 56 days of the birth.</w:t>
      </w:r>
    </w:p>
    <w:p w:rsidR="001275F3" w:rsidRDefault="001275F3" w:rsidP="001275F3">
      <w:pPr>
        <w:rPr>
          <w:rFonts w:ascii="Arial" w:hAnsi="Arial" w:cs="Arial"/>
        </w:rPr>
      </w:pPr>
    </w:p>
    <w:p w:rsidR="001275F3" w:rsidRDefault="001275F3" w:rsidP="001275F3">
      <w:pPr>
        <w:rPr>
          <w:rFonts w:ascii="Arial" w:hAnsi="Arial" w:cs="Arial"/>
        </w:rPr>
      </w:pPr>
      <w:r>
        <w:rPr>
          <w:rFonts w:ascii="Arial" w:hAnsi="Arial" w:cs="Arial"/>
        </w:rPr>
        <w:t>Shared parental leave regulations introduced in 2014, allows the parents to share the leave once the mother has taken the CML with the option to divide the entitlement between them.  The right to return following OPL is the same for women returning following AML.</w:t>
      </w:r>
    </w:p>
    <w:p w:rsidR="001275F3" w:rsidRDefault="001275F3" w:rsidP="001275F3">
      <w:pPr>
        <w:rPr>
          <w:rFonts w:ascii="Arial" w:hAnsi="Arial" w:cs="Arial"/>
        </w:rPr>
      </w:pPr>
    </w:p>
    <w:p w:rsidR="001275F3" w:rsidRDefault="001275F3">
      <w:pPr>
        <w:rPr>
          <w:rFonts w:ascii="Arial" w:hAnsi="Arial" w:cs="Arial"/>
          <w:b/>
        </w:rPr>
      </w:pPr>
      <w:r>
        <w:rPr>
          <w:rFonts w:ascii="Arial" w:hAnsi="Arial" w:cs="Arial"/>
          <w:b/>
        </w:rPr>
        <w:t>Flexible Working Requests</w:t>
      </w:r>
    </w:p>
    <w:p w:rsidR="001275F3" w:rsidRDefault="001275F3">
      <w:pPr>
        <w:rPr>
          <w:rFonts w:ascii="Arial" w:hAnsi="Arial" w:cs="Arial"/>
        </w:rPr>
      </w:pPr>
      <w:r>
        <w:rPr>
          <w:rFonts w:ascii="Arial" w:hAnsi="Arial" w:cs="Arial"/>
        </w:rPr>
        <w:t>Employees may make a flexible working request to alter working days/hours or work from a different location i.e. work from home.</w:t>
      </w:r>
    </w:p>
    <w:p w:rsidR="001275F3" w:rsidRDefault="001275F3">
      <w:pPr>
        <w:rPr>
          <w:rFonts w:ascii="Arial" w:hAnsi="Arial" w:cs="Arial"/>
        </w:rPr>
      </w:pPr>
      <w:r>
        <w:rPr>
          <w:rFonts w:ascii="Arial" w:hAnsi="Arial" w:cs="Arial"/>
        </w:rPr>
        <w:t>To be entitled to make a request the person must be an employee, worked continuously for 26 weeks and have not made a request during the last 12 months.</w:t>
      </w:r>
    </w:p>
    <w:p w:rsidR="001275F3" w:rsidRDefault="001275F3">
      <w:pPr>
        <w:rPr>
          <w:rFonts w:ascii="Arial" w:hAnsi="Arial" w:cs="Arial"/>
        </w:rPr>
      </w:pPr>
    </w:p>
    <w:p w:rsidR="001275F3" w:rsidRDefault="001275F3">
      <w:pPr>
        <w:rPr>
          <w:rFonts w:ascii="Arial" w:hAnsi="Arial" w:cs="Arial"/>
        </w:rPr>
      </w:pPr>
      <w:r>
        <w:rPr>
          <w:rFonts w:ascii="Arial" w:hAnsi="Arial" w:cs="Arial"/>
        </w:rPr>
        <w:t>An employee is required to make a request in writing providing details of the proposed changes and effective date, identifying the potential impact on the team/organisation and advising whether they have made any previous requests.</w:t>
      </w:r>
    </w:p>
    <w:p w:rsidR="001275F3" w:rsidRDefault="001275F3">
      <w:pPr>
        <w:rPr>
          <w:rFonts w:ascii="Arial" w:hAnsi="Arial" w:cs="Arial"/>
        </w:rPr>
      </w:pPr>
    </w:p>
    <w:p w:rsidR="001275F3" w:rsidRDefault="001275F3">
      <w:pPr>
        <w:rPr>
          <w:rFonts w:ascii="Arial" w:hAnsi="Arial" w:cs="Arial"/>
        </w:rPr>
      </w:pPr>
      <w:r>
        <w:rPr>
          <w:rFonts w:ascii="Arial" w:hAnsi="Arial" w:cs="Arial"/>
        </w:rPr>
        <w:t xml:space="preserve">The employer should arrange a meeting to discuss the request offering the right of representation, if the employer is unable to accommodate the </w:t>
      </w:r>
      <w:proofErr w:type="gramStart"/>
      <w:r>
        <w:rPr>
          <w:rFonts w:ascii="Arial" w:hAnsi="Arial" w:cs="Arial"/>
        </w:rPr>
        <w:t>request,</w:t>
      </w:r>
      <w:proofErr w:type="gramEnd"/>
      <w:r>
        <w:rPr>
          <w:rFonts w:ascii="Arial" w:hAnsi="Arial" w:cs="Arial"/>
        </w:rPr>
        <w:t xml:space="preserve"> all options should be explored prior to rejecting the request.  The decision </w:t>
      </w:r>
      <w:proofErr w:type="gramStart"/>
      <w:r>
        <w:rPr>
          <w:rFonts w:ascii="Arial" w:hAnsi="Arial" w:cs="Arial"/>
        </w:rPr>
        <w:t>should be relayed</w:t>
      </w:r>
      <w:proofErr w:type="gramEnd"/>
      <w:r>
        <w:rPr>
          <w:rFonts w:ascii="Arial" w:hAnsi="Arial" w:cs="Arial"/>
        </w:rPr>
        <w:t xml:space="preserve"> in writing, if rejected, justification as outlined within the statue should be provided i.e. burden of additional costs, inability to recruit additional staff etc.</w:t>
      </w:r>
    </w:p>
    <w:p w:rsidR="001275F3" w:rsidRDefault="001275F3">
      <w:pPr>
        <w:rPr>
          <w:rFonts w:ascii="Arial" w:hAnsi="Arial" w:cs="Arial"/>
        </w:rPr>
      </w:pPr>
    </w:p>
    <w:p w:rsidR="001275F3" w:rsidRPr="001275F3" w:rsidRDefault="001275F3">
      <w:pPr>
        <w:rPr>
          <w:rFonts w:ascii="Arial" w:hAnsi="Arial" w:cs="Arial"/>
        </w:rPr>
      </w:pPr>
      <w:r>
        <w:rPr>
          <w:rFonts w:ascii="Arial" w:hAnsi="Arial" w:cs="Arial"/>
        </w:rPr>
        <w:t xml:space="preserve">The employee has the right of appeal within 14 days of receiving the decision.  An appeal </w:t>
      </w:r>
      <w:proofErr w:type="gramStart"/>
      <w:r>
        <w:rPr>
          <w:rFonts w:ascii="Arial" w:hAnsi="Arial" w:cs="Arial"/>
        </w:rPr>
        <w:t>should be conducted</w:t>
      </w:r>
      <w:proofErr w:type="gramEnd"/>
      <w:r>
        <w:rPr>
          <w:rFonts w:ascii="Arial" w:hAnsi="Arial" w:cs="Arial"/>
        </w:rPr>
        <w:t xml:space="preserve"> in line with the Organisations appeal process.</w:t>
      </w:r>
    </w:p>
    <w:p w:rsidR="001275F3" w:rsidRDefault="001275F3">
      <w:pPr>
        <w:rPr>
          <w:rFonts w:ascii="Arial" w:hAnsi="Arial" w:cs="Arial"/>
        </w:rPr>
      </w:pPr>
    </w:p>
    <w:p w:rsidR="001275F3" w:rsidRDefault="001275F3">
      <w:pPr>
        <w:rPr>
          <w:rFonts w:ascii="Arial" w:hAnsi="Arial" w:cs="Arial"/>
        </w:rPr>
      </w:pPr>
    </w:p>
    <w:p w:rsidR="00AB65EE" w:rsidRDefault="00AB65EE">
      <w:pPr>
        <w:rPr>
          <w:rFonts w:ascii="Arial" w:hAnsi="Arial" w:cs="Arial"/>
        </w:rPr>
      </w:pPr>
      <w:r>
        <w:rPr>
          <w:rFonts w:ascii="Arial" w:hAnsi="Arial" w:cs="Arial"/>
        </w:rPr>
        <w:br w:type="page"/>
      </w:r>
    </w:p>
    <w:p w:rsidR="001275F3" w:rsidRPr="00AB65EE" w:rsidRDefault="00AB65EE">
      <w:pPr>
        <w:rPr>
          <w:rFonts w:ascii="Arial" w:hAnsi="Arial" w:cs="Arial"/>
          <w:b/>
        </w:rPr>
      </w:pPr>
      <w:r w:rsidRPr="00AB65EE">
        <w:rPr>
          <w:rFonts w:ascii="Arial" w:hAnsi="Arial" w:cs="Arial"/>
          <w:b/>
        </w:rPr>
        <w:t xml:space="preserve">Know how to ensure staff </w:t>
      </w:r>
      <w:proofErr w:type="gramStart"/>
      <w:r w:rsidRPr="00AB65EE">
        <w:rPr>
          <w:rFonts w:ascii="Arial" w:hAnsi="Arial" w:cs="Arial"/>
          <w:b/>
        </w:rPr>
        <w:t>are treated</w:t>
      </w:r>
      <w:proofErr w:type="gramEnd"/>
      <w:r w:rsidRPr="00AB65EE">
        <w:rPr>
          <w:rFonts w:ascii="Arial" w:hAnsi="Arial" w:cs="Arial"/>
          <w:b/>
        </w:rPr>
        <w:t xml:space="preserve"> lawfully at work</w:t>
      </w:r>
    </w:p>
    <w:p w:rsidR="00AB65EE" w:rsidRPr="00AB65EE" w:rsidRDefault="00AB65EE">
      <w:pPr>
        <w:rPr>
          <w:rFonts w:ascii="Arial" w:hAnsi="Arial" w:cs="Arial"/>
          <w:b/>
        </w:rPr>
      </w:pPr>
    </w:p>
    <w:p w:rsidR="00AB65EE" w:rsidRPr="00AB65EE" w:rsidRDefault="00AB65EE">
      <w:pPr>
        <w:rPr>
          <w:rFonts w:ascii="Arial" w:hAnsi="Arial" w:cs="Arial"/>
          <w:b/>
        </w:rPr>
      </w:pPr>
      <w:r w:rsidRPr="00AB65EE">
        <w:rPr>
          <w:rFonts w:ascii="Arial" w:hAnsi="Arial" w:cs="Arial"/>
          <w:b/>
        </w:rPr>
        <w:t>The major requirements of health and safety law</w:t>
      </w:r>
    </w:p>
    <w:p w:rsidR="00AB65EE" w:rsidRDefault="00AB65EE">
      <w:pPr>
        <w:rPr>
          <w:rFonts w:ascii="Arial" w:hAnsi="Arial" w:cs="Arial"/>
        </w:rPr>
      </w:pPr>
    </w:p>
    <w:p w:rsidR="00AB65EE" w:rsidRDefault="00DB3F08">
      <w:pPr>
        <w:rPr>
          <w:rFonts w:ascii="Arial" w:hAnsi="Arial" w:cs="Arial"/>
        </w:rPr>
      </w:pPr>
      <w:r>
        <w:rPr>
          <w:rFonts w:ascii="Arial" w:hAnsi="Arial" w:cs="Arial"/>
        </w:rPr>
        <w:t xml:space="preserve">The Health and Safety at Work Act 1974 forms part of the criminal law and is the single piece of legislation outlining general principles and places specific obligations on employers.  The Act is policed by an Inspectorate who has considerable powers including the right to close a workplace if it is deemed unsafe </w:t>
      </w:r>
      <w:proofErr w:type="gramStart"/>
      <w:r>
        <w:rPr>
          <w:rFonts w:ascii="Arial" w:hAnsi="Arial" w:cs="Arial"/>
        </w:rPr>
        <w:t>and also</w:t>
      </w:r>
      <w:proofErr w:type="gramEnd"/>
      <w:r>
        <w:rPr>
          <w:rFonts w:ascii="Arial" w:hAnsi="Arial" w:cs="Arial"/>
        </w:rPr>
        <w:t xml:space="preserve"> bring criminal prosecutions when serious breaches of the regulations occur (</w:t>
      </w:r>
      <w:proofErr w:type="spellStart"/>
      <w:r>
        <w:rPr>
          <w:rFonts w:ascii="Arial" w:hAnsi="Arial" w:cs="Arial"/>
        </w:rPr>
        <w:t>Woodhams</w:t>
      </w:r>
      <w:proofErr w:type="spellEnd"/>
      <w:r>
        <w:rPr>
          <w:rFonts w:ascii="Arial" w:hAnsi="Arial" w:cs="Arial"/>
        </w:rPr>
        <w:t>, 2016).</w:t>
      </w:r>
    </w:p>
    <w:p w:rsidR="00DB3F08" w:rsidRDefault="00DB3F08">
      <w:pPr>
        <w:rPr>
          <w:rFonts w:ascii="Arial" w:hAnsi="Arial" w:cs="Arial"/>
        </w:rPr>
      </w:pPr>
    </w:p>
    <w:p w:rsidR="00DB3F08" w:rsidRDefault="00602564">
      <w:pPr>
        <w:rPr>
          <w:rFonts w:ascii="Arial" w:hAnsi="Arial" w:cs="Arial"/>
        </w:rPr>
      </w:pPr>
      <w:r>
        <w:rPr>
          <w:rFonts w:ascii="Arial" w:hAnsi="Arial" w:cs="Arial"/>
        </w:rPr>
        <w:t xml:space="preserve">Health and Safety in the UK </w:t>
      </w:r>
      <w:proofErr w:type="gramStart"/>
      <w:r>
        <w:rPr>
          <w:rFonts w:ascii="Arial" w:hAnsi="Arial" w:cs="Arial"/>
        </w:rPr>
        <w:t>isn’t</w:t>
      </w:r>
      <w:proofErr w:type="gramEnd"/>
      <w:r>
        <w:rPr>
          <w:rFonts w:ascii="Arial" w:hAnsi="Arial" w:cs="Arial"/>
        </w:rPr>
        <w:t xml:space="preserve"> just directed by legislation, under ‘common law’, all employees have a duty of care to protect their employees.  Health and Safety </w:t>
      </w:r>
      <w:proofErr w:type="gramStart"/>
      <w:r>
        <w:rPr>
          <w:rFonts w:ascii="Arial" w:hAnsi="Arial" w:cs="Arial"/>
        </w:rPr>
        <w:t>is incorporated</w:t>
      </w:r>
      <w:proofErr w:type="gramEnd"/>
      <w:r>
        <w:rPr>
          <w:rFonts w:ascii="Arial" w:hAnsi="Arial" w:cs="Arial"/>
        </w:rPr>
        <w:t xml:space="preserve"> into contracts of employment ensuring the following:</w:t>
      </w:r>
    </w:p>
    <w:p w:rsidR="00602564" w:rsidRDefault="00602564" w:rsidP="005A514F">
      <w:pPr>
        <w:pStyle w:val="ListParagraph"/>
        <w:numPr>
          <w:ilvl w:val="0"/>
          <w:numId w:val="14"/>
        </w:numPr>
        <w:rPr>
          <w:rFonts w:ascii="Arial" w:hAnsi="Arial" w:cs="Arial"/>
        </w:rPr>
      </w:pPr>
      <w:r>
        <w:rPr>
          <w:rFonts w:ascii="Arial" w:hAnsi="Arial" w:cs="Arial"/>
        </w:rPr>
        <w:t>Provide a safe place of work</w:t>
      </w:r>
    </w:p>
    <w:p w:rsidR="00602564" w:rsidRDefault="00602564" w:rsidP="005A514F">
      <w:pPr>
        <w:pStyle w:val="ListParagraph"/>
        <w:numPr>
          <w:ilvl w:val="0"/>
          <w:numId w:val="14"/>
        </w:numPr>
        <w:rPr>
          <w:rFonts w:ascii="Arial" w:hAnsi="Arial" w:cs="Arial"/>
        </w:rPr>
      </w:pPr>
      <w:r>
        <w:rPr>
          <w:rFonts w:ascii="Arial" w:hAnsi="Arial" w:cs="Arial"/>
        </w:rPr>
        <w:t>Provide a safe system of work</w:t>
      </w:r>
    </w:p>
    <w:p w:rsidR="00602564" w:rsidRDefault="00602564" w:rsidP="005A514F">
      <w:pPr>
        <w:pStyle w:val="ListParagraph"/>
        <w:numPr>
          <w:ilvl w:val="0"/>
          <w:numId w:val="14"/>
        </w:numPr>
        <w:rPr>
          <w:rFonts w:ascii="Arial" w:hAnsi="Arial" w:cs="Arial"/>
        </w:rPr>
      </w:pPr>
      <w:r>
        <w:rPr>
          <w:rFonts w:ascii="Arial" w:hAnsi="Arial" w:cs="Arial"/>
        </w:rPr>
        <w:t>Provide sufficient plant and equipment</w:t>
      </w:r>
    </w:p>
    <w:p w:rsidR="00602564" w:rsidRDefault="00602564" w:rsidP="005A514F">
      <w:pPr>
        <w:pStyle w:val="ListParagraph"/>
        <w:numPr>
          <w:ilvl w:val="0"/>
          <w:numId w:val="14"/>
        </w:numPr>
        <w:rPr>
          <w:rFonts w:ascii="Arial" w:hAnsi="Arial" w:cs="Arial"/>
        </w:rPr>
      </w:pPr>
      <w:r>
        <w:rPr>
          <w:rFonts w:ascii="Arial" w:hAnsi="Arial" w:cs="Arial"/>
        </w:rPr>
        <w:t>Recruit competent and safety conscious staff</w:t>
      </w:r>
    </w:p>
    <w:p w:rsidR="00602564" w:rsidRDefault="00602564" w:rsidP="00602564">
      <w:pPr>
        <w:rPr>
          <w:rFonts w:ascii="Arial" w:hAnsi="Arial" w:cs="Arial"/>
        </w:rPr>
      </w:pPr>
    </w:p>
    <w:p w:rsidR="00602564" w:rsidRPr="00602564" w:rsidRDefault="00602564" w:rsidP="00602564">
      <w:pPr>
        <w:rPr>
          <w:rFonts w:ascii="Arial" w:hAnsi="Arial" w:cs="Arial"/>
        </w:rPr>
      </w:pPr>
      <w:r>
        <w:rPr>
          <w:rFonts w:ascii="Arial" w:hAnsi="Arial" w:cs="Arial"/>
        </w:rPr>
        <w:t>Employees are able to make a number of claims should employers fail to meet the requirements set out above including resigning and claiming constructive unfair dismissal and personal injury.  Criminal offences can also occur e.g. failure to provide adequate insurance.</w:t>
      </w:r>
    </w:p>
    <w:p w:rsidR="00AB65EE" w:rsidRDefault="00602564">
      <w:pPr>
        <w:rPr>
          <w:rFonts w:ascii="Arial" w:hAnsi="Arial" w:cs="Arial"/>
        </w:rPr>
      </w:pPr>
      <w:r>
        <w:rPr>
          <w:rFonts w:ascii="Arial" w:hAnsi="Arial" w:cs="Arial"/>
        </w:rPr>
        <w:t>Employees are also responsibility in developing a safe place of work for themselves and their colleagues (CIPD, 2019).</w:t>
      </w:r>
    </w:p>
    <w:p w:rsidR="00DB3F08" w:rsidRDefault="00DB3F08">
      <w:pPr>
        <w:rPr>
          <w:rFonts w:ascii="Arial" w:hAnsi="Arial" w:cs="Arial"/>
        </w:rPr>
      </w:pPr>
    </w:p>
    <w:p w:rsidR="00DB3F08" w:rsidRDefault="005715F4">
      <w:pPr>
        <w:rPr>
          <w:rFonts w:ascii="Arial" w:hAnsi="Arial" w:cs="Arial"/>
        </w:rPr>
      </w:pPr>
      <w:r>
        <w:rPr>
          <w:rFonts w:ascii="Arial" w:hAnsi="Arial" w:cs="Arial"/>
        </w:rPr>
        <w:t xml:space="preserve">There is a requirement for organisations employing more than </w:t>
      </w:r>
      <w:r w:rsidR="00646A63">
        <w:rPr>
          <w:rFonts w:ascii="Arial" w:hAnsi="Arial" w:cs="Arial"/>
        </w:rPr>
        <w:t>five</w:t>
      </w:r>
      <w:r>
        <w:rPr>
          <w:rFonts w:ascii="Arial" w:hAnsi="Arial" w:cs="Arial"/>
        </w:rPr>
        <w:t xml:space="preserve"> people to implement a written health and safety policy.  Essential to the law is the concept of ‘risk assessment’.  Within a court of law, evidence </w:t>
      </w:r>
      <w:proofErr w:type="gramStart"/>
      <w:r>
        <w:rPr>
          <w:rFonts w:ascii="Arial" w:hAnsi="Arial" w:cs="Arial"/>
        </w:rPr>
        <w:t>is considered</w:t>
      </w:r>
      <w:proofErr w:type="gramEnd"/>
      <w:r>
        <w:rPr>
          <w:rFonts w:ascii="Arial" w:hAnsi="Arial" w:cs="Arial"/>
        </w:rPr>
        <w:t xml:space="preserve"> to determine whether these have been carried out.  Conducting a risk assessment identifies an</w:t>
      </w:r>
      <w:r w:rsidR="00646A63">
        <w:rPr>
          <w:rFonts w:ascii="Arial" w:hAnsi="Arial" w:cs="Arial"/>
        </w:rPr>
        <w:t>y</w:t>
      </w:r>
      <w:r>
        <w:rPr>
          <w:rFonts w:ascii="Arial" w:hAnsi="Arial" w:cs="Arial"/>
        </w:rPr>
        <w:t xml:space="preserve"> safety hazards and puts in place appropriate steps to minimise the risks (</w:t>
      </w:r>
      <w:proofErr w:type="spellStart"/>
      <w:r>
        <w:rPr>
          <w:rFonts w:ascii="Arial" w:hAnsi="Arial" w:cs="Arial"/>
        </w:rPr>
        <w:t>Woodhams</w:t>
      </w:r>
      <w:proofErr w:type="spellEnd"/>
      <w:r>
        <w:rPr>
          <w:rFonts w:ascii="Arial" w:hAnsi="Arial" w:cs="Arial"/>
        </w:rPr>
        <w:t>, 2016).</w:t>
      </w:r>
    </w:p>
    <w:p w:rsidR="005715F4" w:rsidRDefault="005715F4">
      <w:pPr>
        <w:rPr>
          <w:rFonts w:ascii="Arial" w:hAnsi="Arial" w:cs="Arial"/>
        </w:rPr>
      </w:pPr>
    </w:p>
    <w:p w:rsidR="00646A63" w:rsidRDefault="005715F4">
      <w:pPr>
        <w:rPr>
          <w:rFonts w:ascii="Arial" w:hAnsi="Arial" w:cs="Arial"/>
        </w:rPr>
      </w:pPr>
      <w:r>
        <w:rPr>
          <w:rFonts w:ascii="Arial" w:hAnsi="Arial" w:cs="Arial"/>
        </w:rPr>
        <w:t>There has been particular interest in roles that are unusually stressful which cause risk to employees and as such, risk assessments need to reference any stressor within the workplace.</w:t>
      </w:r>
      <w:r w:rsidR="00646A63">
        <w:rPr>
          <w:rFonts w:ascii="Arial" w:hAnsi="Arial" w:cs="Arial"/>
        </w:rPr>
        <w:t xml:space="preserve">  This </w:t>
      </w:r>
      <w:proofErr w:type="gramStart"/>
      <w:r w:rsidR="00646A63">
        <w:rPr>
          <w:rFonts w:ascii="Arial" w:hAnsi="Arial" w:cs="Arial"/>
        </w:rPr>
        <w:t>is also considered</w:t>
      </w:r>
      <w:proofErr w:type="gramEnd"/>
      <w:r w:rsidR="00646A63">
        <w:rPr>
          <w:rFonts w:ascii="Arial" w:hAnsi="Arial" w:cs="Arial"/>
        </w:rPr>
        <w:t xml:space="preserve"> in relation to personal injury law, which could result in an employer paying compensation to employees who have suffered a personal injury at work.</w:t>
      </w:r>
    </w:p>
    <w:p w:rsidR="005715F4" w:rsidRDefault="005715F4">
      <w:pPr>
        <w:rPr>
          <w:rFonts w:ascii="Arial" w:hAnsi="Arial" w:cs="Arial"/>
        </w:rPr>
      </w:pPr>
    </w:p>
    <w:p w:rsidR="005715F4" w:rsidRDefault="005715F4">
      <w:pPr>
        <w:rPr>
          <w:rFonts w:ascii="Arial" w:hAnsi="Arial" w:cs="Arial"/>
        </w:rPr>
      </w:pPr>
      <w:r>
        <w:rPr>
          <w:rFonts w:ascii="Arial" w:hAnsi="Arial" w:cs="Arial"/>
        </w:rPr>
        <w:t xml:space="preserve">The responsibility of enforcing </w:t>
      </w:r>
      <w:r w:rsidR="0010070B">
        <w:rPr>
          <w:rFonts w:ascii="Arial" w:hAnsi="Arial" w:cs="Arial"/>
        </w:rPr>
        <w:t>health and safety law lies with the Inspectors from the local authority’s Environmental Health Department or HSE.  All Organisations must be registered with either of the two bodies and employees are able to report any breaches of legislation or seek advice from them (CIPD, 2019).</w:t>
      </w:r>
    </w:p>
    <w:p w:rsidR="00AB65EE" w:rsidRDefault="00AB65EE">
      <w:pPr>
        <w:rPr>
          <w:rFonts w:ascii="Arial" w:hAnsi="Arial" w:cs="Arial"/>
        </w:rPr>
      </w:pPr>
    </w:p>
    <w:p w:rsidR="00AB65EE" w:rsidRPr="003B6D8B" w:rsidRDefault="003B6D8B">
      <w:pPr>
        <w:rPr>
          <w:rFonts w:ascii="Arial" w:hAnsi="Arial" w:cs="Arial"/>
          <w:b/>
        </w:rPr>
      </w:pPr>
      <w:r>
        <w:rPr>
          <w:rFonts w:ascii="Arial" w:hAnsi="Arial" w:cs="Arial"/>
          <w:b/>
        </w:rPr>
        <w:t>Key legislation</w:t>
      </w:r>
      <w:r w:rsidR="00AB65EE" w:rsidRPr="003B6D8B">
        <w:rPr>
          <w:rFonts w:ascii="Arial" w:hAnsi="Arial" w:cs="Arial"/>
          <w:b/>
        </w:rPr>
        <w:t xml:space="preserve"> supporting equality and diversity in the workplace</w:t>
      </w:r>
    </w:p>
    <w:p w:rsidR="003B6D8B" w:rsidRDefault="003B6D8B">
      <w:pPr>
        <w:rPr>
          <w:rFonts w:ascii="Arial" w:hAnsi="Arial" w:cs="Arial"/>
        </w:rPr>
      </w:pPr>
    </w:p>
    <w:p w:rsidR="003B6D8B" w:rsidRDefault="00D22C98">
      <w:pPr>
        <w:rPr>
          <w:rFonts w:ascii="Arial" w:hAnsi="Arial" w:cs="Arial"/>
        </w:rPr>
      </w:pPr>
      <w:r>
        <w:rPr>
          <w:rFonts w:ascii="Arial" w:hAnsi="Arial" w:cs="Arial"/>
        </w:rPr>
        <w:t xml:space="preserve">The Equality Act 2010 </w:t>
      </w:r>
      <w:proofErr w:type="gramStart"/>
      <w:r>
        <w:rPr>
          <w:rFonts w:ascii="Arial" w:hAnsi="Arial" w:cs="Arial"/>
        </w:rPr>
        <w:t>was introduced</w:t>
      </w:r>
      <w:proofErr w:type="gramEnd"/>
      <w:r>
        <w:rPr>
          <w:rFonts w:ascii="Arial" w:hAnsi="Arial" w:cs="Arial"/>
        </w:rPr>
        <w:t xml:space="preserve"> on 1</w:t>
      </w:r>
      <w:r w:rsidRPr="00D22C98">
        <w:rPr>
          <w:rFonts w:ascii="Arial" w:hAnsi="Arial" w:cs="Arial"/>
          <w:vertAlign w:val="superscript"/>
        </w:rPr>
        <w:t>st</w:t>
      </w:r>
      <w:r>
        <w:rPr>
          <w:rFonts w:ascii="Arial" w:hAnsi="Arial" w:cs="Arial"/>
        </w:rPr>
        <w:t xml:space="preserve"> April 2010 bringing together 116 separate pieces of legislation providing a legal framework to protect individuals from unfair treatment and improves equal opportunities (Equality and Human Rights Commission, 2019).</w:t>
      </w:r>
    </w:p>
    <w:p w:rsidR="00D22C98" w:rsidRDefault="00D22C98">
      <w:pPr>
        <w:rPr>
          <w:rFonts w:ascii="Arial" w:hAnsi="Arial" w:cs="Arial"/>
        </w:rPr>
      </w:pPr>
    </w:p>
    <w:p w:rsidR="00D22C98" w:rsidRDefault="00D22C98">
      <w:pPr>
        <w:rPr>
          <w:rFonts w:ascii="Arial" w:hAnsi="Arial" w:cs="Arial"/>
        </w:rPr>
      </w:pPr>
      <w:r>
        <w:rPr>
          <w:rFonts w:ascii="Arial" w:hAnsi="Arial" w:cs="Arial"/>
        </w:rPr>
        <w:t>The Act contains nine protected characteristics as outlined within LO1, which makes it unlawful to discriminate against someone on the grounds of any of these characteristics.</w:t>
      </w:r>
    </w:p>
    <w:p w:rsidR="00D22C98" w:rsidRDefault="00D22C98">
      <w:pPr>
        <w:rPr>
          <w:rFonts w:ascii="Arial" w:hAnsi="Arial" w:cs="Arial"/>
        </w:rPr>
      </w:pPr>
    </w:p>
    <w:p w:rsidR="00D22C98" w:rsidRDefault="00D22C98">
      <w:pPr>
        <w:rPr>
          <w:rFonts w:ascii="Arial" w:hAnsi="Arial" w:cs="Arial"/>
        </w:rPr>
      </w:pPr>
      <w:r>
        <w:rPr>
          <w:rFonts w:ascii="Arial" w:hAnsi="Arial" w:cs="Arial"/>
        </w:rPr>
        <w:t xml:space="preserve">Whilst there are two criminal statues protecting workers from bullying and harassment in the workplace, which could lead to imprisonment, from an employment perspective claims made at an employment, tribunal of unlawfully harassing are more common.  The law of harassment forms part of discrimination law and as such covers instances where an employee suffers a detriment </w:t>
      </w:r>
      <w:proofErr w:type="gramStart"/>
      <w:r>
        <w:rPr>
          <w:rFonts w:ascii="Arial" w:hAnsi="Arial" w:cs="Arial"/>
        </w:rPr>
        <w:t>as a result</w:t>
      </w:r>
      <w:proofErr w:type="gramEnd"/>
      <w:r>
        <w:rPr>
          <w:rFonts w:ascii="Arial" w:hAnsi="Arial" w:cs="Arial"/>
        </w:rPr>
        <w:t xml:space="preserve"> of a protected characteristic.</w:t>
      </w:r>
    </w:p>
    <w:p w:rsidR="00D22C98" w:rsidRDefault="00D22C98">
      <w:pPr>
        <w:rPr>
          <w:rFonts w:ascii="Arial" w:hAnsi="Arial" w:cs="Arial"/>
        </w:rPr>
      </w:pPr>
    </w:p>
    <w:p w:rsidR="00D22C98" w:rsidRDefault="00D22C98">
      <w:pPr>
        <w:rPr>
          <w:rFonts w:ascii="Arial" w:hAnsi="Arial" w:cs="Arial"/>
        </w:rPr>
      </w:pPr>
      <w:r>
        <w:rPr>
          <w:rFonts w:ascii="Arial" w:hAnsi="Arial" w:cs="Arial"/>
        </w:rPr>
        <w:t xml:space="preserve">An employee/ex-employee may sue their employer in the County Court or High Court for any financial losses they suffered due to bullying and harassment, in addition, they may resign and make a claim of constructive dismissal to an </w:t>
      </w:r>
      <w:proofErr w:type="gramStart"/>
      <w:r>
        <w:rPr>
          <w:rFonts w:ascii="Arial" w:hAnsi="Arial" w:cs="Arial"/>
        </w:rPr>
        <w:t>ET which</w:t>
      </w:r>
      <w:proofErr w:type="gramEnd"/>
      <w:r>
        <w:rPr>
          <w:rFonts w:ascii="Arial" w:hAnsi="Arial" w:cs="Arial"/>
        </w:rPr>
        <w:t xml:space="preserve"> is a more common situation (</w:t>
      </w:r>
      <w:proofErr w:type="spellStart"/>
      <w:r>
        <w:rPr>
          <w:rFonts w:ascii="Arial" w:hAnsi="Arial" w:cs="Arial"/>
        </w:rPr>
        <w:t>Woodhams</w:t>
      </w:r>
      <w:proofErr w:type="spellEnd"/>
      <w:r>
        <w:rPr>
          <w:rFonts w:ascii="Arial" w:hAnsi="Arial" w:cs="Arial"/>
        </w:rPr>
        <w:t>, 2016).</w:t>
      </w:r>
    </w:p>
    <w:p w:rsidR="00D22C98" w:rsidRDefault="00D22C98">
      <w:pPr>
        <w:rPr>
          <w:rFonts w:ascii="Arial" w:hAnsi="Arial" w:cs="Arial"/>
        </w:rPr>
      </w:pPr>
    </w:p>
    <w:p w:rsidR="00D22C98" w:rsidRDefault="00D22C98">
      <w:pPr>
        <w:rPr>
          <w:rFonts w:ascii="Arial" w:hAnsi="Arial" w:cs="Arial"/>
        </w:rPr>
      </w:pPr>
      <w:r>
        <w:rPr>
          <w:rFonts w:ascii="Arial" w:hAnsi="Arial" w:cs="Arial"/>
        </w:rPr>
        <w:t xml:space="preserve">Another Act providing protection to employees is the Public Interest Disclosure Act 1998 protecting individuals from victimisation, who disclose information when they become concerned about certain actions of an employer ‘Whistleblowing’.  The disclosure </w:t>
      </w:r>
      <w:proofErr w:type="gramStart"/>
      <w:r>
        <w:rPr>
          <w:rFonts w:ascii="Arial" w:hAnsi="Arial" w:cs="Arial"/>
        </w:rPr>
        <w:t>must be made</w:t>
      </w:r>
      <w:proofErr w:type="gramEnd"/>
      <w:r>
        <w:rPr>
          <w:rFonts w:ascii="Arial" w:hAnsi="Arial" w:cs="Arial"/>
        </w:rPr>
        <w:t xml:space="preserve"> in good faith and should have exhausted all other options i.e. raising with the manager in the first instance.</w:t>
      </w:r>
    </w:p>
    <w:p w:rsidR="003B6D8B" w:rsidRDefault="003B6D8B">
      <w:pPr>
        <w:rPr>
          <w:rFonts w:ascii="Arial" w:hAnsi="Arial" w:cs="Arial"/>
        </w:rPr>
      </w:pPr>
    </w:p>
    <w:p w:rsidR="00AB65EE" w:rsidRDefault="00AB65EE">
      <w:pPr>
        <w:rPr>
          <w:rFonts w:ascii="Arial" w:hAnsi="Arial" w:cs="Arial"/>
          <w:b/>
        </w:rPr>
      </w:pPr>
      <w:r w:rsidRPr="00D22C98">
        <w:rPr>
          <w:rFonts w:ascii="Arial" w:hAnsi="Arial" w:cs="Arial"/>
          <w:b/>
        </w:rPr>
        <w:t>The concept of implied duties in relation to employee management at work</w:t>
      </w:r>
    </w:p>
    <w:p w:rsidR="00D22C98" w:rsidRDefault="00D22C98">
      <w:pPr>
        <w:rPr>
          <w:rFonts w:ascii="Arial" w:hAnsi="Arial" w:cs="Arial"/>
          <w:b/>
        </w:rPr>
      </w:pPr>
    </w:p>
    <w:p w:rsidR="00D22C98" w:rsidRPr="00D22C98" w:rsidRDefault="00D22C98">
      <w:pPr>
        <w:rPr>
          <w:rFonts w:ascii="Arial" w:hAnsi="Arial" w:cs="Arial"/>
        </w:rPr>
      </w:pPr>
      <w:r>
        <w:rPr>
          <w:rFonts w:ascii="Arial" w:hAnsi="Arial" w:cs="Arial"/>
        </w:rPr>
        <w:t xml:space="preserve">The rights and duties for both employers and employees </w:t>
      </w:r>
      <w:proofErr w:type="gramStart"/>
      <w:r>
        <w:rPr>
          <w:rFonts w:ascii="Arial" w:hAnsi="Arial" w:cs="Arial"/>
        </w:rPr>
        <w:t>are detailed</w:t>
      </w:r>
      <w:proofErr w:type="gramEnd"/>
      <w:r>
        <w:rPr>
          <w:rFonts w:ascii="Arial" w:hAnsi="Arial" w:cs="Arial"/>
        </w:rPr>
        <w:t xml:space="preserve"> within a contract of employment.  Implied terms include statutory rights such as equal pay, duty of care etc.  An important term implied within every contract is mutual trust and confidence.</w:t>
      </w:r>
    </w:p>
    <w:p w:rsidR="00D22C98" w:rsidRDefault="00D22C98">
      <w:pPr>
        <w:rPr>
          <w:rFonts w:ascii="Arial" w:hAnsi="Arial" w:cs="Arial"/>
          <w:b/>
        </w:rPr>
      </w:pPr>
    </w:p>
    <w:p w:rsidR="00D22C98" w:rsidRDefault="00D22C98">
      <w:pPr>
        <w:rPr>
          <w:rFonts w:ascii="Arial" w:hAnsi="Arial" w:cs="Arial"/>
        </w:rPr>
      </w:pPr>
      <w:r w:rsidRPr="00D22C98">
        <w:rPr>
          <w:rFonts w:ascii="Arial" w:hAnsi="Arial" w:cs="Arial"/>
        </w:rPr>
        <w:t xml:space="preserve">According to (CIPD, 2020), </w:t>
      </w:r>
      <w:r>
        <w:rPr>
          <w:rFonts w:ascii="Arial" w:hAnsi="Arial" w:cs="Arial"/>
        </w:rPr>
        <w:t xml:space="preserve">terms </w:t>
      </w:r>
      <w:proofErr w:type="gramStart"/>
      <w:r>
        <w:rPr>
          <w:rFonts w:ascii="Arial" w:hAnsi="Arial" w:cs="Arial"/>
        </w:rPr>
        <w:t>can be implied</w:t>
      </w:r>
      <w:proofErr w:type="gramEnd"/>
      <w:r>
        <w:rPr>
          <w:rFonts w:ascii="Arial" w:hAnsi="Arial" w:cs="Arial"/>
        </w:rPr>
        <w:t xml:space="preserve"> into contract and may happen because the term is:</w:t>
      </w:r>
    </w:p>
    <w:p w:rsidR="00D22C98" w:rsidRDefault="00D22C98" w:rsidP="005A514F">
      <w:pPr>
        <w:pStyle w:val="ListParagraph"/>
        <w:numPr>
          <w:ilvl w:val="0"/>
          <w:numId w:val="15"/>
        </w:numPr>
        <w:rPr>
          <w:rFonts w:ascii="Arial" w:hAnsi="Arial" w:cs="Arial"/>
        </w:rPr>
      </w:pPr>
      <w:r>
        <w:rPr>
          <w:rFonts w:ascii="Arial" w:hAnsi="Arial" w:cs="Arial"/>
        </w:rPr>
        <w:t>Incorporated by collective agreements</w:t>
      </w:r>
    </w:p>
    <w:p w:rsidR="00D22C98" w:rsidRDefault="00D22C98" w:rsidP="005A514F">
      <w:pPr>
        <w:pStyle w:val="ListParagraph"/>
        <w:numPr>
          <w:ilvl w:val="0"/>
          <w:numId w:val="15"/>
        </w:numPr>
        <w:rPr>
          <w:rFonts w:ascii="Arial" w:hAnsi="Arial" w:cs="Arial"/>
        </w:rPr>
      </w:pPr>
      <w:r>
        <w:rPr>
          <w:rFonts w:ascii="Arial" w:hAnsi="Arial" w:cs="Arial"/>
        </w:rPr>
        <w:t>Incorporate by workforce agreements</w:t>
      </w:r>
    </w:p>
    <w:p w:rsidR="00D22C98" w:rsidRDefault="00D22C98" w:rsidP="005A514F">
      <w:pPr>
        <w:pStyle w:val="ListParagraph"/>
        <w:numPr>
          <w:ilvl w:val="0"/>
          <w:numId w:val="15"/>
        </w:numPr>
        <w:rPr>
          <w:rFonts w:ascii="Arial" w:hAnsi="Arial" w:cs="Arial"/>
        </w:rPr>
      </w:pPr>
      <w:r>
        <w:rPr>
          <w:rFonts w:ascii="Arial" w:hAnsi="Arial" w:cs="Arial"/>
        </w:rPr>
        <w:t>Incorporated by statue</w:t>
      </w:r>
    </w:p>
    <w:p w:rsidR="00D22C98" w:rsidRDefault="00D22C98" w:rsidP="005A514F">
      <w:pPr>
        <w:pStyle w:val="ListParagraph"/>
        <w:numPr>
          <w:ilvl w:val="0"/>
          <w:numId w:val="15"/>
        </w:numPr>
        <w:rPr>
          <w:rFonts w:ascii="Arial" w:hAnsi="Arial" w:cs="Arial"/>
        </w:rPr>
      </w:pPr>
      <w:r>
        <w:rPr>
          <w:rFonts w:ascii="Arial" w:hAnsi="Arial" w:cs="Arial"/>
        </w:rPr>
        <w:t>Incorporated into individual contracts which become custom and practice</w:t>
      </w:r>
    </w:p>
    <w:p w:rsidR="00D22C98" w:rsidRDefault="00D22C98" w:rsidP="005A514F">
      <w:pPr>
        <w:pStyle w:val="ListParagraph"/>
        <w:numPr>
          <w:ilvl w:val="0"/>
          <w:numId w:val="15"/>
        </w:numPr>
        <w:rPr>
          <w:rFonts w:ascii="Arial" w:hAnsi="Arial" w:cs="Arial"/>
        </w:rPr>
      </w:pPr>
      <w:r>
        <w:rPr>
          <w:rFonts w:ascii="Arial" w:hAnsi="Arial" w:cs="Arial"/>
        </w:rPr>
        <w:t>Assumption that a term has been applied</w:t>
      </w:r>
    </w:p>
    <w:p w:rsidR="00D22C98" w:rsidRDefault="00D22C98" w:rsidP="00D22C98">
      <w:pPr>
        <w:rPr>
          <w:rFonts w:ascii="Arial" w:hAnsi="Arial" w:cs="Arial"/>
        </w:rPr>
      </w:pPr>
    </w:p>
    <w:p w:rsidR="00D22C98" w:rsidRDefault="00D22C98" w:rsidP="00D22C98">
      <w:pPr>
        <w:rPr>
          <w:rFonts w:ascii="Arial" w:hAnsi="Arial" w:cs="Arial"/>
        </w:rPr>
      </w:pPr>
      <w:r>
        <w:rPr>
          <w:rFonts w:ascii="Arial" w:hAnsi="Arial" w:cs="Arial"/>
        </w:rPr>
        <w:t xml:space="preserve">Terms that </w:t>
      </w:r>
      <w:proofErr w:type="gramStart"/>
      <w:r>
        <w:rPr>
          <w:rFonts w:ascii="Arial" w:hAnsi="Arial" w:cs="Arial"/>
        </w:rPr>
        <w:t>are implied</w:t>
      </w:r>
      <w:proofErr w:type="gramEnd"/>
      <w:r>
        <w:rPr>
          <w:rFonts w:ascii="Arial" w:hAnsi="Arial" w:cs="Arial"/>
        </w:rPr>
        <w:t xml:space="preserve"> into a contract include:</w:t>
      </w:r>
    </w:p>
    <w:p w:rsidR="00D22C98" w:rsidRDefault="00D22C98" w:rsidP="005A514F">
      <w:pPr>
        <w:pStyle w:val="ListParagraph"/>
        <w:numPr>
          <w:ilvl w:val="0"/>
          <w:numId w:val="16"/>
        </w:numPr>
        <w:rPr>
          <w:rFonts w:ascii="Arial" w:hAnsi="Arial" w:cs="Arial"/>
        </w:rPr>
      </w:pPr>
      <w:r>
        <w:rPr>
          <w:rFonts w:ascii="Arial" w:hAnsi="Arial" w:cs="Arial"/>
        </w:rPr>
        <w:t>Trust and confidence</w:t>
      </w:r>
    </w:p>
    <w:p w:rsidR="00D22C98" w:rsidRDefault="00D22C98" w:rsidP="005A514F">
      <w:pPr>
        <w:pStyle w:val="ListParagraph"/>
        <w:numPr>
          <w:ilvl w:val="0"/>
          <w:numId w:val="16"/>
        </w:numPr>
        <w:rPr>
          <w:rFonts w:ascii="Arial" w:hAnsi="Arial" w:cs="Arial"/>
        </w:rPr>
      </w:pPr>
      <w:r>
        <w:rPr>
          <w:rFonts w:ascii="Arial" w:hAnsi="Arial" w:cs="Arial"/>
        </w:rPr>
        <w:t>Health and Safety in the workplace</w:t>
      </w:r>
    </w:p>
    <w:p w:rsidR="00D22C98" w:rsidRDefault="00D22C98" w:rsidP="005A514F">
      <w:pPr>
        <w:pStyle w:val="ListParagraph"/>
        <w:numPr>
          <w:ilvl w:val="0"/>
          <w:numId w:val="16"/>
        </w:numPr>
        <w:rPr>
          <w:rFonts w:ascii="Arial" w:hAnsi="Arial" w:cs="Arial"/>
        </w:rPr>
      </w:pPr>
      <w:r>
        <w:rPr>
          <w:rFonts w:ascii="Arial" w:hAnsi="Arial" w:cs="Arial"/>
        </w:rPr>
        <w:t>Right to receive the national minimum wage/living wage</w:t>
      </w:r>
    </w:p>
    <w:p w:rsidR="00D22C98" w:rsidRDefault="00D22C98" w:rsidP="005A514F">
      <w:pPr>
        <w:pStyle w:val="ListParagraph"/>
        <w:numPr>
          <w:ilvl w:val="0"/>
          <w:numId w:val="16"/>
        </w:numPr>
        <w:rPr>
          <w:rFonts w:ascii="Arial" w:hAnsi="Arial" w:cs="Arial"/>
        </w:rPr>
      </w:pPr>
      <w:r>
        <w:rPr>
          <w:rFonts w:ascii="Arial" w:hAnsi="Arial" w:cs="Arial"/>
        </w:rPr>
        <w:t>Minimum period of notice</w:t>
      </w:r>
    </w:p>
    <w:p w:rsidR="00D22C98" w:rsidRDefault="00D22C98" w:rsidP="005A514F">
      <w:pPr>
        <w:pStyle w:val="ListParagraph"/>
        <w:numPr>
          <w:ilvl w:val="0"/>
          <w:numId w:val="16"/>
        </w:numPr>
        <w:rPr>
          <w:rFonts w:ascii="Arial" w:hAnsi="Arial" w:cs="Arial"/>
        </w:rPr>
      </w:pPr>
      <w:r>
        <w:rPr>
          <w:rFonts w:ascii="Arial" w:hAnsi="Arial" w:cs="Arial"/>
        </w:rPr>
        <w:t>Equal pay</w:t>
      </w:r>
    </w:p>
    <w:p w:rsidR="00D22C98" w:rsidRDefault="00D22C98" w:rsidP="00D22C98">
      <w:pPr>
        <w:rPr>
          <w:rFonts w:ascii="Arial" w:hAnsi="Arial" w:cs="Arial"/>
        </w:rPr>
      </w:pPr>
    </w:p>
    <w:p w:rsidR="00D22C98" w:rsidRPr="00D22C98" w:rsidRDefault="00D22C98" w:rsidP="00D22C98">
      <w:pPr>
        <w:rPr>
          <w:rFonts w:ascii="Arial" w:hAnsi="Arial" w:cs="Arial"/>
        </w:rPr>
      </w:pPr>
      <w:r>
        <w:rPr>
          <w:rFonts w:ascii="Arial" w:hAnsi="Arial" w:cs="Arial"/>
        </w:rPr>
        <w:t>Employment contracts should include as many terms as possible to avoid any disputes between the employer and employee.</w:t>
      </w:r>
    </w:p>
    <w:p w:rsidR="00AB65EE" w:rsidRDefault="00AB65EE">
      <w:pPr>
        <w:rPr>
          <w:rFonts w:ascii="Arial" w:hAnsi="Arial" w:cs="Arial"/>
        </w:rPr>
      </w:pPr>
    </w:p>
    <w:p w:rsidR="00756235" w:rsidRDefault="00756235">
      <w:pPr>
        <w:rPr>
          <w:rFonts w:ascii="Arial" w:hAnsi="Arial" w:cs="Arial"/>
        </w:rPr>
      </w:pPr>
      <w:r>
        <w:rPr>
          <w:rFonts w:ascii="Arial" w:hAnsi="Arial" w:cs="Arial"/>
        </w:rPr>
        <w:br w:type="page"/>
      </w:r>
    </w:p>
    <w:p w:rsidR="00756235" w:rsidRPr="00756235" w:rsidRDefault="00756235" w:rsidP="00756235">
      <w:pPr>
        <w:jc w:val="both"/>
        <w:rPr>
          <w:rFonts w:ascii="Arial" w:hAnsi="Arial" w:cs="Arial"/>
          <w:b/>
        </w:rPr>
      </w:pPr>
      <w:r w:rsidRPr="00756235">
        <w:rPr>
          <w:rFonts w:ascii="Arial" w:hAnsi="Arial" w:cs="Arial"/>
          <w:b/>
        </w:rPr>
        <w:t xml:space="preserve">Explain briefly the main requirements of unfair dismissal law </w:t>
      </w:r>
      <w:proofErr w:type="gramStart"/>
      <w:r w:rsidRPr="00756235">
        <w:rPr>
          <w:rFonts w:ascii="Arial" w:hAnsi="Arial" w:cs="Arial"/>
          <w:b/>
        </w:rPr>
        <w:t>in respect of</w:t>
      </w:r>
      <w:proofErr w:type="gramEnd"/>
      <w:r w:rsidRPr="00756235">
        <w:rPr>
          <w:rFonts w:ascii="Arial" w:hAnsi="Arial" w:cs="Arial"/>
          <w:b/>
        </w:rPr>
        <w:t>:</w:t>
      </w:r>
    </w:p>
    <w:p w:rsidR="00756235" w:rsidRPr="00756235" w:rsidRDefault="00756235" w:rsidP="00756235">
      <w:pPr>
        <w:jc w:val="both"/>
        <w:rPr>
          <w:rFonts w:ascii="Arial" w:hAnsi="Arial" w:cs="Arial"/>
          <w:b/>
        </w:rPr>
      </w:pPr>
    </w:p>
    <w:p w:rsidR="00756235" w:rsidRPr="00756235" w:rsidRDefault="00756235" w:rsidP="00756235">
      <w:pPr>
        <w:jc w:val="both"/>
        <w:rPr>
          <w:rFonts w:ascii="Arial" w:hAnsi="Arial" w:cs="Arial"/>
          <w:b/>
        </w:rPr>
      </w:pPr>
      <w:r w:rsidRPr="00756235">
        <w:rPr>
          <w:rFonts w:ascii="Arial" w:hAnsi="Arial" w:cs="Arial"/>
          <w:b/>
        </w:rPr>
        <w:t>Capability</w:t>
      </w:r>
    </w:p>
    <w:p w:rsidR="00756235" w:rsidRDefault="00756235" w:rsidP="00756235">
      <w:pPr>
        <w:jc w:val="both"/>
        <w:rPr>
          <w:rFonts w:ascii="Arial" w:hAnsi="Arial" w:cs="Arial"/>
        </w:rPr>
      </w:pPr>
      <w:r>
        <w:rPr>
          <w:rFonts w:ascii="Arial" w:hAnsi="Arial" w:cs="Arial"/>
        </w:rPr>
        <w:t>Employers may perceive that employees do not have the relevant capabilities i.e. skills, qualifications, health or any other physical or mental quality to carry out the role to the required standard.  In such cases, the employer may follow the statutory disciplinary and dismissal process, which could result in ‘capability’ dismissal.</w:t>
      </w:r>
    </w:p>
    <w:p w:rsidR="00756235" w:rsidRDefault="00756235" w:rsidP="00756235">
      <w:pPr>
        <w:jc w:val="both"/>
        <w:rPr>
          <w:rFonts w:ascii="Arial" w:hAnsi="Arial" w:cs="Arial"/>
        </w:rPr>
      </w:pPr>
    </w:p>
    <w:p w:rsidR="00756235" w:rsidRDefault="00756235" w:rsidP="00756235">
      <w:pPr>
        <w:jc w:val="both"/>
        <w:rPr>
          <w:rFonts w:ascii="Arial" w:hAnsi="Arial" w:cs="Arial"/>
        </w:rPr>
      </w:pPr>
      <w:r>
        <w:rPr>
          <w:rFonts w:ascii="Arial" w:hAnsi="Arial" w:cs="Arial"/>
        </w:rPr>
        <w:t>Throughout the process, the employer must prove that they have provided the employee with the relevant support and training and an opportunity to improve their performance or health prior to proceeding with dismissal.  If the employer fails to evidence this, the ET may rule the termination as unfair.</w:t>
      </w:r>
    </w:p>
    <w:p w:rsidR="00756235" w:rsidRDefault="00756235" w:rsidP="00756235">
      <w:pPr>
        <w:jc w:val="both"/>
        <w:rPr>
          <w:rFonts w:ascii="Arial" w:hAnsi="Arial" w:cs="Arial"/>
        </w:rPr>
      </w:pPr>
    </w:p>
    <w:p w:rsidR="00756235" w:rsidRDefault="00756235" w:rsidP="00756235">
      <w:pPr>
        <w:jc w:val="both"/>
        <w:rPr>
          <w:rFonts w:ascii="Arial" w:hAnsi="Arial" w:cs="Arial"/>
        </w:rPr>
      </w:pPr>
      <w:r>
        <w:rPr>
          <w:rFonts w:ascii="Arial" w:hAnsi="Arial" w:cs="Arial"/>
        </w:rPr>
        <w:t>To prove a ‘fair dismissal, the employer must prove that they acted reasonable and fairly.</w:t>
      </w:r>
    </w:p>
    <w:p w:rsidR="00756235" w:rsidRDefault="00756235" w:rsidP="00756235">
      <w:pPr>
        <w:jc w:val="both"/>
        <w:rPr>
          <w:rFonts w:ascii="Arial" w:hAnsi="Arial" w:cs="Arial"/>
        </w:rPr>
      </w:pPr>
    </w:p>
    <w:p w:rsidR="00756235" w:rsidRPr="00756235" w:rsidRDefault="00F97326" w:rsidP="00756235">
      <w:pPr>
        <w:jc w:val="both"/>
        <w:rPr>
          <w:rFonts w:ascii="Arial" w:hAnsi="Arial" w:cs="Arial"/>
          <w:b/>
        </w:rPr>
      </w:pPr>
      <w:r>
        <w:rPr>
          <w:rFonts w:ascii="Arial" w:hAnsi="Arial" w:cs="Arial"/>
          <w:b/>
        </w:rPr>
        <w:t xml:space="preserve">Disciplinary and </w:t>
      </w:r>
      <w:r w:rsidR="00756235">
        <w:rPr>
          <w:rFonts w:ascii="Arial" w:hAnsi="Arial" w:cs="Arial"/>
          <w:b/>
        </w:rPr>
        <w:t>Grievance</w:t>
      </w:r>
      <w:r>
        <w:rPr>
          <w:rFonts w:ascii="Arial" w:hAnsi="Arial" w:cs="Arial"/>
          <w:b/>
        </w:rPr>
        <w:t xml:space="preserve"> procedures</w:t>
      </w:r>
    </w:p>
    <w:p w:rsidR="00756235" w:rsidRDefault="005A514F" w:rsidP="00756235">
      <w:pPr>
        <w:jc w:val="both"/>
        <w:rPr>
          <w:rFonts w:ascii="Arial" w:hAnsi="Arial" w:cs="Arial"/>
        </w:rPr>
      </w:pPr>
      <w:r>
        <w:rPr>
          <w:rFonts w:ascii="Arial" w:hAnsi="Arial" w:cs="Arial"/>
        </w:rPr>
        <w:t xml:space="preserve">Disciplinary and Grievance procedures are in place to support both the employee and employer and to ensure situations are details with in a fair and consistent matter.  Employers </w:t>
      </w:r>
      <w:proofErr w:type="gramStart"/>
      <w:r>
        <w:rPr>
          <w:rFonts w:ascii="Arial" w:hAnsi="Arial" w:cs="Arial"/>
        </w:rPr>
        <w:t>are advised</w:t>
      </w:r>
      <w:proofErr w:type="gramEnd"/>
      <w:r>
        <w:rPr>
          <w:rFonts w:ascii="Arial" w:hAnsi="Arial" w:cs="Arial"/>
        </w:rPr>
        <w:t xml:space="preserve"> to adhere to their own procedures and the ACAS Code of Practice Disciplinary and Grievance Procedures (</w:t>
      </w:r>
      <w:r>
        <w:rPr>
          <w:rFonts w:ascii="Arial" w:hAnsi="Arial" w:cs="Arial"/>
        </w:rPr>
        <w:t>CIPD, 2019).</w:t>
      </w:r>
    </w:p>
    <w:p w:rsidR="005A514F" w:rsidRDefault="005A514F" w:rsidP="00756235">
      <w:pPr>
        <w:jc w:val="both"/>
        <w:rPr>
          <w:rFonts w:ascii="Arial" w:hAnsi="Arial" w:cs="Arial"/>
        </w:rPr>
      </w:pPr>
    </w:p>
    <w:p w:rsidR="00F97326" w:rsidRPr="00F97326" w:rsidRDefault="00F97326" w:rsidP="00756235">
      <w:pPr>
        <w:jc w:val="both"/>
        <w:rPr>
          <w:rFonts w:ascii="Arial" w:hAnsi="Arial" w:cs="Arial"/>
          <w:b/>
        </w:rPr>
      </w:pPr>
      <w:r w:rsidRPr="00F97326">
        <w:rPr>
          <w:rFonts w:ascii="Arial" w:hAnsi="Arial" w:cs="Arial"/>
          <w:b/>
        </w:rPr>
        <w:t>Disciplinary</w:t>
      </w:r>
    </w:p>
    <w:p w:rsidR="005A514F" w:rsidRDefault="005A514F" w:rsidP="00756235">
      <w:pPr>
        <w:jc w:val="both"/>
        <w:rPr>
          <w:rFonts w:ascii="Arial" w:hAnsi="Arial" w:cs="Arial"/>
        </w:rPr>
      </w:pPr>
      <w:r>
        <w:rPr>
          <w:rFonts w:ascii="Arial" w:hAnsi="Arial" w:cs="Arial"/>
        </w:rPr>
        <w:t>Misconduct could cover a range of issues which vary within the level of seriousness i.e. misconduct, gross misconduct.  Whilst an employer can summary dismiss an employee for an issue that constitutes gross misconduct, there is still a requirement to conduct a fair process providing the employee with an opportunity to respond to the allegations prior to making a decision.</w:t>
      </w:r>
    </w:p>
    <w:p w:rsidR="00756235" w:rsidRDefault="00756235" w:rsidP="00756235">
      <w:pPr>
        <w:jc w:val="both"/>
        <w:rPr>
          <w:rFonts w:ascii="Arial" w:hAnsi="Arial" w:cs="Arial"/>
        </w:rPr>
      </w:pPr>
    </w:p>
    <w:p w:rsidR="00F97326" w:rsidRDefault="00F97326" w:rsidP="00756235">
      <w:pPr>
        <w:jc w:val="both"/>
        <w:rPr>
          <w:rFonts w:ascii="Arial" w:hAnsi="Arial" w:cs="Arial"/>
        </w:rPr>
      </w:pPr>
      <w:r>
        <w:rPr>
          <w:rFonts w:ascii="Arial" w:hAnsi="Arial" w:cs="Arial"/>
        </w:rPr>
        <w:t xml:space="preserve">Investigating Officers should receive the relevant training to enable them to conduct a </w:t>
      </w:r>
      <w:r w:rsidR="005A514F">
        <w:rPr>
          <w:rFonts w:ascii="Arial" w:hAnsi="Arial" w:cs="Arial"/>
        </w:rPr>
        <w:t xml:space="preserve">full and thorough investigation </w:t>
      </w:r>
      <w:r>
        <w:rPr>
          <w:rFonts w:ascii="Arial" w:hAnsi="Arial" w:cs="Arial"/>
        </w:rPr>
        <w:t xml:space="preserve">to determine the facts and conclude whether any further action </w:t>
      </w:r>
      <w:proofErr w:type="gramStart"/>
      <w:r>
        <w:rPr>
          <w:rFonts w:ascii="Arial" w:hAnsi="Arial" w:cs="Arial"/>
        </w:rPr>
        <w:t>is taken</w:t>
      </w:r>
      <w:proofErr w:type="gramEnd"/>
      <w:r>
        <w:rPr>
          <w:rFonts w:ascii="Arial" w:hAnsi="Arial" w:cs="Arial"/>
        </w:rPr>
        <w:t>.</w:t>
      </w:r>
    </w:p>
    <w:p w:rsidR="00F97326" w:rsidRDefault="00F97326" w:rsidP="00756235">
      <w:pPr>
        <w:jc w:val="both"/>
        <w:rPr>
          <w:rFonts w:ascii="Arial" w:hAnsi="Arial" w:cs="Arial"/>
        </w:rPr>
      </w:pPr>
    </w:p>
    <w:p w:rsidR="00F97326" w:rsidRDefault="00F97326" w:rsidP="00756235">
      <w:pPr>
        <w:jc w:val="both"/>
        <w:rPr>
          <w:rFonts w:ascii="Arial" w:hAnsi="Arial" w:cs="Arial"/>
        </w:rPr>
      </w:pPr>
      <w:r>
        <w:rPr>
          <w:rFonts w:ascii="Arial" w:hAnsi="Arial" w:cs="Arial"/>
        </w:rPr>
        <w:t>Stage of the process:</w:t>
      </w:r>
    </w:p>
    <w:p w:rsidR="00F97326" w:rsidRDefault="00F97326" w:rsidP="00F97326">
      <w:pPr>
        <w:pStyle w:val="ListParagraph"/>
        <w:numPr>
          <w:ilvl w:val="0"/>
          <w:numId w:val="19"/>
        </w:numPr>
        <w:jc w:val="both"/>
        <w:rPr>
          <w:rFonts w:ascii="Arial" w:hAnsi="Arial" w:cs="Arial"/>
        </w:rPr>
      </w:pPr>
      <w:r>
        <w:rPr>
          <w:rFonts w:ascii="Arial" w:hAnsi="Arial" w:cs="Arial"/>
        </w:rPr>
        <w:t>Letter issued to employee outlining allegation(s)</w:t>
      </w:r>
    </w:p>
    <w:p w:rsidR="00F97326" w:rsidRDefault="00F97326" w:rsidP="00F97326">
      <w:pPr>
        <w:pStyle w:val="ListParagraph"/>
        <w:numPr>
          <w:ilvl w:val="0"/>
          <w:numId w:val="19"/>
        </w:numPr>
        <w:jc w:val="both"/>
        <w:rPr>
          <w:rFonts w:ascii="Arial" w:hAnsi="Arial" w:cs="Arial"/>
        </w:rPr>
      </w:pPr>
      <w:r>
        <w:rPr>
          <w:rFonts w:ascii="Arial" w:hAnsi="Arial" w:cs="Arial"/>
        </w:rPr>
        <w:t xml:space="preserve">Meeting arranged to discuss allegation(s) providing the employee with an opportunity to respond.  Notes </w:t>
      </w:r>
      <w:proofErr w:type="gramStart"/>
      <w:r>
        <w:rPr>
          <w:rFonts w:ascii="Arial" w:hAnsi="Arial" w:cs="Arial"/>
        </w:rPr>
        <w:t>should be taken</w:t>
      </w:r>
      <w:proofErr w:type="gramEnd"/>
      <w:r>
        <w:rPr>
          <w:rFonts w:ascii="Arial" w:hAnsi="Arial" w:cs="Arial"/>
        </w:rPr>
        <w:t xml:space="preserve"> and a copy provided to the employee.</w:t>
      </w:r>
    </w:p>
    <w:p w:rsidR="00F97326" w:rsidRPr="00F97326" w:rsidRDefault="00F97326" w:rsidP="00F97326">
      <w:pPr>
        <w:pStyle w:val="ListParagraph"/>
        <w:numPr>
          <w:ilvl w:val="0"/>
          <w:numId w:val="19"/>
        </w:numPr>
        <w:jc w:val="both"/>
        <w:rPr>
          <w:rFonts w:ascii="Arial" w:hAnsi="Arial" w:cs="Arial"/>
        </w:rPr>
      </w:pPr>
      <w:r>
        <w:rPr>
          <w:rFonts w:ascii="Arial" w:hAnsi="Arial" w:cs="Arial"/>
        </w:rPr>
        <w:t>Right of appeal</w:t>
      </w:r>
    </w:p>
    <w:p w:rsidR="00F97326" w:rsidRDefault="00F97326" w:rsidP="00756235">
      <w:pPr>
        <w:jc w:val="both"/>
        <w:rPr>
          <w:rFonts w:ascii="Arial" w:hAnsi="Arial" w:cs="Arial"/>
        </w:rPr>
      </w:pPr>
    </w:p>
    <w:p w:rsidR="005A514F" w:rsidRDefault="00F97326" w:rsidP="00756235">
      <w:pPr>
        <w:jc w:val="both"/>
        <w:rPr>
          <w:rFonts w:ascii="Arial" w:hAnsi="Arial" w:cs="Arial"/>
        </w:rPr>
      </w:pPr>
      <w:r>
        <w:rPr>
          <w:rFonts w:ascii="Arial" w:hAnsi="Arial" w:cs="Arial"/>
        </w:rPr>
        <w:t>Potential Outcomes:</w:t>
      </w:r>
    </w:p>
    <w:p w:rsidR="00F97326" w:rsidRDefault="00F97326" w:rsidP="00F97326">
      <w:pPr>
        <w:pStyle w:val="ListParagraph"/>
        <w:numPr>
          <w:ilvl w:val="0"/>
          <w:numId w:val="20"/>
        </w:numPr>
        <w:jc w:val="both"/>
        <w:rPr>
          <w:rFonts w:ascii="Arial" w:hAnsi="Arial" w:cs="Arial"/>
        </w:rPr>
      </w:pPr>
      <w:r>
        <w:rPr>
          <w:rFonts w:ascii="Arial" w:hAnsi="Arial" w:cs="Arial"/>
        </w:rPr>
        <w:t>No action</w:t>
      </w:r>
    </w:p>
    <w:p w:rsidR="00F97326" w:rsidRDefault="00F97326" w:rsidP="00F97326">
      <w:pPr>
        <w:pStyle w:val="ListParagraph"/>
        <w:numPr>
          <w:ilvl w:val="0"/>
          <w:numId w:val="20"/>
        </w:numPr>
        <w:jc w:val="both"/>
        <w:rPr>
          <w:rFonts w:ascii="Arial" w:hAnsi="Arial" w:cs="Arial"/>
        </w:rPr>
      </w:pPr>
      <w:r>
        <w:rPr>
          <w:rFonts w:ascii="Arial" w:hAnsi="Arial" w:cs="Arial"/>
        </w:rPr>
        <w:t>Informal warning</w:t>
      </w:r>
    </w:p>
    <w:p w:rsidR="00F97326" w:rsidRDefault="00F97326" w:rsidP="00F97326">
      <w:pPr>
        <w:pStyle w:val="ListParagraph"/>
        <w:numPr>
          <w:ilvl w:val="0"/>
          <w:numId w:val="20"/>
        </w:numPr>
        <w:jc w:val="both"/>
        <w:rPr>
          <w:rFonts w:ascii="Arial" w:hAnsi="Arial" w:cs="Arial"/>
        </w:rPr>
      </w:pPr>
      <w:r>
        <w:rPr>
          <w:rFonts w:ascii="Arial" w:hAnsi="Arial" w:cs="Arial"/>
        </w:rPr>
        <w:t>First level written warning – live for 6 months</w:t>
      </w:r>
    </w:p>
    <w:p w:rsidR="00F97326" w:rsidRDefault="00F97326" w:rsidP="00F97326">
      <w:pPr>
        <w:pStyle w:val="ListParagraph"/>
        <w:numPr>
          <w:ilvl w:val="0"/>
          <w:numId w:val="20"/>
        </w:numPr>
        <w:jc w:val="both"/>
        <w:rPr>
          <w:rFonts w:ascii="Arial" w:hAnsi="Arial" w:cs="Arial"/>
        </w:rPr>
      </w:pPr>
      <w:r>
        <w:rPr>
          <w:rFonts w:ascii="Arial" w:hAnsi="Arial" w:cs="Arial"/>
        </w:rPr>
        <w:t>Final level written warning – live for 12 months</w:t>
      </w:r>
    </w:p>
    <w:p w:rsidR="00F97326" w:rsidRPr="00F97326" w:rsidRDefault="00F97326" w:rsidP="00F97326">
      <w:pPr>
        <w:pStyle w:val="ListParagraph"/>
        <w:numPr>
          <w:ilvl w:val="0"/>
          <w:numId w:val="20"/>
        </w:numPr>
        <w:jc w:val="both"/>
        <w:rPr>
          <w:rFonts w:ascii="Arial" w:hAnsi="Arial" w:cs="Arial"/>
        </w:rPr>
      </w:pPr>
      <w:r>
        <w:rPr>
          <w:rFonts w:ascii="Arial" w:hAnsi="Arial" w:cs="Arial"/>
        </w:rPr>
        <w:t>Dismissal</w:t>
      </w:r>
    </w:p>
    <w:p w:rsidR="005A514F" w:rsidRDefault="005A514F" w:rsidP="00756235">
      <w:pPr>
        <w:jc w:val="both"/>
        <w:rPr>
          <w:rFonts w:ascii="Arial" w:hAnsi="Arial" w:cs="Arial"/>
        </w:rPr>
      </w:pPr>
    </w:p>
    <w:p w:rsidR="00F97326" w:rsidRDefault="00F97326" w:rsidP="00756235">
      <w:pPr>
        <w:jc w:val="both"/>
        <w:rPr>
          <w:rFonts w:ascii="Arial" w:hAnsi="Arial" w:cs="Arial"/>
        </w:rPr>
      </w:pPr>
      <w:r>
        <w:rPr>
          <w:rFonts w:ascii="Arial" w:hAnsi="Arial" w:cs="Arial"/>
        </w:rPr>
        <w:t xml:space="preserve">If an employee believes they </w:t>
      </w:r>
      <w:proofErr w:type="gramStart"/>
      <w:r>
        <w:rPr>
          <w:rFonts w:ascii="Arial" w:hAnsi="Arial" w:cs="Arial"/>
        </w:rPr>
        <w:t>have been treated</w:t>
      </w:r>
      <w:proofErr w:type="gramEnd"/>
      <w:r>
        <w:rPr>
          <w:rFonts w:ascii="Arial" w:hAnsi="Arial" w:cs="Arial"/>
        </w:rPr>
        <w:t xml:space="preserve"> unfairly and submits a tribunal claim, the ET will consider whether the decision to dismiss was ‘reasonable’.  Therefore, the employer must adhere to the </w:t>
      </w:r>
      <w:proofErr w:type="spellStart"/>
      <w:r>
        <w:rPr>
          <w:rFonts w:ascii="Arial" w:hAnsi="Arial" w:cs="Arial"/>
        </w:rPr>
        <w:t>Acas</w:t>
      </w:r>
      <w:proofErr w:type="spellEnd"/>
      <w:r>
        <w:rPr>
          <w:rFonts w:ascii="Arial" w:hAnsi="Arial" w:cs="Arial"/>
        </w:rPr>
        <w:t xml:space="preserve"> Code and ensure a fair process </w:t>
      </w:r>
      <w:proofErr w:type="gramStart"/>
      <w:r>
        <w:rPr>
          <w:rFonts w:ascii="Arial" w:hAnsi="Arial" w:cs="Arial"/>
        </w:rPr>
        <w:t>has been conducted</w:t>
      </w:r>
      <w:proofErr w:type="gramEnd"/>
      <w:r>
        <w:rPr>
          <w:rFonts w:ascii="Arial" w:hAnsi="Arial" w:cs="Arial"/>
        </w:rPr>
        <w:t xml:space="preserve"> prior to proceeding with dismissal.</w:t>
      </w:r>
    </w:p>
    <w:p w:rsidR="00F97326" w:rsidRDefault="00F97326" w:rsidP="00756235">
      <w:pPr>
        <w:jc w:val="both"/>
        <w:rPr>
          <w:rFonts w:ascii="Arial" w:hAnsi="Arial" w:cs="Arial"/>
        </w:rPr>
      </w:pPr>
    </w:p>
    <w:p w:rsidR="00F97326" w:rsidRDefault="00F97326" w:rsidP="00F97326">
      <w:pPr>
        <w:jc w:val="both"/>
        <w:rPr>
          <w:rFonts w:ascii="Arial" w:hAnsi="Arial" w:cs="Arial"/>
        </w:rPr>
      </w:pPr>
      <w:r>
        <w:rPr>
          <w:rFonts w:ascii="Arial" w:hAnsi="Arial" w:cs="Arial"/>
        </w:rPr>
        <w:t xml:space="preserve">Suspension </w:t>
      </w:r>
      <w:proofErr w:type="gramStart"/>
      <w:r>
        <w:rPr>
          <w:rFonts w:ascii="Arial" w:hAnsi="Arial" w:cs="Arial"/>
        </w:rPr>
        <w:t>should only be considered</w:t>
      </w:r>
      <w:proofErr w:type="gramEnd"/>
      <w:r>
        <w:rPr>
          <w:rFonts w:ascii="Arial" w:hAnsi="Arial" w:cs="Arial"/>
        </w:rPr>
        <w:t xml:space="preserve"> when all other options have been exhausted and should be reviewed on a regular basis.</w:t>
      </w:r>
    </w:p>
    <w:p w:rsidR="00F97326" w:rsidRPr="00F97326" w:rsidRDefault="00F97326" w:rsidP="00F97326">
      <w:pPr>
        <w:jc w:val="both"/>
        <w:rPr>
          <w:rFonts w:ascii="Arial" w:hAnsi="Arial" w:cs="Arial"/>
        </w:rPr>
      </w:pPr>
    </w:p>
    <w:p w:rsidR="00756235" w:rsidRDefault="00F97326" w:rsidP="00F97326">
      <w:pPr>
        <w:jc w:val="both"/>
        <w:rPr>
          <w:rFonts w:ascii="Arial" w:hAnsi="Arial" w:cs="Arial"/>
        </w:rPr>
      </w:pPr>
      <w:r>
        <w:rPr>
          <w:rFonts w:ascii="Arial" w:hAnsi="Arial" w:cs="Arial"/>
        </w:rPr>
        <w:t xml:space="preserve">Throughout each process, the wellbeing of individuals is paramount and as such, employers need to ensure the relevant support </w:t>
      </w:r>
      <w:proofErr w:type="gramStart"/>
      <w:r>
        <w:rPr>
          <w:rFonts w:ascii="Arial" w:hAnsi="Arial" w:cs="Arial"/>
        </w:rPr>
        <w:t>is provided</w:t>
      </w:r>
      <w:proofErr w:type="gramEnd"/>
      <w:r>
        <w:rPr>
          <w:rFonts w:ascii="Arial" w:hAnsi="Arial" w:cs="Arial"/>
        </w:rPr>
        <w:t xml:space="preserve"> including the offer of an Occupational Health appointment.</w:t>
      </w:r>
      <w:r>
        <w:rPr>
          <w:rFonts w:ascii="Arial" w:hAnsi="Arial" w:cs="Arial"/>
        </w:rPr>
        <w:t xml:space="preserve">  The employer should also ensure the dignity of the individuals </w:t>
      </w:r>
      <w:proofErr w:type="gramStart"/>
      <w:r>
        <w:rPr>
          <w:rFonts w:ascii="Arial" w:hAnsi="Arial" w:cs="Arial"/>
        </w:rPr>
        <w:t>is respected</w:t>
      </w:r>
      <w:proofErr w:type="gramEnd"/>
      <w:r>
        <w:rPr>
          <w:rFonts w:ascii="Arial" w:hAnsi="Arial" w:cs="Arial"/>
        </w:rPr>
        <w:t xml:space="preserve"> at all times.</w:t>
      </w:r>
    </w:p>
    <w:p w:rsidR="00F97326" w:rsidRDefault="00F97326" w:rsidP="00F97326">
      <w:pPr>
        <w:jc w:val="both"/>
        <w:rPr>
          <w:rFonts w:ascii="Arial" w:hAnsi="Arial" w:cs="Arial"/>
        </w:rPr>
      </w:pPr>
    </w:p>
    <w:p w:rsidR="00F97326" w:rsidRPr="00F97326" w:rsidRDefault="00F97326" w:rsidP="00F97326">
      <w:pPr>
        <w:jc w:val="both"/>
        <w:rPr>
          <w:rFonts w:ascii="Arial" w:hAnsi="Arial" w:cs="Arial"/>
          <w:b/>
        </w:rPr>
      </w:pPr>
      <w:r w:rsidRPr="00F97326">
        <w:rPr>
          <w:rFonts w:ascii="Arial" w:hAnsi="Arial" w:cs="Arial"/>
          <w:b/>
        </w:rPr>
        <w:t>Grievance</w:t>
      </w:r>
    </w:p>
    <w:p w:rsidR="00F97326" w:rsidRDefault="00F97326" w:rsidP="00F97326">
      <w:pPr>
        <w:jc w:val="both"/>
        <w:rPr>
          <w:rFonts w:ascii="Arial" w:hAnsi="Arial" w:cs="Arial"/>
        </w:rPr>
      </w:pPr>
      <w:r>
        <w:rPr>
          <w:rFonts w:ascii="Arial" w:hAnsi="Arial" w:cs="Arial"/>
        </w:rPr>
        <w:t xml:space="preserve">Individuals should be encouraged to raise any issues informally with their line manager in the first instance considering options to try </w:t>
      </w:r>
      <w:proofErr w:type="gramStart"/>
      <w:r>
        <w:rPr>
          <w:rFonts w:ascii="Arial" w:hAnsi="Arial" w:cs="Arial"/>
        </w:rPr>
        <w:t>and</w:t>
      </w:r>
      <w:proofErr w:type="gramEnd"/>
      <w:r>
        <w:rPr>
          <w:rFonts w:ascii="Arial" w:hAnsi="Arial" w:cs="Arial"/>
        </w:rPr>
        <w:t xml:space="preserve"> resolve the situation.</w:t>
      </w:r>
    </w:p>
    <w:p w:rsidR="00F97326" w:rsidRDefault="00F97326" w:rsidP="00F97326">
      <w:pPr>
        <w:jc w:val="both"/>
        <w:rPr>
          <w:rFonts w:ascii="Arial" w:hAnsi="Arial" w:cs="Arial"/>
        </w:rPr>
      </w:pPr>
    </w:p>
    <w:p w:rsidR="00F97326" w:rsidRDefault="00F97326" w:rsidP="00F97326">
      <w:pPr>
        <w:jc w:val="both"/>
        <w:rPr>
          <w:rFonts w:ascii="Arial" w:hAnsi="Arial" w:cs="Arial"/>
        </w:rPr>
      </w:pPr>
      <w:r>
        <w:rPr>
          <w:rFonts w:ascii="Arial" w:hAnsi="Arial" w:cs="Arial"/>
        </w:rPr>
        <w:t>If the matters remain unresolved, employers should consider a form of mediation between the relevant parties however, each individual would need to agree to this approach.  Reported by the (CIPD, 2019) evidences that employers encourage earlier resolution of conflict within the workplace and consider the formal process as a last resort.</w:t>
      </w:r>
    </w:p>
    <w:p w:rsidR="00F97326" w:rsidRDefault="00F97326" w:rsidP="00F97326">
      <w:pPr>
        <w:jc w:val="both"/>
        <w:rPr>
          <w:rFonts w:ascii="Arial" w:hAnsi="Arial" w:cs="Arial"/>
        </w:rPr>
      </w:pPr>
    </w:p>
    <w:p w:rsidR="00F97326" w:rsidRDefault="00F97326" w:rsidP="00F97326">
      <w:pPr>
        <w:jc w:val="both"/>
        <w:rPr>
          <w:rFonts w:ascii="Arial" w:hAnsi="Arial" w:cs="Arial"/>
        </w:rPr>
      </w:pPr>
      <w:r>
        <w:rPr>
          <w:rFonts w:ascii="Arial" w:hAnsi="Arial" w:cs="Arial"/>
        </w:rPr>
        <w:t xml:space="preserve">Employees should be advised of the formal </w:t>
      </w:r>
      <w:proofErr w:type="gramStart"/>
      <w:r>
        <w:rPr>
          <w:rFonts w:ascii="Arial" w:hAnsi="Arial" w:cs="Arial"/>
        </w:rPr>
        <w:t>procedure which</w:t>
      </w:r>
      <w:proofErr w:type="gramEnd"/>
      <w:r>
        <w:rPr>
          <w:rFonts w:ascii="Arial" w:hAnsi="Arial" w:cs="Arial"/>
        </w:rPr>
        <w:t xml:space="preserve"> must be conducted in line with the grievance procedure.  During each stage of the process, notes </w:t>
      </w:r>
      <w:proofErr w:type="gramStart"/>
      <w:r>
        <w:rPr>
          <w:rFonts w:ascii="Arial" w:hAnsi="Arial" w:cs="Arial"/>
        </w:rPr>
        <w:t>should be taken</w:t>
      </w:r>
      <w:proofErr w:type="gramEnd"/>
      <w:r>
        <w:rPr>
          <w:rFonts w:ascii="Arial" w:hAnsi="Arial" w:cs="Arial"/>
        </w:rPr>
        <w:t xml:space="preserve"> during each meeting and employees have the right to be accompanied by either a work colleague or Trade Union as outlined within the disciplinary procedure above.</w:t>
      </w:r>
    </w:p>
    <w:p w:rsidR="00F97326" w:rsidRDefault="00F97326">
      <w:pPr>
        <w:rPr>
          <w:rFonts w:ascii="Arial" w:hAnsi="Arial" w:cs="Arial"/>
        </w:rPr>
      </w:pPr>
      <w:r>
        <w:rPr>
          <w:rFonts w:ascii="Arial" w:hAnsi="Arial" w:cs="Arial"/>
        </w:rPr>
        <w:br w:type="page"/>
      </w:r>
    </w:p>
    <w:p w:rsidR="00AB65EE" w:rsidRPr="00C613F3" w:rsidRDefault="00AB65EE">
      <w:pPr>
        <w:rPr>
          <w:rFonts w:ascii="Arial" w:hAnsi="Arial" w:cs="Arial"/>
        </w:rPr>
      </w:pPr>
    </w:p>
    <w:p w:rsidR="005268D4" w:rsidRPr="00C613F3" w:rsidRDefault="005268D4">
      <w:pPr>
        <w:rPr>
          <w:rFonts w:ascii="Arial" w:hAnsi="Arial" w:cs="Arial"/>
          <w:b/>
        </w:rPr>
      </w:pPr>
      <w:r w:rsidRPr="00C613F3">
        <w:rPr>
          <w:rFonts w:ascii="Arial" w:hAnsi="Arial" w:cs="Arial"/>
          <w:b/>
        </w:rPr>
        <w:t>B</w:t>
      </w:r>
      <w:r w:rsidR="00F97326">
        <w:rPr>
          <w:rFonts w:ascii="Arial" w:hAnsi="Arial" w:cs="Arial"/>
          <w:b/>
        </w:rPr>
        <w:t>i</w:t>
      </w:r>
      <w:r w:rsidRPr="00C613F3">
        <w:rPr>
          <w:rFonts w:ascii="Arial" w:hAnsi="Arial" w:cs="Arial"/>
          <w:b/>
        </w:rPr>
        <w:t>bliography</w:t>
      </w:r>
    </w:p>
    <w:p w:rsidR="005268D4" w:rsidRPr="00C613F3" w:rsidRDefault="005268D4">
      <w:pPr>
        <w:rPr>
          <w:rFonts w:ascii="Arial" w:hAnsi="Arial" w:cs="Arial"/>
        </w:rPr>
      </w:pPr>
    </w:p>
    <w:p w:rsidR="00F97326" w:rsidRDefault="00F97326">
      <w:pPr>
        <w:rPr>
          <w:rFonts w:ascii="Arial" w:hAnsi="Arial" w:cs="Arial"/>
        </w:rPr>
      </w:pPr>
      <w:r>
        <w:rPr>
          <w:rFonts w:ascii="Arial" w:hAnsi="Arial" w:cs="Arial"/>
        </w:rPr>
        <w:t>AC</w:t>
      </w:r>
      <w:r w:rsidRPr="00F97326">
        <w:rPr>
          <w:rFonts w:ascii="Arial" w:hAnsi="Arial" w:cs="Arial"/>
        </w:rPr>
        <w:t>AS (2020) ‘</w:t>
      </w:r>
      <w:r w:rsidRPr="00F97326">
        <w:rPr>
          <w:rFonts w:ascii="Arial" w:hAnsi="Arial" w:cs="Arial"/>
          <w:i/>
        </w:rPr>
        <w:t>What an employment contract is’</w:t>
      </w:r>
      <w:r w:rsidRPr="00F97326">
        <w:rPr>
          <w:rFonts w:ascii="Arial" w:hAnsi="Arial" w:cs="Arial"/>
        </w:rPr>
        <w:t xml:space="preserve">.  Available at: </w:t>
      </w:r>
      <w:hyperlink r:id="rId8" w:history="1">
        <w:r w:rsidRPr="00F97326">
          <w:rPr>
            <w:rFonts w:ascii="Arial" w:hAnsi="Arial" w:cs="Arial"/>
            <w:color w:val="0000FF"/>
            <w:u w:val="single"/>
          </w:rPr>
          <w:t>https://www.acas.org.uk/what-an-employment-contract-is</w:t>
        </w:r>
      </w:hyperlink>
      <w:r w:rsidRPr="00F97326">
        <w:rPr>
          <w:rFonts w:ascii="Arial" w:hAnsi="Arial" w:cs="Arial"/>
        </w:rPr>
        <w:t xml:space="preserve"> (Accessed 28th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CIPD (2017) ‘</w:t>
      </w:r>
      <w:r w:rsidRPr="00F97326">
        <w:rPr>
          <w:rFonts w:ascii="Arial" w:hAnsi="Arial" w:cs="Arial"/>
          <w:i/>
        </w:rPr>
        <w:t>Recruitment and Selection Q&amp;A’s’.</w:t>
      </w:r>
      <w:r w:rsidRPr="00F97326">
        <w:rPr>
          <w:rFonts w:ascii="Arial" w:hAnsi="Arial" w:cs="Arial"/>
        </w:rPr>
        <w:t xml:space="preserve">  Available at: </w:t>
      </w:r>
      <w:hyperlink r:id="rId9" w:history="1">
        <w:r w:rsidRPr="00F97326">
          <w:rPr>
            <w:rStyle w:val="Hyperlink"/>
            <w:rFonts w:ascii="Arial" w:hAnsi="Arial" w:cs="Arial"/>
          </w:rPr>
          <w:t>https://www.cipd.co.uk/knowledge/fundamentals/emp-law/recruitment/questions</w:t>
        </w:r>
      </w:hyperlink>
      <w:r w:rsidRPr="00F97326">
        <w:rPr>
          <w:rFonts w:ascii="Arial" w:hAnsi="Arial" w:cs="Arial"/>
          <w:color w:val="0000FF"/>
          <w:u w:val="single"/>
        </w:rPr>
        <w:t xml:space="preserve"> </w:t>
      </w:r>
      <w:r w:rsidRPr="00F97326">
        <w:rPr>
          <w:rFonts w:ascii="Arial" w:hAnsi="Arial" w:cs="Arial"/>
        </w:rPr>
        <w:t>(Accessed 27</w:t>
      </w:r>
      <w:r w:rsidRPr="00F97326">
        <w:rPr>
          <w:rFonts w:ascii="Arial" w:hAnsi="Arial" w:cs="Arial"/>
          <w:vertAlign w:val="superscript"/>
        </w:rPr>
        <w:t>th</w:t>
      </w:r>
      <w:r w:rsidRPr="00F97326">
        <w:rPr>
          <w:rFonts w:ascii="Arial" w:hAnsi="Arial" w:cs="Arial"/>
        </w:rPr>
        <w:t xml:space="preserve">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CIPD (2018) ‘</w:t>
      </w:r>
      <w:r w:rsidRPr="00F97326">
        <w:rPr>
          <w:rFonts w:ascii="Arial" w:hAnsi="Arial" w:cs="Arial"/>
          <w:i/>
        </w:rPr>
        <w:t>A Guide to TUPE Transfers’</w:t>
      </w:r>
      <w:r w:rsidRPr="00F97326">
        <w:rPr>
          <w:rFonts w:ascii="Arial" w:hAnsi="Arial" w:cs="Arial"/>
        </w:rPr>
        <w:t xml:space="preserve">.  Available at: </w:t>
      </w:r>
      <w:hyperlink r:id="rId10" w:history="1">
        <w:r w:rsidRPr="00F97326">
          <w:rPr>
            <w:rStyle w:val="Hyperlink"/>
            <w:rFonts w:ascii="Arial" w:hAnsi="Arial" w:cs="Arial"/>
          </w:rPr>
          <w:t>https://www.cipd.co.uk/Images/7697-a-guide-to-tupe-transfers-web_tcm18-44310.pdf</w:t>
        </w:r>
      </w:hyperlink>
      <w:r>
        <w:rPr>
          <w:rFonts w:ascii="Arial" w:hAnsi="Arial" w:cs="Arial"/>
        </w:rPr>
        <w:t xml:space="preserve"> (Accessed 30th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CIPD (2019) ‘</w:t>
      </w:r>
      <w:r w:rsidRPr="00F97326">
        <w:rPr>
          <w:rFonts w:ascii="Arial" w:hAnsi="Arial" w:cs="Arial"/>
          <w:i/>
        </w:rPr>
        <w:t>Employment Law in the UK: the court system’</w:t>
      </w:r>
      <w:r w:rsidRPr="00F97326">
        <w:rPr>
          <w:rFonts w:ascii="Arial" w:hAnsi="Arial" w:cs="Arial"/>
        </w:rPr>
        <w:t xml:space="preserve">.  Available at </w:t>
      </w:r>
      <w:hyperlink r:id="rId11" w:history="1">
        <w:r w:rsidRPr="00F97326">
          <w:rPr>
            <w:rFonts w:ascii="Arial" w:hAnsi="Arial" w:cs="Arial"/>
            <w:color w:val="0000FF"/>
            <w:u w:val="single"/>
          </w:rPr>
          <w:t>https://www.cipd.co.uk/knowledge/fundamentals/emp-law/about/court-system</w:t>
        </w:r>
      </w:hyperlink>
      <w:r w:rsidRPr="00F97326">
        <w:rPr>
          <w:rFonts w:ascii="Arial" w:hAnsi="Arial" w:cs="Arial"/>
        </w:rPr>
        <w:t xml:space="preserve"> (Accessed 26</w:t>
      </w:r>
      <w:r w:rsidRPr="00F97326">
        <w:rPr>
          <w:rFonts w:ascii="Arial" w:hAnsi="Arial" w:cs="Arial"/>
          <w:vertAlign w:val="superscript"/>
        </w:rPr>
        <w:t>th</w:t>
      </w:r>
      <w:r>
        <w:rPr>
          <w:rFonts w:ascii="Arial" w:hAnsi="Arial" w:cs="Arial"/>
        </w:rPr>
        <w:t xml:space="preserve">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CIPD (2019).  ‘</w:t>
      </w:r>
      <w:r w:rsidRPr="00F97326">
        <w:rPr>
          <w:rFonts w:ascii="Arial" w:hAnsi="Arial" w:cs="Arial"/>
          <w:i/>
        </w:rPr>
        <w:t>Discipline and Grievance at work’</w:t>
      </w:r>
      <w:r w:rsidRPr="00F97326">
        <w:rPr>
          <w:rFonts w:ascii="Arial" w:hAnsi="Arial" w:cs="Arial"/>
        </w:rPr>
        <w:t xml:space="preserve">.  Available at: </w:t>
      </w:r>
      <w:hyperlink r:id="rId12" w:history="1">
        <w:r w:rsidRPr="00F97326">
          <w:rPr>
            <w:rStyle w:val="Hyperlink"/>
            <w:rFonts w:ascii="Arial" w:hAnsi="Arial" w:cs="Arial"/>
          </w:rPr>
          <w:t>https://www.cipd.co.uk/knowledge/fundamentals/emp-law/discipline/factsheet</w:t>
        </w:r>
      </w:hyperlink>
      <w:r>
        <w:rPr>
          <w:rFonts w:ascii="Arial" w:hAnsi="Arial" w:cs="Arial"/>
        </w:rPr>
        <w:t xml:space="preserve"> (Accessed 2nd May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 xml:space="preserve">CIPD (2019).  </w:t>
      </w:r>
      <w:r w:rsidRPr="00F97326">
        <w:rPr>
          <w:rFonts w:ascii="Arial" w:hAnsi="Arial" w:cs="Arial"/>
          <w:i/>
        </w:rPr>
        <w:t>‘Health and Safety at work’</w:t>
      </w:r>
      <w:r w:rsidRPr="00F97326">
        <w:rPr>
          <w:rFonts w:ascii="Arial" w:hAnsi="Arial" w:cs="Arial"/>
        </w:rPr>
        <w:t xml:space="preserve">.  Available at: </w:t>
      </w:r>
      <w:hyperlink r:id="rId13" w:anchor="6241" w:history="1">
        <w:r w:rsidRPr="00F97326">
          <w:rPr>
            <w:rStyle w:val="Hyperlink"/>
            <w:rFonts w:ascii="Arial" w:hAnsi="Arial" w:cs="Arial"/>
          </w:rPr>
          <w:t>https://www.cipd.co.uk/knowledge/fundamentals/emp-law/health-safety/factsheet#6241</w:t>
        </w:r>
      </w:hyperlink>
      <w:r w:rsidRPr="00F97326">
        <w:rPr>
          <w:rFonts w:ascii="Arial" w:hAnsi="Arial" w:cs="Arial"/>
        </w:rPr>
        <w:t xml:space="preserve"> (Accessed 1</w:t>
      </w:r>
      <w:r w:rsidRPr="00F97326">
        <w:rPr>
          <w:rFonts w:ascii="Arial" w:hAnsi="Arial" w:cs="Arial"/>
          <w:vertAlign w:val="superscript"/>
        </w:rPr>
        <w:t>st</w:t>
      </w:r>
      <w:r w:rsidRPr="00F97326">
        <w:rPr>
          <w:rFonts w:ascii="Arial" w:hAnsi="Arial" w:cs="Arial"/>
        </w:rPr>
        <w:t xml:space="preserve"> May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CIPD (2020) ‘</w:t>
      </w:r>
      <w:r w:rsidRPr="00F97326">
        <w:rPr>
          <w:rFonts w:ascii="Arial" w:hAnsi="Arial" w:cs="Arial"/>
          <w:i/>
        </w:rPr>
        <w:t>Contracts of employment’</w:t>
      </w:r>
      <w:r w:rsidRPr="00F97326">
        <w:rPr>
          <w:rFonts w:ascii="Arial" w:hAnsi="Arial" w:cs="Arial"/>
        </w:rPr>
        <w:t xml:space="preserve">.  Available at: </w:t>
      </w:r>
      <w:hyperlink r:id="rId14" w:history="1">
        <w:r w:rsidRPr="00F97326">
          <w:rPr>
            <w:rFonts w:ascii="Arial" w:hAnsi="Arial" w:cs="Arial"/>
            <w:color w:val="0000FF"/>
            <w:u w:val="single"/>
          </w:rPr>
          <w:t>https://www.cipd.co.uk/knowledge/fundamentals/emp-law/terms-conditions/contracts-factsheet</w:t>
        </w:r>
      </w:hyperlink>
      <w:r w:rsidRPr="00F97326">
        <w:rPr>
          <w:rFonts w:ascii="Arial" w:hAnsi="Arial" w:cs="Arial"/>
        </w:rPr>
        <w:t xml:space="preserve"> (Accessed 29th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 xml:space="preserve">CIPD (2020) </w:t>
      </w:r>
      <w:r w:rsidRPr="00F97326">
        <w:rPr>
          <w:rFonts w:ascii="Arial" w:hAnsi="Arial" w:cs="Arial"/>
          <w:i/>
        </w:rPr>
        <w:t>‘Redundancy: an introduction’</w:t>
      </w:r>
      <w:r w:rsidRPr="00F97326">
        <w:rPr>
          <w:rFonts w:ascii="Arial" w:hAnsi="Arial" w:cs="Arial"/>
        </w:rPr>
        <w:t xml:space="preserve">.  Available at: </w:t>
      </w:r>
      <w:hyperlink r:id="rId15" w:anchor="7113" w:history="1">
        <w:r w:rsidRPr="00F97326">
          <w:rPr>
            <w:rStyle w:val="Hyperlink"/>
            <w:rFonts w:ascii="Arial" w:hAnsi="Arial" w:cs="Arial"/>
          </w:rPr>
          <w:t>https://www.cipd.co.uk/knowledge/fundamentals/emp-law/redundancy/factsheet#7113</w:t>
        </w:r>
      </w:hyperlink>
      <w:r w:rsidRPr="00F97326">
        <w:rPr>
          <w:rFonts w:ascii="Arial" w:hAnsi="Arial" w:cs="Arial"/>
        </w:rPr>
        <w:t xml:space="preserve"> (Accessed 30</w:t>
      </w:r>
      <w:r w:rsidRPr="00F97326">
        <w:rPr>
          <w:rFonts w:ascii="Arial" w:hAnsi="Arial" w:cs="Arial"/>
          <w:vertAlign w:val="superscript"/>
        </w:rPr>
        <w:t>th</w:t>
      </w:r>
      <w:r>
        <w:rPr>
          <w:rFonts w:ascii="Arial" w:hAnsi="Arial" w:cs="Arial"/>
        </w:rPr>
        <w:t xml:space="preserve">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CIPD, (2020).  ‘</w:t>
      </w:r>
      <w:r w:rsidRPr="00F97326">
        <w:rPr>
          <w:rFonts w:ascii="Arial" w:hAnsi="Arial" w:cs="Arial"/>
          <w:i/>
        </w:rPr>
        <w:t>Maternity, Paternity and Adoptions rights’</w:t>
      </w:r>
      <w:r w:rsidRPr="00F97326">
        <w:rPr>
          <w:rFonts w:ascii="Arial" w:hAnsi="Arial" w:cs="Arial"/>
        </w:rPr>
        <w:t xml:space="preserve">.  Available at: </w:t>
      </w:r>
      <w:hyperlink r:id="rId16" w:history="1">
        <w:r w:rsidRPr="00F97326">
          <w:rPr>
            <w:rStyle w:val="Hyperlink"/>
            <w:rFonts w:ascii="Arial" w:hAnsi="Arial" w:cs="Arial"/>
          </w:rPr>
          <w:t>https://www.cipd.co.uk/knowledge/fundamentals/emp-law/maternity-paternity-rights/factsheet</w:t>
        </w:r>
      </w:hyperlink>
      <w:r w:rsidRPr="00F97326">
        <w:rPr>
          <w:rFonts w:ascii="Arial" w:hAnsi="Arial" w:cs="Arial"/>
        </w:rPr>
        <w:t xml:space="preserve"> (Accessed 1st </w:t>
      </w:r>
      <w:r>
        <w:rPr>
          <w:rFonts w:ascii="Arial" w:hAnsi="Arial" w:cs="Arial"/>
        </w:rPr>
        <w:t>May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Equality and Human Rights Commission (2019).  ‘</w:t>
      </w:r>
      <w:r w:rsidRPr="00F97326">
        <w:rPr>
          <w:rFonts w:ascii="Arial" w:hAnsi="Arial" w:cs="Arial"/>
          <w:i/>
        </w:rPr>
        <w:t xml:space="preserve">What is the Equality </w:t>
      </w:r>
      <w:proofErr w:type="gramStart"/>
      <w:r w:rsidRPr="00F97326">
        <w:rPr>
          <w:rFonts w:ascii="Arial" w:hAnsi="Arial" w:cs="Arial"/>
          <w:i/>
        </w:rPr>
        <w:t>Act’</w:t>
      </w:r>
      <w:r w:rsidRPr="00F97326">
        <w:rPr>
          <w:rFonts w:ascii="Arial" w:hAnsi="Arial" w:cs="Arial"/>
        </w:rPr>
        <w:t>.</w:t>
      </w:r>
      <w:proofErr w:type="gramEnd"/>
      <w:r w:rsidRPr="00F97326">
        <w:rPr>
          <w:rFonts w:ascii="Arial" w:hAnsi="Arial" w:cs="Arial"/>
        </w:rPr>
        <w:t xml:space="preserve">  Available at: </w:t>
      </w:r>
      <w:hyperlink r:id="rId17" w:history="1">
        <w:r w:rsidRPr="00F97326">
          <w:rPr>
            <w:rStyle w:val="Hyperlink"/>
            <w:rFonts w:ascii="Arial" w:hAnsi="Arial" w:cs="Arial"/>
          </w:rPr>
          <w:t>https://www.equalityhumanrights.com/en/equality-act-2010/what-equality-act</w:t>
        </w:r>
      </w:hyperlink>
      <w:r>
        <w:rPr>
          <w:rFonts w:ascii="Arial" w:hAnsi="Arial" w:cs="Arial"/>
        </w:rPr>
        <w:t xml:space="preserve"> (Accessed 1st May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Gov.uk (2020). ‘</w:t>
      </w:r>
      <w:r w:rsidRPr="00F97326">
        <w:rPr>
          <w:rFonts w:ascii="Arial" w:hAnsi="Arial" w:cs="Arial"/>
          <w:i/>
        </w:rPr>
        <w:t>Employment Status’.</w:t>
      </w:r>
      <w:r w:rsidRPr="00F97326">
        <w:rPr>
          <w:rFonts w:ascii="Arial" w:hAnsi="Arial" w:cs="Arial"/>
        </w:rPr>
        <w:t xml:space="preserve">  Available at: </w:t>
      </w:r>
      <w:hyperlink r:id="rId18" w:history="1">
        <w:r w:rsidRPr="00F97326">
          <w:rPr>
            <w:rStyle w:val="Hyperlink"/>
            <w:rFonts w:ascii="Arial" w:hAnsi="Arial" w:cs="Arial"/>
          </w:rPr>
          <w:t>https://www.gov.uk/employment-status/worker</w:t>
        </w:r>
      </w:hyperlink>
      <w:r w:rsidRPr="00F97326">
        <w:rPr>
          <w:rFonts w:ascii="Arial" w:hAnsi="Arial" w:cs="Arial"/>
        </w:rPr>
        <w:t xml:space="preserve"> (Accessed 30th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People Management (2016) ‘</w:t>
      </w:r>
      <w:r w:rsidRPr="00F97326">
        <w:rPr>
          <w:rFonts w:ascii="Arial" w:hAnsi="Arial" w:cs="Arial"/>
          <w:i/>
        </w:rPr>
        <w:t>Avoiding discrimination during the recruitment process’</w:t>
      </w:r>
      <w:r w:rsidRPr="00F97326">
        <w:rPr>
          <w:rFonts w:ascii="Arial" w:hAnsi="Arial" w:cs="Arial"/>
        </w:rPr>
        <w:t xml:space="preserve">.  Available at: </w:t>
      </w:r>
      <w:hyperlink r:id="rId19" w:history="1">
        <w:r w:rsidRPr="00F97326">
          <w:rPr>
            <w:rStyle w:val="Hyperlink"/>
            <w:rFonts w:ascii="Arial" w:hAnsi="Arial" w:cs="Arial"/>
          </w:rPr>
          <w:t>https://www.peoplemanagement.co.uk/experts/legal/avoiding-discrimination-during-recruitment-process</w:t>
        </w:r>
      </w:hyperlink>
      <w:r w:rsidRPr="00F97326">
        <w:rPr>
          <w:rFonts w:ascii="Arial" w:hAnsi="Arial" w:cs="Arial"/>
        </w:rPr>
        <w:t xml:space="preserve"> (Accessed 28th April 2020)</w:t>
      </w:r>
    </w:p>
    <w:p w:rsidR="00F97326" w:rsidRPr="00F97326" w:rsidRDefault="00F97326">
      <w:pPr>
        <w:rPr>
          <w:rFonts w:ascii="Arial" w:hAnsi="Arial" w:cs="Arial"/>
        </w:rPr>
      </w:pPr>
    </w:p>
    <w:p w:rsidR="00F97326" w:rsidRDefault="00F97326">
      <w:pPr>
        <w:rPr>
          <w:rFonts w:ascii="Arial" w:hAnsi="Arial" w:cs="Arial"/>
        </w:rPr>
      </w:pPr>
      <w:r w:rsidRPr="00F97326">
        <w:rPr>
          <w:rFonts w:ascii="Arial" w:hAnsi="Arial" w:cs="Arial"/>
        </w:rPr>
        <w:t xml:space="preserve">People Management (2018) ‘Outstanding tribunal claims up 130 per cent since fees </w:t>
      </w:r>
      <w:proofErr w:type="gramStart"/>
      <w:r w:rsidRPr="00F97326">
        <w:rPr>
          <w:rFonts w:ascii="Arial" w:hAnsi="Arial" w:cs="Arial"/>
        </w:rPr>
        <w:t>were abolished</w:t>
      </w:r>
      <w:proofErr w:type="gramEnd"/>
      <w:r w:rsidRPr="00F97326">
        <w:rPr>
          <w:rFonts w:ascii="Arial" w:hAnsi="Arial" w:cs="Arial"/>
        </w:rPr>
        <w:t xml:space="preserve">’.  Available at </w:t>
      </w:r>
      <w:hyperlink r:id="rId20" w:history="1">
        <w:r w:rsidRPr="00F97326">
          <w:rPr>
            <w:rFonts w:ascii="Arial" w:hAnsi="Arial" w:cs="Arial"/>
            <w:color w:val="0000FF"/>
            <w:u w:val="single"/>
          </w:rPr>
          <w:t>https://www.peoplemanagement.co.uk/news/articles/outstanding-tribunal-claims-up-130-percent-since-fees-abolished</w:t>
        </w:r>
      </w:hyperlink>
      <w:r>
        <w:rPr>
          <w:rFonts w:ascii="Arial" w:hAnsi="Arial" w:cs="Arial"/>
        </w:rPr>
        <w:t xml:space="preserve"> </w:t>
      </w:r>
      <w:r w:rsidRPr="00F97326">
        <w:rPr>
          <w:rFonts w:ascii="Arial" w:hAnsi="Arial" w:cs="Arial"/>
        </w:rPr>
        <w:t>(Accessed 26</w:t>
      </w:r>
      <w:r w:rsidRPr="00F97326">
        <w:rPr>
          <w:rFonts w:ascii="Arial" w:hAnsi="Arial" w:cs="Arial"/>
          <w:vertAlign w:val="superscript"/>
        </w:rPr>
        <w:t>th</w:t>
      </w:r>
      <w:r w:rsidRPr="00F97326">
        <w:rPr>
          <w:rFonts w:ascii="Arial" w:hAnsi="Arial" w:cs="Arial"/>
        </w:rPr>
        <w:t xml:space="preserve"> April 2020)</w:t>
      </w:r>
    </w:p>
    <w:p w:rsidR="00F97326" w:rsidRPr="00F97326" w:rsidRDefault="00F97326">
      <w:pPr>
        <w:rPr>
          <w:rFonts w:ascii="Arial" w:hAnsi="Arial" w:cs="Arial"/>
        </w:rPr>
      </w:pPr>
    </w:p>
    <w:p w:rsidR="00F97326" w:rsidRPr="00F97326" w:rsidRDefault="00F97326">
      <w:pPr>
        <w:rPr>
          <w:rFonts w:ascii="Arial" w:hAnsi="Arial" w:cs="Arial"/>
        </w:rPr>
      </w:pPr>
      <w:r w:rsidRPr="00F97326">
        <w:rPr>
          <w:rFonts w:ascii="Arial" w:hAnsi="Arial" w:cs="Arial"/>
        </w:rPr>
        <w:t>Personnel Today (2005) ‘</w:t>
      </w:r>
      <w:r w:rsidRPr="00F97326">
        <w:rPr>
          <w:rFonts w:ascii="Arial" w:hAnsi="Arial" w:cs="Arial"/>
          <w:i/>
        </w:rPr>
        <w:t>Defining redundancy’</w:t>
      </w:r>
      <w:r w:rsidRPr="00F97326">
        <w:rPr>
          <w:rFonts w:ascii="Arial" w:hAnsi="Arial" w:cs="Arial"/>
        </w:rPr>
        <w:t xml:space="preserve">.  Available at: </w:t>
      </w:r>
      <w:hyperlink r:id="rId21" w:history="1">
        <w:r w:rsidRPr="00F97326">
          <w:rPr>
            <w:rStyle w:val="Hyperlink"/>
            <w:rFonts w:ascii="Arial" w:hAnsi="Arial" w:cs="Arial"/>
          </w:rPr>
          <w:t>https://www.personneltoday.com/hr/defining-redundancy/</w:t>
        </w:r>
      </w:hyperlink>
      <w:r w:rsidRPr="00F97326">
        <w:rPr>
          <w:rFonts w:ascii="Arial" w:hAnsi="Arial" w:cs="Arial"/>
        </w:rPr>
        <w:t xml:space="preserve"> (Accessed 30</w:t>
      </w:r>
      <w:r w:rsidRPr="00F97326">
        <w:rPr>
          <w:rFonts w:ascii="Arial" w:hAnsi="Arial" w:cs="Arial"/>
          <w:vertAlign w:val="superscript"/>
        </w:rPr>
        <w:t>th</w:t>
      </w:r>
      <w:r>
        <w:rPr>
          <w:rFonts w:ascii="Arial" w:hAnsi="Arial" w:cs="Arial"/>
        </w:rPr>
        <w:t xml:space="preserve"> April 2020)</w:t>
      </w:r>
    </w:p>
    <w:p w:rsidR="00F97326" w:rsidRDefault="00F97326">
      <w:pPr>
        <w:rPr>
          <w:rFonts w:ascii="Arial" w:hAnsi="Arial" w:cs="Arial"/>
        </w:rPr>
      </w:pPr>
      <w:r w:rsidRPr="00F97326">
        <w:rPr>
          <w:rFonts w:ascii="Arial" w:hAnsi="Arial" w:cs="Arial"/>
        </w:rPr>
        <w:t>Reed (2020) ‘</w:t>
      </w:r>
      <w:r w:rsidRPr="00F97326">
        <w:rPr>
          <w:rFonts w:ascii="Arial" w:hAnsi="Arial" w:cs="Arial"/>
          <w:i/>
        </w:rPr>
        <w:t>Why does employment law exist?</w:t>
      </w:r>
      <w:r w:rsidRPr="00F97326">
        <w:rPr>
          <w:rFonts w:ascii="Arial" w:hAnsi="Arial" w:cs="Arial"/>
        </w:rPr>
        <w:t xml:space="preserve">’  Available at </w:t>
      </w:r>
      <w:hyperlink r:id="rId22" w:history="1">
        <w:r w:rsidRPr="00F97326">
          <w:rPr>
            <w:rFonts w:ascii="Arial" w:hAnsi="Arial" w:cs="Arial"/>
            <w:color w:val="0000FF"/>
            <w:u w:val="single"/>
          </w:rPr>
          <w:t>https://www.reed.co.uk/career-advice/why-does-employment-law-exist/</w:t>
        </w:r>
      </w:hyperlink>
      <w:r w:rsidRPr="00F97326">
        <w:rPr>
          <w:rFonts w:ascii="Arial" w:hAnsi="Arial" w:cs="Arial"/>
        </w:rPr>
        <w:t xml:space="preserve"> (Accessed 26</w:t>
      </w:r>
      <w:r w:rsidRPr="00F97326">
        <w:rPr>
          <w:rFonts w:ascii="Arial" w:hAnsi="Arial" w:cs="Arial"/>
          <w:vertAlign w:val="superscript"/>
        </w:rPr>
        <w:t>th</w:t>
      </w:r>
      <w:r w:rsidRPr="00F97326">
        <w:rPr>
          <w:rFonts w:ascii="Arial" w:hAnsi="Arial" w:cs="Arial"/>
        </w:rPr>
        <w:t xml:space="preserve"> April 2020)</w:t>
      </w:r>
    </w:p>
    <w:p w:rsidR="00F97326" w:rsidRPr="00F97326" w:rsidRDefault="00F97326">
      <w:pPr>
        <w:rPr>
          <w:rFonts w:ascii="Arial" w:hAnsi="Arial" w:cs="Arial"/>
        </w:rPr>
      </w:pPr>
    </w:p>
    <w:p w:rsidR="00F97326" w:rsidRPr="00F97326" w:rsidRDefault="00F97326">
      <w:pPr>
        <w:rPr>
          <w:rFonts w:ascii="Arial" w:hAnsi="Arial" w:cs="Arial"/>
        </w:rPr>
      </w:pPr>
      <w:r w:rsidRPr="00F97326">
        <w:rPr>
          <w:rFonts w:ascii="Arial" w:hAnsi="Arial" w:cs="Arial"/>
        </w:rPr>
        <w:t xml:space="preserve">Taylor, S Wilkinson, K. (2016) </w:t>
      </w:r>
      <w:r w:rsidRPr="00F97326">
        <w:rPr>
          <w:rFonts w:ascii="Arial" w:hAnsi="Arial" w:cs="Arial"/>
          <w:i/>
        </w:rPr>
        <w:t>‘Employment Law’</w:t>
      </w:r>
      <w:r w:rsidRPr="00F97326">
        <w:rPr>
          <w:rFonts w:ascii="Arial" w:hAnsi="Arial" w:cs="Arial"/>
        </w:rPr>
        <w:t xml:space="preserve">, in Taylor S, </w:t>
      </w:r>
      <w:proofErr w:type="spellStart"/>
      <w:r w:rsidRPr="00F97326">
        <w:rPr>
          <w:rFonts w:ascii="Arial" w:hAnsi="Arial" w:cs="Arial"/>
        </w:rPr>
        <w:t>Woodhams</w:t>
      </w:r>
      <w:proofErr w:type="spellEnd"/>
      <w:r w:rsidRPr="00F97326">
        <w:rPr>
          <w:rFonts w:ascii="Arial" w:hAnsi="Arial" w:cs="Arial"/>
        </w:rPr>
        <w:t xml:space="preserve"> C (ed.) </w:t>
      </w:r>
      <w:r w:rsidRPr="00F97326">
        <w:rPr>
          <w:rFonts w:ascii="Arial" w:hAnsi="Arial" w:cs="Arial"/>
          <w:i/>
        </w:rPr>
        <w:t>Human Resource Management: People and Organisations</w:t>
      </w:r>
      <w:r w:rsidRPr="00F97326">
        <w:rPr>
          <w:rFonts w:ascii="Arial" w:hAnsi="Arial" w:cs="Arial"/>
        </w:rPr>
        <w:t>. 2</w:t>
      </w:r>
      <w:r w:rsidRPr="00F97326">
        <w:rPr>
          <w:rFonts w:ascii="Arial" w:hAnsi="Arial" w:cs="Arial"/>
          <w:vertAlign w:val="superscript"/>
        </w:rPr>
        <w:t>nd</w:t>
      </w:r>
      <w:r w:rsidRPr="00F97326">
        <w:rPr>
          <w:rFonts w:ascii="Arial" w:hAnsi="Arial" w:cs="Arial"/>
        </w:rPr>
        <w:t xml:space="preserve"> Edition, </w:t>
      </w:r>
      <w:proofErr w:type="spellStart"/>
      <w:r w:rsidRPr="00F97326">
        <w:rPr>
          <w:rFonts w:ascii="Arial" w:hAnsi="Arial" w:cs="Arial"/>
        </w:rPr>
        <w:t>London</w:t>
      </w:r>
      <w:proofErr w:type="gramStart"/>
      <w:r w:rsidRPr="00F97326">
        <w:rPr>
          <w:rFonts w:ascii="Arial" w:hAnsi="Arial" w:cs="Arial"/>
        </w:rPr>
        <w:t>:CIPD</w:t>
      </w:r>
      <w:proofErr w:type="spellEnd"/>
      <w:proofErr w:type="gramEnd"/>
      <w:r w:rsidRPr="00F97326">
        <w:rPr>
          <w:rFonts w:ascii="Arial" w:hAnsi="Arial" w:cs="Arial"/>
        </w:rPr>
        <w:t>.</w:t>
      </w:r>
    </w:p>
    <w:sectPr w:rsidR="00F97326" w:rsidRPr="00F973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07D0A"/>
    <w:multiLevelType w:val="hybridMultilevel"/>
    <w:tmpl w:val="896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71D65"/>
    <w:multiLevelType w:val="hybridMultilevel"/>
    <w:tmpl w:val="DC72B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21B2B"/>
    <w:multiLevelType w:val="hybridMultilevel"/>
    <w:tmpl w:val="FD52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A2387"/>
    <w:multiLevelType w:val="hybridMultilevel"/>
    <w:tmpl w:val="6A94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07DA2"/>
    <w:multiLevelType w:val="hybridMultilevel"/>
    <w:tmpl w:val="F8546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773B73"/>
    <w:multiLevelType w:val="hybridMultilevel"/>
    <w:tmpl w:val="D4A2E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E372D"/>
    <w:multiLevelType w:val="hybridMultilevel"/>
    <w:tmpl w:val="E6C84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11413"/>
    <w:multiLevelType w:val="multilevel"/>
    <w:tmpl w:val="A9781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F329E"/>
    <w:multiLevelType w:val="hybridMultilevel"/>
    <w:tmpl w:val="0FF23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B64EA"/>
    <w:multiLevelType w:val="hybridMultilevel"/>
    <w:tmpl w:val="55029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3D0F1E"/>
    <w:multiLevelType w:val="hybridMultilevel"/>
    <w:tmpl w:val="3D5C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7252C2"/>
    <w:multiLevelType w:val="multilevel"/>
    <w:tmpl w:val="34D4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E3A51"/>
    <w:multiLevelType w:val="hybridMultilevel"/>
    <w:tmpl w:val="F362B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1F1A21"/>
    <w:multiLevelType w:val="hybridMultilevel"/>
    <w:tmpl w:val="204A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414ED9"/>
    <w:multiLevelType w:val="hybridMultilevel"/>
    <w:tmpl w:val="43EC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B12E6E"/>
    <w:multiLevelType w:val="hybridMultilevel"/>
    <w:tmpl w:val="9D6848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B54D5F"/>
    <w:multiLevelType w:val="hybridMultilevel"/>
    <w:tmpl w:val="1956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335736"/>
    <w:multiLevelType w:val="hybridMultilevel"/>
    <w:tmpl w:val="D506B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B7075C"/>
    <w:multiLevelType w:val="hybridMultilevel"/>
    <w:tmpl w:val="145A2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B6059B"/>
    <w:multiLevelType w:val="hybridMultilevel"/>
    <w:tmpl w:val="54300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D9028D"/>
    <w:multiLevelType w:val="hybridMultilevel"/>
    <w:tmpl w:val="0CB00502"/>
    <w:lvl w:ilvl="0" w:tplc="75B05832">
      <w:start w:val="1"/>
      <w:numFmt w:val="bullet"/>
      <w:lvlText w:val=""/>
      <w:lvlJc w:val="left"/>
      <w:pPr>
        <w:tabs>
          <w:tab w:val="num" w:pos="720"/>
        </w:tabs>
        <w:ind w:left="720" w:hanging="360"/>
      </w:pPr>
      <w:rPr>
        <w:rFonts w:ascii="Symbol" w:hAnsi="Symbol" w:hint="default"/>
      </w:rPr>
    </w:lvl>
    <w:lvl w:ilvl="1" w:tplc="E1E25946" w:tentative="1">
      <w:start w:val="1"/>
      <w:numFmt w:val="bullet"/>
      <w:lvlText w:val=""/>
      <w:lvlJc w:val="left"/>
      <w:pPr>
        <w:tabs>
          <w:tab w:val="num" w:pos="1440"/>
        </w:tabs>
        <w:ind w:left="1440" w:hanging="360"/>
      </w:pPr>
      <w:rPr>
        <w:rFonts w:ascii="Symbol" w:hAnsi="Symbol" w:hint="default"/>
      </w:rPr>
    </w:lvl>
    <w:lvl w:ilvl="2" w:tplc="4F303668" w:tentative="1">
      <w:start w:val="1"/>
      <w:numFmt w:val="bullet"/>
      <w:lvlText w:val=""/>
      <w:lvlJc w:val="left"/>
      <w:pPr>
        <w:tabs>
          <w:tab w:val="num" w:pos="2160"/>
        </w:tabs>
        <w:ind w:left="2160" w:hanging="360"/>
      </w:pPr>
      <w:rPr>
        <w:rFonts w:ascii="Symbol" w:hAnsi="Symbol" w:hint="default"/>
      </w:rPr>
    </w:lvl>
    <w:lvl w:ilvl="3" w:tplc="96B40234" w:tentative="1">
      <w:start w:val="1"/>
      <w:numFmt w:val="bullet"/>
      <w:lvlText w:val=""/>
      <w:lvlJc w:val="left"/>
      <w:pPr>
        <w:tabs>
          <w:tab w:val="num" w:pos="2880"/>
        </w:tabs>
        <w:ind w:left="2880" w:hanging="360"/>
      </w:pPr>
      <w:rPr>
        <w:rFonts w:ascii="Symbol" w:hAnsi="Symbol" w:hint="default"/>
      </w:rPr>
    </w:lvl>
    <w:lvl w:ilvl="4" w:tplc="01BAB9F8" w:tentative="1">
      <w:start w:val="1"/>
      <w:numFmt w:val="bullet"/>
      <w:lvlText w:val=""/>
      <w:lvlJc w:val="left"/>
      <w:pPr>
        <w:tabs>
          <w:tab w:val="num" w:pos="3600"/>
        </w:tabs>
        <w:ind w:left="3600" w:hanging="360"/>
      </w:pPr>
      <w:rPr>
        <w:rFonts w:ascii="Symbol" w:hAnsi="Symbol" w:hint="default"/>
      </w:rPr>
    </w:lvl>
    <w:lvl w:ilvl="5" w:tplc="D632DCB0" w:tentative="1">
      <w:start w:val="1"/>
      <w:numFmt w:val="bullet"/>
      <w:lvlText w:val=""/>
      <w:lvlJc w:val="left"/>
      <w:pPr>
        <w:tabs>
          <w:tab w:val="num" w:pos="4320"/>
        </w:tabs>
        <w:ind w:left="4320" w:hanging="360"/>
      </w:pPr>
      <w:rPr>
        <w:rFonts w:ascii="Symbol" w:hAnsi="Symbol" w:hint="default"/>
      </w:rPr>
    </w:lvl>
    <w:lvl w:ilvl="6" w:tplc="C7E4E808" w:tentative="1">
      <w:start w:val="1"/>
      <w:numFmt w:val="bullet"/>
      <w:lvlText w:val=""/>
      <w:lvlJc w:val="left"/>
      <w:pPr>
        <w:tabs>
          <w:tab w:val="num" w:pos="5040"/>
        </w:tabs>
        <w:ind w:left="5040" w:hanging="360"/>
      </w:pPr>
      <w:rPr>
        <w:rFonts w:ascii="Symbol" w:hAnsi="Symbol" w:hint="default"/>
      </w:rPr>
    </w:lvl>
    <w:lvl w:ilvl="7" w:tplc="41C45A8A" w:tentative="1">
      <w:start w:val="1"/>
      <w:numFmt w:val="bullet"/>
      <w:lvlText w:val=""/>
      <w:lvlJc w:val="left"/>
      <w:pPr>
        <w:tabs>
          <w:tab w:val="num" w:pos="5760"/>
        </w:tabs>
        <w:ind w:left="5760" w:hanging="360"/>
      </w:pPr>
      <w:rPr>
        <w:rFonts w:ascii="Symbol" w:hAnsi="Symbol" w:hint="default"/>
      </w:rPr>
    </w:lvl>
    <w:lvl w:ilvl="8" w:tplc="C5725D00"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0"/>
  </w:num>
  <w:num w:numId="3">
    <w:abstractNumId w:val="5"/>
  </w:num>
  <w:num w:numId="4">
    <w:abstractNumId w:val="9"/>
  </w:num>
  <w:num w:numId="5">
    <w:abstractNumId w:val="16"/>
  </w:num>
  <w:num w:numId="6">
    <w:abstractNumId w:val="3"/>
  </w:num>
  <w:num w:numId="7">
    <w:abstractNumId w:val="20"/>
  </w:num>
  <w:num w:numId="8">
    <w:abstractNumId w:val="19"/>
  </w:num>
  <w:num w:numId="9">
    <w:abstractNumId w:val="1"/>
  </w:num>
  <w:num w:numId="10">
    <w:abstractNumId w:val="4"/>
  </w:num>
  <w:num w:numId="11">
    <w:abstractNumId w:val="6"/>
  </w:num>
  <w:num w:numId="12">
    <w:abstractNumId w:val="12"/>
  </w:num>
  <w:num w:numId="13">
    <w:abstractNumId w:val="17"/>
  </w:num>
  <w:num w:numId="14">
    <w:abstractNumId w:val="13"/>
  </w:num>
  <w:num w:numId="15">
    <w:abstractNumId w:val="18"/>
  </w:num>
  <w:num w:numId="16">
    <w:abstractNumId w:val="10"/>
  </w:num>
  <w:num w:numId="17">
    <w:abstractNumId w:val="15"/>
  </w:num>
  <w:num w:numId="18">
    <w:abstractNumId w:val="11"/>
  </w:num>
  <w:num w:numId="19">
    <w:abstractNumId w:val="14"/>
  </w:num>
  <w:num w:numId="20">
    <w:abstractNumId w:val="8"/>
  </w:num>
  <w:num w:numId="21">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10070B"/>
    <w:rsid w:val="001275F3"/>
    <w:rsid w:val="00173012"/>
    <w:rsid w:val="001C2FAC"/>
    <w:rsid w:val="001C59AF"/>
    <w:rsid w:val="002145D8"/>
    <w:rsid w:val="002155A6"/>
    <w:rsid w:val="002C3518"/>
    <w:rsid w:val="00314409"/>
    <w:rsid w:val="00344276"/>
    <w:rsid w:val="00371545"/>
    <w:rsid w:val="003A7BA6"/>
    <w:rsid w:val="003B6D8B"/>
    <w:rsid w:val="003C2732"/>
    <w:rsid w:val="003F5332"/>
    <w:rsid w:val="00422C89"/>
    <w:rsid w:val="004435C9"/>
    <w:rsid w:val="00464428"/>
    <w:rsid w:val="004B1CF2"/>
    <w:rsid w:val="004B7D39"/>
    <w:rsid w:val="005268D4"/>
    <w:rsid w:val="00544DEA"/>
    <w:rsid w:val="005715F4"/>
    <w:rsid w:val="005A514F"/>
    <w:rsid w:val="005C0755"/>
    <w:rsid w:val="00602564"/>
    <w:rsid w:val="00602EA2"/>
    <w:rsid w:val="0062420C"/>
    <w:rsid w:val="006322F2"/>
    <w:rsid w:val="00637068"/>
    <w:rsid w:val="00646A63"/>
    <w:rsid w:val="00653C79"/>
    <w:rsid w:val="00654FF8"/>
    <w:rsid w:val="00707E6E"/>
    <w:rsid w:val="007372A7"/>
    <w:rsid w:val="00750753"/>
    <w:rsid w:val="00756235"/>
    <w:rsid w:val="00756AC0"/>
    <w:rsid w:val="00765287"/>
    <w:rsid w:val="007E3506"/>
    <w:rsid w:val="00843371"/>
    <w:rsid w:val="00862A27"/>
    <w:rsid w:val="00930FC3"/>
    <w:rsid w:val="009470FE"/>
    <w:rsid w:val="009E55C1"/>
    <w:rsid w:val="00A03C25"/>
    <w:rsid w:val="00AB65EE"/>
    <w:rsid w:val="00B77573"/>
    <w:rsid w:val="00B87EE1"/>
    <w:rsid w:val="00B96339"/>
    <w:rsid w:val="00BF05BA"/>
    <w:rsid w:val="00C26590"/>
    <w:rsid w:val="00C613F3"/>
    <w:rsid w:val="00C928C2"/>
    <w:rsid w:val="00CA3576"/>
    <w:rsid w:val="00CA7276"/>
    <w:rsid w:val="00CC6DBB"/>
    <w:rsid w:val="00CE2132"/>
    <w:rsid w:val="00D22C98"/>
    <w:rsid w:val="00D357A6"/>
    <w:rsid w:val="00DB3F08"/>
    <w:rsid w:val="00DE13B6"/>
    <w:rsid w:val="00DE1A5C"/>
    <w:rsid w:val="00E055CC"/>
    <w:rsid w:val="00E83565"/>
    <w:rsid w:val="00EC609D"/>
    <w:rsid w:val="00F46287"/>
    <w:rsid w:val="00F80D86"/>
    <w:rsid w:val="00F9200E"/>
    <w:rsid w:val="00F97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395F5"/>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D22C9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470FE"/>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2145D8"/>
    <w:rPr>
      <w:b/>
      <w:bCs/>
    </w:rPr>
  </w:style>
  <w:style w:type="character" w:customStyle="1" w:styleId="Heading3Char">
    <w:name w:val="Heading 3 Char"/>
    <w:basedOn w:val="DefaultParagraphFont"/>
    <w:link w:val="Heading3"/>
    <w:uiPriority w:val="9"/>
    <w:rsid w:val="00D22C9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28137008">
      <w:bodyDiv w:val="1"/>
      <w:marLeft w:val="0"/>
      <w:marRight w:val="0"/>
      <w:marTop w:val="0"/>
      <w:marBottom w:val="0"/>
      <w:divBdr>
        <w:top w:val="none" w:sz="0" w:space="0" w:color="auto"/>
        <w:left w:val="none" w:sz="0" w:space="0" w:color="auto"/>
        <w:bottom w:val="none" w:sz="0" w:space="0" w:color="auto"/>
        <w:right w:val="none" w:sz="0" w:space="0" w:color="auto"/>
      </w:divBdr>
      <w:divsChild>
        <w:div w:id="776875712">
          <w:marLeft w:val="0"/>
          <w:marRight w:val="0"/>
          <w:marTop w:val="0"/>
          <w:marBottom w:val="0"/>
          <w:divBdr>
            <w:top w:val="none" w:sz="0" w:space="0" w:color="auto"/>
            <w:left w:val="none" w:sz="0" w:space="0" w:color="auto"/>
            <w:bottom w:val="none" w:sz="0" w:space="0" w:color="auto"/>
            <w:right w:val="none" w:sz="0" w:space="0" w:color="auto"/>
          </w:divBdr>
          <w:divsChild>
            <w:div w:id="2080517975">
              <w:marLeft w:val="0"/>
              <w:marRight w:val="0"/>
              <w:marTop w:val="0"/>
              <w:marBottom w:val="0"/>
              <w:divBdr>
                <w:top w:val="none" w:sz="0" w:space="0" w:color="auto"/>
                <w:left w:val="none" w:sz="0" w:space="0" w:color="auto"/>
                <w:bottom w:val="none" w:sz="0" w:space="0" w:color="auto"/>
                <w:right w:val="none" w:sz="0" w:space="0" w:color="auto"/>
              </w:divBdr>
              <w:divsChild>
                <w:div w:id="1871382171">
                  <w:marLeft w:val="0"/>
                  <w:marRight w:val="0"/>
                  <w:marTop w:val="0"/>
                  <w:marBottom w:val="0"/>
                  <w:divBdr>
                    <w:top w:val="none" w:sz="0" w:space="0" w:color="auto"/>
                    <w:left w:val="none" w:sz="0" w:space="0" w:color="auto"/>
                    <w:bottom w:val="none" w:sz="0" w:space="0" w:color="auto"/>
                    <w:right w:val="none" w:sz="0" w:space="0" w:color="auto"/>
                  </w:divBdr>
                  <w:divsChild>
                    <w:div w:id="2133788755">
                      <w:marLeft w:val="0"/>
                      <w:marRight w:val="0"/>
                      <w:marTop w:val="0"/>
                      <w:marBottom w:val="0"/>
                      <w:divBdr>
                        <w:top w:val="none" w:sz="0" w:space="0" w:color="auto"/>
                        <w:left w:val="none" w:sz="0" w:space="0" w:color="auto"/>
                        <w:bottom w:val="none" w:sz="0" w:space="0" w:color="auto"/>
                        <w:right w:val="none" w:sz="0" w:space="0" w:color="auto"/>
                      </w:divBdr>
                      <w:divsChild>
                        <w:div w:id="160512638">
                          <w:marLeft w:val="0"/>
                          <w:marRight w:val="0"/>
                          <w:marTop w:val="0"/>
                          <w:marBottom w:val="0"/>
                          <w:divBdr>
                            <w:top w:val="none" w:sz="0" w:space="0" w:color="auto"/>
                            <w:left w:val="none" w:sz="0" w:space="0" w:color="auto"/>
                            <w:bottom w:val="none" w:sz="0" w:space="0" w:color="auto"/>
                            <w:right w:val="none" w:sz="0" w:space="0" w:color="auto"/>
                          </w:divBdr>
                          <w:divsChild>
                            <w:div w:id="2006664948">
                              <w:marLeft w:val="0"/>
                              <w:marRight w:val="0"/>
                              <w:marTop w:val="0"/>
                              <w:marBottom w:val="0"/>
                              <w:divBdr>
                                <w:top w:val="none" w:sz="0" w:space="0" w:color="auto"/>
                                <w:left w:val="none" w:sz="0" w:space="0" w:color="auto"/>
                                <w:bottom w:val="none" w:sz="0" w:space="0" w:color="auto"/>
                                <w:right w:val="none" w:sz="0" w:space="0" w:color="auto"/>
                              </w:divBdr>
                              <w:divsChild>
                                <w:div w:id="1447655255">
                                  <w:marLeft w:val="0"/>
                                  <w:marRight w:val="0"/>
                                  <w:marTop w:val="0"/>
                                  <w:marBottom w:val="0"/>
                                  <w:divBdr>
                                    <w:top w:val="none" w:sz="0" w:space="0" w:color="auto"/>
                                    <w:left w:val="none" w:sz="0" w:space="0" w:color="auto"/>
                                    <w:bottom w:val="none" w:sz="0" w:space="0" w:color="auto"/>
                                    <w:right w:val="none" w:sz="0" w:space="0" w:color="auto"/>
                                  </w:divBdr>
                                  <w:divsChild>
                                    <w:div w:id="151605332">
                                      <w:marLeft w:val="0"/>
                                      <w:marRight w:val="0"/>
                                      <w:marTop w:val="0"/>
                                      <w:marBottom w:val="0"/>
                                      <w:divBdr>
                                        <w:top w:val="none" w:sz="0" w:space="0" w:color="auto"/>
                                        <w:left w:val="none" w:sz="0" w:space="0" w:color="auto"/>
                                        <w:bottom w:val="none" w:sz="0" w:space="0" w:color="auto"/>
                                        <w:right w:val="none" w:sz="0" w:space="0" w:color="auto"/>
                                      </w:divBdr>
                                      <w:divsChild>
                                        <w:div w:id="1319656087">
                                          <w:marLeft w:val="0"/>
                                          <w:marRight w:val="0"/>
                                          <w:marTop w:val="0"/>
                                          <w:marBottom w:val="0"/>
                                          <w:divBdr>
                                            <w:top w:val="none" w:sz="0" w:space="0" w:color="auto"/>
                                            <w:left w:val="none" w:sz="0" w:space="0" w:color="auto"/>
                                            <w:bottom w:val="none" w:sz="0" w:space="0" w:color="auto"/>
                                            <w:right w:val="none" w:sz="0" w:space="0" w:color="auto"/>
                                          </w:divBdr>
                                          <w:divsChild>
                                            <w:div w:id="1747336025">
                                              <w:marLeft w:val="0"/>
                                              <w:marRight w:val="0"/>
                                              <w:marTop w:val="0"/>
                                              <w:marBottom w:val="0"/>
                                              <w:divBdr>
                                                <w:top w:val="none" w:sz="0" w:space="0" w:color="auto"/>
                                                <w:left w:val="none" w:sz="0" w:space="0" w:color="auto"/>
                                                <w:bottom w:val="none" w:sz="0" w:space="0" w:color="auto"/>
                                                <w:right w:val="none" w:sz="0" w:space="0" w:color="auto"/>
                                              </w:divBdr>
                                              <w:divsChild>
                                                <w:div w:id="235749510">
                                                  <w:marLeft w:val="0"/>
                                                  <w:marRight w:val="0"/>
                                                  <w:marTop w:val="0"/>
                                                  <w:marBottom w:val="0"/>
                                                  <w:divBdr>
                                                    <w:top w:val="none" w:sz="0" w:space="0" w:color="auto"/>
                                                    <w:left w:val="none" w:sz="0" w:space="0" w:color="auto"/>
                                                    <w:bottom w:val="none" w:sz="0" w:space="0" w:color="auto"/>
                                                    <w:right w:val="none" w:sz="0" w:space="0" w:color="auto"/>
                                                  </w:divBdr>
                                                  <w:divsChild>
                                                    <w:div w:id="113483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165757111">
      <w:bodyDiv w:val="1"/>
      <w:marLeft w:val="0"/>
      <w:marRight w:val="0"/>
      <w:marTop w:val="0"/>
      <w:marBottom w:val="0"/>
      <w:divBdr>
        <w:top w:val="none" w:sz="0" w:space="0" w:color="auto"/>
        <w:left w:val="none" w:sz="0" w:space="0" w:color="auto"/>
        <w:bottom w:val="none" w:sz="0" w:space="0" w:color="auto"/>
        <w:right w:val="none" w:sz="0" w:space="0" w:color="auto"/>
      </w:divBdr>
      <w:divsChild>
        <w:div w:id="1049644384">
          <w:marLeft w:val="0"/>
          <w:marRight w:val="0"/>
          <w:marTop w:val="0"/>
          <w:marBottom w:val="0"/>
          <w:divBdr>
            <w:top w:val="none" w:sz="0" w:space="0" w:color="auto"/>
            <w:left w:val="none" w:sz="0" w:space="0" w:color="auto"/>
            <w:bottom w:val="none" w:sz="0" w:space="0" w:color="auto"/>
            <w:right w:val="none" w:sz="0" w:space="0" w:color="auto"/>
          </w:divBdr>
          <w:divsChild>
            <w:div w:id="99840446">
              <w:marLeft w:val="0"/>
              <w:marRight w:val="0"/>
              <w:marTop w:val="0"/>
              <w:marBottom w:val="0"/>
              <w:divBdr>
                <w:top w:val="none" w:sz="0" w:space="0" w:color="auto"/>
                <w:left w:val="none" w:sz="0" w:space="0" w:color="auto"/>
                <w:bottom w:val="none" w:sz="0" w:space="0" w:color="auto"/>
                <w:right w:val="none" w:sz="0" w:space="0" w:color="auto"/>
              </w:divBdr>
              <w:divsChild>
                <w:div w:id="1088382223">
                  <w:marLeft w:val="0"/>
                  <w:marRight w:val="0"/>
                  <w:marTop w:val="0"/>
                  <w:marBottom w:val="0"/>
                  <w:divBdr>
                    <w:top w:val="none" w:sz="0" w:space="0" w:color="auto"/>
                    <w:left w:val="none" w:sz="0" w:space="0" w:color="auto"/>
                    <w:bottom w:val="none" w:sz="0" w:space="0" w:color="auto"/>
                    <w:right w:val="none" w:sz="0" w:space="0" w:color="auto"/>
                  </w:divBdr>
                  <w:divsChild>
                    <w:div w:id="1983339241">
                      <w:marLeft w:val="0"/>
                      <w:marRight w:val="0"/>
                      <w:marTop w:val="0"/>
                      <w:marBottom w:val="0"/>
                      <w:divBdr>
                        <w:top w:val="none" w:sz="0" w:space="0" w:color="auto"/>
                        <w:left w:val="none" w:sz="0" w:space="0" w:color="auto"/>
                        <w:bottom w:val="none" w:sz="0" w:space="0" w:color="auto"/>
                        <w:right w:val="none" w:sz="0" w:space="0" w:color="auto"/>
                      </w:divBdr>
                      <w:divsChild>
                        <w:div w:id="1971738923">
                          <w:marLeft w:val="0"/>
                          <w:marRight w:val="0"/>
                          <w:marTop w:val="0"/>
                          <w:marBottom w:val="0"/>
                          <w:divBdr>
                            <w:top w:val="none" w:sz="0" w:space="0" w:color="auto"/>
                            <w:left w:val="none" w:sz="0" w:space="0" w:color="auto"/>
                            <w:bottom w:val="none" w:sz="0" w:space="0" w:color="auto"/>
                            <w:right w:val="none" w:sz="0" w:space="0" w:color="auto"/>
                          </w:divBdr>
                          <w:divsChild>
                            <w:div w:id="865558658">
                              <w:marLeft w:val="0"/>
                              <w:marRight w:val="0"/>
                              <w:marTop w:val="0"/>
                              <w:marBottom w:val="0"/>
                              <w:divBdr>
                                <w:top w:val="none" w:sz="0" w:space="0" w:color="auto"/>
                                <w:left w:val="none" w:sz="0" w:space="0" w:color="auto"/>
                                <w:bottom w:val="none" w:sz="0" w:space="0" w:color="auto"/>
                                <w:right w:val="none" w:sz="0" w:space="0" w:color="auto"/>
                              </w:divBdr>
                              <w:divsChild>
                                <w:div w:id="1092386793">
                                  <w:marLeft w:val="0"/>
                                  <w:marRight w:val="0"/>
                                  <w:marTop w:val="0"/>
                                  <w:marBottom w:val="0"/>
                                  <w:divBdr>
                                    <w:top w:val="none" w:sz="0" w:space="0" w:color="auto"/>
                                    <w:left w:val="none" w:sz="0" w:space="0" w:color="auto"/>
                                    <w:bottom w:val="none" w:sz="0" w:space="0" w:color="auto"/>
                                    <w:right w:val="none" w:sz="0" w:space="0" w:color="auto"/>
                                  </w:divBdr>
                                  <w:divsChild>
                                    <w:div w:id="932863675">
                                      <w:marLeft w:val="0"/>
                                      <w:marRight w:val="0"/>
                                      <w:marTop w:val="0"/>
                                      <w:marBottom w:val="0"/>
                                      <w:divBdr>
                                        <w:top w:val="none" w:sz="0" w:space="0" w:color="auto"/>
                                        <w:left w:val="none" w:sz="0" w:space="0" w:color="auto"/>
                                        <w:bottom w:val="none" w:sz="0" w:space="0" w:color="auto"/>
                                        <w:right w:val="none" w:sz="0" w:space="0" w:color="auto"/>
                                      </w:divBdr>
                                      <w:divsChild>
                                        <w:div w:id="2102796759">
                                          <w:marLeft w:val="0"/>
                                          <w:marRight w:val="0"/>
                                          <w:marTop w:val="0"/>
                                          <w:marBottom w:val="0"/>
                                          <w:divBdr>
                                            <w:top w:val="none" w:sz="0" w:space="0" w:color="auto"/>
                                            <w:left w:val="none" w:sz="0" w:space="0" w:color="auto"/>
                                            <w:bottom w:val="none" w:sz="0" w:space="0" w:color="auto"/>
                                            <w:right w:val="none" w:sz="0" w:space="0" w:color="auto"/>
                                          </w:divBdr>
                                          <w:divsChild>
                                            <w:div w:id="1109352715">
                                              <w:marLeft w:val="0"/>
                                              <w:marRight w:val="0"/>
                                              <w:marTop w:val="0"/>
                                              <w:marBottom w:val="0"/>
                                              <w:divBdr>
                                                <w:top w:val="none" w:sz="0" w:space="0" w:color="auto"/>
                                                <w:left w:val="none" w:sz="0" w:space="0" w:color="auto"/>
                                                <w:bottom w:val="none" w:sz="0" w:space="0" w:color="auto"/>
                                                <w:right w:val="none" w:sz="0" w:space="0" w:color="auto"/>
                                              </w:divBdr>
                                              <w:divsChild>
                                                <w:div w:id="2124759520">
                                                  <w:marLeft w:val="0"/>
                                                  <w:marRight w:val="0"/>
                                                  <w:marTop w:val="0"/>
                                                  <w:marBottom w:val="0"/>
                                                  <w:divBdr>
                                                    <w:top w:val="none" w:sz="0" w:space="0" w:color="auto"/>
                                                    <w:left w:val="none" w:sz="0" w:space="0" w:color="auto"/>
                                                    <w:bottom w:val="none" w:sz="0" w:space="0" w:color="auto"/>
                                                    <w:right w:val="none" w:sz="0" w:space="0" w:color="auto"/>
                                                  </w:divBdr>
                                                  <w:divsChild>
                                                    <w:div w:id="12880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380594244">
      <w:bodyDiv w:val="1"/>
      <w:marLeft w:val="0"/>
      <w:marRight w:val="0"/>
      <w:marTop w:val="0"/>
      <w:marBottom w:val="0"/>
      <w:divBdr>
        <w:top w:val="none" w:sz="0" w:space="0" w:color="auto"/>
        <w:left w:val="none" w:sz="0" w:space="0" w:color="auto"/>
        <w:bottom w:val="none" w:sz="0" w:space="0" w:color="auto"/>
        <w:right w:val="none" w:sz="0" w:space="0" w:color="auto"/>
      </w:divBdr>
    </w:div>
    <w:div w:id="442579557">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483855381">
      <w:bodyDiv w:val="1"/>
      <w:marLeft w:val="0"/>
      <w:marRight w:val="0"/>
      <w:marTop w:val="0"/>
      <w:marBottom w:val="0"/>
      <w:divBdr>
        <w:top w:val="none" w:sz="0" w:space="0" w:color="auto"/>
        <w:left w:val="none" w:sz="0" w:space="0" w:color="auto"/>
        <w:bottom w:val="none" w:sz="0" w:space="0" w:color="auto"/>
        <w:right w:val="none" w:sz="0" w:space="0" w:color="auto"/>
      </w:divBdr>
      <w:divsChild>
        <w:div w:id="1285230352">
          <w:marLeft w:val="403"/>
          <w:marRight w:val="0"/>
          <w:marTop w:val="0"/>
          <w:marBottom w:val="0"/>
          <w:divBdr>
            <w:top w:val="none" w:sz="0" w:space="0" w:color="auto"/>
            <w:left w:val="none" w:sz="0" w:space="0" w:color="auto"/>
            <w:bottom w:val="none" w:sz="0" w:space="0" w:color="auto"/>
            <w:right w:val="none" w:sz="0" w:space="0" w:color="auto"/>
          </w:divBdr>
        </w:div>
        <w:div w:id="1993216596">
          <w:marLeft w:val="403"/>
          <w:marRight w:val="0"/>
          <w:marTop w:val="0"/>
          <w:marBottom w:val="0"/>
          <w:divBdr>
            <w:top w:val="none" w:sz="0" w:space="0" w:color="auto"/>
            <w:left w:val="none" w:sz="0" w:space="0" w:color="auto"/>
            <w:bottom w:val="none" w:sz="0" w:space="0" w:color="auto"/>
            <w:right w:val="none" w:sz="0" w:space="0" w:color="auto"/>
          </w:divBdr>
        </w:div>
        <w:div w:id="1337196749">
          <w:marLeft w:val="403"/>
          <w:marRight w:val="0"/>
          <w:marTop w:val="0"/>
          <w:marBottom w:val="0"/>
          <w:divBdr>
            <w:top w:val="none" w:sz="0" w:space="0" w:color="auto"/>
            <w:left w:val="none" w:sz="0" w:space="0" w:color="auto"/>
            <w:bottom w:val="none" w:sz="0" w:space="0" w:color="auto"/>
            <w:right w:val="none" w:sz="0" w:space="0" w:color="auto"/>
          </w:divBdr>
        </w:div>
        <w:div w:id="1716615634">
          <w:marLeft w:val="403"/>
          <w:marRight w:val="0"/>
          <w:marTop w:val="0"/>
          <w:marBottom w:val="0"/>
          <w:divBdr>
            <w:top w:val="none" w:sz="0" w:space="0" w:color="auto"/>
            <w:left w:val="none" w:sz="0" w:space="0" w:color="auto"/>
            <w:bottom w:val="none" w:sz="0" w:space="0" w:color="auto"/>
            <w:right w:val="none" w:sz="0" w:space="0" w:color="auto"/>
          </w:divBdr>
        </w:div>
      </w:divsChild>
    </w:div>
    <w:div w:id="555317895">
      <w:bodyDiv w:val="1"/>
      <w:marLeft w:val="0"/>
      <w:marRight w:val="0"/>
      <w:marTop w:val="0"/>
      <w:marBottom w:val="0"/>
      <w:divBdr>
        <w:top w:val="none" w:sz="0" w:space="0" w:color="auto"/>
        <w:left w:val="none" w:sz="0" w:space="0" w:color="auto"/>
        <w:bottom w:val="none" w:sz="0" w:space="0" w:color="auto"/>
        <w:right w:val="none" w:sz="0" w:space="0" w:color="auto"/>
      </w:divBdr>
      <w:divsChild>
        <w:div w:id="1804343842">
          <w:marLeft w:val="0"/>
          <w:marRight w:val="0"/>
          <w:marTop w:val="0"/>
          <w:marBottom w:val="0"/>
          <w:divBdr>
            <w:top w:val="none" w:sz="0" w:space="0" w:color="auto"/>
            <w:left w:val="none" w:sz="0" w:space="0" w:color="auto"/>
            <w:bottom w:val="none" w:sz="0" w:space="0" w:color="auto"/>
            <w:right w:val="none" w:sz="0" w:space="0" w:color="auto"/>
          </w:divBdr>
          <w:divsChild>
            <w:div w:id="2084520964">
              <w:marLeft w:val="0"/>
              <w:marRight w:val="0"/>
              <w:marTop w:val="0"/>
              <w:marBottom w:val="0"/>
              <w:divBdr>
                <w:top w:val="none" w:sz="0" w:space="0" w:color="auto"/>
                <w:left w:val="none" w:sz="0" w:space="0" w:color="auto"/>
                <w:bottom w:val="none" w:sz="0" w:space="0" w:color="auto"/>
                <w:right w:val="none" w:sz="0" w:space="0" w:color="auto"/>
              </w:divBdr>
              <w:divsChild>
                <w:div w:id="2043897783">
                  <w:marLeft w:val="0"/>
                  <w:marRight w:val="0"/>
                  <w:marTop w:val="0"/>
                  <w:marBottom w:val="0"/>
                  <w:divBdr>
                    <w:top w:val="none" w:sz="0" w:space="0" w:color="auto"/>
                    <w:left w:val="none" w:sz="0" w:space="0" w:color="auto"/>
                    <w:bottom w:val="none" w:sz="0" w:space="0" w:color="auto"/>
                    <w:right w:val="none" w:sz="0" w:space="0" w:color="auto"/>
                  </w:divBdr>
                  <w:divsChild>
                    <w:div w:id="221334456">
                      <w:marLeft w:val="0"/>
                      <w:marRight w:val="0"/>
                      <w:marTop w:val="0"/>
                      <w:marBottom w:val="0"/>
                      <w:divBdr>
                        <w:top w:val="none" w:sz="0" w:space="0" w:color="auto"/>
                        <w:left w:val="none" w:sz="0" w:space="0" w:color="auto"/>
                        <w:bottom w:val="none" w:sz="0" w:space="0" w:color="auto"/>
                        <w:right w:val="none" w:sz="0" w:space="0" w:color="auto"/>
                      </w:divBdr>
                      <w:divsChild>
                        <w:div w:id="527640946">
                          <w:marLeft w:val="0"/>
                          <w:marRight w:val="0"/>
                          <w:marTop w:val="0"/>
                          <w:marBottom w:val="0"/>
                          <w:divBdr>
                            <w:top w:val="none" w:sz="0" w:space="0" w:color="auto"/>
                            <w:left w:val="none" w:sz="0" w:space="0" w:color="auto"/>
                            <w:bottom w:val="none" w:sz="0" w:space="0" w:color="auto"/>
                            <w:right w:val="none" w:sz="0" w:space="0" w:color="auto"/>
                          </w:divBdr>
                          <w:divsChild>
                            <w:div w:id="721637119">
                              <w:marLeft w:val="0"/>
                              <w:marRight w:val="0"/>
                              <w:marTop w:val="0"/>
                              <w:marBottom w:val="0"/>
                              <w:divBdr>
                                <w:top w:val="none" w:sz="0" w:space="0" w:color="auto"/>
                                <w:left w:val="none" w:sz="0" w:space="0" w:color="auto"/>
                                <w:bottom w:val="none" w:sz="0" w:space="0" w:color="auto"/>
                                <w:right w:val="none" w:sz="0" w:space="0" w:color="auto"/>
                              </w:divBdr>
                              <w:divsChild>
                                <w:div w:id="1196694918">
                                  <w:marLeft w:val="0"/>
                                  <w:marRight w:val="0"/>
                                  <w:marTop w:val="0"/>
                                  <w:marBottom w:val="0"/>
                                  <w:divBdr>
                                    <w:top w:val="none" w:sz="0" w:space="0" w:color="auto"/>
                                    <w:left w:val="none" w:sz="0" w:space="0" w:color="auto"/>
                                    <w:bottom w:val="none" w:sz="0" w:space="0" w:color="auto"/>
                                    <w:right w:val="none" w:sz="0" w:space="0" w:color="auto"/>
                                  </w:divBdr>
                                  <w:divsChild>
                                    <w:div w:id="890382204">
                                      <w:marLeft w:val="0"/>
                                      <w:marRight w:val="0"/>
                                      <w:marTop w:val="0"/>
                                      <w:marBottom w:val="0"/>
                                      <w:divBdr>
                                        <w:top w:val="none" w:sz="0" w:space="0" w:color="auto"/>
                                        <w:left w:val="none" w:sz="0" w:space="0" w:color="auto"/>
                                        <w:bottom w:val="none" w:sz="0" w:space="0" w:color="auto"/>
                                        <w:right w:val="none" w:sz="0" w:space="0" w:color="auto"/>
                                      </w:divBdr>
                                      <w:divsChild>
                                        <w:div w:id="1908492528">
                                          <w:marLeft w:val="0"/>
                                          <w:marRight w:val="0"/>
                                          <w:marTop w:val="0"/>
                                          <w:marBottom w:val="0"/>
                                          <w:divBdr>
                                            <w:top w:val="none" w:sz="0" w:space="0" w:color="auto"/>
                                            <w:left w:val="none" w:sz="0" w:space="0" w:color="auto"/>
                                            <w:bottom w:val="none" w:sz="0" w:space="0" w:color="auto"/>
                                            <w:right w:val="none" w:sz="0" w:space="0" w:color="auto"/>
                                          </w:divBdr>
                                          <w:divsChild>
                                            <w:div w:id="1688673021">
                                              <w:marLeft w:val="0"/>
                                              <w:marRight w:val="0"/>
                                              <w:marTop w:val="0"/>
                                              <w:marBottom w:val="0"/>
                                              <w:divBdr>
                                                <w:top w:val="none" w:sz="0" w:space="0" w:color="auto"/>
                                                <w:left w:val="none" w:sz="0" w:space="0" w:color="auto"/>
                                                <w:bottom w:val="none" w:sz="0" w:space="0" w:color="auto"/>
                                                <w:right w:val="none" w:sz="0" w:space="0" w:color="auto"/>
                                              </w:divBdr>
                                              <w:divsChild>
                                                <w:div w:id="476801935">
                                                  <w:marLeft w:val="0"/>
                                                  <w:marRight w:val="0"/>
                                                  <w:marTop w:val="0"/>
                                                  <w:marBottom w:val="0"/>
                                                  <w:divBdr>
                                                    <w:top w:val="none" w:sz="0" w:space="0" w:color="auto"/>
                                                    <w:left w:val="none" w:sz="0" w:space="0" w:color="auto"/>
                                                    <w:bottom w:val="none" w:sz="0" w:space="0" w:color="auto"/>
                                                    <w:right w:val="none" w:sz="0" w:space="0" w:color="auto"/>
                                                  </w:divBdr>
                                                  <w:divsChild>
                                                    <w:div w:id="8524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24453300">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941573719">
      <w:bodyDiv w:val="1"/>
      <w:marLeft w:val="0"/>
      <w:marRight w:val="0"/>
      <w:marTop w:val="0"/>
      <w:marBottom w:val="0"/>
      <w:divBdr>
        <w:top w:val="none" w:sz="0" w:space="0" w:color="auto"/>
        <w:left w:val="none" w:sz="0" w:space="0" w:color="auto"/>
        <w:bottom w:val="none" w:sz="0" w:space="0" w:color="auto"/>
        <w:right w:val="none" w:sz="0" w:space="0" w:color="auto"/>
      </w:divBdr>
    </w:div>
    <w:div w:id="950471866">
      <w:bodyDiv w:val="1"/>
      <w:marLeft w:val="0"/>
      <w:marRight w:val="0"/>
      <w:marTop w:val="0"/>
      <w:marBottom w:val="0"/>
      <w:divBdr>
        <w:top w:val="none" w:sz="0" w:space="0" w:color="auto"/>
        <w:left w:val="none" w:sz="0" w:space="0" w:color="auto"/>
        <w:bottom w:val="none" w:sz="0" w:space="0" w:color="auto"/>
        <w:right w:val="none" w:sz="0" w:space="0" w:color="auto"/>
      </w:divBdr>
      <w:divsChild>
        <w:div w:id="1694762893">
          <w:marLeft w:val="533"/>
          <w:marRight w:val="0"/>
          <w:marTop w:val="86"/>
          <w:marBottom w:val="0"/>
          <w:divBdr>
            <w:top w:val="none" w:sz="0" w:space="0" w:color="auto"/>
            <w:left w:val="none" w:sz="0" w:space="0" w:color="auto"/>
            <w:bottom w:val="none" w:sz="0" w:space="0" w:color="auto"/>
            <w:right w:val="none" w:sz="0" w:space="0" w:color="auto"/>
          </w:divBdr>
        </w:div>
      </w:divsChild>
    </w:div>
    <w:div w:id="984967437">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840353">
      <w:bodyDiv w:val="1"/>
      <w:marLeft w:val="0"/>
      <w:marRight w:val="0"/>
      <w:marTop w:val="0"/>
      <w:marBottom w:val="0"/>
      <w:divBdr>
        <w:top w:val="none" w:sz="0" w:space="0" w:color="auto"/>
        <w:left w:val="none" w:sz="0" w:space="0" w:color="auto"/>
        <w:bottom w:val="none" w:sz="0" w:space="0" w:color="auto"/>
        <w:right w:val="none" w:sz="0" w:space="0" w:color="auto"/>
      </w:divBdr>
    </w:div>
    <w:div w:id="1030836741">
      <w:bodyDiv w:val="1"/>
      <w:marLeft w:val="0"/>
      <w:marRight w:val="0"/>
      <w:marTop w:val="0"/>
      <w:marBottom w:val="0"/>
      <w:divBdr>
        <w:top w:val="none" w:sz="0" w:space="0" w:color="auto"/>
        <w:left w:val="none" w:sz="0" w:space="0" w:color="auto"/>
        <w:bottom w:val="none" w:sz="0" w:space="0" w:color="auto"/>
        <w:right w:val="none" w:sz="0" w:space="0" w:color="auto"/>
      </w:divBdr>
    </w:div>
    <w:div w:id="1081296313">
      <w:bodyDiv w:val="1"/>
      <w:marLeft w:val="0"/>
      <w:marRight w:val="0"/>
      <w:marTop w:val="0"/>
      <w:marBottom w:val="0"/>
      <w:divBdr>
        <w:top w:val="none" w:sz="0" w:space="0" w:color="auto"/>
        <w:left w:val="none" w:sz="0" w:space="0" w:color="auto"/>
        <w:bottom w:val="none" w:sz="0" w:space="0" w:color="auto"/>
        <w:right w:val="none" w:sz="0" w:space="0" w:color="auto"/>
      </w:divBdr>
    </w:div>
    <w:div w:id="1108621608">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14462737">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302886142">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357536480">
      <w:bodyDiv w:val="1"/>
      <w:marLeft w:val="0"/>
      <w:marRight w:val="0"/>
      <w:marTop w:val="0"/>
      <w:marBottom w:val="0"/>
      <w:divBdr>
        <w:top w:val="none" w:sz="0" w:space="0" w:color="auto"/>
        <w:left w:val="none" w:sz="0" w:space="0" w:color="auto"/>
        <w:bottom w:val="none" w:sz="0" w:space="0" w:color="auto"/>
        <w:right w:val="none" w:sz="0" w:space="0" w:color="auto"/>
      </w:divBdr>
    </w:div>
    <w:div w:id="1522474679">
      <w:bodyDiv w:val="1"/>
      <w:marLeft w:val="0"/>
      <w:marRight w:val="0"/>
      <w:marTop w:val="0"/>
      <w:marBottom w:val="0"/>
      <w:divBdr>
        <w:top w:val="none" w:sz="0" w:space="0" w:color="auto"/>
        <w:left w:val="none" w:sz="0" w:space="0" w:color="auto"/>
        <w:bottom w:val="none" w:sz="0" w:space="0" w:color="auto"/>
        <w:right w:val="none" w:sz="0" w:space="0" w:color="auto"/>
      </w:divBdr>
      <w:divsChild>
        <w:div w:id="503135005">
          <w:marLeft w:val="0"/>
          <w:marRight w:val="0"/>
          <w:marTop w:val="0"/>
          <w:marBottom w:val="0"/>
          <w:divBdr>
            <w:top w:val="none" w:sz="0" w:space="0" w:color="auto"/>
            <w:left w:val="none" w:sz="0" w:space="0" w:color="auto"/>
            <w:bottom w:val="none" w:sz="0" w:space="0" w:color="auto"/>
            <w:right w:val="none" w:sz="0" w:space="0" w:color="auto"/>
          </w:divBdr>
          <w:divsChild>
            <w:div w:id="1962414382">
              <w:marLeft w:val="0"/>
              <w:marRight w:val="0"/>
              <w:marTop w:val="0"/>
              <w:marBottom w:val="0"/>
              <w:divBdr>
                <w:top w:val="none" w:sz="0" w:space="0" w:color="auto"/>
                <w:left w:val="none" w:sz="0" w:space="0" w:color="auto"/>
                <w:bottom w:val="none" w:sz="0" w:space="0" w:color="auto"/>
                <w:right w:val="none" w:sz="0" w:space="0" w:color="auto"/>
              </w:divBdr>
              <w:divsChild>
                <w:div w:id="1202084870">
                  <w:marLeft w:val="0"/>
                  <w:marRight w:val="0"/>
                  <w:marTop w:val="0"/>
                  <w:marBottom w:val="0"/>
                  <w:divBdr>
                    <w:top w:val="none" w:sz="0" w:space="0" w:color="auto"/>
                    <w:left w:val="none" w:sz="0" w:space="0" w:color="auto"/>
                    <w:bottom w:val="none" w:sz="0" w:space="0" w:color="auto"/>
                    <w:right w:val="none" w:sz="0" w:space="0" w:color="auto"/>
                  </w:divBdr>
                  <w:divsChild>
                    <w:div w:id="1180510723">
                      <w:marLeft w:val="0"/>
                      <w:marRight w:val="0"/>
                      <w:marTop w:val="0"/>
                      <w:marBottom w:val="0"/>
                      <w:divBdr>
                        <w:top w:val="none" w:sz="0" w:space="0" w:color="auto"/>
                        <w:left w:val="none" w:sz="0" w:space="0" w:color="auto"/>
                        <w:bottom w:val="none" w:sz="0" w:space="0" w:color="auto"/>
                        <w:right w:val="none" w:sz="0" w:space="0" w:color="auto"/>
                      </w:divBdr>
                      <w:divsChild>
                        <w:div w:id="1801874058">
                          <w:marLeft w:val="0"/>
                          <w:marRight w:val="0"/>
                          <w:marTop w:val="0"/>
                          <w:marBottom w:val="0"/>
                          <w:divBdr>
                            <w:top w:val="none" w:sz="0" w:space="0" w:color="auto"/>
                            <w:left w:val="none" w:sz="0" w:space="0" w:color="auto"/>
                            <w:bottom w:val="none" w:sz="0" w:space="0" w:color="auto"/>
                            <w:right w:val="none" w:sz="0" w:space="0" w:color="auto"/>
                          </w:divBdr>
                          <w:divsChild>
                            <w:div w:id="806436594">
                              <w:marLeft w:val="0"/>
                              <w:marRight w:val="0"/>
                              <w:marTop w:val="0"/>
                              <w:marBottom w:val="0"/>
                              <w:divBdr>
                                <w:top w:val="none" w:sz="0" w:space="0" w:color="auto"/>
                                <w:left w:val="none" w:sz="0" w:space="0" w:color="auto"/>
                                <w:bottom w:val="none" w:sz="0" w:space="0" w:color="auto"/>
                                <w:right w:val="none" w:sz="0" w:space="0" w:color="auto"/>
                              </w:divBdr>
                              <w:divsChild>
                                <w:div w:id="2100634004">
                                  <w:marLeft w:val="0"/>
                                  <w:marRight w:val="0"/>
                                  <w:marTop w:val="0"/>
                                  <w:marBottom w:val="0"/>
                                  <w:divBdr>
                                    <w:top w:val="none" w:sz="0" w:space="0" w:color="auto"/>
                                    <w:left w:val="none" w:sz="0" w:space="0" w:color="auto"/>
                                    <w:bottom w:val="none" w:sz="0" w:space="0" w:color="auto"/>
                                    <w:right w:val="none" w:sz="0" w:space="0" w:color="auto"/>
                                  </w:divBdr>
                                  <w:divsChild>
                                    <w:div w:id="727606509">
                                      <w:marLeft w:val="0"/>
                                      <w:marRight w:val="0"/>
                                      <w:marTop w:val="0"/>
                                      <w:marBottom w:val="0"/>
                                      <w:divBdr>
                                        <w:top w:val="none" w:sz="0" w:space="0" w:color="auto"/>
                                        <w:left w:val="none" w:sz="0" w:space="0" w:color="auto"/>
                                        <w:bottom w:val="none" w:sz="0" w:space="0" w:color="auto"/>
                                        <w:right w:val="none" w:sz="0" w:space="0" w:color="auto"/>
                                      </w:divBdr>
                                      <w:divsChild>
                                        <w:div w:id="518197527">
                                          <w:marLeft w:val="0"/>
                                          <w:marRight w:val="0"/>
                                          <w:marTop w:val="0"/>
                                          <w:marBottom w:val="0"/>
                                          <w:divBdr>
                                            <w:top w:val="none" w:sz="0" w:space="0" w:color="auto"/>
                                            <w:left w:val="none" w:sz="0" w:space="0" w:color="auto"/>
                                            <w:bottom w:val="none" w:sz="0" w:space="0" w:color="auto"/>
                                            <w:right w:val="none" w:sz="0" w:space="0" w:color="auto"/>
                                          </w:divBdr>
                                          <w:divsChild>
                                            <w:div w:id="402412711">
                                              <w:marLeft w:val="0"/>
                                              <w:marRight w:val="0"/>
                                              <w:marTop w:val="0"/>
                                              <w:marBottom w:val="0"/>
                                              <w:divBdr>
                                                <w:top w:val="none" w:sz="0" w:space="0" w:color="auto"/>
                                                <w:left w:val="none" w:sz="0" w:space="0" w:color="auto"/>
                                                <w:bottom w:val="none" w:sz="0" w:space="0" w:color="auto"/>
                                                <w:right w:val="none" w:sz="0" w:space="0" w:color="auto"/>
                                              </w:divBdr>
                                              <w:divsChild>
                                                <w:div w:id="2015691690">
                                                  <w:marLeft w:val="0"/>
                                                  <w:marRight w:val="0"/>
                                                  <w:marTop w:val="0"/>
                                                  <w:marBottom w:val="0"/>
                                                  <w:divBdr>
                                                    <w:top w:val="none" w:sz="0" w:space="0" w:color="auto"/>
                                                    <w:left w:val="none" w:sz="0" w:space="0" w:color="auto"/>
                                                    <w:bottom w:val="none" w:sz="0" w:space="0" w:color="auto"/>
                                                    <w:right w:val="none" w:sz="0" w:space="0" w:color="auto"/>
                                                  </w:divBdr>
                                                  <w:divsChild>
                                                    <w:div w:id="20575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757167382">
      <w:bodyDiv w:val="1"/>
      <w:marLeft w:val="0"/>
      <w:marRight w:val="0"/>
      <w:marTop w:val="0"/>
      <w:marBottom w:val="0"/>
      <w:divBdr>
        <w:top w:val="none" w:sz="0" w:space="0" w:color="auto"/>
        <w:left w:val="none" w:sz="0" w:space="0" w:color="auto"/>
        <w:bottom w:val="none" w:sz="0" w:space="0" w:color="auto"/>
        <w:right w:val="none" w:sz="0" w:space="0" w:color="auto"/>
      </w:divBdr>
    </w:div>
    <w:div w:id="1783378932">
      <w:bodyDiv w:val="1"/>
      <w:marLeft w:val="0"/>
      <w:marRight w:val="0"/>
      <w:marTop w:val="0"/>
      <w:marBottom w:val="0"/>
      <w:divBdr>
        <w:top w:val="none" w:sz="0" w:space="0" w:color="auto"/>
        <w:left w:val="none" w:sz="0" w:space="0" w:color="auto"/>
        <w:bottom w:val="none" w:sz="0" w:space="0" w:color="auto"/>
        <w:right w:val="none" w:sz="0" w:space="0" w:color="auto"/>
      </w:divBdr>
    </w:div>
    <w:div w:id="1896508152">
      <w:bodyDiv w:val="1"/>
      <w:marLeft w:val="0"/>
      <w:marRight w:val="0"/>
      <w:marTop w:val="0"/>
      <w:marBottom w:val="0"/>
      <w:divBdr>
        <w:top w:val="none" w:sz="0" w:space="0" w:color="auto"/>
        <w:left w:val="none" w:sz="0" w:space="0" w:color="auto"/>
        <w:bottom w:val="none" w:sz="0" w:space="0" w:color="auto"/>
        <w:right w:val="none" w:sz="0" w:space="0" w:color="auto"/>
      </w:divBdr>
    </w:div>
    <w:div w:id="1915506726">
      <w:bodyDiv w:val="1"/>
      <w:marLeft w:val="0"/>
      <w:marRight w:val="0"/>
      <w:marTop w:val="0"/>
      <w:marBottom w:val="0"/>
      <w:divBdr>
        <w:top w:val="none" w:sz="0" w:space="0" w:color="auto"/>
        <w:left w:val="none" w:sz="0" w:space="0" w:color="auto"/>
        <w:bottom w:val="none" w:sz="0" w:space="0" w:color="auto"/>
        <w:right w:val="none" w:sz="0" w:space="0" w:color="auto"/>
      </w:divBdr>
      <w:divsChild>
        <w:div w:id="386344098">
          <w:marLeft w:val="0"/>
          <w:marRight w:val="0"/>
          <w:marTop w:val="0"/>
          <w:marBottom w:val="0"/>
          <w:divBdr>
            <w:top w:val="none" w:sz="0" w:space="0" w:color="auto"/>
            <w:left w:val="none" w:sz="0" w:space="0" w:color="auto"/>
            <w:bottom w:val="none" w:sz="0" w:space="0" w:color="auto"/>
            <w:right w:val="none" w:sz="0" w:space="0" w:color="auto"/>
          </w:divBdr>
          <w:divsChild>
            <w:div w:id="527841651">
              <w:marLeft w:val="0"/>
              <w:marRight w:val="0"/>
              <w:marTop w:val="0"/>
              <w:marBottom w:val="0"/>
              <w:divBdr>
                <w:top w:val="none" w:sz="0" w:space="0" w:color="auto"/>
                <w:left w:val="none" w:sz="0" w:space="0" w:color="auto"/>
                <w:bottom w:val="none" w:sz="0" w:space="0" w:color="auto"/>
                <w:right w:val="none" w:sz="0" w:space="0" w:color="auto"/>
              </w:divBdr>
              <w:divsChild>
                <w:div w:id="391390315">
                  <w:marLeft w:val="0"/>
                  <w:marRight w:val="0"/>
                  <w:marTop w:val="0"/>
                  <w:marBottom w:val="0"/>
                  <w:divBdr>
                    <w:top w:val="none" w:sz="0" w:space="0" w:color="auto"/>
                    <w:left w:val="none" w:sz="0" w:space="0" w:color="auto"/>
                    <w:bottom w:val="none" w:sz="0" w:space="0" w:color="auto"/>
                    <w:right w:val="none" w:sz="0" w:space="0" w:color="auto"/>
                  </w:divBdr>
                  <w:divsChild>
                    <w:div w:id="1847090246">
                      <w:marLeft w:val="0"/>
                      <w:marRight w:val="0"/>
                      <w:marTop w:val="0"/>
                      <w:marBottom w:val="0"/>
                      <w:divBdr>
                        <w:top w:val="none" w:sz="0" w:space="0" w:color="auto"/>
                        <w:left w:val="none" w:sz="0" w:space="0" w:color="auto"/>
                        <w:bottom w:val="none" w:sz="0" w:space="0" w:color="auto"/>
                        <w:right w:val="none" w:sz="0" w:space="0" w:color="auto"/>
                      </w:divBdr>
                      <w:divsChild>
                        <w:div w:id="1252738713">
                          <w:marLeft w:val="0"/>
                          <w:marRight w:val="0"/>
                          <w:marTop w:val="0"/>
                          <w:marBottom w:val="0"/>
                          <w:divBdr>
                            <w:top w:val="none" w:sz="0" w:space="0" w:color="auto"/>
                            <w:left w:val="none" w:sz="0" w:space="0" w:color="auto"/>
                            <w:bottom w:val="none" w:sz="0" w:space="0" w:color="auto"/>
                            <w:right w:val="none" w:sz="0" w:space="0" w:color="auto"/>
                          </w:divBdr>
                          <w:divsChild>
                            <w:div w:id="1617521790">
                              <w:marLeft w:val="0"/>
                              <w:marRight w:val="0"/>
                              <w:marTop w:val="0"/>
                              <w:marBottom w:val="0"/>
                              <w:divBdr>
                                <w:top w:val="none" w:sz="0" w:space="0" w:color="auto"/>
                                <w:left w:val="none" w:sz="0" w:space="0" w:color="auto"/>
                                <w:bottom w:val="none" w:sz="0" w:space="0" w:color="auto"/>
                                <w:right w:val="none" w:sz="0" w:space="0" w:color="auto"/>
                              </w:divBdr>
                              <w:divsChild>
                                <w:div w:id="1419525664">
                                  <w:marLeft w:val="0"/>
                                  <w:marRight w:val="0"/>
                                  <w:marTop w:val="0"/>
                                  <w:marBottom w:val="0"/>
                                  <w:divBdr>
                                    <w:top w:val="none" w:sz="0" w:space="0" w:color="auto"/>
                                    <w:left w:val="none" w:sz="0" w:space="0" w:color="auto"/>
                                    <w:bottom w:val="none" w:sz="0" w:space="0" w:color="auto"/>
                                    <w:right w:val="none" w:sz="0" w:space="0" w:color="auto"/>
                                  </w:divBdr>
                                  <w:divsChild>
                                    <w:div w:id="157842419">
                                      <w:marLeft w:val="0"/>
                                      <w:marRight w:val="0"/>
                                      <w:marTop w:val="0"/>
                                      <w:marBottom w:val="0"/>
                                      <w:divBdr>
                                        <w:top w:val="none" w:sz="0" w:space="0" w:color="auto"/>
                                        <w:left w:val="none" w:sz="0" w:space="0" w:color="auto"/>
                                        <w:bottom w:val="none" w:sz="0" w:space="0" w:color="auto"/>
                                        <w:right w:val="none" w:sz="0" w:space="0" w:color="auto"/>
                                      </w:divBdr>
                                      <w:divsChild>
                                        <w:div w:id="1210916339">
                                          <w:marLeft w:val="0"/>
                                          <w:marRight w:val="0"/>
                                          <w:marTop w:val="0"/>
                                          <w:marBottom w:val="0"/>
                                          <w:divBdr>
                                            <w:top w:val="none" w:sz="0" w:space="0" w:color="auto"/>
                                            <w:left w:val="none" w:sz="0" w:space="0" w:color="auto"/>
                                            <w:bottom w:val="none" w:sz="0" w:space="0" w:color="auto"/>
                                            <w:right w:val="none" w:sz="0" w:space="0" w:color="auto"/>
                                          </w:divBdr>
                                          <w:divsChild>
                                            <w:div w:id="2017076192">
                                              <w:marLeft w:val="0"/>
                                              <w:marRight w:val="0"/>
                                              <w:marTop w:val="0"/>
                                              <w:marBottom w:val="0"/>
                                              <w:divBdr>
                                                <w:top w:val="none" w:sz="0" w:space="0" w:color="auto"/>
                                                <w:left w:val="none" w:sz="0" w:space="0" w:color="auto"/>
                                                <w:bottom w:val="none" w:sz="0" w:space="0" w:color="auto"/>
                                                <w:right w:val="none" w:sz="0" w:space="0" w:color="auto"/>
                                              </w:divBdr>
                                              <w:divsChild>
                                                <w:div w:id="759563608">
                                                  <w:marLeft w:val="0"/>
                                                  <w:marRight w:val="0"/>
                                                  <w:marTop w:val="0"/>
                                                  <w:marBottom w:val="0"/>
                                                  <w:divBdr>
                                                    <w:top w:val="none" w:sz="0" w:space="0" w:color="auto"/>
                                                    <w:left w:val="none" w:sz="0" w:space="0" w:color="auto"/>
                                                    <w:bottom w:val="none" w:sz="0" w:space="0" w:color="auto"/>
                                                    <w:right w:val="none" w:sz="0" w:space="0" w:color="auto"/>
                                                  </w:divBdr>
                                                  <w:divsChild>
                                                    <w:div w:id="88198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04911188">
      <w:bodyDiv w:val="1"/>
      <w:marLeft w:val="0"/>
      <w:marRight w:val="0"/>
      <w:marTop w:val="0"/>
      <w:marBottom w:val="0"/>
      <w:divBdr>
        <w:top w:val="none" w:sz="0" w:space="0" w:color="auto"/>
        <w:left w:val="none" w:sz="0" w:space="0" w:color="auto"/>
        <w:bottom w:val="none" w:sz="0" w:space="0" w:color="auto"/>
        <w:right w:val="none" w:sz="0" w:space="0" w:color="auto"/>
      </w:divBdr>
      <w:divsChild>
        <w:div w:id="2035882429">
          <w:marLeft w:val="0"/>
          <w:marRight w:val="0"/>
          <w:marTop w:val="0"/>
          <w:marBottom w:val="0"/>
          <w:divBdr>
            <w:top w:val="none" w:sz="0" w:space="0" w:color="auto"/>
            <w:left w:val="none" w:sz="0" w:space="0" w:color="auto"/>
            <w:bottom w:val="none" w:sz="0" w:space="0" w:color="auto"/>
            <w:right w:val="none" w:sz="0" w:space="0" w:color="auto"/>
          </w:divBdr>
          <w:divsChild>
            <w:div w:id="1225606619">
              <w:marLeft w:val="0"/>
              <w:marRight w:val="0"/>
              <w:marTop w:val="0"/>
              <w:marBottom w:val="0"/>
              <w:divBdr>
                <w:top w:val="none" w:sz="0" w:space="0" w:color="auto"/>
                <w:left w:val="none" w:sz="0" w:space="0" w:color="auto"/>
                <w:bottom w:val="none" w:sz="0" w:space="0" w:color="auto"/>
                <w:right w:val="none" w:sz="0" w:space="0" w:color="auto"/>
              </w:divBdr>
              <w:divsChild>
                <w:div w:id="179243778">
                  <w:marLeft w:val="0"/>
                  <w:marRight w:val="0"/>
                  <w:marTop w:val="0"/>
                  <w:marBottom w:val="0"/>
                  <w:divBdr>
                    <w:top w:val="none" w:sz="0" w:space="0" w:color="auto"/>
                    <w:left w:val="none" w:sz="0" w:space="0" w:color="auto"/>
                    <w:bottom w:val="none" w:sz="0" w:space="0" w:color="auto"/>
                    <w:right w:val="none" w:sz="0" w:space="0" w:color="auto"/>
                  </w:divBdr>
                  <w:divsChild>
                    <w:div w:id="2063213587">
                      <w:marLeft w:val="0"/>
                      <w:marRight w:val="0"/>
                      <w:marTop w:val="0"/>
                      <w:marBottom w:val="0"/>
                      <w:divBdr>
                        <w:top w:val="none" w:sz="0" w:space="0" w:color="auto"/>
                        <w:left w:val="none" w:sz="0" w:space="0" w:color="auto"/>
                        <w:bottom w:val="none" w:sz="0" w:space="0" w:color="auto"/>
                        <w:right w:val="none" w:sz="0" w:space="0" w:color="auto"/>
                      </w:divBdr>
                      <w:divsChild>
                        <w:div w:id="1364360617">
                          <w:marLeft w:val="0"/>
                          <w:marRight w:val="0"/>
                          <w:marTop w:val="0"/>
                          <w:marBottom w:val="0"/>
                          <w:divBdr>
                            <w:top w:val="none" w:sz="0" w:space="0" w:color="auto"/>
                            <w:left w:val="none" w:sz="0" w:space="0" w:color="auto"/>
                            <w:bottom w:val="none" w:sz="0" w:space="0" w:color="auto"/>
                            <w:right w:val="none" w:sz="0" w:space="0" w:color="auto"/>
                          </w:divBdr>
                          <w:divsChild>
                            <w:div w:id="2076665455">
                              <w:marLeft w:val="0"/>
                              <w:marRight w:val="0"/>
                              <w:marTop w:val="0"/>
                              <w:marBottom w:val="0"/>
                              <w:divBdr>
                                <w:top w:val="none" w:sz="0" w:space="0" w:color="auto"/>
                                <w:left w:val="none" w:sz="0" w:space="0" w:color="auto"/>
                                <w:bottom w:val="none" w:sz="0" w:space="0" w:color="auto"/>
                                <w:right w:val="none" w:sz="0" w:space="0" w:color="auto"/>
                              </w:divBdr>
                              <w:divsChild>
                                <w:div w:id="629090190">
                                  <w:marLeft w:val="0"/>
                                  <w:marRight w:val="0"/>
                                  <w:marTop w:val="0"/>
                                  <w:marBottom w:val="0"/>
                                  <w:divBdr>
                                    <w:top w:val="none" w:sz="0" w:space="0" w:color="auto"/>
                                    <w:left w:val="none" w:sz="0" w:space="0" w:color="auto"/>
                                    <w:bottom w:val="none" w:sz="0" w:space="0" w:color="auto"/>
                                    <w:right w:val="none" w:sz="0" w:space="0" w:color="auto"/>
                                  </w:divBdr>
                                  <w:divsChild>
                                    <w:div w:id="932518448">
                                      <w:marLeft w:val="0"/>
                                      <w:marRight w:val="0"/>
                                      <w:marTop w:val="0"/>
                                      <w:marBottom w:val="0"/>
                                      <w:divBdr>
                                        <w:top w:val="none" w:sz="0" w:space="0" w:color="auto"/>
                                        <w:left w:val="none" w:sz="0" w:space="0" w:color="auto"/>
                                        <w:bottom w:val="none" w:sz="0" w:space="0" w:color="auto"/>
                                        <w:right w:val="none" w:sz="0" w:space="0" w:color="auto"/>
                                      </w:divBdr>
                                      <w:divsChild>
                                        <w:div w:id="747772921">
                                          <w:marLeft w:val="0"/>
                                          <w:marRight w:val="0"/>
                                          <w:marTop w:val="0"/>
                                          <w:marBottom w:val="0"/>
                                          <w:divBdr>
                                            <w:top w:val="none" w:sz="0" w:space="0" w:color="auto"/>
                                            <w:left w:val="none" w:sz="0" w:space="0" w:color="auto"/>
                                            <w:bottom w:val="none" w:sz="0" w:space="0" w:color="auto"/>
                                            <w:right w:val="none" w:sz="0" w:space="0" w:color="auto"/>
                                          </w:divBdr>
                                          <w:divsChild>
                                            <w:div w:id="1384214307">
                                              <w:marLeft w:val="0"/>
                                              <w:marRight w:val="0"/>
                                              <w:marTop w:val="0"/>
                                              <w:marBottom w:val="0"/>
                                              <w:divBdr>
                                                <w:top w:val="none" w:sz="0" w:space="0" w:color="auto"/>
                                                <w:left w:val="none" w:sz="0" w:space="0" w:color="auto"/>
                                                <w:bottom w:val="none" w:sz="0" w:space="0" w:color="auto"/>
                                                <w:right w:val="none" w:sz="0" w:space="0" w:color="auto"/>
                                              </w:divBdr>
                                              <w:divsChild>
                                                <w:div w:id="1695499935">
                                                  <w:marLeft w:val="0"/>
                                                  <w:marRight w:val="0"/>
                                                  <w:marTop w:val="0"/>
                                                  <w:marBottom w:val="0"/>
                                                  <w:divBdr>
                                                    <w:top w:val="none" w:sz="0" w:space="0" w:color="auto"/>
                                                    <w:left w:val="none" w:sz="0" w:space="0" w:color="auto"/>
                                                    <w:bottom w:val="none" w:sz="0" w:space="0" w:color="auto"/>
                                                    <w:right w:val="none" w:sz="0" w:space="0" w:color="auto"/>
                                                  </w:divBdr>
                                                  <w:divsChild>
                                                    <w:div w:id="66736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 w:id="214252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what-an-employment-contract-is" TargetMode="External"/><Relationship Id="rId13" Type="http://schemas.openxmlformats.org/officeDocument/2006/relationships/hyperlink" Target="https://www.cipd.co.uk/knowledge/fundamentals/emp-law/health-safety/factsheet" TargetMode="External"/><Relationship Id="rId18" Type="http://schemas.openxmlformats.org/officeDocument/2006/relationships/hyperlink" Target="https://www.gov.uk/employment-status/worker" TargetMode="External"/><Relationship Id="rId3" Type="http://schemas.openxmlformats.org/officeDocument/2006/relationships/styles" Target="styles.xml"/><Relationship Id="rId21" Type="http://schemas.openxmlformats.org/officeDocument/2006/relationships/hyperlink" Target="https://www.personneltoday.com/hr/defining-redundancy/" TargetMode="External"/><Relationship Id="rId7" Type="http://schemas.openxmlformats.org/officeDocument/2006/relationships/image" Target="media/image2.png"/><Relationship Id="rId12" Type="http://schemas.openxmlformats.org/officeDocument/2006/relationships/hyperlink" Target="https://www.cipd.co.uk/knowledge/fundamentals/emp-law/discipline/factsheet" TargetMode="External"/><Relationship Id="rId17" Type="http://schemas.openxmlformats.org/officeDocument/2006/relationships/hyperlink" Target="https://www.equalityhumanrights.com/en/equality-act-2010/what-equality-act" TargetMode="External"/><Relationship Id="rId2" Type="http://schemas.openxmlformats.org/officeDocument/2006/relationships/numbering" Target="numbering.xml"/><Relationship Id="rId16" Type="http://schemas.openxmlformats.org/officeDocument/2006/relationships/hyperlink" Target="https://www.cipd.co.uk/knowledge/fundamentals/emp-law/maternity-paternity-rights/factsheet" TargetMode="External"/><Relationship Id="rId20" Type="http://schemas.openxmlformats.org/officeDocument/2006/relationships/hyperlink" Target="https://www.peoplemanagement.co.uk/news/articles/outstanding-tribunal-claims-up-130-percent-since-fees-abolished"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cipd.co.uk/knowledge/fundamentals/emp-law/about/court-syste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pd.co.uk/knowledge/fundamentals/emp-law/redundancy/factsheet" TargetMode="External"/><Relationship Id="rId23" Type="http://schemas.openxmlformats.org/officeDocument/2006/relationships/fontTable" Target="fontTable.xml"/><Relationship Id="rId10" Type="http://schemas.openxmlformats.org/officeDocument/2006/relationships/hyperlink" Target="https://www.cipd.co.uk/Images/7697-a-guide-to-tupe-transfers-web_tcm18-44310.pdf" TargetMode="External"/><Relationship Id="rId19" Type="http://schemas.openxmlformats.org/officeDocument/2006/relationships/hyperlink" Target="https://www.peoplemanagement.co.uk/experts/legal/avoiding-discrimination-during-recruitment-process" TargetMode="External"/><Relationship Id="rId4" Type="http://schemas.openxmlformats.org/officeDocument/2006/relationships/settings" Target="settings.xml"/><Relationship Id="rId9" Type="http://schemas.openxmlformats.org/officeDocument/2006/relationships/hyperlink" Target="https://www.cipd.co.uk/knowledge/fundamentals/emp-law/recruitment/questions" TargetMode="External"/><Relationship Id="rId14" Type="http://schemas.openxmlformats.org/officeDocument/2006/relationships/hyperlink" Target="https://www.cipd.co.uk/knowledge/fundamentals/emp-law/terms-conditions/contracts-factsheet" TargetMode="External"/><Relationship Id="rId22" Type="http://schemas.openxmlformats.org/officeDocument/2006/relationships/hyperlink" Target="https://www.reed.co.uk/career-advice/why-does-employment-law-ex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DBEACC4D-0984-41E3-A79D-8AD26B1F2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4967</Words>
  <Characters>28313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3</cp:revision>
  <dcterms:created xsi:type="dcterms:W3CDTF">2020-05-05T13:32:00Z</dcterms:created>
  <dcterms:modified xsi:type="dcterms:W3CDTF">2020-05-05T13:41:00Z</dcterms:modified>
</cp:coreProperties>
</file>