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16D1DC8" wp14:paraId="5E5787A5" wp14:textId="597D584D">
      <w:pPr>
        <w:pStyle w:val="Normal"/>
        <w:jc w:val="center"/>
      </w:pPr>
      <w:r w:rsidRPr="716D1DC8" w:rsidR="6C9C1D41">
        <w:rPr>
          <w:rFonts w:ascii="Aptos Display" w:hAnsi="Aptos Display" w:eastAsia="Aptos Display" w:cs="Aptos Display" w:asciiTheme="majorAscii" w:hAnsiTheme="majorAscii" w:eastAsiaTheme="majorAscii" w:cstheme="majorAscii"/>
          <w:b w:val="1"/>
          <w:bCs w:val="1"/>
          <w:noProof w:val="0"/>
          <w:sz w:val="52"/>
          <w:szCs w:val="52"/>
          <w:u w:val="single"/>
          <w:lang w:val="en-GB"/>
        </w:rPr>
        <w:t>An examination and analysis of how the ‘Early Help’ system is signposted to UK families by their local authority website</w:t>
      </w:r>
    </w:p>
    <w:p w:rsidR="716D1DC8" w:rsidP="716D1DC8" w:rsidRDefault="716D1DC8" w14:paraId="41CFB652" w14:textId="7BBEC7EC">
      <w:pPr>
        <w:pStyle w:val="Normal"/>
        <w:jc w:val="center"/>
        <w:rPr>
          <w:rFonts w:ascii="Aptos Display" w:hAnsi="Aptos Display" w:eastAsia="Aptos Display" w:cs="Aptos Display" w:asciiTheme="majorAscii" w:hAnsiTheme="majorAscii" w:eastAsiaTheme="majorAscii" w:cstheme="majorAscii"/>
          <w:b w:val="1"/>
          <w:bCs w:val="1"/>
          <w:noProof w:val="0"/>
          <w:sz w:val="52"/>
          <w:szCs w:val="52"/>
          <w:u w:val="single"/>
          <w:lang w:val="en-GB"/>
        </w:rPr>
      </w:pPr>
    </w:p>
    <w:p w:rsidR="716D1DC8" w:rsidP="716D1DC8" w:rsidRDefault="716D1DC8" w14:paraId="1D4D58DA" w14:textId="13DBE3B3">
      <w:pPr>
        <w:pStyle w:val="Normal"/>
        <w:jc w:val="center"/>
        <w:rPr>
          <w:rFonts w:ascii="Aptos Display" w:hAnsi="Aptos Display" w:eastAsia="Aptos Display" w:cs="Aptos Display" w:asciiTheme="majorAscii" w:hAnsiTheme="majorAscii" w:eastAsiaTheme="majorAscii" w:cstheme="majorAscii"/>
          <w:b w:val="1"/>
          <w:bCs w:val="1"/>
          <w:noProof w:val="0"/>
          <w:sz w:val="52"/>
          <w:szCs w:val="52"/>
          <w:u w:val="single"/>
          <w:lang w:val="en-GB"/>
        </w:rPr>
      </w:pPr>
    </w:p>
    <w:p w:rsidR="716D1DC8" w:rsidP="716D1DC8" w:rsidRDefault="716D1DC8" w14:paraId="5312CDE5" w14:textId="3F81705D">
      <w:pPr>
        <w:pStyle w:val="Normal"/>
        <w:jc w:val="center"/>
        <w:rPr>
          <w:rFonts w:ascii="Aptos Display" w:hAnsi="Aptos Display" w:eastAsia="Aptos Display" w:cs="Aptos Display" w:asciiTheme="majorAscii" w:hAnsiTheme="majorAscii" w:eastAsiaTheme="majorAscii" w:cstheme="majorAscii"/>
          <w:b w:val="1"/>
          <w:bCs w:val="1"/>
          <w:noProof w:val="0"/>
          <w:sz w:val="52"/>
          <w:szCs w:val="52"/>
          <w:u w:val="single"/>
          <w:lang w:val="en-GB"/>
        </w:rPr>
      </w:pPr>
    </w:p>
    <w:p w:rsidR="716D1DC8" w:rsidP="716D1DC8" w:rsidRDefault="716D1DC8" w14:paraId="1161383C" w14:textId="426D78F2">
      <w:pPr>
        <w:pStyle w:val="Normal"/>
        <w:jc w:val="center"/>
        <w:rPr>
          <w:rFonts w:ascii="Aptos Display" w:hAnsi="Aptos Display" w:eastAsia="Aptos Display" w:cs="Aptos Display" w:asciiTheme="majorAscii" w:hAnsiTheme="majorAscii" w:eastAsiaTheme="majorAscii" w:cstheme="majorAscii"/>
          <w:b w:val="1"/>
          <w:bCs w:val="1"/>
          <w:noProof w:val="0"/>
          <w:sz w:val="52"/>
          <w:szCs w:val="52"/>
          <w:u w:val="single"/>
          <w:lang w:val="en-GB"/>
        </w:rPr>
      </w:pPr>
    </w:p>
    <w:p w:rsidR="6C9C1D41" w:rsidP="716D1DC8" w:rsidRDefault="6C9C1D41" w14:paraId="5DFD8D09" w14:textId="7B85B551">
      <w:pPr>
        <w:pStyle w:val="Normal"/>
        <w:jc w:val="left"/>
        <w:rPr>
          <w:rFonts w:ascii="Aptos Display" w:hAnsi="Aptos Display" w:eastAsia="Aptos Display" w:cs="Aptos Display" w:asciiTheme="majorAscii" w:hAnsiTheme="majorAscii" w:eastAsiaTheme="majorAscii" w:cstheme="majorAscii"/>
          <w:b w:val="1"/>
          <w:bCs w:val="1"/>
          <w:noProof w:val="0"/>
          <w:sz w:val="52"/>
          <w:szCs w:val="52"/>
          <w:u w:val="none"/>
          <w:lang w:val="en-GB"/>
        </w:rPr>
      </w:pPr>
      <w:r w:rsidRPr="716D1DC8" w:rsidR="6C9C1D41">
        <w:rPr>
          <w:rFonts w:ascii="Aptos Display" w:hAnsi="Aptos Display" w:eastAsia="Aptos Display" w:cs="Aptos Display" w:asciiTheme="majorAscii" w:hAnsiTheme="majorAscii" w:eastAsiaTheme="majorAscii" w:cstheme="majorAscii"/>
          <w:b w:val="1"/>
          <w:bCs w:val="1"/>
          <w:noProof w:val="0"/>
          <w:sz w:val="52"/>
          <w:szCs w:val="52"/>
          <w:u w:val="none"/>
          <w:lang w:val="en-GB"/>
        </w:rPr>
        <w:t>Student number: 2424121</w:t>
      </w:r>
    </w:p>
    <w:p w:rsidR="6C9C1D41" w:rsidP="716D1DC8" w:rsidRDefault="6C9C1D41" w14:paraId="4B63083D" w14:textId="6712155F">
      <w:pPr>
        <w:pStyle w:val="Normal"/>
        <w:jc w:val="left"/>
        <w:rPr>
          <w:rFonts w:ascii="Aptos Display" w:hAnsi="Aptos Display" w:eastAsia="Aptos Display" w:cs="Aptos Display" w:asciiTheme="majorAscii" w:hAnsiTheme="majorAscii" w:eastAsiaTheme="majorAscii" w:cstheme="majorAscii"/>
          <w:b w:val="1"/>
          <w:bCs w:val="1"/>
          <w:noProof w:val="0"/>
          <w:sz w:val="52"/>
          <w:szCs w:val="52"/>
          <w:u w:val="none"/>
          <w:lang w:val="en-GB"/>
        </w:rPr>
      </w:pPr>
      <w:r w:rsidRPr="716D1DC8" w:rsidR="6C9C1D41">
        <w:rPr>
          <w:rFonts w:ascii="Aptos Display" w:hAnsi="Aptos Display" w:eastAsia="Aptos Display" w:cs="Aptos Display" w:asciiTheme="majorAscii" w:hAnsiTheme="majorAscii" w:eastAsiaTheme="majorAscii" w:cstheme="majorAscii"/>
          <w:b w:val="1"/>
          <w:bCs w:val="1"/>
          <w:noProof w:val="0"/>
          <w:sz w:val="52"/>
          <w:szCs w:val="52"/>
          <w:u w:val="none"/>
          <w:lang w:val="en-GB"/>
        </w:rPr>
        <w:t>Student name: henna shakil</w:t>
      </w:r>
    </w:p>
    <w:p w:rsidR="6C9C1D41" w:rsidP="716D1DC8" w:rsidRDefault="6C9C1D41" w14:paraId="5758DB9D" w14:textId="34CB8A40">
      <w:pPr>
        <w:pStyle w:val="Normal"/>
        <w:jc w:val="left"/>
      </w:pPr>
      <w:r w:rsidRPr="716D1DC8" w:rsidR="6C9C1D41">
        <w:rPr>
          <w:rFonts w:ascii="Aptos Display" w:hAnsi="Aptos Display" w:eastAsia="Aptos Display" w:cs="Aptos Display" w:asciiTheme="majorAscii" w:hAnsiTheme="majorAscii" w:eastAsiaTheme="majorAscii" w:cstheme="majorAscii"/>
          <w:b w:val="1"/>
          <w:bCs w:val="1"/>
          <w:noProof w:val="0"/>
          <w:sz w:val="52"/>
          <w:szCs w:val="52"/>
          <w:u w:val="none"/>
          <w:lang w:val="en-GB"/>
        </w:rPr>
        <w:t>Module: BMHP5021</w:t>
      </w:r>
    </w:p>
    <w:p w:rsidR="716D1DC8" w:rsidP="716D1DC8" w:rsidRDefault="716D1DC8" w14:paraId="1FD3783E" w14:textId="20DC266F">
      <w:pPr>
        <w:pStyle w:val="Normal"/>
        <w:jc w:val="left"/>
        <w:rPr>
          <w:rFonts w:ascii="Aptos Display" w:hAnsi="Aptos Display" w:eastAsia="Aptos Display" w:cs="Aptos Display" w:asciiTheme="majorAscii" w:hAnsiTheme="majorAscii" w:eastAsiaTheme="majorAscii" w:cstheme="majorAscii"/>
          <w:b w:val="1"/>
          <w:bCs w:val="1"/>
          <w:noProof w:val="0"/>
          <w:sz w:val="52"/>
          <w:szCs w:val="52"/>
          <w:u w:val="none"/>
          <w:lang w:val="en-GB"/>
        </w:rPr>
      </w:pPr>
    </w:p>
    <w:p w:rsidR="716D1DC8" w:rsidP="716D1DC8" w:rsidRDefault="716D1DC8" w14:paraId="53B99731" w14:textId="39C7104B">
      <w:pPr>
        <w:pStyle w:val="Normal"/>
        <w:jc w:val="left"/>
        <w:rPr>
          <w:rFonts w:ascii="Aptos Display" w:hAnsi="Aptos Display" w:eastAsia="Aptos Display" w:cs="Aptos Display" w:asciiTheme="majorAscii" w:hAnsiTheme="majorAscii" w:eastAsiaTheme="majorAscii" w:cstheme="majorAscii"/>
          <w:b w:val="1"/>
          <w:bCs w:val="1"/>
          <w:noProof w:val="0"/>
          <w:sz w:val="52"/>
          <w:szCs w:val="52"/>
          <w:u w:val="none"/>
          <w:lang w:val="en-GB"/>
        </w:rPr>
      </w:pPr>
    </w:p>
    <w:p w:rsidR="716D1DC8" w:rsidP="716D1DC8" w:rsidRDefault="716D1DC8" w14:paraId="62D9BA18" w14:textId="4C67F2EB">
      <w:pPr>
        <w:pStyle w:val="Normal"/>
        <w:jc w:val="left"/>
        <w:rPr>
          <w:rFonts w:ascii="Aptos Display" w:hAnsi="Aptos Display" w:eastAsia="Aptos Display" w:cs="Aptos Display" w:asciiTheme="majorAscii" w:hAnsiTheme="majorAscii" w:eastAsiaTheme="majorAscii" w:cstheme="majorAscii"/>
          <w:b w:val="1"/>
          <w:bCs w:val="1"/>
          <w:noProof w:val="0"/>
          <w:sz w:val="52"/>
          <w:szCs w:val="52"/>
          <w:u w:val="none"/>
          <w:lang w:val="en-GB"/>
        </w:rPr>
      </w:pPr>
    </w:p>
    <w:p w:rsidR="716D1DC8" w:rsidP="716D1DC8" w:rsidRDefault="716D1DC8" w14:paraId="5FA1634C" w14:textId="6C47351E">
      <w:pPr>
        <w:pStyle w:val="Normal"/>
        <w:jc w:val="left"/>
        <w:rPr>
          <w:rFonts w:ascii="Aptos Display" w:hAnsi="Aptos Display" w:eastAsia="Aptos Display" w:cs="Aptos Display" w:asciiTheme="majorAscii" w:hAnsiTheme="majorAscii" w:eastAsiaTheme="majorAscii" w:cstheme="majorAscii"/>
          <w:b w:val="1"/>
          <w:bCs w:val="1"/>
          <w:noProof w:val="0"/>
          <w:sz w:val="52"/>
          <w:szCs w:val="52"/>
          <w:u w:val="none"/>
          <w:lang w:val="en-GB"/>
        </w:rPr>
      </w:pPr>
    </w:p>
    <w:p w:rsidR="716D1DC8" w:rsidP="716D1DC8" w:rsidRDefault="716D1DC8" w14:paraId="0413358E" w14:textId="7700DFBA">
      <w:pPr>
        <w:pStyle w:val="Normal"/>
        <w:jc w:val="left"/>
        <w:rPr>
          <w:rFonts w:ascii="Aptos Display" w:hAnsi="Aptos Display" w:eastAsia="Aptos Display" w:cs="Aptos Display" w:asciiTheme="majorAscii" w:hAnsiTheme="majorAscii" w:eastAsiaTheme="majorAscii" w:cstheme="majorAscii"/>
          <w:b w:val="1"/>
          <w:bCs w:val="1"/>
          <w:noProof w:val="0"/>
          <w:sz w:val="52"/>
          <w:szCs w:val="52"/>
          <w:u w:val="none"/>
          <w:lang w:val="en-GB"/>
        </w:rPr>
      </w:pPr>
    </w:p>
    <w:p w:rsidR="716D1DC8" w:rsidP="716D1DC8" w:rsidRDefault="716D1DC8" w14:paraId="6BD0B14C" w14:textId="6586050B">
      <w:pPr>
        <w:pStyle w:val="Normal"/>
        <w:jc w:val="left"/>
        <w:rPr>
          <w:rFonts w:ascii="Aptos Display" w:hAnsi="Aptos Display" w:eastAsia="Aptos Display" w:cs="Aptos Display" w:asciiTheme="majorAscii" w:hAnsiTheme="majorAscii" w:eastAsiaTheme="majorAscii" w:cstheme="majorAscii"/>
          <w:b w:val="1"/>
          <w:bCs w:val="1"/>
          <w:noProof w:val="0"/>
          <w:sz w:val="52"/>
          <w:szCs w:val="52"/>
          <w:u w:val="none"/>
          <w:lang w:val="en-GB"/>
        </w:rPr>
      </w:pPr>
    </w:p>
    <w:p w:rsidR="56E7FBF4" w:rsidP="716D1DC8" w:rsidRDefault="56E7FBF4" w14:paraId="5B1F8AF7" w14:textId="5BBEC228">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single"/>
          <w:lang w:val="en-GB"/>
        </w:rPr>
      </w:pPr>
      <w:r w:rsidRPr="716D1DC8" w:rsidR="56E7FBF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single"/>
          <w:lang w:val="en-GB"/>
        </w:rPr>
        <w:t>Introduction</w:t>
      </w:r>
    </w:p>
    <w:p w:rsidR="716D1DC8" w:rsidP="716D1DC8" w:rsidRDefault="716D1DC8" w14:paraId="107AF7B1" w14:textId="7B193C62">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pPr>
    </w:p>
    <w:p w:rsidR="24B9CD9A" w:rsidP="716D1DC8" w:rsidRDefault="24B9CD9A" w14:paraId="350AFFA0" w14:textId="3AA33FA4">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pPr>
      <w:r w:rsidR="24B9CD9A">
        <w:drawing>
          <wp:inline wp14:editId="762054E2" wp14:anchorId="1754D943">
            <wp:extent cx="5715797" cy="1533739"/>
            <wp:effectExtent l="0" t="0" r="0" b="0"/>
            <wp:docPr id="649686710" name="drawing" descr="Early Help Bitesize - 15th January 2025"/>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49686710" name="Picture 649686710"/>
                    <pic:cNvPicPr/>
                  </pic:nvPicPr>
                  <pic:blipFill>
                    <a:blip xmlns:r="http://schemas.openxmlformats.org/officeDocument/2006/relationships" r:embed="rId1170715455">
                      <a:extLst>
                        <a:ext uri="{28A0092B-C50C-407E-A947-70E740481C1C}">
                          <a14:useLocalDpi xmlns:a14="http://schemas.microsoft.com/office/drawing/2010/main"/>
                        </a:ext>
                      </a:extLst>
                    </a:blip>
                    <a:stretch>
                      <a:fillRect/>
                    </a:stretch>
                  </pic:blipFill>
                  <pic:spPr>
                    <a:xfrm rot="0">
                      <a:off x="0" y="0"/>
                      <a:ext cx="5715797" cy="1533739"/>
                    </a:xfrm>
                    <a:prstGeom prst="rect">
                      <a:avLst/>
                    </a:prstGeom>
                  </pic:spPr>
                </pic:pic>
              </a:graphicData>
            </a:graphic>
          </wp:inline>
        </w:drawing>
      </w:r>
    </w:p>
    <w:p w:rsidR="716D1DC8" w:rsidP="716D1DC8" w:rsidRDefault="716D1DC8" w14:paraId="65B04C09" w14:textId="4C04EDC1">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pPr>
    </w:p>
    <w:p w:rsidR="56E7FBF4" w:rsidP="716D1DC8" w:rsidRDefault="56E7FBF4" w14:paraId="1999D2B4" w14:textId="76ED03E9">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pPr>
      <w:r w:rsidRPr="716D1DC8" w:rsidR="56E7FBF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 xml:space="preserve">Early Help is a key </w:t>
      </w:r>
      <w:r w:rsidRPr="716D1DC8" w:rsidR="56E7FBF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component</w:t>
      </w:r>
      <w:r w:rsidRPr="716D1DC8" w:rsidR="56E7FBF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 xml:space="preserve"> of England’s safeguarding framework, providing </w:t>
      </w:r>
      <w:r w:rsidRPr="716D1DC8" w:rsidR="56E7FBF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timely</w:t>
      </w:r>
      <w:r w:rsidRPr="716D1DC8" w:rsidR="56E7FBF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 xml:space="preserve"> support to children, young people and families before difficulties escalate to the point where statutory intervention becomes necessary. Rather than responding solely to crises, the Early Help approach promotes prevention by </w:t>
      </w:r>
      <w:r w:rsidRPr="716D1DC8" w:rsidR="56E7FBF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identifying</w:t>
      </w:r>
      <w:r w:rsidRPr="716D1DC8" w:rsidR="56E7FBF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 xml:space="preserve"> emerging needs and coordinating support through a range of universal, targeted and specialist services (D</w:t>
      </w:r>
      <w:r w:rsidRPr="716D1DC8" w:rsidR="3248B6AD">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F</w:t>
      </w:r>
      <w:r w:rsidRPr="716D1DC8" w:rsidR="56E7FBF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E 2024). This preventative model aims to improve outcomes for children, strengthen family resilience and reduce the need for more intensive interventions later.</w:t>
      </w:r>
    </w:p>
    <w:p w:rsidR="716D1DC8" w:rsidP="716D1DC8" w:rsidRDefault="716D1DC8" w14:paraId="292FCE45" w14:textId="39BDBA5A">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pPr>
    </w:p>
    <w:p w:rsidR="56E7FBF4" w:rsidP="716D1DC8" w:rsidRDefault="56E7FBF4" w14:paraId="0234ACB2" w14:textId="5C19805D">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pPr>
      <w:r w:rsidRPr="716D1DC8" w:rsidR="56E7FBF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As local authorities have statutory responsibilities to safeguard and promote the welfare of children, their websites play an increasingly important role in ensuring that families can access relevant information and support. For many parents and carers, council websites are the first point of contact when seeking advice or services. Consequently, the accessibility, clarity and organisation of online information are essential to effective Early Help provision, enabling families to understand the support available and how to access it.</w:t>
      </w:r>
    </w:p>
    <w:p w:rsidR="716D1DC8" w:rsidP="716D1DC8" w:rsidRDefault="716D1DC8" w14:paraId="02AAF2F7" w14:textId="10E04C0F">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pPr>
    </w:p>
    <w:p w:rsidR="56E7FBF4" w:rsidP="716D1DC8" w:rsidRDefault="56E7FBF4" w14:paraId="29D041E0" w14:textId="68816B9D">
      <w:pPr>
        <w:spacing w:after="0" w:line="240" w:lineRule="auto"/>
      </w:pPr>
      <w:r w:rsidRPr="716D1DC8" w:rsidR="56E7FBF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This report examines and analyses how three local authorities</w:t>
      </w:r>
      <w:r w:rsidRPr="716D1DC8" w:rsidR="423F9A48">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 xml:space="preserve">: </w:t>
      </w:r>
      <w:r w:rsidRPr="716D1DC8" w:rsidR="56E7FBF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Norfolk County Council, Leeds City Council and Tower Hamlets Council</w:t>
      </w:r>
      <w:r w:rsidRPr="716D1DC8" w:rsidR="2C83DBA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 xml:space="preserve">; </w:t>
      </w:r>
      <w:r w:rsidRPr="716D1DC8" w:rsidR="56E7FBF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signpost Early Help and wider family support services through their websites. Drawing upon the Early Help System Guide (D</w:t>
      </w:r>
      <w:r w:rsidRPr="716D1DC8" w:rsidR="64AC53ED">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F</w:t>
      </w:r>
      <w:r w:rsidRPr="716D1DC8" w:rsidR="56E7FBF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E 2024), Working Together to Safeguard Children (D</w:t>
      </w:r>
      <w:r w:rsidRPr="716D1DC8" w:rsidR="714990DF">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F</w:t>
      </w:r>
      <w:r w:rsidRPr="716D1DC8" w:rsidR="56E7FBF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 xml:space="preserve">E 2023) and relevant academic literature, the report evaluates each website’s accessibility, clarity, </w:t>
      </w:r>
      <w:r w:rsidRPr="716D1DC8" w:rsidR="56E7FBF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comprehensiveness</w:t>
      </w:r>
      <w:r w:rsidRPr="716D1DC8" w:rsidR="56E7FBF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 xml:space="preserve"> and ease of navigation. It concludes by comparing the strengths and weaknesses of each approach before making recommendations to improve the online communication of Early Help services to families.</w:t>
      </w:r>
    </w:p>
    <w:p w:rsidR="716D1DC8" w:rsidP="716D1DC8" w:rsidRDefault="716D1DC8" w14:paraId="6DC29FC0" w14:textId="277F767F">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pPr>
    </w:p>
    <w:p w:rsidR="716D1DC8" w:rsidP="716D1DC8" w:rsidRDefault="716D1DC8" w14:paraId="19838557" w14:textId="416044FD">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pPr>
    </w:p>
    <w:p w:rsidR="58F81185" w:rsidP="716D1DC8" w:rsidRDefault="58F81185" w14:paraId="4DBEE730" w14:textId="326B3814">
      <w:pPr>
        <w:spacing w:after="0" w:line="240" w:lineRule="auto"/>
        <w:jc w:val="center"/>
      </w:pPr>
      <w:r w:rsidRPr="716D1DC8" w:rsidR="58F8118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single"/>
          <w:lang w:val="en-GB"/>
        </w:rPr>
        <w:t>Explanation of the Early Help System</w:t>
      </w:r>
    </w:p>
    <w:p w:rsidR="716D1DC8" w:rsidP="716D1DC8" w:rsidRDefault="716D1DC8" w14:paraId="596AD599" w14:textId="00987286">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single"/>
          <w:lang w:val="en-GB"/>
        </w:rPr>
      </w:pPr>
    </w:p>
    <w:p w:rsidR="73F807BB" w:rsidP="716D1DC8" w:rsidRDefault="73F807BB" w14:paraId="7D4DB189" w14:textId="441B4FDD">
      <w:pPr>
        <w:spacing w:after="0" w:line="240" w:lineRule="auto"/>
        <w:jc w:val="center"/>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single"/>
          <w:lang w:val="en-GB"/>
        </w:rPr>
      </w:pPr>
      <w:r w:rsidR="73F807BB">
        <w:drawing>
          <wp:inline wp14:editId="1D6FF76A" wp14:anchorId="4547FD23">
            <wp:extent cx="3190875" cy="2129019"/>
            <wp:effectExtent l="0" t="0" r="0" b="0"/>
            <wp:docPr id="1524476269" name="drawing" descr="Preserving the Uniqueness of English Teaching at Early Childhood ..."/>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24476269" name="Picture 1524476269"/>
                    <pic:cNvPicPr/>
                  </pic:nvPicPr>
                  <pic:blipFill>
                    <a:blip xmlns:r="http://schemas.openxmlformats.org/officeDocument/2006/relationships" r:embed="rId835558666">
                      <a:extLst>
                        <a:ext uri="{28A0092B-C50C-407E-A947-70E740481C1C}">
                          <a14:useLocalDpi xmlns:a14="http://schemas.microsoft.com/office/drawing/2010/main"/>
                        </a:ext>
                      </a:extLst>
                    </a:blip>
                    <a:stretch>
                      <a:fillRect/>
                    </a:stretch>
                  </pic:blipFill>
                  <pic:spPr>
                    <a:xfrm rot="0">
                      <a:off x="0" y="0"/>
                      <a:ext cx="3190875" cy="2129019"/>
                    </a:xfrm>
                    <a:prstGeom prst="rect">
                      <a:avLst/>
                    </a:prstGeom>
                  </pic:spPr>
                </pic:pic>
              </a:graphicData>
            </a:graphic>
          </wp:inline>
        </w:drawing>
      </w:r>
    </w:p>
    <w:p w:rsidR="716D1DC8" w:rsidP="716D1DC8" w:rsidRDefault="716D1DC8" w14:paraId="7CE4A369" w14:textId="0C2EE6DE">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p>
    <w:p w:rsidR="58F81185" w:rsidP="716D1DC8" w:rsidRDefault="58F81185" w14:paraId="1EE31DCE" w14:textId="3910C108">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r w:rsidRPr="716D1DC8" w:rsidR="58F8118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The Early Help system is a preventative approach that aims to </w:t>
      </w:r>
      <w:r w:rsidRPr="716D1DC8" w:rsidR="58F8118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identify</w:t>
      </w:r>
      <w:r w:rsidRPr="716D1DC8" w:rsidR="58F8118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and respond to the needs of children and families before problems become more serious. The Early Help System Guide explains that Early Help is not a single service but a coordinated system involving universal, targeted and specialist support working together to improve outcomes (</w:t>
      </w:r>
      <w:r w:rsidRPr="716D1DC8" w:rsidR="58F8118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D</w:t>
      </w:r>
      <w:r w:rsidRPr="716D1DC8" w:rsidR="51B3C33B">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F</w:t>
      </w:r>
      <w:r w:rsidRPr="716D1DC8" w:rsidR="58F8118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E</w:t>
      </w:r>
      <w:r w:rsidRPr="716D1DC8" w:rsidR="5308F687">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w:t>
      </w:r>
      <w:r w:rsidRPr="716D1DC8" w:rsidR="58F8118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2024). Rather than waiting until statutory intervention is </w:t>
      </w:r>
      <w:r w:rsidRPr="716D1DC8" w:rsidR="58F8118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required</w:t>
      </w:r>
      <w:r w:rsidRPr="716D1DC8" w:rsidR="58F8118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Early Help focuses on providing </w:t>
      </w:r>
      <w:r w:rsidRPr="716D1DC8" w:rsidR="58F8118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timely</w:t>
      </w:r>
      <w:r w:rsidRPr="716D1DC8" w:rsidR="58F8118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support to strengthen family resilience and reduce future risks.</w:t>
      </w:r>
    </w:p>
    <w:p w:rsidR="716D1DC8" w:rsidP="716D1DC8" w:rsidRDefault="716D1DC8" w14:paraId="2C46394E" w14:textId="5E4C4BE3">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p>
    <w:p w:rsidR="58F81185" w:rsidP="716D1DC8" w:rsidRDefault="58F81185" w14:paraId="7208DBEC" w14:textId="1FD11820">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r w:rsidRPr="716D1DC8" w:rsidR="58F8118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Support is based on the individual needs of each family and may include parenting programmes, Family Hubs, education, mental health services, housing </w:t>
      </w:r>
      <w:r w:rsidRPr="716D1DC8" w:rsidR="58F8118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advice</w:t>
      </w:r>
      <w:r w:rsidRPr="716D1DC8" w:rsidR="58F8118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and financial support. The guidance emphasises a whole-family approach, recognising that children’s wellbeing is </w:t>
      </w:r>
      <w:r w:rsidRPr="716D1DC8" w:rsidR="58F8118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closely linked</w:t>
      </w:r>
      <w:r w:rsidRPr="716D1DC8" w:rsidR="58F8118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to the circumstances of parents and carers (D</w:t>
      </w:r>
      <w:r w:rsidRPr="716D1DC8" w:rsidR="2DB11D2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F</w:t>
      </w:r>
      <w:r w:rsidRPr="716D1DC8" w:rsidR="58F8118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E 2024).</w:t>
      </w:r>
    </w:p>
    <w:p w:rsidR="716D1DC8" w:rsidP="716D1DC8" w:rsidRDefault="716D1DC8" w14:paraId="5FD5E839" w14:textId="4124380D">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p>
    <w:p w:rsidR="58F81185" w:rsidP="716D1DC8" w:rsidRDefault="58F81185" w14:paraId="5B8B843F" w14:textId="476E49DE">
      <w:pPr>
        <w:pStyle w:val="Normal"/>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r w:rsidRPr="716D1DC8" w:rsidR="58F8118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Early Help forms an important part of the wider safeguarding framework. Working Together to Safeguard Children (D</w:t>
      </w:r>
      <w:r w:rsidRPr="716D1DC8" w:rsidR="57BB61FB">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F</w:t>
      </w:r>
      <w:r w:rsidRPr="716D1DC8" w:rsidR="58F8118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E 2023) highlights the importance of </w:t>
      </w:r>
      <w:r w:rsidRPr="716D1DC8" w:rsidR="58F8118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identifying</w:t>
      </w:r>
      <w:r w:rsidRPr="716D1DC8" w:rsidR="58F8118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concerns early and providing coordinated support across agencies. Munro (Munro 2011) also argues that child protection should focus on early intervention rather than responding only after problems have escalated. As a result, families need clear and accessible information about the support available. Local authority websites therefore play </w:t>
      </w:r>
      <w:r w:rsidRPr="716D1DC8" w:rsidR="58F8118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an important role</w:t>
      </w:r>
      <w:r w:rsidRPr="716D1DC8" w:rsidR="58F8118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in signposting services and encouraging families to seek help at an early stage.</w:t>
      </w:r>
    </w:p>
    <w:p w:rsidR="716D1DC8" w:rsidP="716D1DC8" w:rsidRDefault="716D1DC8" w14:paraId="5DA33147" w14:textId="2F3B8C5E">
      <w:pPr>
        <w:pStyle w:val="Normal"/>
        <w:jc w:val="left"/>
        <w:rPr>
          <w:rFonts w:ascii="Aptos Display" w:hAnsi="Aptos Display" w:eastAsia="Aptos Display" w:cs="Aptos Display" w:asciiTheme="majorAscii" w:hAnsiTheme="majorAscii" w:eastAsiaTheme="majorAscii" w:cstheme="majorAscii"/>
          <w:b w:val="1"/>
          <w:bCs w:val="1"/>
          <w:noProof w:val="0"/>
          <w:sz w:val="52"/>
          <w:szCs w:val="52"/>
          <w:u w:val="none"/>
          <w:lang w:val="en-GB"/>
        </w:rPr>
      </w:pPr>
    </w:p>
    <w:p w:rsidR="6B8801C1" w:rsidP="716D1DC8" w:rsidRDefault="6B8801C1" w14:paraId="761499D6" w14:textId="2C9D31A2">
      <w:pPr>
        <w:spacing w:after="0" w:line="240" w:lineRule="auto"/>
        <w:jc w:val="center"/>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single"/>
          <w:lang w:val="en-GB"/>
        </w:rPr>
      </w:pPr>
      <w:r w:rsidRPr="716D1DC8" w:rsidR="6B8801C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single"/>
          <w:lang w:val="en-GB"/>
        </w:rPr>
        <w:t>Explanation of Multi-Agency Working</w:t>
      </w:r>
    </w:p>
    <w:p w:rsidR="716D1DC8" w:rsidP="716D1DC8" w:rsidRDefault="716D1DC8" w14:paraId="1F046FFA" w14:textId="07B064D3">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p>
    <w:p w:rsidR="2F4BBEF3" w:rsidP="716D1DC8" w:rsidRDefault="2F4BBEF3" w14:paraId="32F90540" w14:textId="15986A38">
      <w:pPr>
        <w:spacing w:after="0" w:line="240" w:lineRule="auto"/>
        <w:jc w:val="center"/>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r w:rsidR="2F4BBEF3">
        <w:drawing>
          <wp:inline wp14:editId="4F4EE37C" wp14:anchorId="0F234920">
            <wp:extent cx="2428875" cy="2428875"/>
            <wp:effectExtent l="0" t="0" r="0" b="0"/>
            <wp:docPr id="134728829" name="drawing" descr="Strategy Agency Images | Free Photos, PNG Stickers, Wallpapers ..."/>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4728829" name="Picture 134728829"/>
                    <pic:cNvPicPr/>
                  </pic:nvPicPr>
                  <pic:blipFill>
                    <a:blip xmlns:r="http://schemas.openxmlformats.org/officeDocument/2006/relationships" r:embed="rId1348685764">
                      <a:extLst>
                        <a:ext uri="{28A0092B-C50C-407E-A947-70E740481C1C}">
                          <a14:useLocalDpi xmlns:a14="http://schemas.microsoft.com/office/drawing/2010/main"/>
                        </a:ext>
                      </a:extLst>
                    </a:blip>
                    <a:stretch>
                      <a:fillRect/>
                    </a:stretch>
                  </pic:blipFill>
                  <pic:spPr>
                    <a:xfrm rot="0">
                      <a:off x="0" y="0"/>
                      <a:ext cx="2428875" cy="2428875"/>
                    </a:xfrm>
                    <a:prstGeom prst="rect">
                      <a:avLst/>
                    </a:prstGeom>
                  </pic:spPr>
                </pic:pic>
              </a:graphicData>
            </a:graphic>
          </wp:inline>
        </w:drawing>
      </w:r>
    </w:p>
    <w:p w:rsidR="716D1DC8" w:rsidP="716D1DC8" w:rsidRDefault="716D1DC8" w14:paraId="4A50DEC1" w14:textId="46004506">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p>
    <w:p w:rsidR="6B8801C1" w:rsidP="716D1DC8" w:rsidRDefault="6B8801C1" w14:paraId="5841908E" w14:textId="3C78CFBC">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r w:rsidRPr="716D1DC8" w:rsidR="6B8801C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Multi-agency working refers to the collaborative approach taken by professionals from different organisations to safeguard children and support families. Within the Early Help system, it enables agencies to share information, coordinate interventions and provide joined-up support that addresses the wider needs of children and their families. The Working Together to Safeguard Children statutory guidance identifies effective multi-agency working as a fundamental principle of safeguarding, emphasising that protecting children is a shared responsibility that extends beyond children’s social care to include education, health services, police, housing providers and voluntary organisations (DFE 2023).</w:t>
      </w:r>
    </w:p>
    <w:p w:rsidR="716D1DC8" w:rsidP="716D1DC8" w:rsidRDefault="716D1DC8" w14:paraId="6097D57F" w14:textId="2BF40753">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p>
    <w:p w:rsidR="6B8801C1" w:rsidP="716D1DC8" w:rsidRDefault="6B8801C1" w14:paraId="7C513DE1" w14:textId="5ACAE5C6">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r w:rsidRPr="716D1DC8" w:rsidR="6B8801C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The complexity of family circumstances means that no single professional or agency is likely to </w:t>
      </w:r>
      <w:r w:rsidRPr="716D1DC8" w:rsidR="6B8801C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possess</w:t>
      </w:r>
      <w:r w:rsidRPr="716D1DC8" w:rsidR="6B8801C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all the knowledge or resources </w:t>
      </w:r>
      <w:r w:rsidRPr="716D1DC8" w:rsidR="6B8801C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required</w:t>
      </w:r>
      <w:r w:rsidRPr="716D1DC8" w:rsidR="6B8801C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to respond effectively. Children experiencing difficulties may also be affected by parental mental ill-health, domestic abuse, financial hardship, substance </w:t>
      </w:r>
      <w:r w:rsidRPr="716D1DC8" w:rsidR="6B8801C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misuse</w:t>
      </w:r>
      <w:r w:rsidRPr="716D1DC8" w:rsidR="6B8801C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or poor school attendance. Consequently, the Early Help system promotes a whole-family approach, whereby professionals work together to </w:t>
      </w:r>
      <w:r w:rsidRPr="716D1DC8" w:rsidR="6B8801C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identify</w:t>
      </w:r>
      <w:r w:rsidRPr="716D1DC8" w:rsidR="6B8801C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needs, share relevant </w:t>
      </w:r>
      <w:r w:rsidRPr="716D1DC8" w:rsidR="6B8801C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information</w:t>
      </w:r>
      <w:r w:rsidRPr="716D1DC8" w:rsidR="6B8801C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and develop coordinated support plans that improve outcomes for both children and parents (D</w:t>
      </w:r>
      <w:r w:rsidRPr="716D1DC8" w:rsidR="7E5B07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FE </w:t>
      </w:r>
      <w:r w:rsidRPr="716D1DC8" w:rsidR="6B8801C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2024). In many cases, a lead practitioner is appointed to coordinate assessments, </w:t>
      </w:r>
      <w:r w:rsidRPr="716D1DC8" w:rsidR="6B8801C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monitor</w:t>
      </w:r>
      <w:r w:rsidRPr="716D1DC8" w:rsidR="6B8801C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progress and act as the main point of contact for the family, reducing duplication between services and ensuring support </w:t>
      </w:r>
      <w:r w:rsidRPr="716D1DC8" w:rsidR="6B8801C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remains</w:t>
      </w:r>
      <w:r w:rsidRPr="716D1DC8" w:rsidR="6B8801C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consistent.</w:t>
      </w:r>
    </w:p>
    <w:p w:rsidR="716D1DC8" w:rsidP="716D1DC8" w:rsidRDefault="716D1DC8" w14:paraId="6204DBA0" w14:textId="2105FA46">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p>
    <w:p w:rsidR="6B8801C1" w:rsidP="716D1DC8" w:rsidRDefault="6B8801C1" w14:paraId="26CA0E3D" w14:textId="5513FA5D">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r w:rsidRPr="716D1DC8" w:rsidR="6B8801C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Research s</w:t>
      </w:r>
      <w:r w:rsidRPr="716D1DC8" w:rsidR="33B343F3">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ays</w:t>
      </w:r>
      <w:r w:rsidRPr="716D1DC8" w:rsidR="6B8801C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that effective multi-agency collaboration improves communication between professionals, </w:t>
      </w:r>
      <w:r w:rsidRPr="716D1DC8" w:rsidR="6B8801C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facilitates</w:t>
      </w:r>
      <w:r w:rsidRPr="716D1DC8" w:rsidR="6B8801C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earlier identification of </w:t>
      </w:r>
      <w:r w:rsidRPr="716D1DC8" w:rsidR="6B8801C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need</w:t>
      </w:r>
      <w:r w:rsidRPr="716D1DC8" w:rsidR="6B8801C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and reduces the risk of families having to repeatedly explain their circumstances to different services (Atkinson, </w:t>
      </w:r>
      <w:r w:rsidRPr="716D1DC8" w:rsidR="6B8801C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Jones</w:t>
      </w:r>
      <w:r w:rsidRPr="716D1DC8" w:rsidR="6B8801C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and Lamont 2007). However, successful partnership working can be hindered by differences in organisational priorities, information-sharing </w:t>
      </w:r>
      <w:r w:rsidRPr="716D1DC8" w:rsidR="6B8801C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practices</w:t>
      </w:r>
      <w:r w:rsidRPr="716D1DC8" w:rsidR="6B8801C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and resource limitations (Munro 2011). These challenges highlight the importance of clear referral pathways and accessible information that enables both professionals and families to understand how support can be accessed. Consequently, local authority websites play </w:t>
      </w:r>
      <w:r w:rsidRPr="716D1DC8" w:rsidR="6B8801C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an important role</w:t>
      </w:r>
      <w:r w:rsidRPr="716D1DC8" w:rsidR="6B8801C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in promoting Early Help by clearly signposting services, explaining referral </w:t>
      </w:r>
      <w:r w:rsidRPr="716D1DC8" w:rsidR="6B8801C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processes</w:t>
      </w:r>
      <w:r w:rsidRPr="716D1DC8" w:rsidR="6B8801C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and encouraging families to seek support before concerns escalate into statutory safeguarding interventions.</w:t>
      </w:r>
    </w:p>
    <w:p w:rsidR="716D1DC8" w:rsidP="716D1DC8" w:rsidRDefault="716D1DC8" w14:paraId="10CE2F90" w14:textId="400B0481">
      <w:pPr>
        <w:pStyle w:val="Normal"/>
        <w:jc w:val="left"/>
        <w:rPr>
          <w:rFonts w:ascii="Aptos Display" w:hAnsi="Aptos Display" w:eastAsia="Aptos Display" w:cs="Aptos Display" w:asciiTheme="majorAscii" w:hAnsiTheme="majorAscii" w:eastAsiaTheme="majorAscii" w:cstheme="majorAscii"/>
          <w:b w:val="1"/>
          <w:bCs w:val="1"/>
          <w:noProof w:val="0"/>
          <w:sz w:val="52"/>
          <w:szCs w:val="52"/>
          <w:u w:val="none"/>
          <w:lang w:val="en-GB"/>
        </w:rPr>
      </w:pPr>
    </w:p>
    <w:p w:rsidR="3757671E" w:rsidP="716D1DC8" w:rsidRDefault="3757671E" w14:paraId="78E70933" w14:textId="38C0EA62">
      <w:pPr>
        <w:spacing w:after="0" w:line="240" w:lineRule="auto"/>
      </w:pPr>
      <w:r w:rsidRPr="716D1DC8" w:rsidR="3757671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single"/>
          <w:lang w:val="en-GB"/>
        </w:rPr>
        <w:t>Evaluation of Norfolk County Council Website</w:t>
      </w:r>
    </w:p>
    <w:p w:rsidR="716D1DC8" w:rsidP="716D1DC8" w:rsidRDefault="716D1DC8" w14:paraId="68F5326A" w14:textId="3B04887A">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p>
    <w:p w:rsidR="162BDF80" w:rsidP="716D1DC8" w:rsidRDefault="162BDF80" w14:paraId="66E276BF" w14:textId="3A988D84">
      <w:pPr>
        <w:pStyle w:val="Normal"/>
        <w:spacing w:after="0" w:line="240" w:lineRule="auto"/>
      </w:pPr>
      <w:r w:rsidR="162BDF80">
        <w:drawing>
          <wp:inline wp14:editId="78518207" wp14:anchorId="1F925205">
            <wp:extent cx="5314950" cy="1768702"/>
            <wp:effectExtent l="0" t="0" r="0" b="0"/>
            <wp:docPr id="68182369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81823696" name="Picture 681823696"/>
                    <pic:cNvPicPr/>
                  </pic:nvPicPr>
                  <pic:blipFill>
                    <a:blip xmlns:r="http://schemas.openxmlformats.org/officeDocument/2006/relationships" r:embed="rId1647877680">
                      <a:extLst>
                        <a:ext uri="{28A0092B-C50C-407E-A947-70E740481C1C}">
                          <a14:useLocalDpi xmlns:a14="http://schemas.microsoft.com/office/drawing/2010/main"/>
                        </a:ext>
                      </a:extLst>
                    </a:blip>
                    <a:stretch>
                      <a:fillRect/>
                    </a:stretch>
                  </pic:blipFill>
                  <pic:spPr>
                    <a:xfrm rot="0">
                      <a:off x="0" y="0"/>
                      <a:ext cx="5314950" cy="1768702"/>
                    </a:xfrm>
                    <a:prstGeom prst="rect">
                      <a:avLst/>
                    </a:prstGeom>
                  </pic:spPr>
                </pic:pic>
              </a:graphicData>
            </a:graphic>
          </wp:inline>
        </w:drawing>
      </w:r>
    </w:p>
    <w:p w:rsidR="716D1DC8" w:rsidP="716D1DC8" w:rsidRDefault="716D1DC8" w14:paraId="37170A1A" w14:textId="230FE034">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p>
    <w:p w:rsidR="716D1DC8" w:rsidP="716D1DC8" w:rsidRDefault="716D1DC8" w14:paraId="069E71FE" w14:textId="5E721AE5">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p>
    <w:p w:rsidR="3757671E" w:rsidP="716D1DC8" w:rsidRDefault="3757671E" w14:paraId="3CC4D5D2" w14:textId="3ECA8ADD">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r w:rsidRPr="716D1DC8" w:rsidR="3757671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Norfolk County Council provides a dedicated Early Help webpage that is clearly aimed at supporting children, young people and families before concerns escalate into statutory intervention. The council explains Early Help using accessible language and outlines the range of support available, including parenting advice, Family Support, education, health </w:t>
      </w:r>
      <w:r w:rsidRPr="716D1DC8" w:rsidR="3757671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services</w:t>
      </w:r>
      <w:r w:rsidRPr="716D1DC8" w:rsidR="3757671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and community-based interventions. </w:t>
      </w:r>
      <w:r w:rsidRPr="716D1DC8" w:rsidR="3757671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Additional</w:t>
      </w:r>
      <w:r w:rsidRPr="716D1DC8" w:rsidR="3757671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information is available through the Norfolk Safeguarding Children Partnership website, which provides guidance for professionals, reinforcing the collaborative nature of Early Help and multi-agency working (</w:t>
      </w:r>
      <w:r w:rsidRPr="716D1DC8" w:rsidR="3EF411A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NCC </w:t>
      </w:r>
      <w:r w:rsidRPr="716D1DC8" w:rsidR="3757671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2026</w:t>
      </w:r>
      <w:r w:rsidRPr="716D1DC8" w:rsidR="10AE3330">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w:t>
      </w:r>
      <w:r w:rsidRPr="716D1DC8" w:rsidR="3757671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N</w:t>
      </w:r>
      <w:r w:rsidRPr="716D1DC8" w:rsidR="1043EE8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SCP </w:t>
      </w:r>
      <w:r w:rsidRPr="716D1DC8" w:rsidR="3757671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2026).</w:t>
      </w:r>
    </w:p>
    <w:p w:rsidR="716D1DC8" w:rsidP="716D1DC8" w:rsidRDefault="716D1DC8" w14:paraId="53D8847F" w14:textId="6BD76653">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p>
    <w:p w:rsidR="3757671E" w:rsidP="716D1DC8" w:rsidRDefault="3757671E" w14:paraId="7AFB1075" w14:textId="7789DE9A">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r w:rsidRPr="716D1DC8" w:rsidR="3757671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A key strength of the website is its clarity and logical structure. Information is organised into clear sections, enabling families to understand the purpose of Early Help without relying on professional terminology. The inclusion of links to related services encourages users to explore wider support options, reflecting the whole-family approach promoted within the Early Help System Guide (D</w:t>
      </w:r>
      <w:r w:rsidRPr="716D1DC8" w:rsidR="550D5420">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FE </w:t>
      </w:r>
      <w:r w:rsidRPr="716D1DC8" w:rsidR="3757671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2024). Contact information and referral guidance are also available, allowing families to seek support independently where appropriate.</w:t>
      </w:r>
    </w:p>
    <w:p w:rsidR="716D1DC8" w:rsidP="716D1DC8" w:rsidRDefault="716D1DC8" w14:paraId="761BA8B3" w14:textId="5E7E8CD3">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p>
    <w:p w:rsidR="3757671E" w:rsidP="716D1DC8" w:rsidRDefault="3757671E" w14:paraId="2999A61C" w14:textId="522BA6B3">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r w:rsidRPr="716D1DC8" w:rsidR="3757671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Despite these strengths, the website’s information is divided between the council website and the safeguarding partnership website. Although this separation may be beneficial for professionals, families unfamiliar with the safeguarding system may not immediately recognise that additional information is located elsewhere. Integrating these resources more effectively through clearer cross-linking or a single Early Help landing page would improve the user experience and reduce unnecessary navigation.</w:t>
      </w:r>
    </w:p>
    <w:p w:rsidR="716D1DC8" w:rsidP="716D1DC8" w:rsidRDefault="716D1DC8" w14:paraId="342D6050" w14:textId="29924C68">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p>
    <w:p w:rsidR="3757671E" w:rsidP="716D1DC8" w:rsidRDefault="3757671E" w14:paraId="122054A8" w14:textId="1649E72A">
      <w:pPr>
        <w:pStyle w:val="Normal"/>
        <w:jc w:val="left"/>
      </w:pPr>
      <w:r w:rsidRPr="716D1DC8" w:rsidR="3757671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Overall, Norfolk County Council provides a comprehensive and accessible presentation of Early Help that aligns closely with national guidance. While improvements could be made to streamline navigation across websites, the information is clear, family-focused and effectively promotes the preventative principles underpinning Early Help.</w:t>
      </w:r>
    </w:p>
    <w:p w:rsidR="716D1DC8" w:rsidP="716D1DC8" w:rsidRDefault="716D1DC8" w14:paraId="0E43DF02" w14:textId="5F96881D">
      <w:pPr>
        <w:pStyle w:val="Normal"/>
        <w:jc w:val="left"/>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p>
    <w:p w:rsidR="716D1DC8" w:rsidP="716D1DC8" w:rsidRDefault="716D1DC8" w14:paraId="7B8C9E01" w14:textId="5CB01A41">
      <w:pPr>
        <w:pStyle w:val="Normal"/>
        <w:jc w:val="left"/>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p>
    <w:p w:rsidR="716D1DC8" w:rsidP="716D1DC8" w:rsidRDefault="716D1DC8" w14:paraId="21F6BE9D" w14:textId="3B366946">
      <w:pPr>
        <w:pStyle w:val="Normal"/>
        <w:jc w:val="left"/>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p>
    <w:p w:rsidR="53A1F928" w:rsidP="716D1DC8" w:rsidRDefault="53A1F928" w14:paraId="7C619CF3" w14:textId="28C32670">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single"/>
          <w:lang w:val="en-GB"/>
        </w:rPr>
      </w:pPr>
      <w:r w:rsidRPr="716D1DC8" w:rsidR="53A1F928">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single"/>
          <w:lang w:val="en-GB"/>
        </w:rPr>
        <w:t>Evaluation of Leeds City Council Website</w:t>
      </w:r>
    </w:p>
    <w:p w:rsidR="716D1DC8" w:rsidP="716D1DC8" w:rsidRDefault="716D1DC8" w14:paraId="260F4FA7" w14:textId="286EE7B0">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pPr>
    </w:p>
    <w:p w:rsidR="18BE5644" w:rsidP="716D1DC8" w:rsidRDefault="18BE5644" w14:paraId="0493FFAB" w14:textId="67B51613">
      <w:pPr>
        <w:pStyle w:val="Normal"/>
        <w:spacing w:after="0" w:line="240" w:lineRule="auto"/>
      </w:pPr>
      <w:r w:rsidR="18BE5644">
        <w:drawing>
          <wp:inline wp14:editId="295CD409" wp14:anchorId="5DA3A29B">
            <wp:extent cx="4708525" cy="2648056"/>
            <wp:effectExtent l="0" t="0" r="0" b="0"/>
            <wp:docPr id="169342834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93428340" name="Picture 1693428340"/>
                    <pic:cNvPicPr/>
                  </pic:nvPicPr>
                  <pic:blipFill>
                    <a:blip xmlns:r="http://schemas.openxmlformats.org/officeDocument/2006/relationships" r:embed="rId535775947">
                      <a:extLst>
                        <a:ext uri="{28A0092B-C50C-407E-A947-70E740481C1C}">
                          <a14:useLocalDpi xmlns:a14="http://schemas.microsoft.com/office/drawing/2010/main"/>
                        </a:ext>
                      </a:extLst>
                    </a:blip>
                    <a:stretch>
                      <a:fillRect/>
                    </a:stretch>
                  </pic:blipFill>
                  <pic:spPr>
                    <a:xfrm rot="0">
                      <a:off x="0" y="0"/>
                      <a:ext cx="4708525" cy="2648056"/>
                    </a:xfrm>
                    <a:prstGeom prst="rect">
                      <a:avLst/>
                    </a:prstGeom>
                  </pic:spPr>
                </pic:pic>
              </a:graphicData>
            </a:graphic>
          </wp:inline>
        </w:drawing>
      </w:r>
    </w:p>
    <w:p w:rsidR="716D1DC8" w:rsidP="716D1DC8" w:rsidRDefault="716D1DC8" w14:paraId="21317BE4" w14:textId="38DEBD1F">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pPr>
    </w:p>
    <w:p w:rsidR="716D1DC8" w:rsidP="716D1DC8" w:rsidRDefault="716D1DC8" w14:paraId="361DEB88" w14:textId="1C9D5306">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pPr>
    </w:p>
    <w:p w:rsidR="53A1F928" w:rsidP="716D1DC8" w:rsidRDefault="53A1F928" w14:paraId="102B90E1" w14:textId="158ABAD2">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pPr>
      <w:r w:rsidRPr="716D1DC8" w:rsidR="53A1F928">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 xml:space="preserve">Leeds City Council presents Early Help as a collaborative and preventative approach that supports children and families before problems escalate. Information is primarily accessed through the Leeds Safeguarding Children Partnership website, where </w:t>
      </w:r>
      <w:r w:rsidRPr="716D1DC8" w:rsidR="62A97CF2">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e</w:t>
      </w:r>
      <w:r w:rsidRPr="716D1DC8" w:rsidR="53A1F928">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 xml:space="preserve">arly </w:t>
      </w:r>
      <w:r w:rsidRPr="716D1DC8" w:rsidR="4CA0B459">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h</w:t>
      </w:r>
      <w:r w:rsidRPr="716D1DC8" w:rsidR="53A1F928">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elp is described as “everybody’s business</w:t>
      </w:r>
      <w:r w:rsidRPr="716D1DC8" w:rsidR="53A1F928">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w:t>
      </w:r>
      <w:r w:rsidRPr="716D1DC8" w:rsidR="53A1F928">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 xml:space="preserve"> reinforcing the principle that safeguarding and family support are shared responsibilities across agencies (L</w:t>
      </w:r>
      <w:r w:rsidRPr="716D1DC8" w:rsidR="6F943D6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SCP</w:t>
      </w:r>
      <w:r w:rsidRPr="716D1DC8" w:rsidR="53A1F928">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 xml:space="preserve"> 2026). The website provides information on the Early Help approach, assessment processes, </w:t>
      </w:r>
      <w:r w:rsidRPr="716D1DC8" w:rsidR="727A0DC8">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f</w:t>
      </w:r>
      <w:r w:rsidRPr="716D1DC8" w:rsidR="53A1F928">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 xml:space="preserve">amily </w:t>
      </w:r>
      <w:r w:rsidRPr="716D1DC8" w:rsidR="5ECF109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h</w:t>
      </w:r>
      <w:r w:rsidRPr="716D1DC8" w:rsidR="53A1F928">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 xml:space="preserve">ubs and the </w:t>
      </w:r>
      <w:r w:rsidRPr="716D1DC8" w:rsidR="0689AC79">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t</w:t>
      </w:r>
      <w:r w:rsidRPr="716D1DC8" w:rsidR="53A1F928">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 xml:space="preserve">hrive </w:t>
      </w:r>
      <w:r w:rsidRPr="716D1DC8" w:rsidR="303F562F">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model</w:t>
      </w:r>
      <w:r w:rsidRPr="716D1DC8" w:rsidR="53A1F928">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 xml:space="preserve">, </w:t>
      </w:r>
      <w:r w:rsidRPr="716D1DC8" w:rsidR="53A1F928">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demonstrating</w:t>
      </w:r>
      <w:r w:rsidRPr="716D1DC8" w:rsidR="53A1F928">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 xml:space="preserve"> a clear commitment to partnership working and early intervention.</w:t>
      </w:r>
    </w:p>
    <w:p w:rsidR="716D1DC8" w:rsidP="716D1DC8" w:rsidRDefault="716D1DC8" w14:paraId="467485BB" w14:textId="0CB8242A">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pPr>
    </w:p>
    <w:p w:rsidR="53A1F928" w:rsidP="716D1DC8" w:rsidRDefault="53A1F928" w14:paraId="7DC3B772" w14:textId="21E152C6">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pPr>
      <w:r w:rsidRPr="716D1DC8" w:rsidR="53A1F928">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A key strength of the website is the depth of information provided. Users are given detailed explanations of the principles underpinning Early Help, the role of practitioners and the collaborative processes involved in supporting families. This closely reflects the expectations outlined in Working Together to Safeguard Children (D</w:t>
      </w:r>
      <w:r w:rsidRPr="716D1DC8" w:rsidR="1F5B12F0">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F</w:t>
      </w:r>
      <w:r w:rsidRPr="716D1DC8" w:rsidR="53A1F928">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E 2023), which emphasises coordinated multi-agency practice and early identification of need. The website also provides links to supporting resources and guidance, helping users understand the wider network of services available.</w:t>
      </w:r>
    </w:p>
    <w:p w:rsidR="716D1DC8" w:rsidP="716D1DC8" w:rsidRDefault="716D1DC8" w14:paraId="63FF26F3" w14:textId="325EECA0">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pPr>
    </w:p>
    <w:p w:rsidR="36F19443" w:rsidP="716D1DC8" w:rsidRDefault="36F19443" w14:paraId="46BF1135" w14:textId="76597629">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pPr>
      <w:r w:rsidRPr="716D1DC8" w:rsidR="36F19443">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However, it</w:t>
      </w:r>
      <w:r w:rsidRPr="716D1DC8" w:rsidR="53A1F928">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 xml:space="preserve"> is </w:t>
      </w:r>
      <w:r w:rsidRPr="716D1DC8" w:rsidR="53A1F928">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largely written</w:t>
      </w:r>
      <w:r w:rsidRPr="716D1DC8" w:rsidR="53A1F928">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 xml:space="preserve"> from a professional perspective. Families seeking support may find some of the terminology, such as the Thrive Model and assessment frameworks, difficult to understand without prior knowledge. </w:t>
      </w:r>
      <w:r w:rsidRPr="716D1DC8" w:rsidR="22EAED60">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But,</w:t>
      </w:r>
      <w:r w:rsidRPr="716D1DC8" w:rsidR="53A1F928">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 xml:space="preserve"> as much of the </w:t>
      </w:r>
      <w:r w:rsidRPr="716D1DC8" w:rsidR="256CC1A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e</w:t>
      </w:r>
      <w:r w:rsidRPr="716D1DC8" w:rsidR="53A1F928">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 xml:space="preserve">arly </w:t>
      </w:r>
      <w:r w:rsidRPr="716D1DC8" w:rsidR="7AB26D0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h</w:t>
      </w:r>
      <w:r w:rsidRPr="716D1DC8" w:rsidR="53A1F928">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 xml:space="preserve">elp information is </w:t>
      </w:r>
      <w:r w:rsidRPr="716D1DC8" w:rsidR="53A1F928">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located</w:t>
      </w:r>
      <w:r w:rsidRPr="716D1DC8" w:rsidR="53A1F928">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 xml:space="preserve"> on the safeguarding partnership website rather than the council’s main website, users may need to navigate across different webpages before </w:t>
      </w:r>
      <w:r w:rsidRPr="716D1DC8" w:rsidR="53A1F928">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locating</w:t>
      </w:r>
      <w:r w:rsidRPr="716D1DC8" w:rsidR="53A1F928">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 xml:space="preserve"> practical information about accessing support.</w:t>
      </w:r>
    </w:p>
    <w:p w:rsidR="716D1DC8" w:rsidP="716D1DC8" w:rsidRDefault="716D1DC8" w14:paraId="5D434B4D" w14:textId="1FE895D6">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pPr>
    </w:p>
    <w:p w:rsidR="53A1F928" w:rsidP="716D1DC8" w:rsidRDefault="53A1F928" w14:paraId="3F059BDD" w14:textId="20AE0C2F">
      <w:pPr>
        <w:pStyle w:val="Normal"/>
        <w:jc w:val="left"/>
      </w:pPr>
      <w:r w:rsidRPr="716D1DC8" w:rsidR="53A1F928">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Overall, Leeds provides a thorough explanation of the Early Help system and demonstrates strong alignment with national safeguarding guidance. However, simplifying the language, improving navigation and providing more family-focused explanations would make the website more accessible to parents and carers seeking support independently.</w:t>
      </w:r>
    </w:p>
    <w:p w:rsidR="716D1DC8" w:rsidP="716D1DC8" w:rsidRDefault="716D1DC8" w14:paraId="2AFB4310" w14:textId="09E5EEB6">
      <w:pPr>
        <w:pStyle w:val="Normal"/>
        <w:jc w:val="left"/>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pPr>
    </w:p>
    <w:p w:rsidR="716D1DC8" w:rsidP="716D1DC8" w:rsidRDefault="716D1DC8" w14:paraId="28E0404F" w14:textId="5F9B5D65">
      <w:pPr>
        <w:pStyle w:val="Normal"/>
        <w:jc w:val="left"/>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pPr>
    </w:p>
    <w:p w:rsidR="716D1DC8" w:rsidP="716D1DC8" w:rsidRDefault="716D1DC8" w14:paraId="4C2C7DC1" w14:textId="5DE42BBC">
      <w:pPr>
        <w:pStyle w:val="Normal"/>
        <w:jc w:val="left"/>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p>
    <w:p w:rsidR="582F3D16" w:rsidP="716D1DC8" w:rsidRDefault="582F3D16" w14:paraId="31E6A54B" w14:textId="591F4212">
      <w:pPr>
        <w:spacing w:after="0" w:line="240" w:lineRule="auto"/>
      </w:pPr>
      <w:r w:rsidRPr="716D1DC8" w:rsidR="582F3D1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single"/>
          <w:lang w:val="en-GB"/>
        </w:rPr>
        <w:t xml:space="preserve">Evaluation of Tower Hamlets </w:t>
      </w:r>
      <w:r w:rsidRPr="716D1DC8" w:rsidR="7D579492">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single"/>
          <w:lang w:val="en-GB"/>
        </w:rPr>
        <w:t>c</w:t>
      </w:r>
      <w:r w:rsidRPr="716D1DC8" w:rsidR="582F3D1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single"/>
          <w:lang w:val="en-GB"/>
        </w:rPr>
        <w:t xml:space="preserve">ouncil </w:t>
      </w:r>
      <w:r w:rsidRPr="716D1DC8" w:rsidR="4700253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single"/>
          <w:lang w:val="en-GB"/>
        </w:rPr>
        <w:t>w</w:t>
      </w:r>
      <w:r w:rsidRPr="716D1DC8" w:rsidR="582F3D1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single"/>
          <w:lang w:val="en-GB"/>
        </w:rPr>
        <w:t>ebsite</w:t>
      </w:r>
    </w:p>
    <w:p w:rsidR="716D1DC8" w:rsidP="716D1DC8" w:rsidRDefault="716D1DC8" w14:paraId="05028B0B" w14:textId="5C763779">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single"/>
          <w:lang w:val="en-GB"/>
        </w:rPr>
      </w:pPr>
    </w:p>
    <w:p w:rsidR="572A137C" w:rsidP="716D1DC8" w:rsidRDefault="572A137C" w14:paraId="1E02455A" w14:textId="7A759FE3">
      <w:pPr>
        <w:pStyle w:val="Normal"/>
        <w:spacing w:after="0" w:line="240" w:lineRule="auto"/>
        <w:jc w:val="center"/>
      </w:pPr>
      <w:r w:rsidR="572A137C">
        <w:drawing>
          <wp:inline wp14:editId="4190B202" wp14:anchorId="7359AC1B">
            <wp:extent cx="3777192" cy="3777192"/>
            <wp:effectExtent l="0" t="0" r="0" b="0"/>
            <wp:docPr id="36721315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67213151" name="Picture 367213151"/>
                    <pic:cNvPicPr/>
                  </pic:nvPicPr>
                  <pic:blipFill>
                    <a:blip xmlns:r="http://schemas.openxmlformats.org/officeDocument/2006/relationships" r:embed="rId1746504194">
                      <a:extLst>
                        <a:ext uri="{28A0092B-C50C-407E-A947-70E740481C1C}">
                          <a14:useLocalDpi xmlns:a14="http://schemas.microsoft.com/office/drawing/2010/main"/>
                        </a:ext>
                      </a:extLst>
                    </a:blip>
                    <a:stretch>
                      <a:fillRect/>
                    </a:stretch>
                  </pic:blipFill>
                  <pic:spPr>
                    <a:xfrm rot="0">
                      <a:off x="0" y="0"/>
                      <a:ext cx="3777192" cy="3777192"/>
                    </a:xfrm>
                    <a:prstGeom prst="rect">
                      <a:avLst/>
                    </a:prstGeom>
                  </pic:spPr>
                </pic:pic>
              </a:graphicData>
            </a:graphic>
          </wp:inline>
        </w:drawing>
      </w:r>
    </w:p>
    <w:p w:rsidR="716D1DC8" w:rsidP="716D1DC8" w:rsidRDefault="716D1DC8" w14:paraId="597608F2" w14:textId="6085EEFB">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single"/>
          <w:lang w:val="en-GB"/>
        </w:rPr>
      </w:pPr>
    </w:p>
    <w:p w:rsidR="716D1DC8" w:rsidP="716D1DC8" w:rsidRDefault="716D1DC8" w14:paraId="4F315887" w14:textId="047E700C">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p>
    <w:p w:rsidR="582F3D16" w:rsidP="716D1DC8" w:rsidRDefault="582F3D16" w14:paraId="16B5D383" w14:textId="78B31E98">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r w:rsidRPr="716D1DC8" w:rsidR="582F3D1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Tower Hamlets </w:t>
      </w:r>
      <w:r w:rsidRPr="716D1DC8" w:rsidR="0323D402">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c</w:t>
      </w:r>
      <w:r w:rsidRPr="716D1DC8" w:rsidR="582F3D1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ouncil provides a dedicated early help webpage that is clearly designed for children, young people and families seeking support. The website explains that </w:t>
      </w:r>
      <w:r w:rsidRPr="716D1DC8" w:rsidR="533D7F78">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e</w:t>
      </w:r>
      <w:r w:rsidRPr="716D1DC8" w:rsidR="582F3D1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arly </w:t>
      </w:r>
      <w:r w:rsidRPr="716D1DC8" w:rsidR="68AF4D8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h</w:t>
      </w:r>
      <w:r w:rsidRPr="716D1DC8" w:rsidR="582F3D1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elp aims to </w:t>
      </w:r>
      <w:r w:rsidRPr="716D1DC8" w:rsidR="582F3D1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identify</w:t>
      </w:r>
      <w:r w:rsidRPr="716D1DC8" w:rsidR="582F3D1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and address concerns before they escalate, enabling families to access support at the earliest opportunity. Information is presented in plain English and includes details about the services available, referral pathways, </w:t>
      </w:r>
      <w:r w:rsidRPr="716D1DC8" w:rsidR="74F8739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f</w:t>
      </w:r>
      <w:r w:rsidRPr="716D1DC8" w:rsidR="582F3D1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amily </w:t>
      </w:r>
      <w:r w:rsidRPr="716D1DC8" w:rsidR="0C90F5F3">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h</w:t>
      </w:r>
      <w:r w:rsidRPr="716D1DC8" w:rsidR="582F3D1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ubs, the </w:t>
      </w:r>
      <w:r w:rsidRPr="716D1DC8" w:rsidR="391156B8">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m</w:t>
      </w:r>
      <w:r w:rsidRPr="716D1DC8" w:rsidR="582F3D1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ulti-</w:t>
      </w:r>
      <w:r w:rsidRPr="716D1DC8" w:rsidR="31AFD86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a</w:t>
      </w:r>
      <w:r w:rsidRPr="716D1DC8" w:rsidR="582F3D1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gency </w:t>
      </w:r>
      <w:r w:rsidRPr="716D1DC8" w:rsidR="2C250F50">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s</w:t>
      </w:r>
      <w:r w:rsidRPr="716D1DC8" w:rsidR="582F3D1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afeguarding </w:t>
      </w:r>
      <w:r w:rsidRPr="716D1DC8" w:rsidR="4A913788">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h</w:t>
      </w:r>
      <w:r w:rsidRPr="716D1DC8" w:rsidR="582F3D1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ub (MASH), parenting support and contact information, making it straightforward for users to understand how assistance can be accessed (THC 2026).</w:t>
      </w:r>
    </w:p>
    <w:p w:rsidR="716D1DC8" w:rsidP="716D1DC8" w:rsidRDefault="716D1DC8" w14:paraId="55A84E68" w14:textId="41041B40">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p>
    <w:p w:rsidR="582F3D16" w:rsidP="716D1DC8" w:rsidRDefault="582F3D16" w14:paraId="2BF21FAD" w14:textId="21A68EB0">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r w:rsidRPr="716D1DC8" w:rsidR="582F3D1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A significant strength of the website is its family-centred approach. Unlike websites that focus primarily on professional guidance, Tower Hamlets explains what families can expect from the Early Help process and provides practical information that supports self-referral. The inclusion of direct contact details, downloadable resources and links to related family support services improves accessibility and reflects the principles of the </w:t>
      </w:r>
      <w:r w:rsidRPr="716D1DC8" w:rsidR="09A81B2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e</w:t>
      </w:r>
      <w:r w:rsidRPr="716D1DC8" w:rsidR="582F3D1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arly </w:t>
      </w:r>
      <w:r w:rsidRPr="716D1DC8" w:rsidR="5719A5D0">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h</w:t>
      </w:r>
      <w:r w:rsidRPr="716D1DC8" w:rsidR="582F3D1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elp </w:t>
      </w:r>
      <w:r w:rsidRPr="716D1DC8" w:rsidR="2786441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s</w:t>
      </w:r>
      <w:r w:rsidRPr="716D1DC8" w:rsidR="582F3D1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ystem </w:t>
      </w:r>
      <w:r w:rsidRPr="716D1DC8" w:rsidR="730A93A0">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g</w:t>
      </w:r>
      <w:r w:rsidRPr="716D1DC8" w:rsidR="582F3D1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uide (D</w:t>
      </w:r>
      <w:r w:rsidRPr="716D1DC8" w:rsidR="2263CFD7">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FE</w:t>
      </w:r>
      <w:r w:rsidRPr="716D1DC8" w:rsidR="582F3D1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2024), which emphasises that support should be easy to access and responsive to individual family needs.</w:t>
      </w:r>
    </w:p>
    <w:p w:rsidR="716D1DC8" w:rsidP="716D1DC8" w:rsidRDefault="716D1DC8" w14:paraId="4081BFA7" w14:textId="39C06F58">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p>
    <w:p w:rsidR="582F3D16" w:rsidP="716D1DC8" w:rsidRDefault="582F3D16" w14:paraId="1D96A80B" w14:textId="1F2325C9">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r w:rsidRPr="716D1DC8" w:rsidR="582F3D1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Despite these strengths, the website </w:t>
      </w:r>
      <w:r w:rsidRPr="716D1DC8" w:rsidR="582F3D1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contains</w:t>
      </w:r>
      <w:r w:rsidRPr="716D1DC8" w:rsidR="582F3D1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a substantial amount of information spread across </w:t>
      </w:r>
      <w:r w:rsidRPr="716D1DC8" w:rsidR="1723911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many </w:t>
      </w:r>
      <w:r w:rsidRPr="716D1DC8" w:rsidR="582F3D1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pages, meaning users may need to navigate multiple sections to gain a complete understanding of the available support. Although this </w:t>
      </w:r>
      <w:r w:rsidRPr="716D1DC8" w:rsidR="582F3D1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demonstrates</w:t>
      </w:r>
      <w:r w:rsidRPr="716D1DC8" w:rsidR="582F3D1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the breadth of services available, greater use of visual signposting, such as flowcharts or interactive guidance, could simplify the user journey and improve accessibility for individuals with lower levels of digital literacy.</w:t>
      </w:r>
    </w:p>
    <w:p w:rsidR="716D1DC8" w:rsidP="716D1DC8" w:rsidRDefault="716D1DC8" w14:paraId="28AB10B0" w14:textId="535C4E69">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p>
    <w:p w:rsidR="582F3D16" w:rsidP="716D1DC8" w:rsidRDefault="582F3D16" w14:paraId="368B5673" w14:textId="61B12093">
      <w:pPr>
        <w:pStyle w:val="Normal"/>
        <w:jc w:val="left"/>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r w:rsidRPr="716D1DC8" w:rsidR="582F3D1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Overall, Tower Hamlets </w:t>
      </w:r>
      <w:r w:rsidRPr="716D1DC8" w:rsidR="52DD89A0">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c</w:t>
      </w:r>
      <w:r w:rsidRPr="716D1DC8" w:rsidR="582F3D1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ouncil provides a comprehensive and accessible presentation of </w:t>
      </w:r>
      <w:r w:rsidRPr="716D1DC8" w:rsidR="6DBC2B7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e</w:t>
      </w:r>
      <w:r w:rsidRPr="716D1DC8" w:rsidR="582F3D1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arly </w:t>
      </w:r>
      <w:r w:rsidRPr="716D1DC8" w:rsidR="012DC52D">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h</w:t>
      </w:r>
      <w:r w:rsidRPr="716D1DC8" w:rsidR="582F3D1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elp that successfully combines clear explanations with practical guidance. Its strong focus on families, straightforward language and transparent referral information make it an effective example of digital signposting for </w:t>
      </w:r>
      <w:r w:rsidRPr="716D1DC8" w:rsidR="54B0EB12">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e</w:t>
      </w:r>
      <w:r w:rsidRPr="716D1DC8" w:rsidR="582F3D1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arly </w:t>
      </w:r>
      <w:r w:rsidRPr="716D1DC8" w:rsidR="220A54B0">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h</w:t>
      </w:r>
      <w:r w:rsidRPr="716D1DC8" w:rsidR="582F3D1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elp services.</w:t>
      </w:r>
    </w:p>
    <w:p w:rsidR="5422E4FA" w:rsidP="716D1DC8" w:rsidRDefault="5422E4FA" w14:paraId="29106804" w14:textId="05A9E62A">
      <w:pPr>
        <w:spacing w:after="0" w:line="240" w:lineRule="auto"/>
        <w:jc w:val="center"/>
      </w:pP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single"/>
          <w:lang w:val="en-GB"/>
        </w:rPr>
        <w:t>Comparative analysis</w:t>
      </w:r>
    </w:p>
    <w:p w:rsidR="716D1DC8" w:rsidP="716D1DC8" w:rsidRDefault="716D1DC8" w14:paraId="70C85EBE" w14:textId="0BD7A58F">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single"/>
          <w:lang w:val="en-GB"/>
        </w:rPr>
      </w:pPr>
    </w:p>
    <w:p w:rsidR="0E1CB754" w:rsidP="716D1DC8" w:rsidRDefault="0E1CB754" w14:paraId="26AFB546" w14:textId="43BC76A0">
      <w:pPr>
        <w:spacing w:after="0" w:line="240" w:lineRule="auto"/>
        <w:jc w:val="center"/>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single"/>
          <w:lang w:val="en-GB"/>
        </w:rPr>
      </w:pPr>
      <w:r w:rsidR="0E1CB754">
        <w:drawing>
          <wp:inline wp14:editId="2E111BE7" wp14:anchorId="79DB939A">
            <wp:extent cx="4803775" cy="2277996"/>
            <wp:effectExtent l="0" t="0" r="0" b="0"/>
            <wp:docPr id="573279736" name="drawing" descr="Communication | MESHGuide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73279736" name="Picture 573279736"/>
                    <pic:cNvPicPr/>
                  </pic:nvPicPr>
                  <pic:blipFill>
                    <a:blip xmlns:r="http://schemas.openxmlformats.org/officeDocument/2006/relationships" r:embed="rId949067840">
                      <a:extLst>
                        <a:ext uri="{28A0092B-C50C-407E-A947-70E740481C1C}">
                          <a14:useLocalDpi xmlns:a14="http://schemas.microsoft.com/office/drawing/2010/main"/>
                        </a:ext>
                      </a:extLst>
                    </a:blip>
                    <a:stretch>
                      <a:fillRect/>
                    </a:stretch>
                  </pic:blipFill>
                  <pic:spPr>
                    <a:xfrm rot="0">
                      <a:off x="0" y="0"/>
                      <a:ext cx="4803775" cy="2277996"/>
                    </a:xfrm>
                    <a:prstGeom prst="rect">
                      <a:avLst/>
                    </a:prstGeom>
                  </pic:spPr>
                </pic:pic>
              </a:graphicData>
            </a:graphic>
          </wp:inline>
        </w:drawing>
      </w:r>
    </w:p>
    <w:p w:rsidR="716D1DC8" w:rsidP="716D1DC8" w:rsidRDefault="716D1DC8" w14:paraId="3C98C9BF" w14:textId="16E00545">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p>
    <w:p w:rsidR="5422E4FA" w:rsidP="716D1DC8" w:rsidRDefault="5422E4FA" w14:paraId="64A92626" w14:textId="356115FE">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The evaluation of </w:t>
      </w:r>
      <w:r w:rsidRPr="716D1DC8" w:rsidR="1759C76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Norfolk County</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w:t>
      </w:r>
      <w:r w:rsidRPr="716D1DC8" w:rsidR="49C66EB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c</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ouncil, Leeds </w:t>
      </w:r>
      <w:r w:rsidRPr="716D1DC8" w:rsidR="5347395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c</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ity </w:t>
      </w:r>
      <w:r w:rsidRPr="716D1DC8" w:rsidR="08B59700">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c</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ouncil and Tower Hamlets </w:t>
      </w:r>
      <w:r w:rsidRPr="716D1DC8" w:rsidR="65E6DABD">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c</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ouncil </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demonstrates</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that all three local authorities are committed to promoting </w:t>
      </w:r>
      <w:r w:rsidRPr="716D1DC8" w:rsidR="6AB10677">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e</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arly </w:t>
      </w:r>
      <w:r w:rsidRPr="716D1DC8" w:rsidR="65E3BDB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h</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elp and family support through their websites. Each authority reflects the principles outlined in the </w:t>
      </w:r>
      <w:r w:rsidRPr="716D1DC8" w:rsidR="4CA5953D">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e</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arly </w:t>
      </w:r>
      <w:r w:rsidRPr="716D1DC8" w:rsidR="1C12C970">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h</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elp </w:t>
      </w:r>
      <w:r w:rsidRPr="716D1DC8" w:rsidR="161A950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s</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ystem </w:t>
      </w:r>
      <w:r w:rsidRPr="716D1DC8" w:rsidR="22337D77">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g</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uide (D</w:t>
      </w:r>
      <w:r w:rsidRPr="716D1DC8" w:rsidR="1711A4AD">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FE</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2024) by encouraging early intervention and providing access to a range of support services. However, differences are </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evident</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in the accessibility, </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presentation</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and effectiveness of the information available to families.</w:t>
      </w:r>
    </w:p>
    <w:p w:rsidR="716D1DC8" w:rsidP="716D1DC8" w:rsidRDefault="716D1DC8" w14:paraId="24D63E32" w14:textId="3B80AEB3">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p>
    <w:p w:rsidR="5422E4FA" w:rsidP="716D1DC8" w:rsidRDefault="5422E4FA" w14:paraId="0AE6A84E" w14:textId="79D2FB38">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Norfolk </w:t>
      </w:r>
      <w:r w:rsidRPr="716D1DC8" w:rsidR="69CA053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c</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ounty </w:t>
      </w:r>
      <w:r w:rsidRPr="716D1DC8" w:rsidR="4D32A22B">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c</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ouncil provides the clearest website structure and is particularly effective in presenting </w:t>
      </w:r>
      <w:r w:rsidRPr="716D1DC8" w:rsidR="55668C77">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e</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arly </w:t>
      </w:r>
      <w:r w:rsidRPr="716D1DC8" w:rsidR="063DE08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h</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elp using accessible language and logical navigation. Families can readily </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identify</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the purpose of </w:t>
      </w:r>
      <w:r w:rsidRPr="716D1DC8" w:rsidR="13D9F97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e</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arly </w:t>
      </w:r>
      <w:r w:rsidRPr="716D1DC8" w:rsidR="684ADB8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h</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elp and </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locate</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relevant support services. However, information is divided between the council website and the Norfolk </w:t>
      </w:r>
      <w:r w:rsidRPr="716D1DC8" w:rsidR="2E426392">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s</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afeguarding </w:t>
      </w:r>
      <w:r w:rsidRPr="716D1DC8" w:rsidR="417F429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c</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hildren </w:t>
      </w:r>
      <w:r w:rsidRPr="716D1DC8" w:rsidR="5A908CD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p</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artnership website, which may require users to move between platforms before accessing all relevant information. Leeds </w:t>
      </w:r>
      <w:r w:rsidRPr="716D1DC8" w:rsidR="0F92C289">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c</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ity </w:t>
      </w:r>
      <w:r w:rsidRPr="716D1DC8" w:rsidR="31FCC2E0">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c</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offers the most detailed explanation of the </w:t>
      </w:r>
      <w:r w:rsidRPr="716D1DC8" w:rsidR="3A454239">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e</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arly </w:t>
      </w:r>
      <w:r w:rsidRPr="716D1DC8" w:rsidR="47E16B88">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h</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elp approach, particularly through its emphasis on partnership working and the principle that </w:t>
      </w:r>
      <w:r w:rsidRPr="716D1DC8" w:rsidR="0A75249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e</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arly </w:t>
      </w:r>
      <w:r w:rsidRPr="716D1DC8" w:rsidR="49B1DAAB">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h</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elp is “everybody’s business</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While this provides valuable information for professionals, some of the terminology and guidance may be less accessible to parents and carers without </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previous</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knowledge of safeguarding processes.</w:t>
      </w:r>
    </w:p>
    <w:p w:rsidR="716D1DC8" w:rsidP="716D1DC8" w:rsidRDefault="716D1DC8" w14:paraId="26991048" w14:textId="6607E95F">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p>
    <w:p w:rsidR="5422E4FA" w:rsidP="716D1DC8" w:rsidRDefault="5422E4FA" w14:paraId="0C3ADB69" w14:textId="6505F9CE">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Tower Hamlets </w:t>
      </w:r>
      <w:r w:rsidRPr="716D1DC8" w:rsidR="6D88A4A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c</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ouncil adopts the most family</w:t>
      </w:r>
      <w:r w:rsidRPr="716D1DC8" w:rsidR="5706E94F">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centred approach by presenting practical guidance, referral </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information</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and contact details in clear, straightforward language. The website explains what families can expect from the Early Help process and signposts a broad range of support services, making it easier for users to seek </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assistance</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independently. Although navigation could be simplified further, its emphasis on accessibility and practical support aligns closely with the preventative aims of Early Help and the expectations of Working Together to Safeguard Children (D</w:t>
      </w:r>
      <w:r w:rsidRPr="716D1DC8" w:rsidR="4665452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FE</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2023).</w:t>
      </w:r>
    </w:p>
    <w:p w:rsidR="716D1DC8" w:rsidP="716D1DC8" w:rsidRDefault="716D1DC8" w14:paraId="77AB9017" w14:textId="5ADCB274">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p>
    <w:p w:rsidR="266A9ACA" w:rsidP="716D1DC8" w:rsidRDefault="266A9ACA" w14:paraId="7730475E" w14:textId="553885F3">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r w:rsidRPr="716D1DC8" w:rsidR="266A9AC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Overall,while </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each</w:t>
      </w:r>
      <w:r w:rsidRPr="716D1DC8" w:rsidR="2956145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local</w:t>
      </w:r>
      <w:r w:rsidRPr="716D1DC8" w:rsidR="3AC26DE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authority </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demonstrates</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strengths, Tower Hamlets provides the most effective digital signposting because it combines accessible language, comprehensive </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information</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and clear referral pathways. These features make it more likely that families will understand the support available and engage with services at an early stage, supporting the wider </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objectives</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of prevention and safeguarding.</w:t>
      </w:r>
    </w:p>
    <w:p w:rsidR="716D1DC8" w:rsidP="716D1DC8" w:rsidRDefault="716D1DC8" w14:paraId="0B8A9352" w14:textId="12963FC8">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p>
    <w:p w:rsidR="5422E4FA" w:rsidP="716D1DC8" w:rsidRDefault="5422E4FA" w14:paraId="0CDA3405" w14:textId="3E64ACAA">
      <w:pPr>
        <w:spacing w:after="0" w:line="240" w:lineRule="auto"/>
        <w:jc w:val="center"/>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single"/>
          <w:lang w:val="en-GB"/>
        </w:rPr>
      </w:pP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single"/>
          <w:lang w:val="en-GB"/>
        </w:rPr>
        <w:t>Conclusion</w:t>
      </w:r>
    </w:p>
    <w:p w:rsidR="716D1DC8" w:rsidP="716D1DC8" w:rsidRDefault="716D1DC8" w14:paraId="2419AB19" w14:textId="0005AF64">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single"/>
          <w:lang w:val="en-GB"/>
        </w:rPr>
      </w:pPr>
    </w:p>
    <w:p w:rsidR="46F12294" w:rsidP="716D1DC8" w:rsidRDefault="46F12294" w14:paraId="7E261EF3" w14:textId="6B027E4F">
      <w:pPr>
        <w:spacing w:after="0" w:line="240" w:lineRule="auto"/>
        <w:jc w:val="center"/>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single"/>
          <w:lang w:val="en-GB"/>
        </w:rPr>
      </w:pPr>
      <w:r w:rsidR="46F12294">
        <w:drawing>
          <wp:inline wp14:editId="3C5E6A6A" wp14:anchorId="5EBE9290">
            <wp:extent cx="4877858" cy="2743288"/>
            <wp:effectExtent l="0" t="0" r="0" b="0"/>
            <wp:docPr id="1024933075" name="drawing" descr="Math skills improved when parents play number games with 3-year-old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24933075" name="Picture 1024933075"/>
                    <pic:cNvPicPr/>
                  </pic:nvPicPr>
                  <pic:blipFill>
                    <a:blip xmlns:r="http://schemas.openxmlformats.org/officeDocument/2006/relationships" r:embed="rId189191648">
                      <a:extLst>
                        <a:ext uri="{28A0092B-C50C-407E-A947-70E740481C1C}">
                          <a14:useLocalDpi xmlns:a14="http://schemas.microsoft.com/office/drawing/2010/main"/>
                        </a:ext>
                      </a:extLst>
                    </a:blip>
                    <a:stretch>
                      <a:fillRect/>
                    </a:stretch>
                  </pic:blipFill>
                  <pic:spPr>
                    <a:xfrm rot="0">
                      <a:off x="0" y="0"/>
                      <a:ext cx="4877858" cy="2743288"/>
                    </a:xfrm>
                    <a:prstGeom prst="rect">
                      <a:avLst/>
                    </a:prstGeom>
                  </pic:spPr>
                </pic:pic>
              </a:graphicData>
            </a:graphic>
          </wp:inline>
        </w:drawing>
      </w:r>
    </w:p>
    <w:p w:rsidR="716D1DC8" w:rsidP="716D1DC8" w:rsidRDefault="716D1DC8" w14:paraId="39E4BCBB" w14:textId="2AED42DD">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p>
    <w:p w:rsidR="5422E4FA" w:rsidP="716D1DC8" w:rsidRDefault="5422E4FA" w14:paraId="3438C755" w14:textId="7193366F">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This report has examined how </w:t>
      </w:r>
      <w:r w:rsidRPr="716D1DC8" w:rsidR="73EE651F">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Norfolk County</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w:t>
      </w:r>
      <w:r w:rsidRPr="716D1DC8" w:rsidR="0286DD2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c</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ouncil, Leeds </w:t>
      </w:r>
      <w:r w:rsidRPr="716D1DC8" w:rsidR="7497EB1B">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c</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ity </w:t>
      </w:r>
      <w:r w:rsidRPr="716D1DC8" w:rsidR="22ECA9E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c</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ouncil and Tower Hamlets </w:t>
      </w:r>
      <w:r w:rsidRPr="716D1DC8" w:rsidR="49E0D79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c</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ouncil signpost </w:t>
      </w:r>
      <w:r w:rsidRPr="716D1DC8" w:rsidR="6703CBA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e</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arly </w:t>
      </w:r>
      <w:r w:rsidRPr="716D1DC8" w:rsidR="1DFC8B1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h</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elp and wider family support services through their websites. The findings </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demonstrate</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that all three local authorities are committed to the principles of early intervention and provide access to a broad range of services that reflect national safeguarding guidance. However, differences were </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identified</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in the accessibility, </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organisation</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and presentation of information, which may influence how easily families can understand and access support.</w:t>
      </w:r>
    </w:p>
    <w:p w:rsidR="716D1DC8" w:rsidP="716D1DC8" w:rsidRDefault="716D1DC8" w14:paraId="6FCCB23A" w14:textId="41D43B71">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p>
    <w:p w:rsidR="5422E4FA" w:rsidP="716D1DC8" w:rsidRDefault="5422E4FA" w14:paraId="7D406B4A" w14:textId="61A7647C">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Of the three websites evaluated, Tower Hamlets </w:t>
      </w:r>
      <w:r w:rsidRPr="716D1DC8" w:rsidR="1269987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c</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ouncil provides the most effective communication of </w:t>
      </w:r>
      <w:r w:rsidRPr="716D1DC8" w:rsidR="557A8598">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e</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arly </w:t>
      </w:r>
      <w:r w:rsidRPr="716D1DC8" w:rsidR="67399DC7">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h</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elp services. Its use of accessible language, clear referral information, practical </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guidance</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and family</w:t>
      </w:r>
      <w:r w:rsidRPr="716D1DC8" w:rsidR="611D458F">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focused presentation reflects the preventative principles outlined in the Early Help System Guide (D</w:t>
      </w:r>
      <w:r w:rsidRPr="716D1DC8" w:rsidR="234EE3C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FE </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2024) and the collaborative approach promoted in Working Together to Safeguard Children (D</w:t>
      </w:r>
      <w:r w:rsidRPr="716D1DC8" w:rsidR="2663F52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FE</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2023). While Norfolk offers excellent navigation and Leeds provides a detailed explanation of the </w:t>
      </w:r>
      <w:r w:rsidRPr="716D1DC8" w:rsidR="6A3474C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e</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arly </w:t>
      </w:r>
      <w:r w:rsidRPr="716D1DC8" w:rsidR="533DBEE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h</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elp approach, both could further improve the user experience by simplifying navigation and presenting more information specifically for families.</w:t>
      </w:r>
    </w:p>
    <w:p w:rsidR="716D1DC8" w:rsidP="716D1DC8" w:rsidRDefault="716D1DC8" w14:paraId="090939C1" w14:textId="15AD042A">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p>
    <w:p w:rsidR="5422E4FA" w:rsidP="716D1DC8" w:rsidRDefault="5422E4FA" w14:paraId="3AC0B45D" w14:textId="0A15A685">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To strengthen digital signposting, local authorities should consider creating a single, dedicated </w:t>
      </w:r>
      <w:r w:rsidRPr="716D1DC8" w:rsidR="25526E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e</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arly </w:t>
      </w:r>
      <w:r w:rsidRPr="716D1DC8" w:rsidR="0EBD55F9">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h</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elp page that clearly explains the support available, referral pathways and what families can expect from the process. The use of visual resources, such as flowcharts, </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videos</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and infographics, alongside plain </w:t>
      </w:r>
      <w:r w:rsidRPr="716D1DC8" w:rsidR="6DF6D3B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English</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and multilingual content, would further improve accessibility. As more families rely on online information to access support, ensuring that websites are clear, </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inclusive</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and easy to navigate is essential to enabling </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timely</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intervention, strengthening family </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resilience</w:t>
      </w:r>
      <w:r w:rsidRPr="716D1DC8"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and promoting positive outcomes for children. </w:t>
      </w:r>
    </w:p>
    <w:p w:rsidR="716D1DC8" w:rsidP="716D1DC8" w:rsidRDefault="716D1DC8" w14:paraId="2712918D" w14:textId="5D06A8CE">
      <w:pPr>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p>
    <w:p w:rsidR="716D1DC8" w:rsidP="716D1DC8" w:rsidRDefault="716D1DC8" w14:paraId="7E346718" w14:textId="66B7E3D4">
      <w:pPr>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p>
    <w:p w:rsidR="716D1DC8" w:rsidP="716D1DC8" w:rsidRDefault="716D1DC8" w14:paraId="08A9613D" w14:textId="71FA271B">
      <w:pPr>
        <w:pStyle w:val="Normal"/>
        <w:jc w:val="left"/>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p>
    <w:p w:rsidR="716D1DC8" w:rsidP="716D1DC8" w:rsidRDefault="716D1DC8" w14:paraId="0386E48E" w14:textId="17748B7F">
      <w:pPr>
        <w:pStyle w:val="Normal"/>
        <w:jc w:val="left"/>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p>
    <w:p w:rsidR="716D1DC8" w:rsidP="716D1DC8" w:rsidRDefault="716D1DC8" w14:paraId="50A2F975" w14:textId="774F7BCC">
      <w:pPr>
        <w:pStyle w:val="Normal"/>
        <w:jc w:val="left"/>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p>
    <w:p w:rsidR="716D1DC8" w:rsidP="716D1DC8" w:rsidRDefault="716D1DC8" w14:paraId="563EF004" w14:textId="366A4813">
      <w:pPr>
        <w:pStyle w:val="Normal"/>
        <w:jc w:val="left"/>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p>
    <w:p w:rsidR="716D1DC8" w:rsidP="716D1DC8" w:rsidRDefault="716D1DC8" w14:paraId="3A82B2C0" w14:textId="43DF2876">
      <w:pPr>
        <w:spacing w:after="0" w:line="240" w:lineRule="auto"/>
        <w:rPr>
          <w:rFonts w:ascii="Segoe UI" w:hAnsi="Segoe UI" w:eastAsia="Segoe UI" w:cs="Segoe UI"/>
          <w:b w:val="0"/>
          <w:bCs w:val="0"/>
          <w:i w:val="0"/>
          <w:iCs w:val="0"/>
          <w:caps w:val="0"/>
          <w:smallCaps w:val="0"/>
          <w:noProof w:val="0"/>
          <w:color w:val="000000" w:themeColor="text1" w:themeTint="FF" w:themeShade="FF"/>
          <w:sz w:val="26"/>
          <w:szCs w:val="26"/>
          <w:lang w:val="en-GB"/>
        </w:rPr>
      </w:pPr>
    </w:p>
    <w:p w:rsidR="5CCE432C" w:rsidP="716D1DC8" w:rsidRDefault="5CCE432C" w14:paraId="0B8EBEC7" w14:textId="41FB769B">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single"/>
          <w:lang w:val="en-GB"/>
        </w:rPr>
      </w:pPr>
      <w:r w:rsidRPr="716D1DC8"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single"/>
          <w:lang w:val="en-GB"/>
        </w:rPr>
        <w:t>Reference List</w:t>
      </w:r>
    </w:p>
    <w:p w:rsidR="716D1DC8" w:rsidP="716D1DC8" w:rsidRDefault="716D1DC8" w14:paraId="6BDF9E90" w14:textId="03AFE5EF">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pPr>
    </w:p>
    <w:p w:rsidR="5CCE432C" w:rsidP="716D1DC8" w:rsidRDefault="5CCE432C" w14:paraId="54502DFD" w14:textId="4DED9F09">
      <w:pPr>
        <w:pStyle w:val="Normal"/>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pPr>
      <w:r w:rsidRPr="716D1DC8"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Atkinson, Jones, M and </w:t>
      </w:r>
      <w:r w:rsidRPr="716D1DC8" w:rsidR="5B28CC7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Lamont (</w:t>
      </w:r>
      <w:r w:rsidRPr="716D1DC8"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2007) Multi-agency </w:t>
      </w:r>
      <w:r w:rsidRPr="716D1DC8" w:rsidR="2224031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w</w:t>
      </w:r>
      <w:r w:rsidRPr="716D1DC8"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orking and its </w:t>
      </w:r>
      <w:r w:rsidRPr="716D1DC8" w:rsidR="7B0A5DE0">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i</w:t>
      </w:r>
      <w:r w:rsidRPr="716D1DC8"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mplications for </w:t>
      </w:r>
      <w:r w:rsidRPr="716D1DC8" w:rsidR="7BF31A03">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p</w:t>
      </w:r>
      <w:r w:rsidRPr="716D1DC8"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ractice: A </w:t>
      </w:r>
      <w:r w:rsidRPr="716D1DC8" w:rsidR="24D3D7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r</w:t>
      </w:r>
      <w:r w:rsidRPr="716D1DC8"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eview of the Literature: National </w:t>
      </w:r>
      <w:r w:rsidRPr="716D1DC8" w:rsidR="45FE51B0">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f</w:t>
      </w:r>
      <w:r w:rsidRPr="716D1DC8"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oundation for Educational Research. Ava</w:t>
      </w:r>
      <w:r w:rsidRPr="716D1DC8" w:rsidR="4FC070C2">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ilable at: </w:t>
      </w:r>
      <w:hyperlink r:id="R3c0c21cb6e424055">
        <w:r w:rsidRPr="716D1DC8" w:rsidR="4FC070C2">
          <w:rPr>
            <w:rStyle w:val="Hyperlink"/>
            <w:rFonts w:ascii="Aptos" w:hAnsi="Aptos" w:eastAsia="Aptos" w:cs="Aptos" w:asciiTheme="minorAscii" w:hAnsiTheme="minorAscii" w:eastAsiaTheme="minorAscii" w:cstheme="minorAscii"/>
            <w:b w:val="1"/>
            <w:bCs w:val="1"/>
            <w:i w:val="0"/>
            <w:iCs w:val="0"/>
            <w:noProof w:val="0"/>
            <w:sz w:val="40"/>
            <w:szCs w:val="40"/>
            <w:lang w:val="en-GB"/>
          </w:rPr>
          <w:t>Multi-agency Working and its Implications for Practice: A review of the literature - NFER</w:t>
        </w:r>
      </w:hyperlink>
      <w:r w:rsidRPr="716D1DC8" w:rsidR="4FC070C2">
        <w:rPr>
          <w:rFonts w:ascii="Aptos" w:hAnsi="Aptos" w:eastAsia="Aptos" w:cs="Aptos" w:asciiTheme="minorAscii" w:hAnsiTheme="minorAscii" w:eastAsiaTheme="minorAscii" w:cstheme="minorAscii"/>
          <w:b w:val="1"/>
          <w:bCs w:val="1"/>
          <w:i w:val="0"/>
          <w:iCs w:val="0"/>
          <w:noProof w:val="0"/>
          <w:sz w:val="40"/>
          <w:szCs w:val="40"/>
          <w:lang w:val="en-GB"/>
        </w:rPr>
        <w:t xml:space="preserve"> </w:t>
      </w:r>
      <w:r w:rsidRPr="716D1DC8"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(Accessed: 1</w:t>
      </w:r>
      <w:r w:rsidRPr="716D1DC8" w:rsidR="1FE575C0">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7</w:t>
      </w:r>
      <w:r w:rsidRPr="716D1DC8"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 July 2026).</w:t>
      </w:r>
    </w:p>
    <w:p w:rsidR="716D1DC8" w:rsidP="716D1DC8" w:rsidRDefault="716D1DC8" w14:paraId="17CDFE61" w14:textId="131F1089">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pPr>
    </w:p>
    <w:p w:rsidR="5CCE432C" w:rsidP="716D1DC8" w:rsidRDefault="5CCE432C" w14:paraId="2B15FD9E" w14:textId="59EE5EE0">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pPr>
      <w:r w:rsidRPr="716D1DC8"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Department for Education (2011) </w:t>
      </w:r>
      <w:r w:rsidRPr="716D1DC8"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The Munro Review of Child Protection: Final Report – A Child-Centred System</w:t>
      </w:r>
      <w:r w:rsidRPr="716D1DC8"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London: Department for Education. Available at:</w:t>
      </w:r>
      <w:r w:rsidRPr="716D1DC8"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single"/>
          <w:lang w:val="en-GB"/>
        </w:rPr>
        <w:t xml:space="preserve"> </w:t>
      </w:r>
      <w:hyperlink r:id="R05c24fc75f6a4e73">
        <w:r w:rsidRPr="716D1DC8" w:rsidR="5CCE432C">
          <w:rPr>
            <w:rStyle w:val="Hyperlink"/>
            <w:rFonts w:ascii="Aptos" w:hAnsi="Aptos" w:eastAsia="Aptos" w:cs="Aptos" w:asciiTheme="minorAscii" w:hAnsiTheme="minorAscii" w:eastAsiaTheme="minorAscii" w:cstheme="minorAscii"/>
            <w:b w:val="1"/>
            <w:bCs w:val="1"/>
            <w:i w:val="0"/>
            <w:iCs w:val="0"/>
            <w:caps w:val="0"/>
            <w:smallCaps w:val="0"/>
            <w:strike w:val="0"/>
            <w:dstrike w:val="0"/>
            <w:noProof w:val="0"/>
            <w:color w:val="0000FF"/>
            <w:sz w:val="40"/>
            <w:szCs w:val="40"/>
            <w:u w:val="single"/>
            <w:lang w:val="en-GB"/>
          </w:rPr>
          <w:t>https://www.gov.uk/government/publications/munro-review-of-child-protection-final-report-a-child-centred-system</w:t>
        </w:r>
      </w:hyperlink>
      <w:r w:rsidRPr="716D1DC8"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 </w:t>
      </w:r>
      <w:r w:rsidRPr="716D1DC8"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(Accessed: 1</w:t>
      </w:r>
      <w:r w:rsidRPr="716D1DC8" w:rsidR="1D2170F8">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7</w:t>
      </w:r>
      <w:r w:rsidRPr="716D1DC8"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 July 2026).</w:t>
      </w:r>
    </w:p>
    <w:p w:rsidR="716D1DC8" w:rsidP="716D1DC8" w:rsidRDefault="716D1DC8" w14:paraId="30712974" w14:textId="685EA785">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pPr>
    </w:p>
    <w:p w:rsidR="5CCE432C" w:rsidP="716D1DC8" w:rsidRDefault="5CCE432C" w14:paraId="6FDD425F" w14:textId="2231908B">
      <w:pPr>
        <w:pStyle w:val="Normal"/>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pPr>
      <w:r w:rsidRPr="716D1DC8"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Department for Education (2023) </w:t>
      </w:r>
      <w:r w:rsidRPr="716D1DC8"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Working Together to Safeguard Children: Statutory Guidance on Multi-Agency Working to Help, Protect and Promote the Welfare of Children</w:t>
      </w:r>
      <w:r w:rsidRPr="716D1DC8"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 Available at: </w:t>
      </w:r>
      <w:hyperlink r:id="R1cbd7e13ac664fc4">
        <w:r w:rsidRPr="716D1DC8" w:rsidR="4AEB7866">
          <w:rPr>
            <w:rStyle w:val="Hyperlink"/>
            <w:rFonts w:ascii="Aptos" w:hAnsi="Aptos" w:eastAsia="Aptos" w:cs="Aptos" w:asciiTheme="minorAscii" w:hAnsiTheme="minorAscii" w:eastAsiaTheme="minorAscii" w:cstheme="minorAscii"/>
            <w:b w:val="1"/>
            <w:bCs w:val="1"/>
            <w:i w:val="0"/>
            <w:iCs w:val="0"/>
            <w:noProof w:val="0"/>
            <w:sz w:val="40"/>
            <w:szCs w:val="40"/>
            <w:lang w:val="en-GB"/>
          </w:rPr>
          <w:t>Working together to safeguard children - GOV.UK</w:t>
        </w:r>
      </w:hyperlink>
      <w:r w:rsidRPr="716D1DC8"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 </w:t>
      </w:r>
      <w:r w:rsidRPr="716D1DC8"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(Accessed: 1</w:t>
      </w:r>
      <w:r w:rsidRPr="716D1DC8" w:rsidR="70BCD5D0">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8</w:t>
      </w:r>
      <w:r w:rsidRPr="716D1DC8"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 July 2026).</w:t>
      </w:r>
    </w:p>
    <w:p w:rsidR="716D1DC8" w:rsidP="716D1DC8" w:rsidRDefault="716D1DC8" w14:paraId="05BE42E3" w14:textId="2BDDC908">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pPr>
    </w:p>
    <w:p w:rsidR="5CCE432C" w:rsidP="716D1DC8" w:rsidRDefault="5CCE432C" w14:paraId="42842211" w14:textId="4C2E55EE">
      <w:pPr>
        <w:pStyle w:val="Normal"/>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pPr>
      <w:r w:rsidRPr="716D1DC8"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Department for Education (2024) </w:t>
      </w:r>
      <w:r w:rsidRPr="716D1DC8"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Early Help System Guide</w:t>
      </w:r>
      <w:r w:rsidRPr="716D1DC8"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Available at:</w:t>
      </w:r>
      <w:hyperlink r:id="R6bf4bbee09b449fe">
        <w:r w:rsidRPr="716D1DC8" w:rsidR="407812C3">
          <w:rPr>
            <w:rStyle w:val="Hyperlink"/>
            <w:rFonts w:ascii="Aptos" w:hAnsi="Aptos" w:eastAsia="Aptos" w:cs="Aptos" w:asciiTheme="minorAscii" w:hAnsiTheme="minorAscii" w:eastAsiaTheme="minorAscii" w:cstheme="minorAscii"/>
            <w:b w:val="1"/>
            <w:bCs w:val="1"/>
            <w:i w:val="0"/>
            <w:iCs w:val="0"/>
            <w:noProof w:val="0"/>
            <w:sz w:val="40"/>
            <w:szCs w:val="40"/>
            <w:lang w:val="en-GB"/>
          </w:rPr>
          <w:t>Supporting Families: Early Help System guide - GOV.UK</w:t>
        </w:r>
      </w:hyperlink>
      <w:r w:rsidRPr="716D1DC8"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 </w:t>
      </w:r>
      <w:r w:rsidRPr="716D1DC8"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(Accessed: 1</w:t>
      </w:r>
      <w:r w:rsidRPr="716D1DC8" w:rsidR="0EEB73D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8</w:t>
      </w:r>
      <w:r w:rsidRPr="716D1DC8"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 July 2026).</w:t>
      </w:r>
    </w:p>
    <w:p w:rsidR="716D1DC8" w:rsidP="716D1DC8" w:rsidRDefault="716D1DC8" w14:paraId="609B732D" w14:textId="764420DD">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pPr>
    </w:p>
    <w:p w:rsidR="5CCE432C" w:rsidP="716D1DC8" w:rsidRDefault="5CCE432C" w14:paraId="62D4DFF9" w14:textId="0D7EA4A7">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pPr>
      <w:r w:rsidRPr="716D1DC8"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Department for Levelling Up, Housing and Communities 2022</w:t>
      </w:r>
      <w:r w:rsidRPr="716D1DC8" w:rsidR="0178368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w:t>
      </w:r>
      <w:r w:rsidRPr="716D1DC8"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 </w:t>
      </w:r>
      <w:r w:rsidRPr="716D1DC8"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Supporting Families Programme Guidance 2022 to 2025</w:t>
      </w:r>
      <w:r w:rsidRPr="716D1DC8"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 Available at: </w:t>
      </w:r>
      <w:hyperlink r:id="Rb384600414224021">
        <w:r w:rsidRPr="716D1DC8" w:rsidR="5CCE432C">
          <w:rPr>
            <w:rStyle w:val="Hyperlink"/>
            <w:rFonts w:ascii="Aptos" w:hAnsi="Aptos" w:eastAsia="Aptos" w:cs="Aptos" w:asciiTheme="minorAscii" w:hAnsiTheme="minorAscii" w:eastAsiaTheme="minorAscii" w:cstheme="minorAscii"/>
            <w:b w:val="1"/>
            <w:bCs w:val="1"/>
            <w:i w:val="0"/>
            <w:iCs w:val="0"/>
            <w:caps w:val="0"/>
            <w:smallCaps w:val="0"/>
            <w:strike w:val="0"/>
            <w:dstrike w:val="0"/>
            <w:noProof w:val="0"/>
            <w:color w:val="0000FF"/>
            <w:sz w:val="40"/>
            <w:szCs w:val="40"/>
            <w:u w:val="single"/>
            <w:lang w:val="en-GB"/>
          </w:rPr>
          <w:t>https://www.gov.uk/government/publications/supporting-families-programme-guidance-2022-to-2025</w:t>
        </w:r>
      </w:hyperlink>
      <w:r w:rsidRPr="716D1DC8"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 </w:t>
      </w:r>
      <w:r w:rsidRPr="716D1DC8"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(Accessed: 1</w:t>
      </w:r>
      <w:r w:rsidRPr="716D1DC8" w:rsidR="4ABD4FE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8</w:t>
      </w:r>
      <w:r w:rsidRPr="716D1DC8"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 July 2026).</w:t>
      </w:r>
    </w:p>
    <w:p w:rsidR="716D1DC8" w:rsidP="716D1DC8" w:rsidRDefault="716D1DC8" w14:paraId="76FD242B" w14:textId="4940A9B8">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pPr>
    </w:p>
    <w:p w:rsidR="5CCE432C" w:rsidP="716D1DC8" w:rsidRDefault="5CCE432C" w14:paraId="53FB8A1F" w14:textId="1F78EA2B">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pPr>
      <w:r w:rsidRPr="716D1DC8"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Featherstone, B., White, S. and Morris, K. (2018) </w:t>
      </w:r>
      <w:r w:rsidRPr="716D1DC8"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Protecting Children: A Social Model</w:t>
      </w:r>
      <w:r w:rsidRPr="716D1DC8"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Bristol: Policy Press.</w:t>
      </w:r>
    </w:p>
    <w:p w:rsidR="716D1DC8" w:rsidP="716D1DC8" w:rsidRDefault="716D1DC8" w14:paraId="337A57AB" w14:textId="3B61A83A">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pPr>
    </w:p>
    <w:p w:rsidR="5CCE432C" w:rsidP="716D1DC8" w:rsidRDefault="5CCE432C" w14:paraId="7AA10651" w14:textId="2ED07EEE">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pPr>
      <w:r w:rsidRPr="716D1DC8"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Leeds Safeguarding Children Partnership (2026) </w:t>
      </w:r>
      <w:r w:rsidRPr="716D1DC8"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Early Help</w:t>
      </w:r>
      <w:r w:rsidRPr="716D1DC8"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 Available at: </w:t>
      </w:r>
      <w:hyperlink r:id="R3bed935b8d9040dc">
        <w:r w:rsidRPr="716D1DC8" w:rsidR="5CCE432C">
          <w:rPr>
            <w:rStyle w:val="Hyperlink"/>
            <w:rFonts w:ascii="Aptos" w:hAnsi="Aptos" w:eastAsia="Aptos" w:cs="Aptos" w:asciiTheme="minorAscii" w:hAnsiTheme="minorAscii" w:eastAsiaTheme="minorAscii" w:cstheme="minorAscii"/>
            <w:b w:val="1"/>
            <w:bCs w:val="1"/>
            <w:i w:val="0"/>
            <w:iCs w:val="0"/>
            <w:caps w:val="0"/>
            <w:smallCaps w:val="0"/>
            <w:strike w:val="0"/>
            <w:dstrike w:val="0"/>
            <w:noProof w:val="0"/>
            <w:color w:val="0000FF"/>
            <w:sz w:val="40"/>
            <w:szCs w:val="40"/>
            <w:u w:val="single"/>
            <w:lang w:val="en-GB"/>
          </w:rPr>
          <w:t>https://www.leedsscp.org.uk/practitioners/working-with-families/early-help</w:t>
        </w:r>
      </w:hyperlink>
      <w:r w:rsidRPr="716D1DC8"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 </w:t>
      </w:r>
      <w:r w:rsidRPr="716D1DC8"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(Accessed: 1</w:t>
      </w:r>
      <w:r w:rsidRPr="716D1DC8" w:rsidR="628D91ED">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8</w:t>
      </w:r>
      <w:r w:rsidRPr="716D1DC8"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 July 2026).</w:t>
      </w:r>
    </w:p>
    <w:p w:rsidR="716D1DC8" w:rsidP="716D1DC8" w:rsidRDefault="716D1DC8" w14:paraId="02F807EF" w14:textId="29656DBC">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pPr>
    </w:p>
    <w:p w:rsidR="5CCE432C" w:rsidP="716D1DC8" w:rsidRDefault="5CCE432C" w14:paraId="167439C8" w14:textId="23CBA744">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pPr>
      <w:r w:rsidRPr="716D1DC8"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Munro, E. (2011) </w:t>
      </w:r>
      <w:r w:rsidRPr="716D1DC8"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The Munro Review of Child Protection: Final Report</w:t>
      </w:r>
      <w:r w:rsidRPr="716D1DC8" w:rsidR="208E3A4D">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w:t>
      </w:r>
      <w:r w:rsidRPr="716D1DC8"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 A </w:t>
      </w:r>
      <w:r w:rsidRPr="716D1DC8" w:rsidR="13836C4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c</w:t>
      </w:r>
      <w:r w:rsidRPr="716D1DC8"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hild-</w:t>
      </w:r>
      <w:r w:rsidRPr="716D1DC8" w:rsidR="77419333">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c</w:t>
      </w:r>
      <w:r w:rsidRPr="716D1DC8"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entred </w:t>
      </w:r>
      <w:r w:rsidRPr="716D1DC8" w:rsidR="7EFA110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s</w:t>
      </w:r>
      <w:r w:rsidRPr="716D1DC8"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ystem</w:t>
      </w:r>
      <w:r w:rsidRPr="716D1DC8"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 </w:t>
      </w:r>
      <w:r w:rsidRPr="716D1DC8" w:rsidR="0312C70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L</w:t>
      </w:r>
      <w:r w:rsidRPr="716D1DC8"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ondon: Department for </w:t>
      </w:r>
      <w:r w:rsidRPr="716D1DC8" w:rsidR="45809B5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e</w:t>
      </w:r>
      <w:r w:rsidRPr="716D1DC8"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ducation. Available at: </w:t>
      </w:r>
      <w:hyperlink r:id="Rbd595c8b60f945cd">
        <w:r w:rsidRPr="716D1DC8" w:rsidR="5CCE432C">
          <w:rPr>
            <w:rStyle w:val="Hyperlink"/>
            <w:rFonts w:ascii="Aptos" w:hAnsi="Aptos" w:eastAsia="Aptos" w:cs="Aptos" w:asciiTheme="minorAscii" w:hAnsiTheme="minorAscii" w:eastAsiaTheme="minorAscii" w:cstheme="minorAscii"/>
            <w:b w:val="1"/>
            <w:bCs w:val="1"/>
            <w:i w:val="0"/>
            <w:iCs w:val="0"/>
            <w:caps w:val="0"/>
            <w:smallCaps w:val="0"/>
            <w:strike w:val="0"/>
            <w:dstrike w:val="0"/>
            <w:noProof w:val="0"/>
            <w:color w:val="0000FF"/>
            <w:sz w:val="40"/>
            <w:szCs w:val="40"/>
            <w:u w:val="single"/>
            <w:lang w:val="en-GB"/>
          </w:rPr>
          <w:t>https://www.gov.uk/government/publications/munro-review-of-child-protection-final-report-a-child-centred-system</w:t>
        </w:r>
      </w:hyperlink>
      <w:r w:rsidRPr="716D1DC8"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 </w:t>
      </w:r>
      <w:r w:rsidRPr="716D1DC8"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(Accessed: 1</w:t>
      </w:r>
      <w:r w:rsidRPr="716D1DC8" w:rsidR="303EEA6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7</w:t>
      </w:r>
      <w:r w:rsidRPr="716D1DC8"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 July 2026).</w:t>
      </w:r>
    </w:p>
    <w:p w:rsidR="716D1DC8" w:rsidP="716D1DC8" w:rsidRDefault="716D1DC8" w14:paraId="530BE7BE" w14:textId="36A39F19">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pPr>
    </w:p>
    <w:p w:rsidR="5CCE432C" w:rsidP="716D1DC8" w:rsidRDefault="5CCE432C" w14:paraId="1DED8461" w14:textId="2DD05837">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pPr>
      <w:r w:rsidRPr="716D1DC8"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Norfolk County Council (2026) </w:t>
      </w:r>
      <w:r w:rsidRPr="716D1DC8"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Early Help for Children and Families</w:t>
      </w:r>
      <w:r w:rsidRPr="716D1DC8"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 Available at: </w:t>
      </w:r>
      <w:hyperlink r:id="R6210d5c67f454ce3">
        <w:r w:rsidRPr="716D1DC8" w:rsidR="5CCE432C">
          <w:rPr>
            <w:rStyle w:val="Hyperlink"/>
            <w:rFonts w:ascii="Aptos" w:hAnsi="Aptos" w:eastAsia="Aptos" w:cs="Aptos" w:asciiTheme="minorAscii" w:hAnsiTheme="minorAscii" w:eastAsiaTheme="minorAscii" w:cstheme="minorAscii"/>
            <w:b w:val="1"/>
            <w:bCs w:val="1"/>
            <w:i w:val="0"/>
            <w:iCs w:val="0"/>
            <w:caps w:val="0"/>
            <w:smallCaps w:val="0"/>
            <w:strike w:val="0"/>
            <w:dstrike w:val="0"/>
            <w:noProof w:val="0"/>
            <w:color w:val="0000FF"/>
            <w:sz w:val="40"/>
            <w:szCs w:val="40"/>
            <w:u w:val="single"/>
            <w:lang w:val="en-GB"/>
          </w:rPr>
          <w:t>https://www.norfolk.gov.uk/article/40407/Early-help-for-children-and-families</w:t>
        </w:r>
      </w:hyperlink>
      <w:r w:rsidRPr="716D1DC8"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 </w:t>
      </w:r>
      <w:r w:rsidRPr="716D1DC8"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(Accessed: 1</w:t>
      </w:r>
      <w:r w:rsidRPr="716D1DC8" w:rsidR="50360C1D">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7</w:t>
      </w:r>
      <w:r w:rsidRPr="716D1DC8"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 July 2026).</w:t>
      </w:r>
    </w:p>
    <w:p w:rsidR="716D1DC8" w:rsidP="716D1DC8" w:rsidRDefault="716D1DC8" w14:paraId="0EE54777" w14:textId="4E85457E">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pPr>
    </w:p>
    <w:p w:rsidR="5CCE432C" w:rsidP="716D1DC8" w:rsidRDefault="5CCE432C" w14:paraId="15E70D31" w14:textId="2F9A3400">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pPr>
      <w:r w:rsidRPr="716D1DC8"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Norfolk Safeguarding Children Partnership (2026) </w:t>
      </w:r>
      <w:r w:rsidRPr="716D1DC8"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Early Help</w:t>
      </w:r>
      <w:r w:rsidRPr="716D1DC8"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Available at:</w:t>
      </w:r>
      <w:r w:rsidRPr="716D1DC8"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single"/>
          <w:lang w:val="en-GB"/>
        </w:rPr>
        <w:t xml:space="preserve"> </w:t>
      </w:r>
      <w:hyperlink r:id="Rd4316ae581254523">
        <w:r w:rsidRPr="716D1DC8" w:rsidR="5CCE432C">
          <w:rPr>
            <w:rStyle w:val="Hyperlink"/>
            <w:rFonts w:ascii="Aptos" w:hAnsi="Aptos" w:eastAsia="Aptos" w:cs="Aptos" w:asciiTheme="minorAscii" w:hAnsiTheme="minorAscii" w:eastAsiaTheme="minorAscii" w:cstheme="minorAscii"/>
            <w:b w:val="1"/>
            <w:bCs w:val="1"/>
            <w:i w:val="0"/>
            <w:iCs w:val="0"/>
            <w:caps w:val="0"/>
            <w:smallCaps w:val="0"/>
            <w:strike w:val="0"/>
            <w:dstrike w:val="0"/>
            <w:noProof w:val="0"/>
            <w:color w:val="0000FF"/>
            <w:sz w:val="40"/>
            <w:szCs w:val="40"/>
            <w:u w:val="single"/>
            <w:lang w:val="en-GB"/>
          </w:rPr>
          <w:t>https://norfolklscp.org.uk/people-working-with-children/early-help</w:t>
        </w:r>
      </w:hyperlink>
      <w:r w:rsidRPr="716D1DC8"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 </w:t>
      </w:r>
      <w:r w:rsidRPr="716D1DC8"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(Accessed: 1</w:t>
      </w:r>
      <w:r w:rsidRPr="716D1DC8" w:rsidR="6E943B89">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7 </w:t>
      </w:r>
      <w:r w:rsidRPr="716D1DC8"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July 2026).</w:t>
      </w:r>
    </w:p>
    <w:p w:rsidR="716D1DC8" w:rsidP="716D1DC8" w:rsidRDefault="716D1DC8" w14:paraId="2AA6B9F0" w14:textId="68F299D4">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pPr>
    </w:p>
    <w:p w:rsidR="5CCE432C" w:rsidP="716D1DC8" w:rsidRDefault="5CCE432C" w14:paraId="3999D271" w14:textId="2795F84E">
      <w:pPr>
        <w:pStyle w:val="Normal"/>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pPr>
      <w:r w:rsidRPr="716D1DC8"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NSPCC Learning (2024) </w:t>
      </w:r>
      <w:r w:rsidRPr="716D1DC8"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Early Help</w:t>
      </w:r>
      <w:r w:rsidRPr="716D1DC8"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 Available at: </w:t>
      </w:r>
      <w:hyperlink r:id="R436f8c7badae4182">
        <w:r w:rsidRPr="716D1DC8" w:rsidR="7A3611F5">
          <w:rPr>
            <w:rStyle w:val="Hyperlink"/>
            <w:rFonts w:ascii="Aptos" w:hAnsi="Aptos" w:eastAsia="Aptos" w:cs="Aptos" w:asciiTheme="minorAscii" w:hAnsiTheme="minorAscii" w:eastAsiaTheme="minorAscii" w:cstheme="minorAscii"/>
            <w:b w:val="1"/>
            <w:bCs w:val="1"/>
            <w:i w:val="0"/>
            <w:iCs w:val="0"/>
            <w:noProof w:val="0"/>
            <w:sz w:val="40"/>
            <w:szCs w:val="40"/>
            <w:lang w:val="en-GB"/>
          </w:rPr>
          <w:t>Early help and early intervention | NSPCC Learning</w:t>
        </w:r>
      </w:hyperlink>
      <w:r w:rsidRPr="716D1DC8" w:rsidR="7A3611F5">
        <w:rPr>
          <w:rFonts w:ascii="Aptos" w:hAnsi="Aptos" w:eastAsia="Aptos" w:cs="Aptos" w:asciiTheme="minorAscii" w:hAnsiTheme="minorAscii" w:eastAsiaTheme="minorAscii" w:cstheme="minorAscii"/>
          <w:b w:val="1"/>
          <w:bCs w:val="1"/>
          <w:i w:val="0"/>
          <w:iCs w:val="0"/>
          <w:noProof w:val="0"/>
          <w:sz w:val="40"/>
          <w:szCs w:val="40"/>
          <w:lang w:val="en-GB"/>
        </w:rPr>
        <w:t xml:space="preserve"> </w:t>
      </w:r>
      <w:r w:rsidRPr="716D1DC8"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(Accessed: 1</w:t>
      </w:r>
      <w:r w:rsidRPr="716D1DC8" w:rsidR="23CF56B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7</w:t>
      </w:r>
      <w:r w:rsidRPr="716D1DC8"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 July 2026).</w:t>
      </w:r>
    </w:p>
    <w:p w:rsidR="716D1DC8" w:rsidP="716D1DC8" w:rsidRDefault="716D1DC8" w14:paraId="673E1854" w14:textId="0BBE8B05">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pPr>
    </w:p>
    <w:p w:rsidR="5CCE432C" w:rsidP="716D1DC8" w:rsidRDefault="5CCE432C" w14:paraId="0E7A6C3E" w14:textId="7D09FE46">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pPr>
      <w:r w:rsidRPr="716D1DC8"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Tower Hamlets Council (2026) </w:t>
      </w:r>
      <w:r w:rsidRPr="716D1DC8"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About Early Help</w:t>
      </w:r>
      <w:r w:rsidRPr="716D1DC8"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Available at:</w:t>
      </w:r>
      <w:r w:rsidRPr="716D1DC8"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single"/>
          <w:lang w:val="en-GB"/>
        </w:rPr>
        <w:t xml:space="preserve"> </w:t>
      </w:r>
      <w:hyperlink r:id="R8851340d9f3043b3">
        <w:r w:rsidRPr="716D1DC8" w:rsidR="5CCE432C">
          <w:rPr>
            <w:rStyle w:val="Hyperlink"/>
            <w:rFonts w:ascii="Aptos" w:hAnsi="Aptos" w:eastAsia="Aptos" w:cs="Aptos" w:asciiTheme="minorAscii" w:hAnsiTheme="minorAscii" w:eastAsiaTheme="minorAscii" w:cstheme="minorAscii"/>
            <w:b w:val="1"/>
            <w:bCs w:val="1"/>
            <w:i w:val="0"/>
            <w:iCs w:val="0"/>
            <w:caps w:val="0"/>
            <w:smallCaps w:val="0"/>
            <w:strike w:val="0"/>
            <w:dstrike w:val="0"/>
            <w:noProof w:val="0"/>
            <w:color w:val="0000FF"/>
            <w:sz w:val="40"/>
            <w:szCs w:val="40"/>
            <w:u w:val="single"/>
            <w:lang w:val="en-GB"/>
          </w:rPr>
          <w:t>https://www.towerhamlets.gov.uk/lgnl/health__social_care/children_and_family_care/Early_Help/About_Early_Help.aspx</w:t>
        </w:r>
      </w:hyperlink>
      <w:r w:rsidRPr="716D1DC8"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single"/>
          <w:lang w:val="en-GB"/>
        </w:rPr>
        <w:t xml:space="preserve"> </w:t>
      </w:r>
      <w:r w:rsidRPr="716D1DC8"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(Accessed: 1</w:t>
      </w:r>
      <w:r w:rsidRPr="716D1DC8" w:rsidR="79F78A4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7</w:t>
      </w:r>
      <w:r w:rsidRPr="716D1DC8"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 July 2026).</w:t>
      </w:r>
    </w:p>
    <w:p w:rsidR="716D1DC8" w:rsidP="716D1DC8" w:rsidRDefault="716D1DC8" w14:paraId="49ED5FBA" w14:textId="4568C7B8">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6"/>
          <w:szCs w:val="36"/>
          <w:u w:val="non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4DCD761"/>
    <w:rsid w:val="006A82D6"/>
    <w:rsid w:val="012DC52D"/>
    <w:rsid w:val="0178368A"/>
    <w:rsid w:val="0286DD25"/>
    <w:rsid w:val="0312C704"/>
    <w:rsid w:val="0323D402"/>
    <w:rsid w:val="063DE084"/>
    <w:rsid w:val="0689AC79"/>
    <w:rsid w:val="08B59700"/>
    <w:rsid w:val="09A81B21"/>
    <w:rsid w:val="0A752496"/>
    <w:rsid w:val="0A783F3B"/>
    <w:rsid w:val="0B02C118"/>
    <w:rsid w:val="0C90F5F3"/>
    <w:rsid w:val="0D36B7DD"/>
    <w:rsid w:val="0E1CB754"/>
    <w:rsid w:val="0E3244B0"/>
    <w:rsid w:val="0EBD55F9"/>
    <w:rsid w:val="0EEB73DC"/>
    <w:rsid w:val="0EEF04BD"/>
    <w:rsid w:val="0F92C289"/>
    <w:rsid w:val="1043EE84"/>
    <w:rsid w:val="10AE3330"/>
    <w:rsid w:val="10B83488"/>
    <w:rsid w:val="110EEC7D"/>
    <w:rsid w:val="1153C0BA"/>
    <w:rsid w:val="1269987E"/>
    <w:rsid w:val="13836C4E"/>
    <w:rsid w:val="13D9F971"/>
    <w:rsid w:val="146138BE"/>
    <w:rsid w:val="14E37979"/>
    <w:rsid w:val="161A950C"/>
    <w:rsid w:val="162BDF80"/>
    <w:rsid w:val="1711A4AD"/>
    <w:rsid w:val="1723911E"/>
    <w:rsid w:val="1759C76A"/>
    <w:rsid w:val="17757B16"/>
    <w:rsid w:val="17A8BF90"/>
    <w:rsid w:val="18BE5644"/>
    <w:rsid w:val="19215C81"/>
    <w:rsid w:val="1A6139E3"/>
    <w:rsid w:val="1B98C3BE"/>
    <w:rsid w:val="1C12C970"/>
    <w:rsid w:val="1CC80FA7"/>
    <w:rsid w:val="1D2170F8"/>
    <w:rsid w:val="1DFC8B15"/>
    <w:rsid w:val="1F5B12F0"/>
    <w:rsid w:val="1FE575C0"/>
    <w:rsid w:val="208E3A4D"/>
    <w:rsid w:val="2131B58E"/>
    <w:rsid w:val="220A54B0"/>
    <w:rsid w:val="22240315"/>
    <w:rsid w:val="22337D77"/>
    <w:rsid w:val="2263CFD7"/>
    <w:rsid w:val="22D91E69"/>
    <w:rsid w:val="22EAED60"/>
    <w:rsid w:val="22ECA9EA"/>
    <w:rsid w:val="23031F88"/>
    <w:rsid w:val="23148AF9"/>
    <w:rsid w:val="234EE3CC"/>
    <w:rsid w:val="23CF56BE"/>
    <w:rsid w:val="24B9CD9A"/>
    <w:rsid w:val="24D3D72C"/>
    <w:rsid w:val="25526E2C"/>
    <w:rsid w:val="256CC1AE"/>
    <w:rsid w:val="2663F521"/>
    <w:rsid w:val="266A9ACA"/>
    <w:rsid w:val="2786441A"/>
    <w:rsid w:val="27A27089"/>
    <w:rsid w:val="283CCF26"/>
    <w:rsid w:val="292DFF01"/>
    <w:rsid w:val="29561455"/>
    <w:rsid w:val="29D3E9A6"/>
    <w:rsid w:val="2A6EA18E"/>
    <w:rsid w:val="2B0996FC"/>
    <w:rsid w:val="2BD7AA08"/>
    <w:rsid w:val="2C250F50"/>
    <w:rsid w:val="2C83DBA1"/>
    <w:rsid w:val="2DB11D26"/>
    <w:rsid w:val="2E426392"/>
    <w:rsid w:val="2E971EF3"/>
    <w:rsid w:val="2F4BBEF3"/>
    <w:rsid w:val="303EEA64"/>
    <w:rsid w:val="303F562F"/>
    <w:rsid w:val="31AFD86C"/>
    <w:rsid w:val="31FCC2E0"/>
    <w:rsid w:val="3248B6AD"/>
    <w:rsid w:val="33B343F3"/>
    <w:rsid w:val="348533F2"/>
    <w:rsid w:val="35FD0D47"/>
    <w:rsid w:val="361C34D4"/>
    <w:rsid w:val="36F19443"/>
    <w:rsid w:val="3757671E"/>
    <w:rsid w:val="376FAEDA"/>
    <w:rsid w:val="391156B8"/>
    <w:rsid w:val="3A454239"/>
    <w:rsid w:val="3AB6B12F"/>
    <w:rsid w:val="3AC26DE5"/>
    <w:rsid w:val="3B62CC4D"/>
    <w:rsid w:val="3C5F4B62"/>
    <w:rsid w:val="3D08B390"/>
    <w:rsid w:val="3E871783"/>
    <w:rsid w:val="3EF411AA"/>
    <w:rsid w:val="3FFD430B"/>
    <w:rsid w:val="405D2CF8"/>
    <w:rsid w:val="407812C3"/>
    <w:rsid w:val="417F429E"/>
    <w:rsid w:val="423F9A48"/>
    <w:rsid w:val="43BFB0AE"/>
    <w:rsid w:val="4517BEED"/>
    <w:rsid w:val="453869D5"/>
    <w:rsid w:val="45809B55"/>
    <w:rsid w:val="45FE51B0"/>
    <w:rsid w:val="46654521"/>
    <w:rsid w:val="46678189"/>
    <w:rsid w:val="46F12294"/>
    <w:rsid w:val="47002531"/>
    <w:rsid w:val="4777906C"/>
    <w:rsid w:val="47E16B88"/>
    <w:rsid w:val="484BEF66"/>
    <w:rsid w:val="4918B22A"/>
    <w:rsid w:val="49B1DAAB"/>
    <w:rsid w:val="49C66EBA"/>
    <w:rsid w:val="49E0D796"/>
    <w:rsid w:val="4A913788"/>
    <w:rsid w:val="4ABD4FE5"/>
    <w:rsid w:val="4AEB7866"/>
    <w:rsid w:val="4C573180"/>
    <w:rsid w:val="4CA0B459"/>
    <w:rsid w:val="4CA5953D"/>
    <w:rsid w:val="4D32A22B"/>
    <w:rsid w:val="4F1FB22F"/>
    <w:rsid w:val="4FC070C2"/>
    <w:rsid w:val="5000593E"/>
    <w:rsid w:val="50360C1D"/>
    <w:rsid w:val="515283C7"/>
    <w:rsid w:val="51B3C33B"/>
    <w:rsid w:val="52DD89A0"/>
    <w:rsid w:val="5308F687"/>
    <w:rsid w:val="533D7F78"/>
    <w:rsid w:val="533DBEEA"/>
    <w:rsid w:val="5347395E"/>
    <w:rsid w:val="536A34A0"/>
    <w:rsid w:val="53A1F928"/>
    <w:rsid w:val="53B4BF12"/>
    <w:rsid w:val="5422E4FA"/>
    <w:rsid w:val="5494AA54"/>
    <w:rsid w:val="54B0EB12"/>
    <w:rsid w:val="550D5420"/>
    <w:rsid w:val="55104138"/>
    <w:rsid w:val="55668C77"/>
    <w:rsid w:val="557A8598"/>
    <w:rsid w:val="56250F94"/>
    <w:rsid w:val="56E7FBF4"/>
    <w:rsid w:val="5706E94F"/>
    <w:rsid w:val="5719A5D0"/>
    <w:rsid w:val="572A137C"/>
    <w:rsid w:val="5749B9FC"/>
    <w:rsid w:val="57BB61FB"/>
    <w:rsid w:val="57F9FFFE"/>
    <w:rsid w:val="582F3D16"/>
    <w:rsid w:val="58855D05"/>
    <w:rsid w:val="58F81185"/>
    <w:rsid w:val="59A4EAB6"/>
    <w:rsid w:val="59DECA4D"/>
    <w:rsid w:val="5A908CD6"/>
    <w:rsid w:val="5B28CC7C"/>
    <w:rsid w:val="5B5D7F90"/>
    <w:rsid w:val="5CCE432C"/>
    <w:rsid w:val="5D2F3154"/>
    <w:rsid w:val="5ECF109E"/>
    <w:rsid w:val="60064221"/>
    <w:rsid w:val="603C41C8"/>
    <w:rsid w:val="60FED38E"/>
    <w:rsid w:val="611D458F"/>
    <w:rsid w:val="628D91ED"/>
    <w:rsid w:val="62A97CF2"/>
    <w:rsid w:val="64924FFE"/>
    <w:rsid w:val="649EFB7C"/>
    <w:rsid w:val="64AC53ED"/>
    <w:rsid w:val="64C2F388"/>
    <w:rsid w:val="65E3BDB1"/>
    <w:rsid w:val="65E6DABD"/>
    <w:rsid w:val="66CB9D7A"/>
    <w:rsid w:val="6703CBA6"/>
    <w:rsid w:val="67399DC7"/>
    <w:rsid w:val="679178C7"/>
    <w:rsid w:val="679C1FC5"/>
    <w:rsid w:val="684ADB8A"/>
    <w:rsid w:val="689E7AF3"/>
    <w:rsid w:val="68AF4D85"/>
    <w:rsid w:val="69CA053E"/>
    <w:rsid w:val="69E68726"/>
    <w:rsid w:val="6A3474CA"/>
    <w:rsid w:val="6AB10677"/>
    <w:rsid w:val="6B8801C1"/>
    <w:rsid w:val="6BC11AB2"/>
    <w:rsid w:val="6C9C1D41"/>
    <w:rsid w:val="6D88A4AC"/>
    <w:rsid w:val="6DBC2B75"/>
    <w:rsid w:val="6DF6D3B5"/>
    <w:rsid w:val="6E0C0BDC"/>
    <w:rsid w:val="6E943B89"/>
    <w:rsid w:val="6F8D585C"/>
    <w:rsid w:val="6F943D64"/>
    <w:rsid w:val="70BCD5D0"/>
    <w:rsid w:val="714990DF"/>
    <w:rsid w:val="716D1DC8"/>
    <w:rsid w:val="71CCE5F8"/>
    <w:rsid w:val="727A0DC8"/>
    <w:rsid w:val="730A93A0"/>
    <w:rsid w:val="73EE651F"/>
    <w:rsid w:val="73F807BB"/>
    <w:rsid w:val="7497EB1B"/>
    <w:rsid w:val="74BC8375"/>
    <w:rsid w:val="74DCD761"/>
    <w:rsid w:val="74F87395"/>
    <w:rsid w:val="766ECD40"/>
    <w:rsid w:val="77419333"/>
    <w:rsid w:val="77F4BA56"/>
    <w:rsid w:val="79F78A45"/>
    <w:rsid w:val="7A3611F5"/>
    <w:rsid w:val="7A516F97"/>
    <w:rsid w:val="7AB26D05"/>
    <w:rsid w:val="7B0A5DE0"/>
    <w:rsid w:val="7BF31A03"/>
    <w:rsid w:val="7D3953E5"/>
    <w:rsid w:val="7D4E470B"/>
    <w:rsid w:val="7D579492"/>
    <w:rsid w:val="7E5B072C"/>
    <w:rsid w:val="7EDCD745"/>
    <w:rsid w:val="7EFA11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CC4349"/>
  <w15:chartTrackingRefBased/>
  <w15:docId w15:val="{0C653B8B-9088-44F9-ABA8-B421B63B1F1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716D1DC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170715455" /><Relationship Type="http://schemas.openxmlformats.org/officeDocument/2006/relationships/image" Target="/media/image.jpg" Id="rId835558666" /><Relationship Type="http://schemas.openxmlformats.org/officeDocument/2006/relationships/image" Target="/media/image2.jpg" Id="rId1348685764" /><Relationship Type="http://schemas.openxmlformats.org/officeDocument/2006/relationships/image" Target="/media/image2.png" Id="rId1647877680" /><Relationship Type="http://schemas.openxmlformats.org/officeDocument/2006/relationships/image" Target="/media/image3.png" Id="rId535775947" /><Relationship Type="http://schemas.openxmlformats.org/officeDocument/2006/relationships/image" Target="/media/image4.png" Id="rId1746504194" /><Relationship Type="http://schemas.openxmlformats.org/officeDocument/2006/relationships/image" Target="/media/image5.png" Id="rId949067840" /><Relationship Type="http://schemas.openxmlformats.org/officeDocument/2006/relationships/image" Target="/media/image3.jpg" Id="rId189191648" /><Relationship Type="http://schemas.openxmlformats.org/officeDocument/2006/relationships/hyperlink" Target="https://www.nfer.ac.uk/publications/multi-agency-working-and-its-implications-for-practice-a-review-of-the-literature/" TargetMode="External" Id="R3c0c21cb6e424055" /><Relationship Type="http://schemas.openxmlformats.org/officeDocument/2006/relationships/hyperlink" Target="https://www.gov.uk/government/publications/munro-review-of-child-protection-final-report-a-child-centred-system" TargetMode="External" Id="R05c24fc75f6a4e73" /><Relationship Type="http://schemas.openxmlformats.org/officeDocument/2006/relationships/hyperlink" Target="https://www.gov.uk/government/publications/working-together-to-safeguard-children--2" TargetMode="External" Id="R1cbd7e13ac664fc4" /><Relationship Type="http://schemas.openxmlformats.org/officeDocument/2006/relationships/hyperlink" Target="https://www.gov.uk/government/publications/supporting-families-early-help-system-guide" TargetMode="External" Id="R6bf4bbee09b449fe" /><Relationship Type="http://schemas.openxmlformats.org/officeDocument/2006/relationships/hyperlink" Target="https://www.gov.uk/government/publications/supporting-families-programme-guidance-2022-to-2025" TargetMode="External" Id="Rb384600414224021" /><Relationship Type="http://schemas.openxmlformats.org/officeDocument/2006/relationships/hyperlink" Target="https://www.leedsscp.org.uk/practitioners/working-with-families/early-help" TargetMode="External" Id="R3bed935b8d9040dc" /><Relationship Type="http://schemas.openxmlformats.org/officeDocument/2006/relationships/hyperlink" Target="https://www.gov.uk/government/publications/munro-review-of-child-protection-final-report-a-child-centred-system" TargetMode="External" Id="Rbd595c8b60f945cd" /><Relationship Type="http://schemas.openxmlformats.org/officeDocument/2006/relationships/hyperlink" Target="https://www.norfolk.gov.uk/article/40407/Early-help-for-children-and-families" TargetMode="External" Id="R6210d5c67f454ce3" /><Relationship Type="http://schemas.openxmlformats.org/officeDocument/2006/relationships/hyperlink" Target="https://norfolklscp.org.uk/people-working-with-children/early-help" TargetMode="External" Id="Rd4316ae581254523" /><Relationship Type="http://schemas.openxmlformats.org/officeDocument/2006/relationships/hyperlink" Target="https://learning.nspcc.org.uk/safeguarding-child-protection/early-help-and-early-intervention" TargetMode="External" Id="R436f8c7badae4182" /><Relationship Type="http://schemas.openxmlformats.org/officeDocument/2006/relationships/hyperlink" Target="https://www.towerhamlets.gov.uk/lgnl/health__social_care/children_and_family_care/Early_Help/About_Early_Help.aspx" TargetMode="External" Id="R8851340d9f3043b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Henna Mahnoor Shakil (2424121)</dc:creator>
  <keywords/>
  <dc:description/>
  <lastModifiedBy>Henna Mahnoor Shakil (2424121)</lastModifiedBy>
  <revision>2</revision>
  <dcterms:created xsi:type="dcterms:W3CDTF">2026-07-19T00:13:23.4457638Z</dcterms:created>
  <dcterms:modified xsi:type="dcterms:W3CDTF">2026-07-19T16:55:42.7092717Z</dcterms:modified>
</coreProperties>
</file>