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C58232" w14:textId="0343579E" w:rsidR="00891B81" w:rsidRPr="00891B81" w:rsidRDefault="005B030F" w:rsidP="00891B81">
      <w:pPr>
        <w:spacing w:before="100" w:beforeAutospacing="1" w:after="100" w:afterAutospacing="1" w:line="360" w:lineRule="auto"/>
        <w:contextualSpacing/>
        <w:jc w:val="center"/>
        <w:rPr>
          <w:rFonts w:ascii="Arial" w:hAnsi="Arial" w:cs="Arial"/>
          <w:sz w:val="24"/>
          <w:szCs w:val="24"/>
          <w:u w:val="single"/>
        </w:rPr>
      </w:pPr>
      <w:r w:rsidRPr="00891B81">
        <w:rPr>
          <w:rFonts w:ascii="Arial" w:hAnsi="Arial" w:cs="Arial"/>
          <w:sz w:val="24"/>
          <w:szCs w:val="24"/>
          <w:u w:val="single"/>
        </w:rPr>
        <w:t>Responding to p</w:t>
      </w:r>
      <w:r w:rsidR="00F10EEF" w:rsidRPr="00891B81">
        <w:rPr>
          <w:rFonts w:ascii="Arial" w:hAnsi="Arial" w:cs="Arial"/>
          <w:sz w:val="24"/>
          <w:szCs w:val="24"/>
          <w:u w:val="single"/>
        </w:rPr>
        <w:t xml:space="preserve">overty and </w:t>
      </w:r>
      <w:r w:rsidRPr="00891B81">
        <w:rPr>
          <w:rFonts w:ascii="Arial" w:hAnsi="Arial" w:cs="Arial"/>
          <w:sz w:val="24"/>
          <w:szCs w:val="24"/>
          <w:u w:val="single"/>
        </w:rPr>
        <w:t>d</w:t>
      </w:r>
      <w:r w:rsidR="00F10EEF" w:rsidRPr="00891B81">
        <w:rPr>
          <w:rFonts w:ascii="Arial" w:hAnsi="Arial" w:cs="Arial"/>
          <w:sz w:val="24"/>
          <w:szCs w:val="24"/>
          <w:u w:val="single"/>
        </w:rPr>
        <w:t xml:space="preserve">isadvantage </w:t>
      </w:r>
    </w:p>
    <w:p w14:paraId="653AD830" w14:textId="48F0E2A1" w:rsidR="00D020D6" w:rsidRDefault="00244AAE" w:rsidP="00891B81">
      <w:pPr>
        <w:spacing w:before="100" w:beforeAutospacing="1" w:after="100" w:afterAutospacing="1" w:line="360" w:lineRule="auto"/>
        <w:contextualSpacing/>
        <w:jc w:val="center"/>
        <w:rPr>
          <w:rFonts w:ascii="Arial" w:hAnsi="Arial" w:cs="Arial"/>
          <w:sz w:val="24"/>
          <w:szCs w:val="24"/>
          <w:u w:val="single"/>
        </w:rPr>
      </w:pPr>
      <w:r w:rsidRPr="00891B81">
        <w:rPr>
          <w:rFonts w:ascii="Arial" w:hAnsi="Arial" w:cs="Arial"/>
          <w:sz w:val="24"/>
          <w:szCs w:val="24"/>
          <w:u w:val="single"/>
        </w:rPr>
        <w:t xml:space="preserve">Part One: </w:t>
      </w:r>
      <w:r w:rsidR="00D020D6" w:rsidRPr="00891B81">
        <w:rPr>
          <w:rFonts w:ascii="Arial" w:hAnsi="Arial" w:cs="Arial"/>
          <w:sz w:val="24"/>
          <w:szCs w:val="24"/>
          <w:u w:val="single"/>
        </w:rPr>
        <w:t xml:space="preserve">Report </w:t>
      </w:r>
      <w:r w:rsidR="00AC1D33" w:rsidRPr="00891B81">
        <w:rPr>
          <w:rFonts w:ascii="Arial" w:hAnsi="Arial" w:cs="Arial"/>
          <w:sz w:val="24"/>
          <w:szCs w:val="24"/>
          <w:u w:val="single"/>
        </w:rPr>
        <w:t>to Governing Body</w:t>
      </w:r>
    </w:p>
    <w:p w14:paraId="0C24848C" w14:textId="77777777" w:rsidR="00891B81" w:rsidRPr="00891B81" w:rsidRDefault="00891B81" w:rsidP="00891B81">
      <w:pPr>
        <w:spacing w:before="100" w:beforeAutospacing="1" w:after="100" w:afterAutospacing="1" w:line="360" w:lineRule="auto"/>
        <w:contextualSpacing/>
        <w:jc w:val="center"/>
        <w:rPr>
          <w:rFonts w:ascii="Arial" w:hAnsi="Arial" w:cs="Arial"/>
          <w:sz w:val="24"/>
          <w:szCs w:val="24"/>
          <w:u w:val="single"/>
        </w:rPr>
      </w:pPr>
    </w:p>
    <w:p w14:paraId="7197919B" w14:textId="769064CB" w:rsidR="00F10EEF" w:rsidRDefault="00231016"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Please take the time to read and reflect on the contents of this report before the next Full-Governors meeting in the Autumn Term, where the content can be discussed along with any questions or concerns</w:t>
      </w:r>
      <w:r w:rsidR="003779DB" w:rsidRPr="00891B81">
        <w:rPr>
          <w:rFonts w:ascii="Arial" w:hAnsi="Arial" w:cs="Arial"/>
          <w:sz w:val="24"/>
          <w:szCs w:val="24"/>
        </w:rPr>
        <w:t xml:space="preserve"> as part of Agenda Item 4. </w:t>
      </w:r>
    </w:p>
    <w:p w14:paraId="187C0B38" w14:textId="77777777" w:rsidR="00F35CBE" w:rsidRPr="00891B81" w:rsidRDefault="00F35CBE" w:rsidP="00891B81">
      <w:pPr>
        <w:spacing w:before="100" w:beforeAutospacing="1" w:after="100" w:afterAutospacing="1" w:line="360" w:lineRule="auto"/>
        <w:contextualSpacing/>
        <w:jc w:val="both"/>
        <w:rPr>
          <w:rFonts w:ascii="Arial" w:hAnsi="Arial" w:cs="Arial"/>
          <w:sz w:val="24"/>
          <w:szCs w:val="24"/>
        </w:rPr>
      </w:pPr>
    </w:p>
    <w:p w14:paraId="4C8571F7" w14:textId="7094B580" w:rsidR="00B9204B" w:rsidRPr="00891B81" w:rsidRDefault="00B174F9" w:rsidP="00891B81">
      <w:pPr>
        <w:spacing w:before="100" w:beforeAutospacing="1" w:after="100" w:afterAutospacing="1" w:line="360" w:lineRule="auto"/>
        <w:contextualSpacing/>
        <w:rPr>
          <w:rFonts w:ascii="Arial" w:hAnsi="Arial" w:cs="Arial"/>
          <w:sz w:val="24"/>
          <w:szCs w:val="24"/>
          <w:u w:val="single"/>
        </w:rPr>
      </w:pPr>
      <w:r w:rsidRPr="00891B81">
        <w:rPr>
          <w:rFonts w:ascii="Arial" w:hAnsi="Arial" w:cs="Arial"/>
          <w:sz w:val="24"/>
          <w:szCs w:val="24"/>
          <w:u w:val="single"/>
        </w:rPr>
        <w:t>I</w:t>
      </w:r>
      <w:r w:rsidR="00F10EEF" w:rsidRPr="00891B81">
        <w:rPr>
          <w:rFonts w:ascii="Arial" w:hAnsi="Arial" w:cs="Arial"/>
          <w:sz w:val="24"/>
          <w:szCs w:val="24"/>
          <w:u w:val="single"/>
        </w:rPr>
        <w:t>ntroduction</w:t>
      </w:r>
    </w:p>
    <w:p w14:paraId="18CB650C" w14:textId="77777777" w:rsidR="00F35CBE" w:rsidRDefault="00F35CBE" w:rsidP="00891B81">
      <w:pPr>
        <w:spacing w:before="100" w:beforeAutospacing="1" w:after="100" w:afterAutospacing="1" w:line="360" w:lineRule="auto"/>
        <w:contextualSpacing/>
        <w:jc w:val="both"/>
        <w:rPr>
          <w:rFonts w:ascii="Arial" w:hAnsi="Arial" w:cs="Arial"/>
          <w:sz w:val="24"/>
          <w:szCs w:val="24"/>
        </w:rPr>
      </w:pPr>
    </w:p>
    <w:p w14:paraId="3671F79C" w14:textId="69C72B0C" w:rsidR="00B9204B" w:rsidRPr="00891B81" w:rsidRDefault="00B9204B"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This </w:t>
      </w:r>
      <w:r w:rsidR="00E961D9" w:rsidRPr="00891B81">
        <w:rPr>
          <w:rFonts w:ascii="Arial" w:hAnsi="Arial" w:cs="Arial"/>
          <w:sz w:val="24"/>
          <w:szCs w:val="24"/>
        </w:rPr>
        <w:t>report</w:t>
      </w:r>
      <w:r w:rsidRPr="00891B81">
        <w:rPr>
          <w:rFonts w:ascii="Arial" w:hAnsi="Arial" w:cs="Arial"/>
          <w:sz w:val="24"/>
          <w:szCs w:val="24"/>
        </w:rPr>
        <w:t xml:space="preserve"> intends to dissect one of the challenges facing </w:t>
      </w:r>
      <w:r w:rsidR="00E961D9" w:rsidRPr="00891B81">
        <w:rPr>
          <w:rFonts w:ascii="Arial" w:hAnsi="Arial" w:cs="Arial"/>
          <w:sz w:val="24"/>
          <w:szCs w:val="24"/>
        </w:rPr>
        <w:t xml:space="preserve">Ysgol </w:t>
      </w:r>
      <w:r w:rsidR="00E961D9" w:rsidRPr="00891B81">
        <w:rPr>
          <w:rFonts w:ascii="Arial" w:hAnsi="Arial" w:cs="Arial"/>
          <w:sz w:val="24"/>
          <w:szCs w:val="24"/>
          <w:highlight w:val="black"/>
        </w:rPr>
        <w:t>Llandyfai</w:t>
      </w:r>
      <w:r w:rsidR="00E961D9" w:rsidRPr="00891B81">
        <w:rPr>
          <w:rFonts w:ascii="Arial" w:hAnsi="Arial" w:cs="Arial"/>
          <w:sz w:val="24"/>
          <w:szCs w:val="24"/>
        </w:rPr>
        <w:t>, a small</w:t>
      </w:r>
      <w:r w:rsidRPr="00891B81">
        <w:rPr>
          <w:rFonts w:ascii="Arial" w:hAnsi="Arial" w:cs="Arial"/>
          <w:sz w:val="24"/>
          <w:szCs w:val="24"/>
        </w:rPr>
        <w:t xml:space="preserve"> primary school in </w:t>
      </w:r>
      <w:r w:rsidR="00F64C74" w:rsidRPr="00891B81">
        <w:rPr>
          <w:rFonts w:ascii="Arial" w:hAnsi="Arial" w:cs="Arial"/>
          <w:sz w:val="24"/>
          <w:szCs w:val="24"/>
        </w:rPr>
        <w:t>Wales</w:t>
      </w:r>
      <w:r w:rsidR="004537F3" w:rsidRPr="00891B81">
        <w:rPr>
          <w:rFonts w:ascii="Arial" w:hAnsi="Arial" w:cs="Arial"/>
          <w:sz w:val="24"/>
          <w:szCs w:val="24"/>
        </w:rPr>
        <w:t xml:space="preserve">. </w:t>
      </w:r>
      <w:r w:rsidR="007711FA" w:rsidRPr="00891B81">
        <w:rPr>
          <w:rFonts w:ascii="Arial" w:hAnsi="Arial" w:cs="Arial"/>
          <w:sz w:val="24"/>
          <w:szCs w:val="24"/>
        </w:rPr>
        <w:t xml:space="preserve">In particular, it will approach the challenge of </w:t>
      </w:r>
      <w:r w:rsidR="00F10EEF" w:rsidRPr="00891B81">
        <w:rPr>
          <w:rFonts w:ascii="Arial" w:hAnsi="Arial" w:cs="Arial"/>
          <w:sz w:val="24"/>
          <w:szCs w:val="24"/>
        </w:rPr>
        <w:t xml:space="preserve">the disengagement of </w:t>
      </w:r>
      <w:proofErr w:type="gramStart"/>
      <w:r w:rsidR="00F10EEF" w:rsidRPr="00891B81">
        <w:rPr>
          <w:rFonts w:ascii="Arial" w:hAnsi="Arial" w:cs="Arial"/>
          <w:sz w:val="24"/>
          <w:szCs w:val="24"/>
        </w:rPr>
        <w:t>some</w:t>
      </w:r>
      <w:proofErr w:type="gramEnd"/>
      <w:r w:rsidR="00E961D9" w:rsidRPr="00891B81">
        <w:rPr>
          <w:rFonts w:ascii="Arial" w:hAnsi="Arial" w:cs="Arial"/>
          <w:sz w:val="24"/>
          <w:szCs w:val="24"/>
        </w:rPr>
        <w:t xml:space="preserve"> families </w:t>
      </w:r>
      <w:r w:rsidR="00F10EEF" w:rsidRPr="00891B81">
        <w:rPr>
          <w:rFonts w:ascii="Arial" w:hAnsi="Arial" w:cs="Arial"/>
          <w:sz w:val="24"/>
          <w:szCs w:val="24"/>
        </w:rPr>
        <w:t xml:space="preserve">from </w:t>
      </w:r>
      <w:r w:rsidR="00E961D9" w:rsidRPr="00891B81">
        <w:rPr>
          <w:rFonts w:ascii="Arial" w:hAnsi="Arial" w:cs="Arial"/>
          <w:sz w:val="24"/>
          <w:szCs w:val="24"/>
        </w:rPr>
        <w:t>its</w:t>
      </w:r>
      <w:r w:rsidR="00F10EEF" w:rsidRPr="00891B81">
        <w:rPr>
          <w:rFonts w:ascii="Arial" w:hAnsi="Arial" w:cs="Arial"/>
          <w:sz w:val="24"/>
          <w:szCs w:val="24"/>
        </w:rPr>
        <w:t xml:space="preserve"> service</w:t>
      </w:r>
      <w:r w:rsidR="00F64C74" w:rsidRPr="00891B81">
        <w:rPr>
          <w:rFonts w:ascii="Arial" w:hAnsi="Arial" w:cs="Arial"/>
          <w:sz w:val="24"/>
          <w:szCs w:val="24"/>
        </w:rPr>
        <w:t>s</w:t>
      </w:r>
      <w:r w:rsidR="007711FA" w:rsidRPr="00891B81">
        <w:rPr>
          <w:rFonts w:ascii="Arial" w:hAnsi="Arial" w:cs="Arial"/>
          <w:sz w:val="24"/>
          <w:szCs w:val="24"/>
        </w:rPr>
        <w:t>, of which</w:t>
      </w:r>
      <w:r w:rsidR="00A8413B" w:rsidRPr="00891B81">
        <w:rPr>
          <w:rFonts w:ascii="Arial" w:hAnsi="Arial" w:cs="Arial"/>
          <w:sz w:val="24"/>
          <w:szCs w:val="24"/>
        </w:rPr>
        <w:t xml:space="preserve"> </w:t>
      </w:r>
      <w:r w:rsidR="007711FA" w:rsidRPr="00891B81">
        <w:rPr>
          <w:rFonts w:ascii="Arial" w:hAnsi="Arial" w:cs="Arial"/>
          <w:sz w:val="24"/>
          <w:szCs w:val="24"/>
        </w:rPr>
        <w:t xml:space="preserve">a proportion will be </w:t>
      </w:r>
      <w:r w:rsidR="00A8413B" w:rsidRPr="00891B81">
        <w:rPr>
          <w:rFonts w:ascii="Arial" w:hAnsi="Arial" w:cs="Arial"/>
          <w:sz w:val="24"/>
          <w:szCs w:val="24"/>
        </w:rPr>
        <w:t>those experiencing poverty and disadvantage</w:t>
      </w:r>
      <w:r w:rsidR="00FE53BA" w:rsidRPr="00891B81">
        <w:rPr>
          <w:rFonts w:ascii="Arial" w:hAnsi="Arial" w:cs="Arial"/>
          <w:sz w:val="24"/>
          <w:szCs w:val="24"/>
        </w:rPr>
        <w:t>. The report will</w:t>
      </w:r>
      <w:r w:rsidR="00E961D9" w:rsidRPr="00891B81">
        <w:rPr>
          <w:rFonts w:ascii="Arial" w:hAnsi="Arial" w:cs="Arial"/>
          <w:sz w:val="24"/>
          <w:szCs w:val="24"/>
        </w:rPr>
        <w:t xml:space="preserve"> consider how this</w:t>
      </w:r>
      <w:r w:rsidR="00A8413B" w:rsidRPr="00891B81">
        <w:rPr>
          <w:rFonts w:ascii="Arial" w:hAnsi="Arial" w:cs="Arial"/>
          <w:sz w:val="24"/>
          <w:szCs w:val="24"/>
        </w:rPr>
        <w:t xml:space="preserve"> can impact on</w:t>
      </w:r>
      <w:r w:rsidR="00E961D9" w:rsidRPr="00891B81">
        <w:rPr>
          <w:rFonts w:ascii="Arial" w:hAnsi="Arial" w:cs="Arial"/>
          <w:sz w:val="24"/>
          <w:szCs w:val="24"/>
        </w:rPr>
        <w:t xml:space="preserve"> </w:t>
      </w:r>
      <w:proofErr w:type="gramStart"/>
      <w:r w:rsidR="000B3A9E" w:rsidRPr="00891B81">
        <w:rPr>
          <w:rFonts w:ascii="Arial" w:hAnsi="Arial" w:cs="Arial"/>
          <w:sz w:val="24"/>
          <w:szCs w:val="24"/>
        </w:rPr>
        <w:t>learn</w:t>
      </w:r>
      <w:r w:rsidR="00A8413B" w:rsidRPr="00891B81">
        <w:rPr>
          <w:rFonts w:ascii="Arial" w:hAnsi="Arial" w:cs="Arial"/>
          <w:sz w:val="24"/>
          <w:szCs w:val="24"/>
        </w:rPr>
        <w:t>ing</w:t>
      </w:r>
      <w:r w:rsidR="000B3A9E" w:rsidRPr="00891B81">
        <w:rPr>
          <w:rFonts w:ascii="Arial" w:hAnsi="Arial" w:cs="Arial"/>
          <w:sz w:val="24"/>
          <w:szCs w:val="24"/>
        </w:rPr>
        <w:t>, and</w:t>
      </w:r>
      <w:proofErr w:type="gramEnd"/>
      <w:r w:rsidRPr="00891B81">
        <w:rPr>
          <w:rFonts w:ascii="Arial" w:hAnsi="Arial" w:cs="Arial"/>
          <w:sz w:val="24"/>
          <w:szCs w:val="24"/>
        </w:rPr>
        <w:t xml:space="preserve"> will propose an action plan </w:t>
      </w:r>
      <w:r w:rsidR="000B3A9E" w:rsidRPr="00891B81">
        <w:rPr>
          <w:rFonts w:ascii="Arial" w:hAnsi="Arial" w:cs="Arial"/>
          <w:sz w:val="24"/>
          <w:szCs w:val="24"/>
        </w:rPr>
        <w:t xml:space="preserve">in an </w:t>
      </w:r>
      <w:r w:rsidRPr="00891B81">
        <w:rPr>
          <w:rFonts w:ascii="Arial" w:hAnsi="Arial" w:cs="Arial"/>
          <w:sz w:val="24"/>
          <w:szCs w:val="24"/>
        </w:rPr>
        <w:t xml:space="preserve">attempt to minimise the impact </w:t>
      </w:r>
      <w:r w:rsidR="00E961D9" w:rsidRPr="00891B81">
        <w:rPr>
          <w:rFonts w:ascii="Arial" w:hAnsi="Arial" w:cs="Arial"/>
          <w:sz w:val="24"/>
          <w:szCs w:val="24"/>
        </w:rPr>
        <w:t xml:space="preserve">of this by increasing parental engagement with the school. </w:t>
      </w:r>
    </w:p>
    <w:p w14:paraId="12775474" w14:textId="77777777" w:rsidR="00F35CBE" w:rsidRDefault="00F35CBE" w:rsidP="00891B81">
      <w:pPr>
        <w:spacing w:before="100" w:beforeAutospacing="1" w:after="100" w:afterAutospacing="1" w:line="360" w:lineRule="auto"/>
        <w:contextualSpacing/>
        <w:jc w:val="both"/>
        <w:rPr>
          <w:rFonts w:ascii="Arial" w:hAnsi="Arial" w:cs="Arial"/>
          <w:sz w:val="24"/>
          <w:szCs w:val="24"/>
        </w:rPr>
      </w:pPr>
    </w:p>
    <w:p w14:paraId="0D96C3B8" w14:textId="4DF0303C" w:rsidR="003927F5" w:rsidRPr="00891B81" w:rsidRDefault="0019144A"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Education is not </w:t>
      </w:r>
      <w:r w:rsidR="00675F19" w:rsidRPr="00891B81">
        <w:rPr>
          <w:rFonts w:ascii="Arial" w:hAnsi="Arial" w:cs="Arial"/>
          <w:sz w:val="24"/>
          <w:szCs w:val="24"/>
        </w:rPr>
        <w:t>isolated</w:t>
      </w:r>
      <w:r w:rsidRPr="00891B81">
        <w:rPr>
          <w:rFonts w:ascii="Arial" w:hAnsi="Arial" w:cs="Arial"/>
          <w:sz w:val="24"/>
          <w:szCs w:val="24"/>
        </w:rPr>
        <w:t xml:space="preserve"> to the experiences children have in </w:t>
      </w:r>
      <w:proofErr w:type="gramStart"/>
      <w:r w:rsidRPr="00891B81">
        <w:rPr>
          <w:rFonts w:ascii="Arial" w:hAnsi="Arial" w:cs="Arial"/>
          <w:sz w:val="24"/>
          <w:szCs w:val="24"/>
        </w:rPr>
        <w:t>school,</w:t>
      </w:r>
      <w:proofErr w:type="gramEnd"/>
      <w:r w:rsidRPr="00891B81">
        <w:rPr>
          <w:rFonts w:ascii="Arial" w:hAnsi="Arial" w:cs="Arial"/>
          <w:sz w:val="24"/>
          <w:szCs w:val="24"/>
        </w:rPr>
        <w:t xml:space="preserve"> </w:t>
      </w:r>
      <w:r w:rsidR="00117C5C" w:rsidRPr="00891B81">
        <w:rPr>
          <w:rFonts w:ascii="Arial" w:hAnsi="Arial" w:cs="Arial"/>
          <w:sz w:val="24"/>
          <w:szCs w:val="24"/>
        </w:rPr>
        <w:t>E</w:t>
      </w:r>
      <w:r w:rsidR="00675F19" w:rsidRPr="00891B81">
        <w:rPr>
          <w:rFonts w:ascii="Arial" w:hAnsi="Arial" w:cs="Arial"/>
          <w:sz w:val="24"/>
          <w:szCs w:val="24"/>
        </w:rPr>
        <w:t>styn</w:t>
      </w:r>
      <w:r w:rsidR="00117C5C" w:rsidRPr="00891B81">
        <w:rPr>
          <w:rFonts w:ascii="Arial" w:hAnsi="Arial" w:cs="Arial"/>
          <w:sz w:val="24"/>
          <w:szCs w:val="24"/>
        </w:rPr>
        <w:t xml:space="preserve"> recognise that parental involvement in education can have a ‘significant’ impact on educational attainment (Estyn, 2018). </w:t>
      </w:r>
      <w:r w:rsidR="00117C5C" w:rsidRPr="00891B81">
        <w:rPr>
          <w:rFonts w:ascii="Arial" w:hAnsi="Arial" w:cs="Arial"/>
          <w:sz w:val="24"/>
          <w:szCs w:val="24"/>
        </w:rPr>
        <w:t xml:space="preserve">This </w:t>
      </w:r>
      <w:r w:rsidR="00E44F70" w:rsidRPr="00891B81">
        <w:rPr>
          <w:rFonts w:ascii="Arial" w:hAnsi="Arial" w:cs="Arial"/>
          <w:sz w:val="24"/>
          <w:szCs w:val="24"/>
        </w:rPr>
        <w:t xml:space="preserve">concurs with Bronfenbrenner’s </w:t>
      </w:r>
      <w:r w:rsidR="00C47D41" w:rsidRPr="00891B81">
        <w:rPr>
          <w:rFonts w:ascii="Arial" w:hAnsi="Arial" w:cs="Arial"/>
          <w:sz w:val="24"/>
          <w:szCs w:val="24"/>
        </w:rPr>
        <w:t xml:space="preserve">ecological systems theory, which attributes the </w:t>
      </w:r>
      <w:proofErr w:type="gramStart"/>
      <w:r w:rsidR="00C47D41" w:rsidRPr="00891B81">
        <w:rPr>
          <w:rFonts w:ascii="Arial" w:hAnsi="Arial" w:cs="Arial"/>
          <w:sz w:val="24"/>
          <w:szCs w:val="24"/>
        </w:rPr>
        <w:t>many</w:t>
      </w:r>
      <w:proofErr w:type="gramEnd"/>
      <w:r w:rsidR="00C47D41" w:rsidRPr="00891B81">
        <w:rPr>
          <w:rFonts w:ascii="Arial" w:hAnsi="Arial" w:cs="Arial"/>
          <w:sz w:val="24"/>
          <w:szCs w:val="24"/>
        </w:rPr>
        <w:t xml:space="preserve"> different influences on a child’s life as</w:t>
      </w:r>
      <w:r w:rsidR="00335DD1" w:rsidRPr="00891B81">
        <w:rPr>
          <w:rFonts w:ascii="Arial" w:hAnsi="Arial" w:cs="Arial"/>
          <w:sz w:val="24"/>
          <w:szCs w:val="24"/>
        </w:rPr>
        <w:t xml:space="preserve"> providing the context for their development (Bronfenbrenner, 1986).</w:t>
      </w:r>
      <w:r w:rsidR="00F21213" w:rsidRPr="00891B81">
        <w:rPr>
          <w:rFonts w:ascii="Arial" w:hAnsi="Arial" w:cs="Arial"/>
          <w:sz w:val="24"/>
          <w:szCs w:val="24"/>
        </w:rPr>
        <w:t xml:space="preserve"> Recent studies continue to</w:t>
      </w:r>
      <w:r w:rsidR="00CE487C" w:rsidRPr="00891B81">
        <w:rPr>
          <w:rFonts w:ascii="Arial" w:hAnsi="Arial" w:cs="Arial"/>
          <w:sz w:val="24"/>
          <w:szCs w:val="24"/>
        </w:rPr>
        <w:t xml:space="preserve"> emphasise the need for this context to be fully appreciated, </w:t>
      </w:r>
      <w:r w:rsidR="00F21213" w:rsidRPr="00891B81">
        <w:rPr>
          <w:rFonts w:ascii="Arial" w:hAnsi="Arial" w:cs="Arial"/>
          <w:sz w:val="24"/>
          <w:szCs w:val="24"/>
        </w:rPr>
        <w:t xml:space="preserve">bringing parents into the role of </w:t>
      </w:r>
      <w:r w:rsidR="00497F30" w:rsidRPr="00891B81">
        <w:rPr>
          <w:rFonts w:ascii="Arial" w:hAnsi="Arial" w:cs="Arial"/>
          <w:sz w:val="24"/>
          <w:szCs w:val="24"/>
        </w:rPr>
        <w:t>‘</w:t>
      </w:r>
      <w:r w:rsidR="00F21213" w:rsidRPr="00891B81">
        <w:rPr>
          <w:rFonts w:ascii="Arial" w:hAnsi="Arial" w:cs="Arial"/>
          <w:sz w:val="24"/>
          <w:szCs w:val="24"/>
        </w:rPr>
        <w:t>participant</w:t>
      </w:r>
      <w:r w:rsidR="00497F30" w:rsidRPr="00891B81">
        <w:rPr>
          <w:rFonts w:ascii="Arial" w:hAnsi="Arial" w:cs="Arial"/>
          <w:sz w:val="24"/>
          <w:szCs w:val="24"/>
        </w:rPr>
        <w:t>’ in their child’s education (</w:t>
      </w:r>
      <w:r w:rsidR="00F21213" w:rsidRPr="00891B81">
        <w:rPr>
          <w:rFonts w:ascii="Arial" w:hAnsi="Arial" w:cs="Arial"/>
          <w:sz w:val="24"/>
          <w:szCs w:val="24"/>
        </w:rPr>
        <w:t>Sanderson et al</w:t>
      </w:r>
      <w:r w:rsidR="00497F30" w:rsidRPr="00891B81">
        <w:rPr>
          <w:rFonts w:ascii="Arial" w:hAnsi="Arial" w:cs="Arial"/>
          <w:sz w:val="24"/>
          <w:szCs w:val="24"/>
        </w:rPr>
        <w:t xml:space="preserve">, </w:t>
      </w:r>
      <w:r w:rsidR="00F21213" w:rsidRPr="00891B81">
        <w:rPr>
          <w:rFonts w:ascii="Arial" w:hAnsi="Arial" w:cs="Arial"/>
          <w:sz w:val="24"/>
          <w:szCs w:val="24"/>
        </w:rPr>
        <w:t>2025)</w:t>
      </w:r>
      <w:r w:rsidR="007D5CAE" w:rsidRPr="00891B81">
        <w:rPr>
          <w:rFonts w:ascii="Arial" w:hAnsi="Arial" w:cs="Arial"/>
          <w:sz w:val="24"/>
          <w:szCs w:val="24"/>
        </w:rPr>
        <w:t xml:space="preserve">. </w:t>
      </w:r>
      <w:r w:rsidR="00B45DCA" w:rsidRPr="00891B81">
        <w:rPr>
          <w:rFonts w:ascii="Arial" w:hAnsi="Arial" w:cs="Arial"/>
          <w:sz w:val="24"/>
          <w:szCs w:val="24"/>
        </w:rPr>
        <w:t>However, there cannot be the</w:t>
      </w:r>
      <w:r w:rsidR="00D507C8" w:rsidRPr="00891B81">
        <w:rPr>
          <w:rFonts w:ascii="Arial" w:hAnsi="Arial" w:cs="Arial"/>
          <w:sz w:val="24"/>
          <w:szCs w:val="24"/>
        </w:rPr>
        <w:t xml:space="preserve"> expectation for parents to support in education without first meeting their own welfare and wellbeing needs</w:t>
      </w:r>
      <w:r w:rsidR="00B45DCA" w:rsidRPr="00891B81">
        <w:rPr>
          <w:rFonts w:ascii="Arial" w:hAnsi="Arial" w:cs="Arial"/>
          <w:sz w:val="24"/>
          <w:szCs w:val="24"/>
        </w:rPr>
        <w:t>.</w:t>
      </w:r>
      <w:r w:rsidR="003249B4" w:rsidRPr="00891B81">
        <w:rPr>
          <w:rFonts w:ascii="Arial" w:hAnsi="Arial" w:cs="Arial"/>
          <w:sz w:val="24"/>
          <w:szCs w:val="24"/>
        </w:rPr>
        <w:t xml:space="preserve"> </w:t>
      </w:r>
      <w:r w:rsidR="00B45DCA" w:rsidRPr="00891B81">
        <w:rPr>
          <w:rFonts w:ascii="Arial" w:hAnsi="Arial" w:cs="Arial"/>
          <w:sz w:val="24"/>
          <w:szCs w:val="24"/>
        </w:rPr>
        <w:t>I</w:t>
      </w:r>
      <w:r w:rsidR="00AF5ACA" w:rsidRPr="00891B81">
        <w:rPr>
          <w:rFonts w:ascii="Arial" w:hAnsi="Arial" w:cs="Arial"/>
          <w:sz w:val="24"/>
          <w:szCs w:val="24"/>
        </w:rPr>
        <w:t>nternationally a study in Singapore found that</w:t>
      </w:r>
      <w:r w:rsidR="002C570E" w:rsidRPr="00891B81">
        <w:rPr>
          <w:rFonts w:ascii="Arial" w:hAnsi="Arial" w:cs="Arial"/>
          <w:sz w:val="24"/>
          <w:szCs w:val="24"/>
        </w:rPr>
        <w:t xml:space="preserve"> there is a correlation between </w:t>
      </w:r>
      <w:r w:rsidR="00F85417" w:rsidRPr="00891B81">
        <w:rPr>
          <w:rFonts w:ascii="Arial" w:hAnsi="Arial" w:cs="Arial"/>
          <w:sz w:val="24"/>
          <w:szCs w:val="24"/>
        </w:rPr>
        <w:t xml:space="preserve">having a low income and experiencing difficulty in accessing </w:t>
      </w:r>
      <w:r w:rsidR="00750A5A" w:rsidRPr="00891B81">
        <w:rPr>
          <w:rFonts w:ascii="Arial" w:hAnsi="Arial" w:cs="Arial"/>
          <w:sz w:val="24"/>
          <w:szCs w:val="24"/>
        </w:rPr>
        <w:t>support from social care, health and education services</w:t>
      </w:r>
      <w:r w:rsidR="00AF5ACA" w:rsidRPr="00891B81">
        <w:rPr>
          <w:rFonts w:ascii="Arial" w:hAnsi="Arial" w:cs="Arial"/>
          <w:sz w:val="24"/>
          <w:szCs w:val="24"/>
        </w:rPr>
        <w:t xml:space="preserve"> </w:t>
      </w:r>
      <w:r w:rsidR="00D507C8" w:rsidRPr="00891B81">
        <w:rPr>
          <w:rFonts w:ascii="Arial" w:hAnsi="Arial" w:cs="Arial"/>
          <w:sz w:val="24"/>
          <w:szCs w:val="24"/>
        </w:rPr>
        <w:t xml:space="preserve"> </w:t>
      </w:r>
      <w:r w:rsidR="00370CE9" w:rsidRPr="00891B81">
        <w:rPr>
          <w:rFonts w:ascii="Arial" w:hAnsi="Arial" w:cs="Arial"/>
          <w:sz w:val="24"/>
          <w:szCs w:val="24"/>
        </w:rPr>
        <w:t>(Tan et al, 2025)</w:t>
      </w:r>
      <w:r w:rsidR="00750A5A" w:rsidRPr="00891B81">
        <w:rPr>
          <w:rFonts w:ascii="Arial" w:hAnsi="Arial" w:cs="Arial"/>
          <w:sz w:val="24"/>
          <w:szCs w:val="24"/>
        </w:rPr>
        <w:t xml:space="preserve"> which is in agreeance with the </w:t>
      </w:r>
      <w:r w:rsidR="003249B4" w:rsidRPr="00891B81">
        <w:rPr>
          <w:rFonts w:ascii="Arial" w:hAnsi="Arial" w:cs="Arial"/>
          <w:sz w:val="24"/>
          <w:szCs w:val="24"/>
        </w:rPr>
        <w:t xml:space="preserve">World Health Organisation (WHO) </w:t>
      </w:r>
      <w:r w:rsidR="00750A5A" w:rsidRPr="00891B81">
        <w:rPr>
          <w:rFonts w:ascii="Arial" w:hAnsi="Arial" w:cs="Arial"/>
          <w:sz w:val="24"/>
          <w:szCs w:val="24"/>
        </w:rPr>
        <w:t xml:space="preserve">who </w:t>
      </w:r>
      <w:r w:rsidR="003249B4" w:rsidRPr="00891B81">
        <w:rPr>
          <w:rFonts w:ascii="Arial" w:hAnsi="Arial" w:cs="Arial"/>
          <w:sz w:val="24"/>
          <w:szCs w:val="24"/>
        </w:rPr>
        <w:t xml:space="preserve">consider </w:t>
      </w:r>
      <w:r w:rsidR="003927F5" w:rsidRPr="00891B81">
        <w:rPr>
          <w:rFonts w:ascii="Arial" w:hAnsi="Arial" w:cs="Arial"/>
          <w:sz w:val="24"/>
          <w:szCs w:val="24"/>
        </w:rPr>
        <w:t xml:space="preserve">the influence </w:t>
      </w:r>
      <w:r w:rsidR="008D1964" w:rsidRPr="00891B81">
        <w:rPr>
          <w:rFonts w:ascii="Arial" w:hAnsi="Arial" w:cs="Arial"/>
          <w:sz w:val="24"/>
          <w:szCs w:val="24"/>
        </w:rPr>
        <w:t>of social determinants of health inequality (su</w:t>
      </w:r>
      <w:r w:rsidR="00B45DCA" w:rsidRPr="00891B81">
        <w:rPr>
          <w:rFonts w:ascii="Arial" w:hAnsi="Arial" w:cs="Arial"/>
          <w:sz w:val="24"/>
          <w:szCs w:val="24"/>
        </w:rPr>
        <w:t>c</w:t>
      </w:r>
      <w:r w:rsidR="008D1964" w:rsidRPr="00891B81">
        <w:rPr>
          <w:rFonts w:ascii="Arial" w:hAnsi="Arial" w:cs="Arial"/>
          <w:sz w:val="24"/>
          <w:szCs w:val="24"/>
        </w:rPr>
        <w:t xml:space="preserve">h as the home, life and work conditions, access to money and resources) as </w:t>
      </w:r>
      <w:r w:rsidR="00B0236F" w:rsidRPr="00891B81">
        <w:rPr>
          <w:rFonts w:ascii="Arial" w:hAnsi="Arial" w:cs="Arial"/>
          <w:sz w:val="24"/>
          <w:szCs w:val="24"/>
        </w:rPr>
        <w:t xml:space="preserve">having a ‘powerful influence’ on a person’s capacity to lead a healthy life (WHO, 2025). </w:t>
      </w:r>
      <w:r w:rsidR="006704D8" w:rsidRPr="00891B81">
        <w:rPr>
          <w:rFonts w:ascii="Arial" w:hAnsi="Arial" w:cs="Arial"/>
          <w:sz w:val="24"/>
          <w:szCs w:val="24"/>
        </w:rPr>
        <w:t xml:space="preserve">Anticipating that the families of our learners will engage with a system that </w:t>
      </w:r>
      <w:proofErr w:type="gramStart"/>
      <w:r w:rsidR="006704D8" w:rsidRPr="00891B81">
        <w:rPr>
          <w:rFonts w:ascii="Arial" w:hAnsi="Arial" w:cs="Arial"/>
          <w:sz w:val="24"/>
          <w:szCs w:val="24"/>
        </w:rPr>
        <w:t>is evidenced</w:t>
      </w:r>
      <w:proofErr w:type="gramEnd"/>
      <w:r w:rsidR="006704D8" w:rsidRPr="00891B81">
        <w:rPr>
          <w:rFonts w:ascii="Arial" w:hAnsi="Arial" w:cs="Arial"/>
          <w:sz w:val="24"/>
          <w:szCs w:val="24"/>
        </w:rPr>
        <w:t xml:space="preserve"> to be challenging is a difficult one, and one that we must approach with consideration and care</w:t>
      </w:r>
      <w:r w:rsidR="00E93F28" w:rsidRPr="00891B81">
        <w:rPr>
          <w:rFonts w:ascii="Arial" w:hAnsi="Arial" w:cs="Arial"/>
          <w:sz w:val="24"/>
          <w:szCs w:val="24"/>
        </w:rPr>
        <w:t xml:space="preserve">, so as not to further isolate our more vulnerable families. </w:t>
      </w:r>
    </w:p>
    <w:p w14:paraId="4AFA1CB2" w14:textId="5EE6FEE1" w:rsidR="003F2175" w:rsidRPr="00891B81" w:rsidRDefault="00FE19A3" w:rsidP="00891B81">
      <w:pPr>
        <w:spacing w:before="100" w:beforeAutospacing="1" w:after="100" w:afterAutospacing="1" w:line="360" w:lineRule="auto"/>
        <w:contextualSpacing/>
        <w:jc w:val="both"/>
        <w:rPr>
          <w:rFonts w:ascii="Arial" w:hAnsi="Arial" w:cs="Arial"/>
          <w:color w:val="000000" w:themeColor="text1"/>
          <w:sz w:val="24"/>
          <w:szCs w:val="24"/>
        </w:rPr>
      </w:pPr>
      <w:r w:rsidRPr="00891B81">
        <w:rPr>
          <w:rFonts w:ascii="Arial" w:hAnsi="Arial" w:cs="Arial"/>
          <w:color w:val="000000" w:themeColor="text1"/>
          <w:sz w:val="24"/>
          <w:szCs w:val="24"/>
        </w:rPr>
        <w:lastRenderedPageBreak/>
        <w:t>The Welsh Government has outlined its commitment</w:t>
      </w:r>
      <w:r w:rsidR="00E93F28" w:rsidRPr="00891B81">
        <w:rPr>
          <w:rFonts w:ascii="Arial" w:hAnsi="Arial" w:cs="Arial"/>
          <w:color w:val="000000" w:themeColor="text1"/>
          <w:sz w:val="24"/>
          <w:szCs w:val="24"/>
        </w:rPr>
        <w:t xml:space="preserve">s </w:t>
      </w:r>
      <w:r w:rsidRPr="00891B81">
        <w:rPr>
          <w:rFonts w:ascii="Arial" w:hAnsi="Arial" w:cs="Arial"/>
          <w:color w:val="000000" w:themeColor="text1"/>
          <w:sz w:val="24"/>
          <w:szCs w:val="24"/>
        </w:rPr>
        <w:t>to mitigating the effects of poverty on the attainments and aspirations of children living in poverty (Welsh Government, 2024</w:t>
      </w:r>
      <w:r w:rsidR="00D51F55" w:rsidRPr="00891B81">
        <w:rPr>
          <w:rFonts w:ascii="Arial" w:hAnsi="Arial" w:cs="Arial"/>
          <w:color w:val="000000" w:themeColor="text1"/>
          <w:sz w:val="24"/>
          <w:szCs w:val="24"/>
        </w:rPr>
        <w:t>a</w:t>
      </w:r>
      <w:r w:rsidRPr="00891B81">
        <w:rPr>
          <w:rFonts w:ascii="Arial" w:hAnsi="Arial" w:cs="Arial"/>
          <w:color w:val="000000" w:themeColor="text1"/>
          <w:sz w:val="24"/>
          <w:szCs w:val="24"/>
        </w:rPr>
        <w:t>) and as part of this, recognises that the communities want to build “trusted relationships with trusted workers who understand the distinct needs of everyone in the community” (</w:t>
      </w:r>
      <w:r w:rsidRPr="00891B81">
        <w:rPr>
          <w:rFonts w:ascii="Arial" w:hAnsi="Arial" w:cs="Arial"/>
          <w:color w:val="000000" w:themeColor="text1"/>
          <w:sz w:val="24"/>
          <w:szCs w:val="24"/>
        </w:rPr>
        <w:t>2024</w:t>
      </w:r>
      <w:r w:rsidR="0013233B" w:rsidRPr="00891B81">
        <w:rPr>
          <w:rFonts w:ascii="Arial" w:hAnsi="Arial" w:cs="Arial"/>
          <w:color w:val="000000" w:themeColor="text1"/>
          <w:sz w:val="24"/>
          <w:szCs w:val="24"/>
        </w:rPr>
        <w:t>, p. 26</w:t>
      </w:r>
      <w:r w:rsidRPr="00891B81">
        <w:rPr>
          <w:rFonts w:ascii="Arial" w:hAnsi="Arial" w:cs="Arial"/>
          <w:color w:val="000000" w:themeColor="text1"/>
          <w:sz w:val="24"/>
          <w:szCs w:val="24"/>
        </w:rPr>
        <w:t xml:space="preserve">). Importance </w:t>
      </w:r>
      <w:proofErr w:type="gramStart"/>
      <w:r w:rsidRPr="00891B81">
        <w:rPr>
          <w:rFonts w:ascii="Arial" w:hAnsi="Arial" w:cs="Arial"/>
          <w:color w:val="000000" w:themeColor="text1"/>
          <w:sz w:val="24"/>
          <w:szCs w:val="24"/>
        </w:rPr>
        <w:t>is placed</w:t>
      </w:r>
      <w:proofErr w:type="gramEnd"/>
      <w:r w:rsidRPr="00891B81">
        <w:rPr>
          <w:rFonts w:ascii="Arial" w:hAnsi="Arial" w:cs="Arial"/>
          <w:color w:val="000000" w:themeColor="text1"/>
          <w:sz w:val="24"/>
          <w:szCs w:val="24"/>
        </w:rPr>
        <w:t xml:space="preserve"> on this again in the National Mission for Wales, in Objective Five which outlines the need to tackle disadvantage through partnerships between education providers and communities (202</w:t>
      </w:r>
      <w:r w:rsidR="004850AD" w:rsidRPr="00891B81">
        <w:rPr>
          <w:rFonts w:ascii="Arial" w:hAnsi="Arial" w:cs="Arial"/>
          <w:color w:val="000000" w:themeColor="text1"/>
          <w:sz w:val="24"/>
          <w:szCs w:val="24"/>
        </w:rPr>
        <w:t>3</w:t>
      </w:r>
      <w:r w:rsidRPr="00891B81">
        <w:rPr>
          <w:rFonts w:ascii="Arial" w:hAnsi="Arial" w:cs="Arial"/>
          <w:color w:val="000000" w:themeColor="text1"/>
          <w:sz w:val="24"/>
          <w:szCs w:val="24"/>
        </w:rPr>
        <w:t xml:space="preserve">). </w:t>
      </w:r>
    </w:p>
    <w:p w14:paraId="3004DE29" w14:textId="77777777" w:rsidR="00F35CBE" w:rsidRDefault="00F35CBE" w:rsidP="00891B81">
      <w:pPr>
        <w:spacing w:before="100" w:beforeAutospacing="1" w:after="100" w:afterAutospacing="1" w:line="360" w:lineRule="auto"/>
        <w:contextualSpacing/>
        <w:jc w:val="both"/>
        <w:rPr>
          <w:rFonts w:ascii="Arial" w:hAnsi="Arial" w:cs="Arial"/>
          <w:color w:val="000000" w:themeColor="text1"/>
          <w:sz w:val="24"/>
          <w:szCs w:val="24"/>
        </w:rPr>
      </w:pPr>
    </w:p>
    <w:p w14:paraId="10967582" w14:textId="06EF93C7" w:rsidR="006372B9" w:rsidRPr="00891B81" w:rsidRDefault="00A90B3D"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color w:val="000000" w:themeColor="text1"/>
          <w:sz w:val="24"/>
          <w:szCs w:val="24"/>
        </w:rPr>
        <w:t xml:space="preserve">Our school does not </w:t>
      </w:r>
      <w:r w:rsidRPr="00891B81">
        <w:rPr>
          <w:rFonts w:ascii="Arial" w:hAnsi="Arial" w:cs="Arial"/>
          <w:sz w:val="24"/>
          <w:szCs w:val="24"/>
        </w:rPr>
        <w:t>c</w:t>
      </w:r>
      <w:r w:rsidR="00B9204B" w:rsidRPr="00891B81">
        <w:rPr>
          <w:rFonts w:ascii="Arial" w:hAnsi="Arial" w:cs="Arial"/>
          <w:sz w:val="24"/>
          <w:szCs w:val="24"/>
        </w:rPr>
        <w:t xml:space="preserve">urrently </w:t>
      </w:r>
      <w:r w:rsidRPr="00891B81">
        <w:rPr>
          <w:rFonts w:ascii="Arial" w:hAnsi="Arial" w:cs="Arial"/>
          <w:sz w:val="24"/>
          <w:szCs w:val="24"/>
        </w:rPr>
        <w:t xml:space="preserve">have </w:t>
      </w:r>
      <w:r w:rsidR="00B9204B" w:rsidRPr="00891B81">
        <w:rPr>
          <w:rFonts w:ascii="Arial" w:hAnsi="Arial" w:cs="Arial"/>
          <w:sz w:val="24"/>
          <w:szCs w:val="24"/>
        </w:rPr>
        <w:t>any targeted investigation to measure whether a child is at risk of lower outcomes due to disadvantage, aside from the</w:t>
      </w:r>
      <w:r w:rsidR="002D204A" w:rsidRPr="00891B81">
        <w:rPr>
          <w:rFonts w:ascii="Arial" w:hAnsi="Arial" w:cs="Arial"/>
          <w:sz w:val="24"/>
          <w:szCs w:val="24"/>
        </w:rPr>
        <w:t xml:space="preserve"> RADY (Raising Attainment in Disadvantaged Youngsters) </w:t>
      </w:r>
      <w:r w:rsidRPr="00891B81">
        <w:rPr>
          <w:rFonts w:ascii="Arial" w:hAnsi="Arial" w:cs="Arial"/>
          <w:sz w:val="24"/>
          <w:szCs w:val="24"/>
        </w:rPr>
        <w:t xml:space="preserve">and </w:t>
      </w:r>
      <w:r w:rsidR="0087308B" w:rsidRPr="00891B81">
        <w:rPr>
          <w:rFonts w:ascii="Arial" w:hAnsi="Arial" w:cs="Arial"/>
          <w:sz w:val="24"/>
          <w:szCs w:val="24"/>
        </w:rPr>
        <w:t>eFSM entitlement measures (eligibility for Free School Meals).</w:t>
      </w:r>
      <w:r w:rsidR="006372B9" w:rsidRPr="00891B81">
        <w:rPr>
          <w:rFonts w:ascii="Arial" w:hAnsi="Arial" w:cs="Arial"/>
          <w:sz w:val="24"/>
          <w:szCs w:val="24"/>
        </w:rPr>
        <w:t xml:space="preserve"> </w:t>
      </w:r>
      <w:r w:rsidR="006372B9" w:rsidRPr="00891B81">
        <w:rPr>
          <w:rFonts w:ascii="Arial" w:hAnsi="Arial" w:cs="Arial"/>
          <w:sz w:val="24"/>
          <w:szCs w:val="24"/>
        </w:rPr>
        <w:t xml:space="preserve">Currently, children attending the nursery provision (usually starting the term after they are three years old) have a home visit where the nursery teachers and a support staff attend the child’s home address, but there is no current plan to collect data on whether the family are a family in need of support, and this does not allow the opportunity to highlight any challenges that can arise in a child’s homelife throughout their time in primary school. The school </w:t>
      </w:r>
      <w:r w:rsidR="002E6E5F" w:rsidRPr="00891B81">
        <w:rPr>
          <w:rFonts w:ascii="Arial" w:hAnsi="Arial" w:cs="Arial"/>
          <w:sz w:val="24"/>
          <w:szCs w:val="24"/>
        </w:rPr>
        <w:t xml:space="preserve">also </w:t>
      </w:r>
      <w:r w:rsidR="006372B9" w:rsidRPr="00891B81">
        <w:rPr>
          <w:rFonts w:ascii="Arial" w:hAnsi="Arial" w:cs="Arial"/>
          <w:sz w:val="24"/>
          <w:szCs w:val="24"/>
        </w:rPr>
        <w:t xml:space="preserve">uses a system whereby staff can record welfare concerns on a blue slip, and these </w:t>
      </w:r>
      <w:proofErr w:type="gramStart"/>
      <w:r w:rsidR="006372B9" w:rsidRPr="00891B81">
        <w:rPr>
          <w:rFonts w:ascii="Arial" w:hAnsi="Arial" w:cs="Arial"/>
          <w:sz w:val="24"/>
          <w:szCs w:val="24"/>
        </w:rPr>
        <w:t>are passed</w:t>
      </w:r>
      <w:proofErr w:type="gramEnd"/>
      <w:r w:rsidR="006372B9" w:rsidRPr="00891B81">
        <w:rPr>
          <w:rFonts w:ascii="Arial" w:hAnsi="Arial" w:cs="Arial"/>
          <w:sz w:val="24"/>
          <w:szCs w:val="24"/>
        </w:rPr>
        <w:t xml:space="preserve"> to the designated safeguarding lead. There is often no immediate action taken, unless there is a safeguarding concern, and the staff team </w:t>
      </w:r>
      <w:proofErr w:type="gramStart"/>
      <w:r w:rsidR="006372B9" w:rsidRPr="00891B81">
        <w:rPr>
          <w:rFonts w:ascii="Arial" w:hAnsi="Arial" w:cs="Arial"/>
          <w:sz w:val="24"/>
          <w:szCs w:val="24"/>
        </w:rPr>
        <w:t>are asked</w:t>
      </w:r>
      <w:proofErr w:type="gramEnd"/>
      <w:r w:rsidR="006372B9" w:rsidRPr="00891B81">
        <w:rPr>
          <w:rFonts w:ascii="Arial" w:hAnsi="Arial" w:cs="Arial"/>
          <w:sz w:val="24"/>
          <w:szCs w:val="24"/>
        </w:rPr>
        <w:t xml:space="preserve"> to monitor. While this system allows for a picture to be built on the children outwardly showing signs of needing support, this system is a reactive rather than </w:t>
      </w:r>
      <w:proofErr w:type="gramStart"/>
      <w:r w:rsidR="006372B9" w:rsidRPr="00891B81">
        <w:rPr>
          <w:rFonts w:ascii="Arial" w:hAnsi="Arial" w:cs="Arial"/>
          <w:sz w:val="24"/>
          <w:szCs w:val="24"/>
        </w:rPr>
        <w:t>proactive</w:t>
      </w:r>
      <w:proofErr w:type="gramEnd"/>
      <w:r w:rsidR="006372B9" w:rsidRPr="00891B81">
        <w:rPr>
          <w:rFonts w:ascii="Arial" w:hAnsi="Arial" w:cs="Arial"/>
          <w:sz w:val="24"/>
          <w:szCs w:val="24"/>
        </w:rPr>
        <w:t xml:space="preserve"> system. </w:t>
      </w:r>
      <w:proofErr w:type="gramStart"/>
      <w:r w:rsidR="006372B9" w:rsidRPr="00891B81">
        <w:rPr>
          <w:rFonts w:ascii="Arial" w:hAnsi="Arial" w:cs="Arial"/>
          <w:sz w:val="24"/>
          <w:szCs w:val="24"/>
        </w:rPr>
        <w:t>A proactive</w:t>
      </w:r>
      <w:proofErr w:type="gramEnd"/>
      <w:r w:rsidR="006372B9" w:rsidRPr="00891B81">
        <w:rPr>
          <w:rFonts w:ascii="Arial" w:hAnsi="Arial" w:cs="Arial"/>
          <w:sz w:val="24"/>
          <w:szCs w:val="24"/>
        </w:rPr>
        <w:t xml:space="preserve"> system would collect data before there are signs of disadvantage affecting the child’s wellbeing.</w:t>
      </w:r>
    </w:p>
    <w:p w14:paraId="2CD83BDF" w14:textId="77777777" w:rsidR="00F35CBE" w:rsidRDefault="00F35CBE" w:rsidP="00891B81">
      <w:pPr>
        <w:spacing w:before="100" w:beforeAutospacing="1" w:after="100" w:afterAutospacing="1" w:line="360" w:lineRule="auto"/>
        <w:contextualSpacing/>
        <w:jc w:val="both"/>
        <w:rPr>
          <w:rFonts w:ascii="Arial" w:hAnsi="Arial" w:cs="Arial"/>
          <w:sz w:val="24"/>
          <w:szCs w:val="24"/>
        </w:rPr>
      </w:pPr>
    </w:p>
    <w:p w14:paraId="602F644F" w14:textId="45CB8C75" w:rsidR="00CF740A" w:rsidRPr="00891B81" w:rsidRDefault="0087308B" w:rsidP="00891B81">
      <w:pPr>
        <w:spacing w:before="100" w:beforeAutospacing="1" w:after="100" w:afterAutospacing="1" w:line="360" w:lineRule="auto"/>
        <w:contextualSpacing/>
        <w:jc w:val="both"/>
        <w:rPr>
          <w:rFonts w:ascii="Arial" w:hAnsi="Arial" w:cs="Arial"/>
          <w:color w:val="000000" w:themeColor="text1"/>
          <w:sz w:val="24"/>
          <w:szCs w:val="24"/>
        </w:rPr>
      </w:pPr>
      <w:r w:rsidRPr="00891B81">
        <w:rPr>
          <w:rFonts w:ascii="Arial" w:hAnsi="Arial" w:cs="Arial"/>
          <w:sz w:val="24"/>
          <w:szCs w:val="24"/>
        </w:rPr>
        <w:t xml:space="preserve">RADY </w:t>
      </w:r>
      <w:r w:rsidR="00B9204B" w:rsidRPr="00891B81">
        <w:rPr>
          <w:rFonts w:ascii="Arial" w:hAnsi="Arial" w:cs="Arial"/>
          <w:sz w:val="24"/>
          <w:szCs w:val="24"/>
        </w:rPr>
        <w:t xml:space="preserve">attempts to </w:t>
      </w:r>
      <w:r w:rsidR="002D204A" w:rsidRPr="00891B81">
        <w:rPr>
          <w:rFonts w:ascii="Arial" w:hAnsi="Arial" w:cs="Arial"/>
          <w:sz w:val="24"/>
          <w:szCs w:val="24"/>
        </w:rPr>
        <w:t>reduce</w:t>
      </w:r>
      <w:r w:rsidR="00B9204B" w:rsidRPr="00891B81">
        <w:rPr>
          <w:rFonts w:ascii="Arial" w:hAnsi="Arial" w:cs="Arial"/>
          <w:sz w:val="24"/>
          <w:szCs w:val="24"/>
        </w:rPr>
        <w:t xml:space="preserve"> the attainment gap of disadvantaged </w:t>
      </w:r>
      <w:proofErr w:type="gramStart"/>
      <w:r w:rsidR="00B9204B" w:rsidRPr="00891B81">
        <w:rPr>
          <w:rFonts w:ascii="Arial" w:hAnsi="Arial" w:cs="Arial"/>
          <w:sz w:val="24"/>
          <w:szCs w:val="24"/>
        </w:rPr>
        <w:t>pupils, and</w:t>
      </w:r>
      <w:proofErr w:type="gramEnd"/>
      <w:r w:rsidR="00B9204B" w:rsidRPr="00891B81">
        <w:rPr>
          <w:rFonts w:ascii="Arial" w:hAnsi="Arial" w:cs="Arial"/>
          <w:sz w:val="24"/>
          <w:szCs w:val="24"/>
        </w:rPr>
        <w:t xml:space="preserve"> allow for teachers to raise their aspirations for those individuals through the RADY target uplift. This encourages teachers to place interventions to support those individuals</w:t>
      </w:r>
      <w:r w:rsidR="001E1841" w:rsidRPr="00891B81">
        <w:rPr>
          <w:rFonts w:ascii="Arial" w:hAnsi="Arial" w:cs="Arial"/>
          <w:sz w:val="24"/>
          <w:szCs w:val="24"/>
        </w:rPr>
        <w:t xml:space="preserve"> in order to meet those higher targets</w:t>
      </w:r>
      <w:r w:rsidR="00B9204B" w:rsidRPr="00891B81">
        <w:rPr>
          <w:rFonts w:ascii="Arial" w:hAnsi="Arial" w:cs="Arial"/>
          <w:sz w:val="24"/>
          <w:szCs w:val="24"/>
        </w:rPr>
        <w:t xml:space="preserve">. However, the criteria for deciding whether to </w:t>
      </w:r>
      <w:proofErr w:type="gramStart"/>
      <w:r w:rsidR="00B9204B" w:rsidRPr="00891B81">
        <w:rPr>
          <w:rFonts w:ascii="Arial" w:hAnsi="Arial" w:cs="Arial"/>
          <w:sz w:val="24"/>
          <w:szCs w:val="24"/>
        </w:rPr>
        <w:t>place  a</w:t>
      </w:r>
      <w:proofErr w:type="gramEnd"/>
      <w:r w:rsidR="00B9204B" w:rsidRPr="00891B81">
        <w:rPr>
          <w:rFonts w:ascii="Arial" w:hAnsi="Arial" w:cs="Arial"/>
          <w:sz w:val="24"/>
          <w:szCs w:val="24"/>
        </w:rPr>
        <w:t xml:space="preserve"> child in the RADY category is uncertain, and allows for individual teachers’ discretion</w:t>
      </w:r>
      <w:r w:rsidR="001E1841" w:rsidRPr="00891B81">
        <w:rPr>
          <w:rFonts w:ascii="Arial" w:hAnsi="Arial" w:cs="Arial"/>
          <w:sz w:val="24"/>
          <w:szCs w:val="24"/>
        </w:rPr>
        <w:t xml:space="preserve"> (</w:t>
      </w:r>
      <w:r w:rsidR="0086630B" w:rsidRPr="00891B81">
        <w:rPr>
          <w:rFonts w:ascii="Arial" w:hAnsi="Arial" w:cs="Arial"/>
          <w:sz w:val="24"/>
          <w:szCs w:val="24"/>
        </w:rPr>
        <w:t>Blackburn, 2020).</w:t>
      </w:r>
      <w:r w:rsidR="00D41C97" w:rsidRPr="00891B81">
        <w:rPr>
          <w:rFonts w:ascii="Arial" w:hAnsi="Arial" w:cs="Arial"/>
          <w:sz w:val="24"/>
          <w:szCs w:val="24"/>
        </w:rPr>
        <w:t xml:space="preserve"> It can be argued that the eFSM criteria is outdated and not adequate for identifying all of our learners at risk of the impacts of disadvantage, since </w:t>
      </w:r>
      <w:r w:rsidR="00381E8E" w:rsidRPr="00891B81">
        <w:rPr>
          <w:rFonts w:ascii="Arial" w:hAnsi="Arial" w:cs="Arial"/>
          <w:sz w:val="24"/>
          <w:szCs w:val="24"/>
        </w:rPr>
        <w:t xml:space="preserve">prior to the roll-out of universal free school meals, it was estimated that around 40,000 </w:t>
      </w:r>
      <w:r w:rsidR="00381E8E" w:rsidRPr="00891B81">
        <w:rPr>
          <w:rFonts w:ascii="Arial" w:hAnsi="Arial" w:cs="Arial"/>
          <w:sz w:val="24"/>
          <w:szCs w:val="24"/>
        </w:rPr>
        <w:lastRenderedPageBreak/>
        <w:t>children</w:t>
      </w:r>
      <w:r w:rsidR="005E6A5B" w:rsidRPr="00891B81">
        <w:rPr>
          <w:rFonts w:ascii="Arial" w:hAnsi="Arial" w:cs="Arial"/>
          <w:sz w:val="24"/>
          <w:szCs w:val="24"/>
        </w:rPr>
        <w:t xml:space="preserve"> could be living in poverty but not meet the criteria for eFSM</w:t>
      </w:r>
      <w:r w:rsidR="004D2DD7" w:rsidRPr="00891B81">
        <w:rPr>
          <w:rFonts w:ascii="Arial" w:hAnsi="Arial" w:cs="Arial"/>
          <w:sz w:val="24"/>
          <w:szCs w:val="24"/>
        </w:rPr>
        <w:t xml:space="preserve"> (Green and Emmerson, 2023)</w:t>
      </w:r>
      <w:r w:rsidR="00C4049F" w:rsidRPr="00891B81">
        <w:rPr>
          <w:rFonts w:ascii="Arial" w:hAnsi="Arial" w:cs="Arial"/>
          <w:sz w:val="24"/>
          <w:szCs w:val="24"/>
        </w:rPr>
        <w:t xml:space="preserve">. </w:t>
      </w:r>
      <w:r w:rsidR="00533D04" w:rsidRPr="00891B81">
        <w:rPr>
          <w:rFonts w:ascii="Arial" w:hAnsi="Arial" w:cs="Arial"/>
          <w:sz w:val="24"/>
          <w:szCs w:val="24"/>
        </w:rPr>
        <w:t xml:space="preserve">There is also evidence that not all of those families who do meet the criteria for eFSM will apply in order to access the support </w:t>
      </w:r>
      <w:r w:rsidR="007A1368" w:rsidRPr="00891B81">
        <w:rPr>
          <w:rFonts w:ascii="Arial" w:hAnsi="Arial" w:cs="Arial"/>
          <w:sz w:val="24"/>
          <w:szCs w:val="24"/>
        </w:rPr>
        <w:t xml:space="preserve">(Halse and Ledger, </w:t>
      </w:r>
      <w:r w:rsidR="0071253A" w:rsidRPr="00891B81">
        <w:rPr>
          <w:rFonts w:ascii="Arial" w:hAnsi="Arial" w:cs="Arial"/>
          <w:sz w:val="24"/>
          <w:szCs w:val="24"/>
        </w:rPr>
        <w:t xml:space="preserve">2007) </w:t>
      </w:r>
      <w:r w:rsidR="00462BFC" w:rsidRPr="00891B81">
        <w:rPr>
          <w:rFonts w:ascii="Arial" w:hAnsi="Arial" w:cs="Arial"/>
          <w:sz w:val="24"/>
          <w:szCs w:val="24"/>
        </w:rPr>
        <w:t>and also an argument that eFSM is a measure of state dependency rather than poverty</w:t>
      </w:r>
      <w:r w:rsidR="00544680" w:rsidRPr="00891B81">
        <w:rPr>
          <w:rFonts w:ascii="Arial" w:hAnsi="Arial" w:cs="Arial"/>
          <w:sz w:val="24"/>
          <w:szCs w:val="24"/>
        </w:rPr>
        <w:t xml:space="preserve">, since </w:t>
      </w:r>
      <w:r w:rsidR="009F13C8" w:rsidRPr="00891B81">
        <w:rPr>
          <w:rFonts w:ascii="Arial" w:hAnsi="Arial" w:cs="Arial"/>
          <w:sz w:val="24"/>
          <w:szCs w:val="24"/>
        </w:rPr>
        <w:t>in 2017 it was identified that</w:t>
      </w:r>
      <w:r w:rsidR="00544680" w:rsidRPr="00891B81">
        <w:rPr>
          <w:rFonts w:ascii="Arial" w:hAnsi="Arial" w:cs="Arial"/>
          <w:sz w:val="24"/>
          <w:szCs w:val="24"/>
        </w:rPr>
        <w:t xml:space="preserve"> 18% of the children in Wales were eFSM</w:t>
      </w:r>
      <w:r w:rsidR="00E9113B" w:rsidRPr="00891B81">
        <w:rPr>
          <w:rFonts w:ascii="Arial" w:hAnsi="Arial" w:cs="Arial"/>
          <w:sz w:val="24"/>
          <w:szCs w:val="24"/>
        </w:rPr>
        <w:t>, and statistics f</w:t>
      </w:r>
      <w:r w:rsidR="009F13C8" w:rsidRPr="00891B81">
        <w:rPr>
          <w:rFonts w:ascii="Arial" w:hAnsi="Arial" w:cs="Arial"/>
          <w:sz w:val="24"/>
          <w:szCs w:val="24"/>
        </w:rPr>
        <w:t>ound</w:t>
      </w:r>
      <w:r w:rsidR="00E9113B" w:rsidRPr="00891B81">
        <w:rPr>
          <w:rFonts w:ascii="Arial" w:hAnsi="Arial" w:cs="Arial"/>
          <w:sz w:val="24"/>
          <w:szCs w:val="24"/>
        </w:rPr>
        <w:t xml:space="preserve"> that around 31% </w:t>
      </w:r>
      <w:r w:rsidR="009F13C8" w:rsidRPr="00891B81">
        <w:rPr>
          <w:rFonts w:ascii="Arial" w:hAnsi="Arial" w:cs="Arial"/>
          <w:sz w:val="24"/>
          <w:szCs w:val="24"/>
        </w:rPr>
        <w:t>were</w:t>
      </w:r>
      <w:r w:rsidR="00E9113B" w:rsidRPr="00891B81">
        <w:rPr>
          <w:rFonts w:ascii="Arial" w:hAnsi="Arial" w:cs="Arial"/>
          <w:sz w:val="24"/>
          <w:szCs w:val="24"/>
        </w:rPr>
        <w:t xml:space="preserve"> living in equivalised poverty (</w:t>
      </w:r>
      <w:r w:rsidR="009F13C8" w:rsidRPr="00891B81">
        <w:rPr>
          <w:rFonts w:ascii="Arial" w:hAnsi="Arial" w:cs="Arial"/>
          <w:sz w:val="24"/>
          <w:szCs w:val="24"/>
        </w:rPr>
        <w:t>Taylor, 2017</w:t>
      </w:r>
      <w:r w:rsidR="00E9113B" w:rsidRPr="00891B81">
        <w:rPr>
          <w:rFonts w:ascii="Arial" w:hAnsi="Arial" w:cs="Arial"/>
          <w:sz w:val="24"/>
          <w:szCs w:val="24"/>
        </w:rPr>
        <w:t>)</w:t>
      </w:r>
      <w:r w:rsidR="009F13C8" w:rsidRPr="00891B81">
        <w:rPr>
          <w:rFonts w:ascii="Arial" w:hAnsi="Arial" w:cs="Arial"/>
          <w:sz w:val="24"/>
          <w:szCs w:val="24"/>
        </w:rPr>
        <w:t xml:space="preserve">. </w:t>
      </w:r>
      <w:r w:rsidR="00E468DC" w:rsidRPr="00891B81">
        <w:rPr>
          <w:rFonts w:ascii="Arial" w:hAnsi="Arial" w:cs="Arial"/>
          <w:sz w:val="24"/>
          <w:szCs w:val="24"/>
        </w:rPr>
        <w:t>The impact of this is that teachers are witnessing the impact of poverty on the children in their classrooms, in children without eFSM</w:t>
      </w:r>
      <w:r w:rsidR="002F4B6A" w:rsidRPr="00891B81">
        <w:rPr>
          <w:rFonts w:ascii="Arial" w:hAnsi="Arial" w:cs="Arial"/>
          <w:sz w:val="24"/>
          <w:szCs w:val="24"/>
        </w:rPr>
        <w:t>, and it has been found that through using</w:t>
      </w:r>
      <w:r w:rsidR="00CF740A" w:rsidRPr="00891B81">
        <w:rPr>
          <w:rFonts w:ascii="Arial" w:hAnsi="Arial" w:cs="Arial"/>
          <w:sz w:val="24"/>
          <w:szCs w:val="24"/>
        </w:rPr>
        <w:t xml:space="preserve"> other indicators for </w:t>
      </w:r>
      <w:r w:rsidR="00C634D1" w:rsidRPr="00891B81">
        <w:rPr>
          <w:rFonts w:ascii="Arial" w:hAnsi="Arial" w:cs="Arial"/>
          <w:sz w:val="24"/>
          <w:szCs w:val="24"/>
        </w:rPr>
        <w:t>socio-economic status, such as</w:t>
      </w:r>
      <w:r w:rsidR="002555D6" w:rsidRPr="00891B81">
        <w:rPr>
          <w:rFonts w:ascii="Arial" w:hAnsi="Arial" w:cs="Arial"/>
          <w:sz w:val="24"/>
          <w:szCs w:val="24"/>
        </w:rPr>
        <w:t xml:space="preserve"> information on highest </w:t>
      </w:r>
      <w:r w:rsidR="00434D06" w:rsidRPr="00891B81">
        <w:rPr>
          <w:rFonts w:ascii="Arial" w:hAnsi="Arial" w:cs="Arial"/>
          <w:sz w:val="24"/>
          <w:szCs w:val="24"/>
        </w:rPr>
        <w:t>household qualifications and economic activity</w:t>
      </w:r>
      <w:r w:rsidR="002F4B6A" w:rsidRPr="00891B81">
        <w:rPr>
          <w:rFonts w:ascii="Arial" w:hAnsi="Arial" w:cs="Arial"/>
          <w:sz w:val="24"/>
          <w:szCs w:val="24"/>
        </w:rPr>
        <w:t>,</w:t>
      </w:r>
      <w:r w:rsidR="00B61D9C" w:rsidRPr="00891B81">
        <w:rPr>
          <w:rFonts w:ascii="Arial" w:hAnsi="Arial" w:cs="Arial"/>
          <w:sz w:val="24"/>
          <w:szCs w:val="24"/>
        </w:rPr>
        <w:t xml:space="preserve"> it is possible to</w:t>
      </w:r>
      <w:r w:rsidR="00434D06" w:rsidRPr="00891B81">
        <w:rPr>
          <w:rFonts w:ascii="Arial" w:hAnsi="Arial" w:cs="Arial"/>
          <w:sz w:val="24"/>
          <w:szCs w:val="24"/>
        </w:rPr>
        <w:t xml:space="preserve"> indicate households of children</w:t>
      </w:r>
      <w:r w:rsidR="00656F58" w:rsidRPr="00891B81">
        <w:rPr>
          <w:rFonts w:ascii="Arial" w:hAnsi="Arial" w:cs="Arial"/>
          <w:sz w:val="24"/>
          <w:szCs w:val="24"/>
        </w:rPr>
        <w:t xml:space="preserve"> where the</w:t>
      </w:r>
      <w:r w:rsidR="00B61D9C" w:rsidRPr="00891B81">
        <w:rPr>
          <w:rFonts w:ascii="Arial" w:hAnsi="Arial" w:cs="Arial"/>
          <w:sz w:val="24"/>
          <w:szCs w:val="24"/>
        </w:rPr>
        <w:t xml:space="preserve">ir </w:t>
      </w:r>
      <w:r w:rsidR="00656F58" w:rsidRPr="00891B81">
        <w:rPr>
          <w:rFonts w:ascii="Arial" w:hAnsi="Arial" w:cs="Arial"/>
          <w:sz w:val="24"/>
          <w:szCs w:val="24"/>
        </w:rPr>
        <w:t>predicted academic attainment is hindered by deprivation</w:t>
      </w:r>
      <w:r w:rsidR="00434D06" w:rsidRPr="00891B81">
        <w:rPr>
          <w:rFonts w:ascii="Arial" w:hAnsi="Arial" w:cs="Arial"/>
          <w:sz w:val="24"/>
          <w:szCs w:val="24"/>
        </w:rPr>
        <w:t xml:space="preserve"> </w:t>
      </w:r>
      <w:r w:rsidR="00C634D1" w:rsidRPr="00891B81">
        <w:rPr>
          <w:rFonts w:ascii="Arial" w:hAnsi="Arial" w:cs="Arial"/>
          <w:sz w:val="24"/>
          <w:szCs w:val="24"/>
        </w:rPr>
        <w:t xml:space="preserve"> </w:t>
      </w:r>
      <w:r w:rsidR="00CF740A" w:rsidRPr="00891B81">
        <w:rPr>
          <w:rFonts w:ascii="Arial" w:hAnsi="Arial" w:cs="Arial"/>
          <w:sz w:val="24"/>
          <w:szCs w:val="24"/>
        </w:rPr>
        <w:t>(Huxley et al., 2022)</w:t>
      </w:r>
    </w:p>
    <w:p w14:paraId="3638D194" w14:textId="77777777" w:rsidR="00F35CBE" w:rsidRDefault="00F35CBE" w:rsidP="00891B81">
      <w:pPr>
        <w:spacing w:before="100" w:beforeAutospacing="1" w:after="100" w:afterAutospacing="1" w:line="360" w:lineRule="auto"/>
        <w:contextualSpacing/>
        <w:jc w:val="both"/>
        <w:rPr>
          <w:rFonts w:ascii="Arial" w:hAnsi="Arial" w:cs="Arial"/>
          <w:color w:val="000000" w:themeColor="text1"/>
          <w:sz w:val="24"/>
          <w:szCs w:val="24"/>
        </w:rPr>
      </w:pPr>
    </w:p>
    <w:p w14:paraId="2C680F3D" w14:textId="7E7DABE8" w:rsidR="00376039" w:rsidRPr="00891B81" w:rsidRDefault="00B61D9C" w:rsidP="00891B81">
      <w:pPr>
        <w:spacing w:before="100" w:beforeAutospacing="1" w:after="100" w:afterAutospacing="1" w:line="360" w:lineRule="auto"/>
        <w:contextualSpacing/>
        <w:jc w:val="both"/>
        <w:rPr>
          <w:rFonts w:ascii="Arial" w:hAnsi="Arial" w:cs="Arial"/>
          <w:color w:val="000000" w:themeColor="text1"/>
          <w:sz w:val="24"/>
          <w:szCs w:val="24"/>
        </w:rPr>
      </w:pPr>
      <w:r w:rsidRPr="00891B81">
        <w:rPr>
          <w:rFonts w:ascii="Arial" w:hAnsi="Arial" w:cs="Arial"/>
          <w:color w:val="000000" w:themeColor="text1"/>
          <w:sz w:val="24"/>
          <w:szCs w:val="24"/>
        </w:rPr>
        <w:t xml:space="preserve">Due to this evidence, it </w:t>
      </w:r>
      <w:proofErr w:type="gramStart"/>
      <w:r w:rsidRPr="00891B81">
        <w:rPr>
          <w:rFonts w:ascii="Arial" w:hAnsi="Arial" w:cs="Arial"/>
          <w:color w:val="000000" w:themeColor="text1"/>
          <w:sz w:val="24"/>
          <w:szCs w:val="24"/>
        </w:rPr>
        <w:t>is proposed</w:t>
      </w:r>
      <w:proofErr w:type="gramEnd"/>
      <w:r w:rsidRPr="00891B81">
        <w:rPr>
          <w:rFonts w:ascii="Arial" w:hAnsi="Arial" w:cs="Arial"/>
          <w:color w:val="000000" w:themeColor="text1"/>
          <w:sz w:val="24"/>
          <w:szCs w:val="24"/>
        </w:rPr>
        <w:t xml:space="preserve"> that as a school we look at other indicators of poverty to identify children in need of support. </w:t>
      </w:r>
      <w:r w:rsidR="00B9204B" w:rsidRPr="00891B81">
        <w:rPr>
          <w:rFonts w:ascii="Arial" w:hAnsi="Arial" w:cs="Arial"/>
          <w:color w:val="000000" w:themeColor="text1"/>
          <w:sz w:val="24"/>
          <w:szCs w:val="24"/>
        </w:rPr>
        <w:t>The Welsh Government uses the</w:t>
      </w:r>
      <w:r w:rsidR="00A45EBE" w:rsidRPr="00891B81">
        <w:rPr>
          <w:rFonts w:ascii="Arial" w:hAnsi="Arial" w:cs="Arial"/>
          <w:color w:val="000000" w:themeColor="text1"/>
          <w:sz w:val="24"/>
          <w:szCs w:val="24"/>
        </w:rPr>
        <w:t xml:space="preserve"> Welsh Index of Multiple Deprivation</w:t>
      </w:r>
      <w:r w:rsidR="00B9204B" w:rsidRPr="00891B81">
        <w:rPr>
          <w:rFonts w:ascii="Arial" w:hAnsi="Arial" w:cs="Arial"/>
          <w:color w:val="000000" w:themeColor="text1"/>
          <w:sz w:val="24"/>
          <w:szCs w:val="24"/>
        </w:rPr>
        <w:t xml:space="preserve"> </w:t>
      </w:r>
      <w:r w:rsidR="00A45EBE" w:rsidRPr="00891B81">
        <w:rPr>
          <w:rFonts w:ascii="Arial" w:hAnsi="Arial" w:cs="Arial"/>
          <w:color w:val="000000" w:themeColor="text1"/>
          <w:sz w:val="24"/>
          <w:szCs w:val="24"/>
        </w:rPr>
        <w:t>(</w:t>
      </w:r>
      <w:r w:rsidR="00B9204B" w:rsidRPr="00891B81">
        <w:rPr>
          <w:rFonts w:ascii="Arial" w:hAnsi="Arial" w:cs="Arial"/>
          <w:color w:val="000000" w:themeColor="text1"/>
          <w:sz w:val="24"/>
          <w:szCs w:val="24"/>
        </w:rPr>
        <w:t>WIMD</w:t>
      </w:r>
      <w:r w:rsidR="00A45EBE" w:rsidRPr="00891B81">
        <w:rPr>
          <w:rFonts w:ascii="Arial" w:hAnsi="Arial" w:cs="Arial"/>
          <w:color w:val="000000" w:themeColor="text1"/>
          <w:sz w:val="24"/>
          <w:szCs w:val="24"/>
        </w:rPr>
        <w:t>)</w:t>
      </w:r>
      <w:r w:rsidR="00B9204B" w:rsidRPr="00891B81">
        <w:rPr>
          <w:rFonts w:ascii="Arial" w:hAnsi="Arial" w:cs="Arial"/>
          <w:color w:val="000000" w:themeColor="text1"/>
          <w:sz w:val="24"/>
          <w:szCs w:val="24"/>
        </w:rPr>
        <w:t xml:space="preserve"> mapping to</w:t>
      </w:r>
      <w:r w:rsidR="00A45EBE" w:rsidRPr="00891B81">
        <w:rPr>
          <w:rFonts w:ascii="Arial" w:hAnsi="Arial" w:cs="Arial"/>
          <w:color w:val="000000" w:themeColor="text1"/>
          <w:sz w:val="24"/>
          <w:szCs w:val="24"/>
        </w:rPr>
        <w:t xml:space="preserve"> assess</w:t>
      </w:r>
      <w:r w:rsidR="00B9204B" w:rsidRPr="00891B81">
        <w:rPr>
          <w:rFonts w:ascii="Arial" w:hAnsi="Arial" w:cs="Arial"/>
          <w:color w:val="000000" w:themeColor="text1"/>
          <w:sz w:val="24"/>
          <w:szCs w:val="24"/>
        </w:rPr>
        <w:t xml:space="preserve"> areas in Wales and target their interventions to families, and I propose that alongside RADY, the school also consider the individual child’s WIMD scores based on their home address. This will take into consideration</w:t>
      </w:r>
      <w:r w:rsidR="00560147" w:rsidRPr="00891B81">
        <w:rPr>
          <w:rFonts w:ascii="Arial" w:hAnsi="Arial" w:cs="Arial"/>
          <w:color w:val="000000" w:themeColor="text1"/>
          <w:sz w:val="24"/>
          <w:szCs w:val="24"/>
        </w:rPr>
        <w:t xml:space="preserve"> forty-seven</w:t>
      </w:r>
      <w:r w:rsidR="00B9204B" w:rsidRPr="00891B81">
        <w:rPr>
          <w:rFonts w:ascii="Arial" w:hAnsi="Arial" w:cs="Arial"/>
          <w:color w:val="000000" w:themeColor="text1"/>
          <w:sz w:val="24"/>
          <w:szCs w:val="24"/>
        </w:rPr>
        <w:t xml:space="preserve"> factors </w:t>
      </w:r>
      <w:r w:rsidR="00560147" w:rsidRPr="00891B81">
        <w:rPr>
          <w:rFonts w:ascii="Arial" w:hAnsi="Arial" w:cs="Arial"/>
          <w:color w:val="000000" w:themeColor="text1"/>
          <w:sz w:val="24"/>
          <w:szCs w:val="24"/>
        </w:rPr>
        <w:t>including the</w:t>
      </w:r>
      <w:r w:rsidR="00B9204B" w:rsidRPr="00891B81">
        <w:rPr>
          <w:rFonts w:ascii="Arial" w:hAnsi="Arial" w:cs="Arial"/>
          <w:color w:val="000000" w:themeColor="text1"/>
          <w:sz w:val="24"/>
          <w:szCs w:val="24"/>
        </w:rPr>
        <w:t xml:space="preserve"> </w:t>
      </w:r>
      <w:r w:rsidR="00FD17D0" w:rsidRPr="00891B81">
        <w:rPr>
          <w:rFonts w:ascii="Arial" w:hAnsi="Arial" w:cs="Arial"/>
          <w:color w:val="000000" w:themeColor="text1"/>
          <w:sz w:val="24"/>
          <w:szCs w:val="24"/>
        </w:rPr>
        <w:t xml:space="preserve">the income, health, access to services and housing environment experienced by our </w:t>
      </w:r>
      <w:proofErr w:type="gramStart"/>
      <w:r w:rsidR="00FD17D0" w:rsidRPr="00891B81">
        <w:rPr>
          <w:rFonts w:ascii="Arial" w:hAnsi="Arial" w:cs="Arial"/>
          <w:color w:val="000000" w:themeColor="text1"/>
          <w:sz w:val="24"/>
          <w:szCs w:val="24"/>
        </w:rPr>
        <w:t xml:space="preserve">learners, </w:t>
      </w:r>
      <w:r w:rsidR="00DE20ED" w:rsidRPr="00891B81">
        <w:rPr>
          <w:rFonts w:ascii="Arial" w:hAnsi="Arial" w:cs="Arial"/>
          <w:color w:val="000000" w:themeColor="text1"/>
          <w:sz w:val="24"/>
          <w:szCs w:val="24"/>
        </w:rPr>
        <w:t>and</w:t>
      </w:r>
      <w:proofErr w:type="gramEnd"/>
      <w:r w:rsidR="00DE20ED" w:rsidRPr="00891B81">
        <w:rPr>
          <w:rFonts w:ascii="Arial" w:hAnsi="Arial" w:cs="Arial"/>
          <w:color w:val="000000" w:themeColor="text1"/>
          <w:sz w:val="24"/>
          <w:szCs w:val="24"/>
        </w:rPr>
        <w:t xml:space="preserve"> looks more holistically at the child’s environment as opposed to simply assessing by their household income (</w:t>
      </w:r>
      <w:r w:rsidR="008B5160" w:rsidRPr="00891B81">
        <w:rPr>
          <w:rFonts w:ascii="Arial" w:hAnsi="Arial" w:cs="Arial"/>
          <w:color w:val="000000" w:themeColor="text1"/>
          <w:sz w:val="24"/>
          <w:szCs w:val="24"/>
        </w:rPr>
        <w:t>Welsh Government, 2025)</w:t>
      </w:r>
      <w:r w:rsidR="001B4FBE" w:rsidRPr="00891B81">
        <w:rPr>
          <w:rFonts w:ascii="Arial" w:hAnsi="Arial" w:cs="Arial"/>
          <w:color w:val="000000" w:themeColor="text1"/>
          <w:sz w:val="24"/>
          <w:szCs w:val="24"/>
        </w:rPr>
        <w:t xml:space="preserve">. </w:t>
      </w:r>
      <w:r w:rsidR="00B9204B" w:rsidRPr="00891B81">
        <w:rPr>
          <w:rFonts w:ascii="Arial" w:hAnsi="Arial" w:cs="Arial"/>
          <w:color w:val="000000" w:themeColor="text1"/>
          <w:sz w:val="24"/>
          <w:szCs w:val="24"/>
        </w:rPr>
        <w:t>While it can be appreciated that a post-code system does not account for individual families incomes across the postcode area, it can be considered better than the current system</w:t>
      </w:r>
      <w:r w:rsidR="001B4FBE" w:rsidRPr="00891B81">
        <w:rPr>
          <w:rFonts w:ascii="Arial" w:hAnsi="Arial" w:cs="Arial"/>
          <w:color w:val="000000" w:themeColor="text1"/>
          <w:sz w:val="24"/>
          <w:szCs w:val="24"/>
        </w:rPr>
        <w:t xml:space="preserve">, and </w:t>
      </w:r>
      <w:r w:rsidR="001E3664" w:rsidRPr="00891B81">
        <w:rPr>
          <w:rFonts w:ascii="Arial" w:hAnsi="Arial" w:cs="Arial"/>
          <w:color w:val="000000" w:themeColor="text1"/>
          <w:sz w:val="24"/>
          <w:szCs w:val="24"/>
        </w:rPr>
        <w:t>honouring</w:t>
      </w:r>
      <w:r w:rsidR="0006492D" w:rsidRPr="00891B81">
        <w:rPr>
          <w:rFonts w:ascii="Arial" w:hAnsi="Arial" w:cs="Arial"/>
          <w:color w:val="000000" w:themeColor="text1"/>
          <w:sz w:val="24"/>
          <w:szCs w:val="24"/>
        </w:rPr>
        <w:t xml:space="preserve"> more areas of both Bronfenbrenner’s ecological systems theory and also </w:t>
      </w:r>
      <w:r w:rsidR="008C5207" w:rsidRPr="00891B81">
        <w:rPr>
          <w:rFonts w:ascii="Arial" w:hAnsi="Arial" w:cs="Arial"/>
          <w:color w:val="000000" w:themeColor="text1"/>
          <w:sz w:val="24"/>
          <w:szCs w:val="24"/>
        </w:rPr>
        <w:t xml:space="preserve">Maslow’s </w:t>
      </w:r>
      <w:r w:rsidR="007832B3" w:rsidRPr="00891B81">
        <w:rPr>
          <w:rFonts w:ascii="Arial" w:hAnsi="Arial" w:cs="Arial"/>
          <w:color w:val="000000" w:themeColor="text1"/>
          <w:sz w:val="24"/>
          <w:szCs w:val="24"/>
        </w:rPr>
        <w:t>hierarchy</w:t>
      </w:r>
      <w:r w:rsidR="008C5207" w:rsidRPr="00891B81">
        <w:rPr>
          <w:rFonts w:ascii="Arial" w:hAnsi="Arial" w:cs="Arial"/>
          <w:color w:val="000000" w:themeColor="text1"/>
          <w:sz w:val="24"/>
          <w:szCs w:val="24"/>
        </w:rPr>
        <w:t xml:space="preserve"> of need</w:t>
      </w:r>
      <w:r w:rsidR="007832B3" w:rsidRPr="00891B81">
        <w:rPr>
          <w:rFonts w:ascii="Arial" w:hAnsi="Arial" w:cs="Arial"/>
          <w:color w:val="000000" w:themeColor="text1"/>
          <w:sz w:val="24"/>
          <w:szCs w:val="24"/>
        </w:rPr>
        <w:t>s</w:t>
      </w:r>
      <w:r w:rsidR="008C5207" w:rsidRPr="00891B81">
        <w:rPr>
          <w:rFonts w:ascii="Arial" w:hAnsi="Arial" w:cs="Arial"/>
          <w:color w:val="000000" w:themeColor="text1"/>
          <w:sz w:val="24"/>
          <w:szCs w:val="24"/>
        </w:rPr>
        <w:t xml:space="preserve">, </w:t>
      </w:r>
      <w:r w:rsidR="00514094" w:rsidRPr="00891B81">
        <w:rPr>
          <w:rFonts w:ascii="Arial" w:hAnsi="Arial" w:cs="Arial"/>
          <w:color w:val="000000" w:themeColor="text1"/>
          <w:sz w:val="24"/>
          <w:szCs w:val="24"/>
        </w:rPr>
        <w:t>which places great value on ensuring the physiological needs of security</w:t>
      </w:r>
      <w:r w:rsidR="0003274A" w:rsidRPr="00891B81">
        <w:rPr>
          <w:rFonts w:ascii="Arial" w:hAnsi="Arial" w:cs="Arial"/>
          <w:color w:val="000000" w:themeColor="text1"/>
          <w:sz w:val="24"/>
          <w:szCs w:val="24"/>
        </w:rPr>
        <w:t xml:space="preserve">, food and health as starting points for healthy development (Pichere and Cadiat, 2015). </w:t>
      </w:r>
      <w:r w:rsidR="003F0E1B" w:rsidRPr="00891B81">
        <w:rPr>
          <w:rFonts w:ascii="Arial" w:hAnsi="Arial" w:cs="Arial"/>
          <w:color w:val="000000" w:themeColor="text1"/>
          <w:sz w:val="24"/>
          <w:szCs w:val="24"/>
        </w:rPr>
        <w:t xml:space="preserve">More recently, a study by </w:t>
      </w:r>
      <w:r w:rsidR="00F85E03" w:rsidRPr="00891B81">
        <w:rPr>
          <w:rFonts w:ascii="Arial" w:hAnsi="Arial" w:cs="Arial"/>
          <w:color w:val="000000" w:themeColor="text1"/>
          <w:sz w:val="24"/>
          <w:szCs w:val="24"/>
        </w:rPr>
        <w:t xml:space="preserve">Bandyopadhyay </w:t>
      </w:r>
      <w:r w:rsidR="00DB76EB" w:rsidRPr="00891B81">
        <w:rPr>
          <w:rFonts w:ascii="Arial" w:hAnsi="Arial" w:cs="Arial"/>
          <w:color w:val="000000" w:themeColor="text1"/>
          <w:sz w:val="24"/>
          <w:szCs w:val="24"/>
        </w:rPr>
        <w:t xml:space="preserve">et al (2023) found that eFSM children were </w:t>
      </w:r>
      <w:r w:rsidR="00C860DF" w:rsidRPr="00891B81">
        <w:rPr>
          <w:rFonts w:ascii="Arial" w:hAnsi="Arial" w:cs="Arial"/>
          <w:color w:val="000000" w:themeColor="text1"/>
          <w:sz w:val="24"/>
          <w:szCs w:val="24"/>
        </w:rPr>
        <w:t xml:space="preserve">more likely to achieve qualifications at aged 16, and less likely to have a mental health diagnosis or substance misuse challenge than </w:t>
      </w:r>
      <w:r w:rsidR="007C524C" w:rsidRPr="00891B81">
        <w:rPr>
          <w:rFonts w:ascii="Arial" w:hAnsi="Arial" w:cs="Arial"/>
          <w:color w:val="000000" w:themeColor="text1"/>
          <w:sz w:val="24"/>
          <w:szCs w:val="24"/>
        </w:rPr>
        <w:t xml:space="preserve">if they were </w:t>
      </w:r>
      <w:r w:rsidR="00B82064" w:rsidRPr="00891B81">
        <w:rPr>
          <w:rFonts w:ascii="Arial" w:hAnsi="Arial" w:cs="Arial"/>
          <w:color w:val="000000" w:themeColor="text1"/>
          <w:sz w:val="24"/>
          <w:szCs w:val="24"/>
        </w:rPr>
        <w:t>growing up</w:t>
      </w:r>
      <w:r w:rsidR="007C524C" w:rsidRPr="00891B81">
        <w:rPr>
          <w:rFonts w:ascii="Arial" w:hAnsi="Arial" w:cs="Arial"/>
          <w:color w:val="000000" w:themeColor="text1"/>
          <w:sz w:val="24"/>
          <w:szCs w:val="24"/>
        </w:rPr>
        <w:t xml:space="preserve"> in areas of</w:t>
      </w:r>
      <w:r w:rsidR="00AD5CFB" w:rsidRPr="00891B81">
        <w:rPr>
          <w:rFonts w:ascii="Arial" w:hAnsi="Arial" w:cs="Arial"/>
          <w:color w:val="000000" w:themeColor="text1"/>
          <w:sz w:val="24"/>
          <w:szCs w:val="24"/>
        </w:rPr>
        <w:t xml:space="preserve"> less deprivation, showing the protective effects of the community they were living in as mitigating some </w:t>
      </w:r>
      <w:r w:rsidR="00B82064" w:rsidRPr="00891B81">
        <w:rPr>
          <w:rFonts w:ascii="Arial" w:hAnsi="Arial" w:cs="Arial"/>
          <w:color w:val="000000" w:themeColor="text1"/>
          <w:sz w:val="24"/>
          <w:szCs w:val="24"/>
        </w:rPr>
        <w:t>impacts of depravation. Th</w:t>
      </w:r>
      <w:r w:rsidR="00357D63" w:rsidRPr="00891B81">
        <w:rPr>
          <w:rFonts w:ascii="Arial" w:hAnsi="Arial" w:cs="Arial"/>
          <w:color w:val="000000" w:themeColor="text1"/>
          <w:sz w:val="24"/>
          <w:szCs w:val="24"/>
        </w:rPr>
        <w:t xml:space="preserve">erefore, we could infer that eFSM children, and children living in areas of the highest </w:t>
      </w:r>
      <w:r w:rsidR="003F0E1B" w:rsidRPr="00891B81">
        <w:rPr>
          <w:rFonts w:ascii="Arial" w:hAnsi="Arial" w:cs="Arial"/>
          <w:color w:val="000000" w:themeColor="text1"/>
          <w:sz w:val="24"/>
          <w:szCs w:val="24"/>
        </w:rPr>
        <w:t>WIMD</w:t>
      </w:r>
      <w:r w:rsidR="00357D63" w:rsidRPr="00891B81">
        <w:rPr>
          <w:rFonts w:ascii="Arial" w:hAnsi="Arial" w:cs="Arial"/>
          <w:color w:val="000000" w:themeColor="text1"/>
          <w:sz w:val="24"/>
          <w:szCs w:val="24"/>
        </w:rPr>
        <w:t xml:space="preserve"> </w:t>
      </w:r>
      <w:r w:rsidR="00BF6D1B" w:rsidRPr="00891B81">
        <w:rPr>
          <w:rFonts w:ascii="Arial" w:hAnsi="Arial" w:cs="Arial"/>
          <w:color w:val="000000" w:themeColor="text1"/>
          <w:sz w:val="24"/>
          <w:szCs w:val="24"/>
        </w:rPr>
        <w:t>scores were at risk of the most adverse outcomes from poverty</w:t>
      </w:r>
      <w:r w:rsidR="00C12E07" w:rsidRPr="00891B81">
        <w:rPr>
          <w:rFonts w:ascii="Arial" w:hAnsi="Arial" w:cs="Arial"/>
          <w:color w:val="000000" w:themeColor="text1"/>
          <w:sz w:val="24"/>
          <w:szCs w:val="24"/>
        </w:rPr>
        <w:t>, again demonstrating</w:t>
      </w:r>
      <w:r w:rsidR="002676E8" w:rsidRPr="00891B81">
        <w:rPr>
          <w:rFonts w:ascii="Arial" w:hAnsi="Arial" w:cs="Arial"/>
          <w:color w:val="000000" w:themeColor="text1"/>
          <w:sz w:val="24"/>
          <w:szCs w:val="24"/>
        </w:rPr>
        <w:t xml:space="preserve"> Bronfenbrenner’s ecological </w:t>
      </w:r>
      <w:r w:rsidR="002676E8" w:rsidRPr="00891B81">
        <w:rPr>
          <w:rFonts w:ascii="Arial" w:hAnsi="Arial" w:cs="Arial"/>
          <w:color w:val="000000" w:themeColor="text1"/>
          <w:sz w:val="24"/>
          <w:szCs w:val="24"/>
        </w:rPr>
        <w:lastRenderedPageBreak/>
        <w:t xml:space="preserve">systems theory, that the influences on the child are wider than their immediate household situation. </w:t>
      </w:r>
    </w:p>
    <w:p w14:paraId="1A38D95E" w14:textId="77777777" w:rsidR="00F35CBE" w:rsidRDefault="00F35CBE" w:rsidP="00891B81">
      <w:pPr>
        <w:spacing w:before="100" w:beforeAutospacing="1" w:after="100" w:afterAutospacing="1" w:line="360" w:lineRule="auto"/>
        <w:contextualSpacing/>
        <w:rPr>
          <w:rFonts w:ascii="Arial" w:hAnsi="Arial" w:cs="Arial"/>
          <w:color w:val="000000" w:themeColor="text1"/>
          <w:sz w:val="24"/>
          <w:szCs w:val="24"/>
        </w:rPr>
      </w:pPr>
    </w:p>
    <w:p w14:paraId="0361C7D4" w14:textId="59482323" w:rsidR="0034342A" w:rsidRPr="00891B81" w:rsidRDefault="00B41113" w:rsidP="00F35CBE">
      <w:pPr>
        <w:spacing w:before="100" w:beforeAutospacing="1" w:after="100" w:afterAutospacing="1" w:line="360" w:lineRule="auto"/>
        <w:contextualSpacing/>
        <w:jc w:val="both"/>
        <w:rPr>
          <w:rFonts w:ascii="Arial" w:hAnsi="Arial" w:cs="Arial"/>
          <w:color w:val="000000" w:themeColor="text1"/>
          <w:sz w:val="24"/>
          <w:szCs w:val="24"/>
        </w:rPr>
      </w:pPr>
      <w:r w:rsidRPr="00891B81">
        <w:rPr>
          <w:rFonts w:ascii="Arial" w:hAnsi="Arial" w:cs="Arial"/>
          <w:color w:val="000000" w:themeColor="text1"/>
          <w:sz w:val="24"/>
          <w:szCs w:val="24"/>
        </w:rPr>
        <w:drawing>
          <wp:anchor distT="0" distB="0" distL="114300" distR="114300" simplePos="0" relativeHeight="251658240" behindDoc="1" locked="0" layoutInCell="1" allowOverlap="1" wp14:anchorId="6C9E88CB" wp14:editId="3F78DB9E">
            <wp:simplePos x="0" y="0"/>
            <wp:positionH relativeFrom="margin">
              <wp:align>center</wp:align>
            </wp:positionH>
            <wp:positionV relativeFrom="paragraph">
              <wp:posOffset>1039966</wp:posOffset>
            </wp:positionV>
            <wp:extent cx="4001135" cy="2597150"/>
            <wp:effectExtent l="0" t="0" r="0" b="0"/>
            <wp:wrapTopAndBottom/>
            <wp:docPr id="1612081727" name="Picture 1" descr="A map of the wor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081727" name="Picture 1" descr="A map of the world&#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4001135" cy="2597150"/>
                    </a:xfrm>
                    <a:prstGeom prst="rect">
                      <a:avLst/>
                    </a:prstGeom>
                  </pic:spPr>
                </pic:pic>
              </a:graphicData>
            </a:graphic>
          </wp:anchor>
        </w:drawing>
      </w:r>
      <w:r w:rsidR="00C12E07" w:rsidRPr="00891B81">
        <w:rPr>
          <w:rFonts w:ascii="Arial" w:hAnsi="Arial" w:cs="Arial"/>
          <w:color w:val="000000" w:themeColor="text1"/>
          <w:sz w:val="24"/>
          <w:szCs w:val="24"/>
        </w:rPr>
        <w:t>Our</w:t>
      </w:r>
      <w:r w:rsidR="00B9204B" w:rsidRPr="00891B81">
        <w:rPr>
          <w:rFonts w:ascii="Arial" w:hAnsi="Arial" w:cs="Arial"/>
          <w:color w:val="000000" w:themeColor="text1"/>
          <w:sz w:val="24"/>
          <w:szCs w:val="24"/>
        </w:rPr>
        <w:t xml:space="preserve"> </w:t>
      </w:r>
      <w:r w:rsidR="00C12E07" w:rsidRPr="00891B81">
        <w:rPr>
          <w:rFonts w:ascii="Arial" w:hAnsi="Arial" w:cs="Arial"/>
          <w:color w:val="000000" w:themeColor="text1"/>
          <w:sz w:val="24"/>
          <w:szCs w:val="24"/>
        </w:rPr>
        <w:t>p</w:t>
      </w:r>
      <w:r w:rsidR="00B9204B" w:rsidRPr="00891B81">
        <w:rPr>
          <w:rFonts w:ascii="Arial" w:hAnsi="Arial" w:cs="Arial"/>
          <w:color w:val="000000" w:themeColor="text1"/>
          <w:sz w:val="24"/>
          <w:szCs w:val="24"/>
        </w:rPr>
        <w:t xml:space="preserve">rimary </w:t>
      </w:r>
      <w:r w:rsidR="009A31E4" w:rsidRPr="00891B81">
        <w:rPr>
          <w:rFonts w:ascii="Arial" w:hAnsi="Arial" w:cs="Arial"/>
          <w:color w:val="000000" w:themeColor="text1"/>
          <w:sz w:val="24"/>
          <w:szCs w:val="24"/>
        </w:rPr>
        <w:t xml:space="preserve">school </w:t>
      </w:r>
      <w:r w:rsidR="00B9204B" w:rsidRPr="00891B81">
        <w:rPr>
          <w:rFonts w:ascii="Arial" w:hAnsi="Arial" w:cs="Arial"/>
          <w:color w:val="000000" w:themeColor="text1"/>
          <w:sz w:val="24"/>
          <w:szCs w:val="24"/>
        </w:rPr>
        <w:t>is not sited in an area of LSOA (Lower Super Output Area)</w:t>
      </w:r>
      <w:r w:rsidR="00C12E07" w:rsidRPr="00891B81">
        <w:rPr>
          <w:rFonts w:ascii="Arial" w:hAnsi="Arial" w:cs="Arial"/>
          <w:color w:val="000000" w:themeColor="text1"/>
          <w:sz w:val="24"/>
          <w:szCs w:val="24"/>
        </w:rPr>
        <w:t xml:space="preserve"> according to the WIMD map,</w:t>
      </w:r>
      <w:r w:rsidR="00B9204B" w:rsidRPr="00891B81">
        <w:rPr>
          <w:rFonts w:ascii="Arial" w:hAnsi="Arial" w:cs="Arial"/>
          <w:color w:val="000000" w:themeColor="text1"/>
          <w:sz w:val="24"/>
          <w:szCs w:val="24"/>
        </w:rPr>
        <w:t xml:space="preserve"> however, </w:t>
      </w:r>
      <w:r w:rsidR="009A71A4" w:rsidRPr="00891B81">
        <w:rPr>
          <w:rFonts w:ascii="Arial" w:hAnsi="Arial" w:cs="Arial"/>
          <w:color w:val="000000" w:themeColor="text1"/>
          <w:sz w:val="24"/>
          <w:szCs w:val="24"/>
        </w:rPr>
        <w:t xml:space="preserve">considering </w:t>
      </w:r>
      <w:r w:rsidR="00B9204B" w:rsidRPr="00891B81">
        <w:rPr>
          <w:rFonts w:ascii="Arial" w:hAnsi="Arial" w:cs="Arial"/>
          <w:color w:val="000000" w:themeColor="text1"/>
          <w:sz w:val="24"/>
          <w:szCs w:val="24"/>
        </w:rPr>
        <w:t>a large</w:t>
      </w:r>
      <w:r w:rsidR="00C12E07" w:rsidRPr="00891B81">
        <w:rPr>
          <w:rFonts w:ascii="Arial" w:hAnsi="Arial" w:cs="Arial"/>
          <w:color w:val="000000" w:themeColor="text1"/>
          <w:sz w:val="24"/>
          <w:szCs w:val="24"/>
        </w:rPr>
        <w:t xml:space="preserve"> number of our</w:t>
      </w:r>
      <w:r w:rsidR="00B9204B" w:rsidRPr="00891B81">
        <w:rPr>
          <w:rFonts w:ascii="Arial" w:hAnsi="Arial" w:cs="Arial"/>
          <w:color w:val="000000" w:themeColor="text1"/>
          <w:sz w:val="24"/>
          <w:szCs w:val="24"/>
        </w:rPr>
        <w:t xml:space="preserve"> pupils </w:t>
      </w:r>
      <w:r w:rsidR="009A31E4" w:rsidRPr="00891B81">
        <w:rPr>
          <w:rFonts w:ascii="Arial" w:hAnsi="Arial" w:cs="Arial"/>
          <w:color w:val="000000" w:themeColor="text1"/>
          <w:sz w:val="24"/>
          <w:szCs w:val="24"/>
        </w:rPr>
        <w:t>travel in</w:t>
      </w:r>
      <w:r w:rsidR="00B9204B" w:rsidRPr="00891B81">
        <w:rPr>
          <w:rFonts w:ascii="Arial" w:hAnsi="Arial" w:cs="Arial"/>
          <w:color w:val="000000" w:themeColor="text1"/>
          <w:sz w:val="24"/>
          <w:szCs w:val="24"/>
        </w:rPr>
        <w:t xml:space="preserve"> from outside of catchment,</w:t>
      </w:r>
      <w:r w:rsidR="009A71A4" w:rsidRPr="00891B81">
        <w:rPr>
          <w:rFonts w:ascii="Arial" w:hAnsi="Arial" w:cs="Arial"/>
          <w:color w:val="000000" w:themeColor="text1"/>
          <w:sz w:val="24"/>
          <w:szCs w:val="24"/>
        </w:rPr>
        <w:t xml:space="preserve"> there is a</w:t>
      </w:r>
      <w:r w:rsidR="009A31E4" w:rsidRPr="00891B81">
        <w:rPr>
          <w:rFonts w:ascii="Arial" w:hAnsi="Arial" w:cs="Arial"/>
          <w:color w:val="000000" w:themeColor="text1"/>
          <w:sz w:val="24"/>
          <w:szCs w:val="24"/>
        </w:rPr>
        <w:t xml:space="preserve"> </w:t>
      </w:r>
      <w:r w:rsidR="00B9204B" w:rsidRPr="00891B81">
        <w:rPr>
          <w:rFonts w:ascii="Arial" w:hAnsi="Arial" w:cs="Arial"/>
          <w:color w:val="000000" w:themeColor="text1"/>
          <w:sz w:val="24"/>
          <w:szCs w:val="24"/>
        </w:rPr>
        <w:t>possi</w:t>
      </w:r>
      <w:r w:rsidR="009A71A4" w:rsidRPr="00891B81">
        <w:rPr>
          <w:rFonts w:ascii="Arial" w:hAnsi="Arial" w:cs="Arial"/>
          <w:color w:val="000000" w:themeColor="text1"/>
          <w:sz w:val="24"/>
          <w:szCs w:val="24"/>
        </w:rPr>
        <w:t>bility that many are</w:t>
      </w:r>
      <w:r w:rsidR="00B9204B" w:rsidRPr="00891B81">
        <w:rPr>
          <w:rFonts w:ascii="Arial" w:hAnsi="Arial" w:cs="Arial"/>
          <w:color w:val="000000" w:themeColor="text1"/>
          <w:sz w:val="24"/>
          <w:szCs w:val="24"/>
        </w:rPr>
        <w:t xml:space="preserve"> residing in </w:t>
      </w:r>
      <w:r w:rsidR="009A71A4" w:rsidRPr="00891B81">
        <w:rPr>
          <w:rFonts w:ascii="Arial" w:hAnsi="Arial" w:cs="Arial"/>
          <w:color w:val="000000" w:themeColor="text1"/>
          <w:sz w:val="24"/>
          <w:szCs w:val="24"/>
        </w:rPr>
        <w:t>those</w:t>
      </w:r>
      <w:r w:rsidR="00B9204B" w:rsidRPr="00891B81">
        <w:rPr>
          <w:rFonts w:ascii="Arial" w:hAnsi="Arial" w:cs="Arial"/>
          <w:color w:val="000000" w:themeColor="text1"/>
          <w:sz w:val="24"/>
          <w:szCs w:val="24"/>
        </w:rPr>
        <w:t xml:space="preserve"> LSOA areas</w:t>
      </w:r>
      <w:r w:rsidR="00800966" w:rsidRPr="00891B81">
        <w:rPr>
          <w:rFonts w:ascii="Arial" w:hAnsi="Arial" w:cs="Arial"/>
          <w:color w:val="000000" w:themeColor="text1"/>
          <w:sz w:val="24"/>
          <w:szCs w:val="24"/>
        </w:rPr>
        <w:t xml:space="preserve"> surrounding our village</w:t>
      </w:r>
      <w:r w:rsidR="009A71A4" w:rsidRPr="00891B81">
        <w:rPr>
          <w:rFonts w:ascii="Arial" w:hAnsi="Arial" w:cs="Arial"/>
          <w:color w:val="000000" w:themeColor="text1"/>
          <w:sz w:val="24"/>
          <w:szCs w:val="24"/>
        </w:rPr>
        <w:t xml:space="preserve">, as shown in Figure 1. </w:t>
      </w:r>
    </w:p>
    <w:p w14:paraId="27B6D5A4" w14:textId="630BDDC8" w:rsidR="00EE4F27" w:rsidRPr="00891B81" w:rsidRDefault="00EE4F27" w:rsidP="00891B81">
      <w:pPr>
        <w:spacing w:before="100" w:beforeAutospacing="1" w:after="100" w:afterAutospacing="1" w:line="360" w:lineRule="auto"/>
        <w:contextualSpacing/>
        <w:rPr>
          <w:rFonts w:ascii="Arial" w:hAnsi="Arial" w:cs="Arial"/>
          <w:color w:val="000000" w:themeColor="text1"/>
          <w:sz w:val="24"/>
          <w:szCs w:val="24"/>
        </w:rPr>
      </w:pPr>
    </w:p>
    <w:p w14:paraId="3ADA4CB2" w14:textId="33BAED36" w:rsidR="007363E7" w:rsidRPr="00891B81" w:rsidRDefault="003A1929" w:rsidP="00891B81">
      <w:pPr>
        <w:spacing w:before="100" w:beforeAutospacing="1" w:after="100" w:afterAutospacing="1" w:line="360" w:lineRule="auto"/>
        <w:contextualSpacing/>
        <w:rPr>
          <w:rFonts w:ascii="Arial" w:hAnsi="Arial" w:cs="Arial"/>
          <w:color w:val="000000" w:themeColor="text1"/>
          <w:sz w:val="24"/>
          <w:szCs w:val="24"/>
        </w:rPr>
      </w:pPr>
      <w:r w:rsidRPr="00891B81">
        <w:rPr>
          <w:rFonts w:ascii="Arial" w:hAnsi="Arial" w:cs="Arial"/>
          <w:color w:val="000000" w:themeColor="text1"/>
          <w:sz w:val="24"/>
          <w:szCs w:val="24"/>
        </w:rPr>
        <w:t>Figure 1</w:t>
      </w:r>
      <w:r w:rsidR="007D0E40" w:rsidRPr="00891B81">
        <w:rPr>
          <w:rFonts w:ascii="Arial" w:hAnsi="Arial" w:cs="Arial"/>
          <w:color w:val="000000" w:themeColor="text1"/>
          <w:sz w:val="24"/>
          <w:szCs w:val="24"/>
        </w:rPr>
        <w:t xml:space="preserve">: WIMD map </w:t>
      </w:r>
      <w:r w:rsidR="00B54E1B" w:rsidRPr="00891B81">
        <w:rPr>
          <w:rFonts w:ascii="Arial" w:hAnsi="Arial" w:cs="Arial"/>
          <w:color w:val="000000" w:themeColor="text1"/>
          <w:sz w:val="24"/>
          <w:szCs w:val="24"/>
        </w:rPr>
        <w:t>(Welsh Government, 2021)</w:t>
      </w:r>
      <w:r w:rsidR="009A71A4" w:rsidRPr="00891B81">
        <w:rPr>
          <w:rFonts w:ascii="Arial" w:hAnsi="Arial" w:cs="Arial"/>
          <w:color w:val="000000" w:themeColor="text1"/>
          <w:sz w:val="24"/>
          <w:szCs w:val="24"/>
        </w:rPr>
        <w:t xml:space="preserve">. </w:t>
      </w:r>
    </w:p>
    <w:p w14:paraId="65A3D9BE" w14:textId="77777777" w:rsidR="00F35CBE" w:rsidRDefault="00F35CBE" w:rsidP="00891B81">
      <w:pPr>
        <w:spacing w:before="100" w:beforeAutospacing="1" w:after="100" w:afterAutospacing="1" w:line="360" w:lineRule="auto"/>
        <w:contextualSpacing/>
        <w:jc w:val="both"/>
        <w:rPr>
          <w:rFonts w:ascii="Arial" w:hAnsi="Arial" w:cs="Arial"/>
          <w:color w:val="000000" w:themeColor="text1"/>
          <w:sz w:val="24"/>
          <w:szCs w:val="24"/>
        </w:rPr>
      </w:pPr>
    </w:p>
    <w:p w14:paraId="3D8AC3A9" w14:textId="11F7AC90" w:rsidR="00A203A4" w:rsidRPr="00891B81" w:rsidRDefault="00900B43"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color w:val="000000" w:themeColor="text1"/>
          <w:sz w:val="24"/>
          <w:szCs w:val="24"/>
        </w:rPr>
        <w:t xml:space="preserve">Once we have identified the families most likely to </w:t>
      </w:r>
      <w:r w:rsidR="00F86C7F" w:rsidRPr="00891B81">
        <w:rPr>
          <w:rFonts w:ascii="Arial" w:hAnsi="Arial" w:cs="Arial"/>
          <w:color w:val="000000" w:themeColor="text1"/>
          <w:sz w:val="24"/>
          <w:szCs w:val="24"/>
        </w:rPr>
        <w:t>need</w:t>
      </w:r>
      <w:r w:rsidRPr="00891B81">
        <w:rPr>
          <w:rFonts w:ascii="Arial" w:hAnsi="Arial" w:cs="Arial"/>
          <w:color w:val="000000" w:themeColor="text1"/>
          <w:sz w:val="24"/>
          <w:szCs w:val="24"/>
        </w:rPr>
        <w:t xml:space="preserve"> additional support, I propose we evolve our approach to family liaison and </w:t>
      </w:r>
      <w:r w:rsidR="00E30B10" w:rsidRPr="00891B81">
        <w:rPr>
          <w:rFonts w:ascii="Arial" w:hAnsi="Arial" w:cs="Arial"/>
          <w:color w:val="000000" w:themeColor="text1"/>
          <w:sz w:val="24"/>
          <w:szCs w:val="24"/>
        </w:rPr>
        <w:t>engagement.</w:t>
      </w:r>
      <w:r w:rsidR="00E30B10" w:rsidRPr="00891B81">
        <w:rPr>
          <w:rFonts w:ascii="Arial" w:hAnsi="Arial" w:cs="Arial"/>
          <w:sz w:val="24"/>
          <w:szCs w:val="24"/>
        </w:rPr>
        <w:t xml:space="preserve"> </w:t>
      </w:r>
      <w:r w:rsidR="00E30B10" w:rsidRPr="00891B81">
        <w:rPr>
          <w:rFonts w:ascii="Arial" w:hAnsi="Arial" w:cs="Arial"/>
          <w:sz w:val="24"/>
          <w:szCs w:val="24"/>
        </w:rPr>
        <w:t xml:space="preserve">Sadownik et al. (2023) present an argument for the responsibility of care and education to be divided between the family and education </w:t>
      </w:r>
      <w:proofErr w:type="gramStart"/>
      <w:r w:rsidR="00E30B10" w:rsidRPr="00891B81">
        <w:rPr>
          <w:rFonts w:ascii="Arial" w:hAnsi="Arial" w:cs="Arial"/>
          <w:sz w:val="24"/>
          <w:szCs w:val="24"/>
        </w:rPr>
        <w:t>setting, and</w:t>
      </w:r>
      <w:proofErr w:type="gramEnd"/>
      <w:r w:rsidR="00E30B10" w:rsidRPr="00891B81">
        <w:rPr>
          <w:rFonts w:ascii="Arial" w:hAnsi="Arial" w:cs="Arial"/>
          <w:sz w:val="24"/>
          <w:szCs w:val="24"/>
        </w:rPr>
        <w:t xml:space="preserve"> concludes that co-operation between schools and families should be imperative</w:t>
      </w:r>
      <w:r w:rsidR="00F224A8" w:rsidRPr="00891B81">
        <w:rPr>
          <w:rFonts w:ascii="Arial" w:hAnsi="Arial" w:cs="Arial"/>
          <w:sz w:val="24"/>
          <w:szCs w:val="24"/>
        </w:rPr>
        <w:t xml:space="preserve">. </w:t>
      </w:r>
      <w:r w:rsidR="00F224A8" w:rsidRPr="00891B81">
        <w:rPr>
          <w:rFonts w:ascii="Arial" w:hAnsi="Arial" w:cs="Arial"/>
          <w:sz w:val="24"/>
          <w:szCs w:val="24"/>
        </w:rPr>
        <w:t>Dafydd Jones (cited in Beckett, 2023) writes with pride about their experience of an open-door policy countering the misconception of schools as authority icons to facilitate a more equal and collaborative partnership between home and school</w:t>
      </w:r>
      <w:r w:rsidR="00F224A8" w:rsidRPr="00891B81">
        <w:rPr>
          <w:rFonts w:ascii="Arial" w:hAnsi="Arial" w:cs="Arial"/>
          <w:sz w:val="24"/>
          <w:szCs w:val="24"/>
        </w:rPr>
        <w:t>.</w:t>
      </w:r>
      <w:r w:rsidR="00E30B10" w:rsidRPr="00891B81">
        <w:rPr>
          <w:rFonts w:ascii="Arial" w:hAnsi="Arial" w:cs="Arial"/>
          <w:sz w:val="24"/>
          <w:szCs w:val="24"/>
        </w:rPr>
        <w:t xml:space="preserve"> </w:t>
      </w:r>
      <w:r w:rsidR="00A203A4" w:rsidRPr="00891B81">
        <w:rPr>
          <w:rFonts w:ascii="Arial" w:hAnsi="Arial" w:cs="Arial"/>
          <w:sz w:val="24"/>
          <w:szCs w:val="24"/>
        </w:rPr>
        <w:t>Bond, Moore and Hawkins’ study (2024</w:t>
      </w:r>
      <w:proofErr w:type="gramStart"/>
      <w:r w:rsidR="00A203A4" w:rsidRPr="00891B81">
        <w:rPr>
          <w:rFonts w:ascii="Arial" w:hAnsi="Arial" w:cs="Arial"/>
          <w:sz w:val="24"/>
          <w:szCs w:val="24"/>
        </w:rPr>
        <w:t>)  found</w:t>
      </w:r>
      <w:proofErr w:type="gramEnd"/>
      <w:r w:rsidR="00A203A4" w:rsidRPr="00891B81">
        <w:rPr>
          <w:rFonts w:ascii="Arial" w:hAnsi="Arial" w:cs="Arial"/>
          <w:sz w:val="24"/>
          <w:szCs w:val="24"/>
        </w:rPr>
        <w:t xml:space="preserve"> that across schools in Wales, parent engagement opportunities were often informal in their nature, but parents attending mostly were passive observers in their child’s learning (such as sports day and concert events). </w:t>
      </w:r>
      <w:r w:rsidR="00A203A4" w:rsidRPr="00891B81">
        <w:rPr>
          <w:rFonts w:ascii="Arial" w:hAnsi="Arial" w:cs="Arial"/>
          <w:sz w:val="24"/>
          <w:szCs w:val="24"/>
        </w:rPr>
        <w:t>This can be recognised in our current approach to parental engagement, and w</w:t>
      </w:r>
      <w:r w:rsidR="00A203A4" w:rsidRPr="00891B81">
        <w:rPr>
          <w:rFonts w:ascii="Arial" w:hAnsi="Arial" w:cs="Arial"/>
          <w:sz w:val="24"/>
          <w:szCs w:val="24"/>
        </w:rPr>
        <w:t xml:space="preserve">hile informal opportunities are beneficial for the relationship between the home and school, these opportunities do not maximise the </w:t>
      </w:r>
      <w:r w:rsidR="00A203A4" w:rsidRPr="00891B81">
        <w:rPr>
          <w:rFonts w:ascii="Arial" w:hAnsi="Arial" w:cs="Arial"/>
          <w:sz w:val="24"/>
          <w:szCs w:val="24"/>
        </w:rPr>
        <w:lastRenderedPageBreak/>
        <w:t>potential for encouraging active involvement in the child’s learning</w:t>
      </w:r>
      <w:r w:rsidR="00A203A4" w:rsidRPr="00891B81">
        <w:rPr>
          <w:rFonts w:ascii="Arial" w:hAnsi="Arial" w:cs="Arial"/>
          <w:sz w:val="24"/>
          <w:szCs w:val="24"/>
        </w:rPr>
        <w:t xml:space="preserve"> and </w:t>
      </w:r>
      <w:r w:rsidR="00F53FDF" w:rsidRPr="00891B81">
        <w:rPr>
          <w:rFonts w:ascii="Arial" w:hAnsi="Arial" w:cs="Arial"/>
          <w:sz w:val="24"/>
          <w:szCs w:val="24"/>
        </w:rPr>
        <w:t>deepen the relationship between school and home beyond surface interaction.</w:t>
      </w:r>
      <w:r w:rsidR="00F224A8" w:rsidRPr="00891B81">
        <w:rPr>
          <w:rFonts w:ascii="Arial" w:hAnsi="Arial" w:cs="Arial"/>
          <w:sz w:val="24"/>
          <w:szCs w:val="24"/>
        </w:rPr>
        <w:t xml:space="preserve"> </w:t>
      </w:r>
    </w:p>
    <w:p w14:paraId="47429A71" w14:textId="77777777" w:rsidR="00F35CBE" w:rsidRDefault="00F35CBE" w:rsidP="00891B81">
      <w:pPr>
        <w:spacing w:before="100" w:beforeAutospacing="1" w:after="100" w:afterAutospacing="1" w:line="360" w:lineRule="auto"/>
        <w:contextualSpacing/>
        <w:jc w:val="both"/>
        <w:rPr>
          <w:rFonts w:ascii="Arial" w:hAnsi="Arial" w:cs="Arial"/>
          <w:color w:val="000000" w:themeColor="text1"/>
          <w:sz w:val="24"/>
          <w:szCs w:val="24"/>
        </w:rPr>
      </w:pPr>
    </w:p>
    <w:p w14:paraId="1E07A158" w14:textId="59E52829" w:rsidR="00194D31" w:rsidRPr="00891B81" w:rsidRDefault="00C010FE"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color w:val="000000" w:themeColor="text1"/>
          <w:sz w:val="24"/>
          <w:szCs w:val="24"/>
        </w:rPr>
        <w:t xml:space="preserve">It </w:t>
      </w:r>
      <w:proofErr w:type="gramStart"/>
      <w:r w:rsidRPr="00891B81">
        <w:rPr>
          <w:rFonts w:ascii="Arial" w:hAnsi="Arial" w:cs="Arial"/>
          <w:color w:val="000000" w:themeColor="text1"/>
          <w:sz w:val="24"/>
          <w:szCs w:val="24"/>
        </w:rPr>
        <w:t>is not expected</w:t>
      </w:r>
      <w:proofErr w:type="gramEnd"/>
      <w:r w:rsidRPr="00891B81">
        <w:rPr>
          <w:rFonts w:ascii="Arial" w:hAnsi="Arial" w:cs="Arial"/>
          <w:color w:val="000000" w:themeColor="text1"/>
          <w:sz w:val="24"/>
          <w:szCs w:val="24"/>
        </w:rPr>
        <w:t xml:space="preserve"> that this be a challenge to overcome quickly - i</w:t>
      </w:r>
      <w:r w:rsidR="00E30B10" w:rsidRPr="00891B81">
        <w:rPr>
          <w:rFonts w:ascii="Arial" w:hAnsi="Arial" w:cs="Arial"/>
          <w:sz w:val="24"/>
          <w:szCs w:val="24"/>
        </w:rPr>
        <w:t>t is recognised</w:t>
      </w:r>
      <w:r w:rsidRPr="00891B81">
        <w:rPr>
          <w:rFonts w:ascii="Arial" w:hAnsi="Arial" w:cs="Arial"/>
          <w:sz w:val="24"/>
          <w:szCs w:val="24"/>
        </w:rPr>
        <w:t xml:space="preserve"> in literature</w:t>
      </w:r>
      <w:r w:rsidR="00E30B10" w:rsidRPr="00891B81">
        <w:rPr>
          <w:rFonts w:ascii="Arial" w:hAnsi="Arial" w:cs="Arial"/>
          <w:sz w:val="24"/>
          <w:szCs w:val="24"/>
        </w:rPr>
        <w:t xml:space="preserve"> that</w:t>
      </w:r>
      <w:r w:rsidR="00E30B10" w:rsidRPr="00891B81">
        <w:rPr>
          <w:rFonts w:ascii="Arial" w:hAnsi="Arial" w:cs="Arial"/>
          <w:sz w:val="24"/>
          <w:szCs w:val="24"/>
        </w:rPr>
        <w:t xml:space="preserve"> that parental engagement can be difficult, especially when parents do not have positive experiences to draw upon of their own</w:t>
      </w:r>
      <w:r w:rsidRPr="00891B81">
        <w:rPr>
          <w:rFonts w:ascii="Arial" w:hAnsi="Arial" w:cs="Arial"/>
          <w:sz w:val="24"/>
          <w:szCs w:val="24"/>
        </w:rPr>
        <w:t xml:space="preserve"> sc</w:t>
      </w:r>
      <w:r w:rsidR="00E30B10" w:rsidRPr="00891B81">
        <w:rPr>
          <w:rFonts w:ascii="Arial" w:hAnsi="Arial" w:cs="Arial"/>
          <w:sz w:val="24"/>
          <w:szCs w:val="24"/>
        </w:rPr>
        <w:t>hooling</w:t>
      </w:r>
      <w:r w:rsidR="00F96433" w:rsidRPr="00891B81">
        <w:rPr>
          <w:rFonts w:ascii="Arial" w:hAnsi="Arial" w:cs="Arial"/>
          <w:sz w:val="24"/>
          <w:szCs w:val="24"/>
        </w:rPr>
        <w:t xml:space="preserve">. </w:t>
      </w:r>
      <w:proofErr w:type="gramStart"/>
      <w:r w:rsidR="00F96433" w:rsidRPr="00891B81">
        <w:rPr>
          <w:rFonts w:ascii="Arial" w:hAnsi="Arial" w:cs="Arial"/>
          <w:sz w:val="24"/>
          <w:szCs w:val="24"/>
        </w:rPr>
        <w:t>Some</w:t>
      </w:r>
      <w:proofErr w:type="gramEnd"/>
      <w:r w:rsidR="00E30B10" w:rsidRPr="00891B81">
        <w:rPr>
          <w:rFonts w:ascii="Arial" w:hAnsi="Arial" w:cs="Arial"/>
          <w:sz w:val="24"/>
          <w:szCs w:val="24"/>
        </w:rPr>
        <w:t xml:space="preserve"> may feel inadequately positioned to support their </w:t>
      </w:r>
      <w:r w:rsidRPr="00891B81">
        <w:rPr>
          <w:rFonts w:ascii="Arial" w:hAnsi="Arial" w:cs="Arial"/>
          <w:sz w:val="24"/>
          <w:szCs w:val="24"/>
        </w:rPr>
        <w:t>children, Beckett (2023)</w:t>
      </w:r>
      <w:r w:rsidR="00E30B10" w:rsidRPr="00891B81">
        <w:rPr>
          <w:rFonts w:ascii="Arial" w:hAnsi="Arial" w:cs="Arial"/>
          <w:sz w:val="24"/>
          <w:szCs w:val="24"/>
        </w:rPr>
        <w:t xml:space="preserve"> and warns that some engagement sessions only serve to alienate those most in need of support</w:t>
      </w:r>
      <w:r w:rsidRPr="00891B81">
        <w:rPr>
          <w:rFonts w:ascii="Arial" w:hAnsi="Arial" w:cs="Arial"/>
          <w:sz w:val="24"/>
          <w:szCs w:val="24"/>
        </w:rPr>
        <w:t>.</w:t>
      </w:r>
      <w:r w:rsidR="00194D31" w:rsidRPr="00891B81">
        <w:rPr>
          <w:rFonts w:ascii="Arial" w:hAnsi="Arial" w:cs="Arial"/>
          <w:sz w:val="24"/>
          <w:szCs w:val="24"/>
        </w:rPr>
        <w:t xml:space="preserve"> Furthermore</w:t>
      </w:r>
      <w:r w:rsidR="00194D31" w:rsidRPr="00891B81">
        <w:rPr>
          <w:rFonts w:ascii="Arial" w:hAnsi="Arial" w:cs="Arial"/>
          <w:sz w:val="24"/>
          <w:szCs w:val="24"/>
        </w:rPr>
        <w:t>,</w:t>
      </w:r>
      <w:r w:rsidR="00194D31" w:rsidRPr="00891B81">
        <w:rPr>
          <w:rFonts w:ascii="Arial" w:hAnsi="Arial" w:cs="Arial"/>
          <w:sz w:val="24"/>
          <w:szCs w:val="24"/>
        </w:rPr>
        <w:t xml:space="preserve"> we must also</w:t>
      </w:r>
      <w:r w:rsidR="00194D31" w:rsidRPr="00891B81">
        <w:rPr>
          <w:rFonts w:ascii="Arial" w:hAnsi="Arial" w:cs="Arial"/>
          <w:sz w:val="24"/>
          <w:szCs w:val="24"/>
        </w:rPr>
        <w:t xml:space="preserve"> consider involvement in schooling as an additional responsibility for parents “presupposes an investment of time and money” (Bower and Griffin, Cited in Sadownik et al, p.115, 2023) and it has been found that typically parents who are involved in such activities are often “well educated, of higher socio-economic status” and not of minority groups (Freeman, 2010). This means that parents with children at risk of adverse effects from poverty are less likely to have</w:t>
      </w:r>
      <w:r w:rsidR="00B16987" w:rsidRPr="00891B81">
        <w:rPr>
          <w:rFonts w:ascii="Arial" w:hAnsi="Arial" w:cs="Arial"/>
          <w:sz w:val="24"/>
          <w:szCs w:val="24"/>
        </w:rPr>
        <w:t xml:space="preserve"> the capacity for</w:t>
      </w:r>
      <w:r w:rsidR="00194D31" w:rsidRPr="00891B81">
        <w:rPr>
          <w:rFonts w:ascii="Arial" w:hAnsi="Arial" w:cs="Arial"/>
          <w:sz w:val="24"/>
          <w:szCs w:val="24"/>
        </w:rPr>
        <w:t xml:space="preserve"> involvement with typical parental engagement sessions. </w:t>
      </w:r>
      <w:r w:rsidR="00B16987" w:rsidRPr="00891B81">
        <w:rPr>
          <w:rFonts w:ascii="Arial" w:hAnsi="Arial" w:cs="Arial"/>
          <w:sz w:val="24"/>
          <w:szCs w:val="24"/>
        </w:rPr>
        <w:t xml:space="preserve">In contradiction, </w:t>
      </w:r>
      <w:r w:rsidR="00194D31" w:rsidRPr="00891B81">
        <w:rPr>
          <w:rFonts w:ascii="Arial" w:hAnsi="Arial" w:cs="Arial"/>
          <w:sz w:val="24"/>
          <w:szCs w:val="24"/>
        </w:rPr>
        <w:t xml:space="preserve">Freeman offers that </w:t>
      </w:r>
      <w:proofErr w:type="gramStart"/>
      <w:r w:rsidR="00194D31" w:rsidRPr="00891B81">
        <w:rPr>
          <w:rFonts w:ascii="Arial" w:hAnsi="Arial" w:cs="Arial"/>
          <w:sz w:val="24"/>
          <w:szCs w:val="24"/>
        </w:rPr>
        <w:t>some</w:t>
      </w:r>
      <w:proofErr w:type="gramEnd"/>
      <w:r w:rsidR="00194D31" w:rsidRPr="00891B81">
        <w:rPr>
          <w:rFonts w:ascii="Arial" w:hAnsi="Arial" w:cs="Arial"/>
          <w:sz w:val="24"/>
          <w:szCs w:val="24"/>
        </w:rPr>
        <w:t xml:space="preserve"> parents will intentionally place themselves present in the lives of their children to fight against stereotypical views, and to build social and cultural capital for themselves and their families (2009). </w:t>
      </w:r>
    </w:p>
    <w:p w14:paraId="174580A5" w14:textId="25C57EF1" w:rsidR="00194D31" w:rsidRPr="00891B81" w:rsidRDefault="00194D31" w:rsidP="00891B81">
      <w:pPr>
        <w:spacing w:before="100" w:beforeAutospacing="1" w:after="100" w:afterAutospacing="1" w:line="360" w:lineRule="auto"/>
        <w:contextualSpacing/>
        <w:rPr>
          <w:rFonts w:ascii="Arial" w:hAnsi="Arial" w:cs="Arial"/>
          <w:sz w:val="24"/>
          <w:szCs w:val="24"/>
        </w:rPr>
      </w:pPr>
    </w:p>
    <w:p w14:paraId="4A5D9F55" w14:textId="213894A6" w:rsidR="00AE1EF9" w:rsidRPr="00891B81" w:rsidRDefault="00B412CE" w:rsidP="00F35CBE">
      <w:pPr>
        <w:spacing w:before="100" w:beforeAutospacing="1" w:after="100" w:afterAutospacing="1" w:line="360" w:lineRule="auto"/>
        <w:contextualSpacing/>
        <w:jc w:val="both"/>
        <w:rPr>
          <w:rFonts w:ascii="Arial" w:hAnsi="Arial" w:cs="Arial"/>
          <w:color w:val="000000" w:themeColor="text1"/>
          <w:sz w:val="24"/>
          <w:szCs w:val="24"/>
        </w:rPr>
      </w:pPr>
      <w:r w:rsidRPr="00891B81">
        <w:rPr>
          <w:rFonts w:ascii="Arial" w:hAnsi="Arial" w:cs="Arial"/>
          <w:sz w:val="24"/>
          <w:szCs w:val="24"/>
        </w:rPr>
        <w:t>To navigate this with sensitivity,</w:t>
      </w:r>
      <w:r w:rsidR="00C010FE" w:rsidRPr="00891B81">
        <w:rPr>
          <w:rFonts w:ascii="Arial" w:hAnsi="Arial" w:cs="Arial"/>
          <w:sz w:val="24"/>
          <w:szCs w:val="24"/>
        </w:rPr>
        <w:t xml:space="preserve"> </w:t>
      </w:r>
      <w:r w:rsidRPr="00891B81">
        <w:rPr>
          <w:rFonts w:ascii="Arial" w:hAnsi="Arial" w:cs="Arial"/>
          <w:sz w:val="24"/>
          <w:szCs w:val="24"/>
        </w:rPr>
        <w:t>i</w:t>
      </w:r>
      <w:r w:rsidR="002E494D" w:rsidRPr="00891B81">
        <w:rPr>
          <w:rFonts w:ascii="Arial" w:hAnsi="Arial" w:cs="Arial"/>
          <w:sz w:val="24"/>
          <w:szCs w:val="24"/>
        </w:rPr>
        <w:t>nspiration can be sought from Estyn, who</w:t>
      </w:r>
      <w:r w:rsidR="00B174F9" w:rsidRPr="00891B81">
        <w:rPr>
          <w:rFonts w:ascii="Arial" w:hAnsi="Arial" w:cs="Arial"/>
          <w:color w:val="000000" w:themeColor="text1"/>
          <w:sz w:val="24"/>
          <w:szCs w:val="24"/>
        </w:rPr>
        <w:t xml:space="preserve"> applaud schools such as Sketty Primary School for adopting a community focused approach to mitigating the effects of poverty on educational attainment (ESTYN, 2023)</w:t>
      </w:r>
      <w:r w:rsidRPr="00891B81">
        <w:rPr>
          <w:rFonts w:ascii="Arial" w:hAnsi="Arial" w:cs="Arial"/>
          <w:color w:val="000000" w:themeColor="text1"/>
          <w:sz w:val="24"/>
          <w:szCs w:val="24"/>
        </w:rPr>
        <w:t>, and also in documentation from the Welsh Government (</w:t>
      </w:r>
      <w:r w:rsidR="004378E9" w:rsidRPr="00891B81">
        <w:rPr>
          <w:rFonts w:ascii="Arial" w:hAnsi="Arial" w:cs="Arial"/>
          <w:color w:val="000000" w:themeColor="text1"/>
          <w:sz w:val="24"/>
          <w:szCs w:val="24"/>
        </w:rPr>
        <w:t xml:space="preserve">2022) </w:t>
      </w:r>
      <w:r w:rsidR="00AE1EF9" w:rsidRPr="00891B81">
        <w:rPr>
          <w:rFonts w:ascii="Arial" w:hAnsi="Arial" w:cs="Arial"/>
          <w:color w:val="000000" w:themeColor="text1"/>
          <w:sz w:val="24"/>
          <w:szCs w:val="24"/>
        </w:rPr>
        <w:t>in regards to developing a community centred schools approach</w:t>
      </w:r>
      <w:r w:rsidR="009405D7" w:rsidRPr="00891B81">
        <w:rPr>
          <w:rFonts w:ascii="Arial" w:hAnsi="Arial" w:cs="Arial"/>
          <w:color w:val="000000" w:themeColor="text1"/>
          <w:sz w:val="24"/>
          <w:szCs w:val="24"/>
        </w:rPr>
        <w:t xml:space="preserve">. </w:t>
      </w:r>
      <w:r w:rsidR="009405D7" w:rsidRPr="00891B81">
        <w:rPr>
          <w:rFonts w:ascii="Arial" w:hAnsi="Arial" w:cs="Arial"/>
          <w:sz w:val="24"/>
          <w:szCs w:val="24"/>
        </w:rPr>
        <w:t xml:space="preserve">The school currently operates an asymmetric week system, whereby formal education happens across four ‘longer’ school days and one shorter school day. It is my proposal that during the afternoon session on the shorter school day, there is a </w:t>
      </w:r>
      <w:r w:rsidR="009405D7" w:rsidRPr="00891B81">
        <w:rPr>
          <w:rFonts w:ascii="Arial" w:hAnsi="Arial" w:cs="Arial"/>
          <w:sz w:val="24"/>
          <w:szCs w:val="24"/>
        </w:rPr>
        <w:t>supportive</w:t>
      </w:r>
      <w:r w:rsidR="009405D7" w:rsidRPr="00891B81">
        <w:rPr>
          <w:rFonts w:ascii="Arial" w:hAnsi="Arial" w:cs="Arial"/>
          <w:sz w:val="24"/>
          <w:szCs w:val="24"/>
        </w:rPr>
        <w:t xml:space="preserve"> drop-in session, where parents can attend a space inside of the school, discuss what it is that they want help supporting their child with, and then use the time and expertise of the staff onsite on the shorter afternoon to build positive relationships between the school and the home, and empower parents to better able support their child. </w:t>
      </w:r>
    </w:p>
    <w:p w14:paraId="3697343B" w14:textId="77777777" w:rsidR="00F35CBE" w:rsidRDefault="00F35CBE" w:rsidP="00891B81">
      <w:pPr>
        <w:spacing w:before="100" w:beforeAutospacing="1" w:after="100" w:afterAutospacing="1" w:line="360" w:lineRule="auto"/>
        <w:contextualSpacing/>
        <w:jc w:val="both"/>
        <w:rPr>
          <w:rFonts w:ascii="Arial" w:hAnsi="Arial" w:cs="Arial"/>
          <w:sz w:val="24"/>
          <w:szCs w:val="24"/>
        </w:rPr>
      </w:pPr>
    </w:p>
    <w:p w14:paraId="61BF6379" w14:textId="7ED7118A" w:rsidR="00AE1EF9" w:rsidRPr="00891B81" w:rsidRDefault="00E964D4"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Friday afternoon sessions are an appropriate time to provide the choice and agency for parents to attend in-school support, as it is a time where they would usually be </w:t>
      </w:r>
      <w:r w:rsidRPr="00891B81">
        <w:rPr>
          <w:rFonts w:ascii="Arial" w:hAnsi="Arial" w:cs="Arial"/>
          <w:sz w:val="24"/>
          <w:szCs w:val="24"/>
        </w:rPr>
        <w:lastRenderedPageBreak/>
        <w:t xml:space="preserve">going to the school (to pick up their child) and the move towards an asymmetric week would suggest that this is not an extra demand additional to the historic school day, ensuring that this time meets the criteria for “practical ability and energy to do so” for many families that are not working  or caring for others outside of the home (Bond, Moore and Hawkins, 2024). </w:t>
      </w:r>
    </w:p>
    <w:p w14:paraId="6323EBBA" w14:textId="77777777" w:rsidR="00F35CBE" w:rsidRDefault="00F35CBE" w:rsidP="00891B81">
      <w:pPr>
        <w:spacing w:before="100" w:beforeAutospacing="1" w:after="100" w:afterAutospacing="1" w:line="360" w:lineRule="auto"/>
        <w:contextualSpacing/>
        <w:jc w:val="both"/>
        <w:rPr>
          <w:rFonts w:ascii="Arial" w:hAnsi="Arial" w:cs="Arial"/>
          <w:sz w:val="24"/>
          <w:szCs w:val="24"/>
        </w:rPr>
      </w:pPr>
    </w:p>
    <w:p w14:paraId="32548E45" w14:textId="612BA9F4" w:rsidR="00101272" w:rsidRPr="00891B81" w:rsidRDefault="00B9204B"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Initially, these sessions would </w:t>
      </w:r>
      <w:proofErr w:type="gramStart"/>
      <w:r w:rsidRPr="00891B81">
        <w:rPr>
          <w:rFonts w:ascii="Arial" w:hAnsi="Arial" w:cs="Arial"/>
          <w:sz w:val="24"/>
          <w:szCs w:val="24"/>
        </w:rPr>
        <w:t>be directed</w:t>
      </w:r>
      <w:proofErr w:type="gramEnd"/>
      <w:r w:rsidRPr="00891B81">
        <w:rPr>
          <w:rFonts w:ascii="Arial" w:hAnsi="Arial" w:cs="Arial"/>
          <w:sz w:val="24"/>
          <w:szCs w:val="24"/>
        </w:rPr>
        <w:t xml:space="preserve"> by school staff, with the aim that as attendance grows, parents feel confident to ask what it is that will help them move forward in supporting their child’s learning. Topics of interest may </w:t>
      </w:r>
      <w:proofErr w:type="gramStart"/>
      <w:r w:rsidRPr="00891B81">
        <w:rPr>
          <w:rFonts w:ascii="Arial" w:hAnsi="Arial" w:cs="Arial"/>
          <w:sz w:val="24"/>
          <w:szCs w:val="24"/>
        </w:rPr>
        <w:t>be:</w:t>
      </w:r>
      <w:proofErr w:type="gramEnd"/>
      <w:r w:rsidRPr="00891B81">
        <w:rPr>
          <w:rFonts w:ascii="Arial" w:hAnsi="Arial" w:cs="Arial"/>
          <w:sz w:val="24"/>
          <w:szCs w:val="24"/>
        </w:rPr>
        <w:t xml:space="preserve"> supporting reading at home, supporting numeracy, support for behaviour, and ways to improve wellbeing. It would be beneficial that as the group grows, we look at utilising the social capital of the school – we have parents who are from a wide range of professions, who could offer their expertise in a particular area, and also allow for time for ‘giving back’. In the workshops, I would like to see parents sharing ideas with each other on how they support their child’s early reading, for example, </w:t>
      </w:r>
      <w:proofErr w:type="gramStart"/>
      <w:r w:rsidRPr="00891B81">
        <w:rPr>
          <w:rFonts w:ascii="Arial" w:hAnsi="Arial" w:cs="Arial"/>
          <w:sz w:val="24"/>
          <w:szCs w:val="24"/>
        </w:rPr>
        <w:t>some</w:t>
      </w:r>
      <w:proofErr w:type="gramEnd"/>
      <w:r w:rsidRPr="00891B81">
        <w:rPr>
          <w:rFonts w:ascii="Arial" w:hAnsi="Arial" w:cs="Arial"/>
          <w:sz w:val="24"/>
          <w:szCs w:val="24"/>
        </w:rPr>
        <w:t xml:space="preserve"> choose to do their reading session in the morning at breakfast, while others are more able to fit in afterschool practice. Parents sharing ideas in this way </w:t>
      </w:r>
      <w:r w:rsidR="00EC2901" w:rsidRPr="00891B81">
        <w:rPr>
          <w:rFonts w:ascii="Arial" w:hAnsi="Arial" w:cs="Arial"/>
          <w:sz w:val="24"/>
          <w:szCs w:val="24"/>
        </w:rPr>
        <w:t xml:space="preserve">could </w:t>
      </w:r>
      <w:proofErr w:type="gramStart"/>
      <w:r w:rsidR="00EC2901" w:rsidRPr="00891B81">
        <w:rPr>
          <w:rFonts w:ascii="Arial" w:hAnsi="Arial" w:cs="Arial"/>
          <w:sz w:val="24"/>
          <w:szCs w:val="24"/>
        </w:rPr>
        <w:t>be considered</w:t>
      </w:r>
      <w:proofErr w:type="gramEnd"/>
      <w:r w:rsidR="00EC2901" w:rsidRPr="00891B81">
        <w:rPr>
          <w:rFonts w:ascii="Arial" w:hAnsi="Arial" w:cs="Arial"/>
          <w:sz w:val="24"/>
          <w:szCs w:val="24"/>
        </w:rPr>
        <w:t xml:space="preserve"> part of the narrative offered by Freeman (20</w:t>
      </w:r>
      <w:r w:rsidR="00C73D3F" w:rsidRPr="00891B81">
        <w:rPr>
          <w:rFonts w:ascii="Arial" w:hAnsi="Arial" w:cs="Arial"/>
          <w:sz w:val="24"/>
          <w:szCs w:val="24"/>
        </w:rPr>
        <w:t>09) who described themselves as assets, serving the school and its community</w:t>
      </w:r>
      <w:r w:rsidR="00B92638" w:rsidRPr="00891B81">
        <w:rPr>
          <w:rFonts w:ascii="Arial" w:hAnsi="Arial" w:cs="Arial"/>
          <w:sz w:val="24"/>
          <w:szCs w:val="24"/>
        </w:rPr>
        <w:t xml:space="preserve">, and will provide them with an identity. </w:t>
      </w:r>
    </w:p>
    <w:p w14:paraId="46126E2B" w14:textId="78A54357" w:rsidR="00B9204B" w:rsidRPr="00891B81" w:rsidRDefault="00101272" w:rsidP="00891B81">
      <w:pPr>
        <w:suppressAutoHyphens w:val="0"/>
        <w:autoSpaceDN/>
        <w:spacing w:before="100" w:beforeAutospacing="1" w:after="100" w:afterAutospacing="1" w:line="360" w:lineRule="auto"/>
        <w:contextualSpacing/>
        <w:rPr>
          <w:rFonts w:ascii="Arial" w:hAnsi="Arial" w:cs="Arial"/>
          <w:sz w:val="24"/>
          <w:szCs w:val="24"/>
        </w:rPr>
      </w:pPr>
      <w:r w:rsidRPr="00891B81">
        <w:rPr>
          <w:rFonts w:ascii="Arial" w:hAnsi="Arial" w:cs="Arial"/>
          <w:sz w:val="24"/>
          <w:szCs w:val="24"/>
        </w:rPr>
        <w:br w:type="page"/>
      </w:r>
    </w:p>
    <w:p w14:paraId="6993C37C" w14:textId="77777777" w:rsidR="004B4168" w:rsidRPr="00891B81" w:rsidRDefault="004B4168" w:rsidP="00891B81">
      <w:pPr>
        <w:spacing w:before="100" w:beforeAutospacing="1" w:after="100" w:afterAutospacing="1" w:line="360" w:lineRule="auto"/>
        <w:contextualSpacing/>
        <w:jc w:val="center"/>
        <w:rPr>
          <w:rFonts w:ascii="Arial" w:hAnsi="Arial" w:cs="Arial"/>
          <w:sz w:val="24"/>
          <w:szCs w:val="24"/>
          <w:u w:val="single"/>
        </w:rPr>
      </w:pPr>
      <w:r w:rsidRPr="00891B81">
        <w:rPr>
          <w:rFonts w:ascii="Arial" w:hAnsi="Arial" w:cs="Arial"/>
          <w:sz w:val="24"/>
          <w:szCs w:val="24"/>
          <w:u w:val="single"/>
        </w:rPr>
        <w:lastRenderedPageBreak/>
        <w:t xml:space="preserve">Responding to poverty and disadvantage </w:t>
      </w:r>
    </w:p>
    <w:p w14:paraId="64BF6AC0" w14:textId="03BECBB7" w:rsidR="004B4168" w:rsidRDefault="004B4168" w:rsidP="00891B81">
      <w:pPr>
        <w:spacing w:before="100" w:beforeAutospacing="1" w:after="100" w:afterAutospacing="1" w:line="360" w:lineRule="auto"/>
        <w:contextualSpacing/>
        <w:jc w:val="center"/>
        <w:rPr>
          <w:rFonts w:ascii="Arial" w:hAnsi="Arial" w:cs="Arial"/>
          <w:sz w:val="24"/>
          <w:szCs w:val="24"/>
          <w:u w:val="single"/>
        </w:rPr>
      </w:pPr>
      <w:r w:rsidRPr="00891B81">
        <w:rPr>
          <w:rFonts w:ascii="Arial" w:hAnsi="Arial" w:cs="Arial"/>
          <w:sz w:val="24"/>
          <w:szCs w:val="24"/>
          <w:u w:val="single"/>
        </w:rPr>
        <w:t xml:space="preserve">Part </w:t>
      </w:r>
      <w:r w:rsidRPr="00891B81">
        <w:rPr>
          <w:rFonts w:ascii="Arial" w:hAnsi="Arial" w:cs="Arial"/>
          <w:sz w:val="24"/>
          <w:szCs w:val="24"/>
          <w:u w:val="single"/>
        </w:rPr>
        <w:t>Two</w:t>
      </w:r>
      <w:r w:rsidRPr="00891B81">
        <w:rPr>
          <w:rFonts w:ascii="Arial" w:hAnsi="Arial" w:cs="Arial"/>
          <w:sz w:val="24"/>
          <w:szCs w:val="24"/>
          <w:u w:val="single"/>
        </w:rPr>
        <w:t xml:space="preserve">: </w:t>
      </w:r>
      <w:r w:rsidRPr="00891B81">
        <w:rPr>
          <w:rFonts w:ascii="Arial" w:hAnsi="Arial" w:cs="Arial"/>
          <w:sz w:val="24"/>
          <w:szCs w:val="24"/>
          <w:u w:val="single"/>
        </w:rPr>
        <w:t>Proposed Action Plan</w:t>
      </w:r>
    </w:p>
    <w:p w14:paraId="6FFED246" w14:textId="77777777" w:rsidR="00891B81" w:rsidRPr="00891B81" w:rsidRDefault="00891B81" w:rsidP="00891B81">
      <w:pPr>
        <w:spacing w:before="100" w:beforeAutospacing="1" w:after="100" w:afterAutospacing="1" w:line="360" w:lineRule="auto"/>
        <w:contextualSpacing/>
        <w:jc w:val="center"/>
        <w:rPr>
          <w:rFonts w:ascii="Arial" w:hAnsi="Arial" w:cs="Arial"/>
          <w:sz w:val="24"/>
          <w:szCs w:val="24"/>
          <w:u w:val="single"/>
        </w:rPr>
      </w:pPr>
    </w:p>
    <w:p w14:paraId="767918A5" w14:textId="0BA8E4FC" w:rsidR="00EF0A4A" w:rsidRPr="00891B81" w:rsidRDefault="004C4613" w:rsidP="00891B81">
      <w:pPr>
        <w:spacing w:before="100" w:beforeAutospacing="1" w:after="100" w:afterAutospacing="1" w:line="360" w:lineRule="auto"/>
        <w:contextualSpacing/>
        <w:rPr>
          <w:rFonts w:ascii="Arial" w:hAnsi="Arial" w:cs="Arial"/>
          <w:sz w:val="24"/>
          <w:szCs w:val="24"/>
          <w:u w:val="single"/>
          <w:shd w:val="clear" w:color="auto" w:fill="00FFFF"/>
        </w:rPr>
      </w:pPr>
      <w:r w:rsidRPr="00891B81">
        <w:rPr>
          <w:rFonts w:ascii="Arial" w:hAnsi="Arial" w:cs="Arial"/>
          <w:sz w:val="24"/>
          <w:szCs w:val="24"/>
          <w:u w:val="single"/>
        </w:rPr>
        <w:t>The issue:</w:t>
      </w:r>
    </w:p>
    <w:p w14:paraId="63E715EE" w14:textId="50C1E861" w:rsidR="00EF0A4A" w:rsidRDefault="00EF0A4A"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w:t>
      </w:r>
      <w:r w:rsidRPr="00891B81">
        <w:rPr>
          <w:rFonts w:ascii="Arial" w:hAnsi="Arial" w:cs="Arial"/>
          <w:sz w:val="24"/>
          <w:szCs w:val="24"/>
        </w:rPr>
        <w:t xml:space="preserve">Disadvantaged pupils normally have barriers to succeeding in school because of detrimental circumstances beyond their </w:t>
      </w:r>
      <w:proofErr w:type="gramStart"/>
      <w:r w:rsidRPr="00891B81">
        <w:rPr>
          <w:rFonts w:ascii="Arial" w:hAnsi="Arial" w:cs="Arial"/>
          <w:sz w:val="24"/>
          <w:szCs w:val="24"/>
        </w:rPr>
        <w:t>control</w:t>
      </w:r>
      <w:r w:rsidRPr="00891B81">
        <w:rPr>
          <w:rFonts w:ascii="Arial" w:hAnsi="Arial" w:cs="Arial"/>
          <w:sz w:val="24"/>
          <w:szCs w:val="24"/>
        </w:rPr>
        <w:t>”  (</w:t>
      </w:r>
      <w:proofErr w:type="gramEnd"/>
      <w:r w:rsidRPr="00891B81">
        <w:rPr>
          <w:rFonts w:ascii="Arial" w:hAnsi="Arial" w:cs="Arial"/>
          <w:sz w:val="24"/>
          <w:szCs w:val="24"/>
        </w:rPr>
        <w:t xml:space="preserve">Estyn, </w:t>
      </w:r>
      <w:r w:rsidR="00B8615F" w:rsidRPr="00891B81">
        <w:rPr>
          <w:rFonts w:ascii="Arial" w:hAnsi="Arial" w:cs="Arial"/>
          <w:sz w:val="24"/>
          <w:szCs w:val="24"/>
        </w:rPr>
        <w:t xml:space="preserve">2024). I propose we </w:t>
      </w:r>
      <w:r w:rsidR="001926E0" w:rsidRPr="00891B81">
        <w:rPr>
          <w:rFonts w:ascii="Arial" w:hAnsi="Arial" w:cs="Arial"/>
          <w:sz w:val="24"/>
          <w:szCs w:val="24"/>
        </w:rPr>
        <w:t xml:space="preserve">seek to </w:t>
      </w:r>
      <w:r w:rsidR="00B8615F" w:rsidRPr="00891B81">
        <w:rPr>
          <w:rFonts w:ascii="Arial" w:hAnsi="Arial" w:cs="Arial"/>
          <w:sz w:val="24"/>
          <w:szCs w:val="24"/>
        </w:rPr>
        <w:t xml:space="preserve">identify those pupils and mitigate </w:t>
      </w:r>
      <w:proofErr w:type="gramStart"/>
      <w:r w:rsidR="00B8615F" w:rsidRPr="00891B81">
        <w:rPr>
          <w:rFonts w:ascii="Arial" w:hAnsi="Arial" w:cs="Arial"/>
          <w:sz w:val="24"/>
          <w:szCs w:val="24"/>
        </w:rPr>
        <w:t>some of</w:t>
      </w:r>
      <w:proofErr w:type="gramEnd"/>
      <w:r w:rsidR="00B8615F" w:rsidRPr="00891B81">
        <w:rPr>
          <w:rFonts w:ascii="Arial" w:hAnsi="Arial" w:cs="Arial"/>
          <w:sz w:val="24"/>
          <w:szCs w:val="24"/>
        </w:rPr>
        <w:t xml:space="preserve"> the effects of their circumstances through</w:t>
      </w:r>
      <w:r w:rsidR="001926E0" w:rsidRPr="00891B81">
        <w:rPr>
          <w:rFonts w:ascii="Arial" w:hAnsi="Arial" w:cs="Arial"/>
          <w:sz w:val="24"/>
          <w:szCs w:val="24"/>
        </w:rPr>
        <w:t xml:space="preserve"> increasing supportive parental engagement. </w:t>
      </w:r>
    </w:p>
    <w:p w14:paraId="2C167216" w14:textId="77777777" w:rsidR="00891B81" w:rsidRPr="00891B81" w:rsidRDefault="00891B81" w:rsidP="00891B81">
      <w:pPr>
        <w:spacing w:before="100" w:beforeAutospacing="1" w:after="100" w:afterAutospacing="1" w:line="360" w:lineRule="auto"/>
        <w:contextualSpacing/>
        <w:jc w:val="both"/>
        <w:rPr>
          <w:rFonts w:ascii="Arial" w:hAnsi="Arial" w:cs="Arial"/>
          <w:sz w:val="24"/>
          <w:szCs w:val="24"/>
        </w:rPr>
      </w:pPr>
    </w:p>
    <w:p w14:paraId="37F79FE2" w14:textId="77777777" w:rsidR="00211F96" w:rsidRPr="00891B81" w:rsidRDefault="00211F96" w:rsidP="00891B81">
      <w:pPr>
        <w:spacing w:before="100" w:beforeAutospacing="1" w:after="100" w:afterAutospacing="1" w:line="360" w:lineRule="auto"/>
        <w:contextualSpacing/>
        <w:jc w:val="both"/>
        <w:rPr>
          <w:rFonts w:ascii="Arial" w:hAnsi="Arial" w:cs="Arial"/>
          <w:sz w:val="24"/>
          <w:szCs w:val="24"/>
          <w:u w:val="single"/>
        </w:rPr>
      </w:pPr>
      <w:r w:rsidRPr="00891B81">
        <w:rPr>
          <w:rFonts w:ascii="Arial" w:hAnsi="Arial" w:cs="Arial"/>
          <w:sz w:val="24"/>
          <w:szCs w:val="24"/>
          <w:u w:val="single"/>
        </w:rPr>
        <w:t>The approach:</w:t>
      </w:r>
    </w:p>
    <w:p w14:paraId="3D07B46F" w14:textId="28EAFDA6" w:rsidR="00AA163E" w:rsidRDefault="00AA163E"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It is</w:t>
      </w:r>
      <w:r w:rsidR="00211F96" w:rsidRPr="00891B81">
        <w:rPr>
          <w:rFonts w:ascii="Arial" w:hAnsi="Arial" w:cs="Arial"/>
          <w:sz w:val="24"/>
          <w:szCs w:val="24"/>
        </w:rPr>
        <w:t xml:space="preserve"> </w:t>
      </w:r>
      <w:r w:rsidRPr="00891B81">
        <w:rPr>
          <w:rFonts w:ascii="Arial" w:hAnsi="Arial" w:cs="Arial"/>
          <w:sz w:val="24"/>
          <w:szCs w:val="24"/>
        </w:rPr>
        <w:t xml:space="preserve">imperative that we </w:t>
      </w:r>
      <w:r w:rsidRPr="00891B81">
        <w:rPr>
          <w:rFonts w:ascii="Arial" w:hAnsi="Arial" w:cs="Arial"/>
          <w:sz w:val="24"/>
          <w:szCs w:val="24"/>
        </w:rPr>
        <w:t xml:space="preserve">initially </w:t>
      </w:r>
      <w:r w:rsidRPr="00891B81">
        <w:rPr>
          <w:rFonts w:ascii="Arial" w:hAnsi="Arial" w:cs="Arial"/>
          <w:sz w:val="24"/>
          <w:szCs w:val="24"/>
        </w:rPr>
        <w:t>identify the children who are at risk of adverse outcomes due to poverty and disadvantage. To do this we need to look a</w:t>
      </w:r>
      <w:r w:rsidRPr="00891B81">
        <w:rPr>
          <w:rFonts w:ascii="Arial" w:hAnsi="Arial" w:cs="Arial"/>
          <w:sz w:val="24"/>
          <w:szCs w:val="24"/>
        </w:rPr>
        <w:t xml:space="preserve">t both the eFSM data and the WIMD mapping </w:t>
      </w:r>
      <w:r w:rsidR="000054D7" w:rsidRPr="00891B81">
        <w:rPr>
          <w:rFonts w:ascii="Arial" w:hAnsi="Arial" w:cs="Arial"/>
          <w:sz w:val="24"/>
          <w:szCs w:val="24"/>
        </w:rPr>
        <w:t>to</w:t>
      </w:r>
      <w:r w:rsidRPr="00891B81">
        <w:rPr>
          <w:rFonts w:ascii="Arial" w:hAnsi="Arial" w:cs="Arial"/>
          <w:sz w:val="24"/>
          <w:szCs w:val="24"/>
        </w:rPr>
        <w:t xml:space="preserve"> place more children onto RADY support who may otherwise have </w:t>
      </w:r>
      <w:proofErr w:type="gramStart"/>
      <w:r w:rsidRPr="00891B81">
        <w:rPr>
          <w:rFonts w:ascii="Arial" w:hAnsi="Arial" w:cs="Arial"/>
          <w:sz w:val="24"/>
          <w:szCs w:val="24"/>
        </w:rPr>
        <w:t>been missed</w:t>
      </w:r>
      <w:proofErr w:type="gramEnd"/>
      <w:r w:rsidRPr="00891B81">
        <w:rPr>
          <w:rFonts w:ascii="Arial" w:hAnsi="Arial" w:cs="Arial"/>
          <w:sz w:val="24"/>
          <w:szCs w:val="24"/>
        </w:rPr>
        <w:t xml:space="preserve"> using previous metrics. </w:t>
      </w:r>
      <w:r w:rsidR="008E4037" w:rsidRPr="00891B81">
        <w:rPr>
          <w:rFonts w:ascii="Arial" w:hAnsi="Arial" w:cs="Arial"/>
          <w:sz w:val="24"/>
          <w:szCs w:val="24"/>
        </w:rPr>
        <w:t>We need to be mindful that there is a proposed new WIMD map based on more recent data expected in 2025</w:t>
      </w:r>
      <w:r w:rsidR="00606BAB" w:rsidRPr="00891B81">
        <w:rPr>
          <w:rFonts w:ascii="Arial" w:hAnsi="Arial" w:cs="Arial"/>
          <w:sz w:val="24"/>
          <w:szCs w:val="24"/>
        </w:rPr>
        <w:t xml:space="preserve"> (Welsh Government, 2025). </w:t>
      </w:r>
    </w:p>
    <w:p w14:paraId="324253DD" w14:textId="77777777" w:rsidR="00F35CBE" w:rsidRPr="00891B81" w:rsidRDefault="00F35CBE" w:rsidP="00891B81">
      <w:pPr>
        <w:spacing w:before="100" w:beforeAutospacing="1" w:after="100" w:afterAutospacing="1" w:line="360" w:lineRule="auto"/>
        <w:contextualSpacing/>
        <w:jc w:val="both"/>
        <w:rPr>
          <w:rFonts w:ascii="Arial" w:hAnsi="Arial" w:cs="Arial"/>
          <w:sz w:val="24"/>
          <w:szCs w:val="24"/>
        </w:rPr>
      </w:pPr>
    </w:p>
    <w:p w14:paraId="18214086" w14:textId="77777777" w:rsidR="009C7447" w:rsidRPr="00891B81" w:rsidRDefault="009C7447"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It is suggested that we implement weekly parental support and engagement sessions during the asymmetric Friday Afternoon sessions to develop a culture of support and foster better relationships with parents who are at risk of disengaging with </w:t>
      </w:r>
      <w:proofErr w:type="gramStart"/>
      <w:r w:rsidRPr="00891B81">
        <w:rPr>
          <w:rFonts w:ascii="Arial" w:hAnsi="Arial" w:cs="Arial"/>
          <w:sz w:val="24"/>
          <w:szCs w:val="24"/>
        </w:rPr>
        <w:t>school  life</w:t>
      </w:r>
      <w:proofErr w:type="gramEnd"/>
      <w:r w:rsidRPr="00891B81">
        <w:rPr>
          <w:rFonts w:ascii="Arial" w:hAnsi="Arial" w:cs="Arial"/>
          <w:sz w:val="24"/>
          <w:szCs w:val="24"/>
        </w:rPr>
        <w:t xml:space="preserve">. Bond et al (2004) have identified that a barrier to parental involvement can occur when families </w:t>
      </w:r>
      <w:proofErr w:type="gramStart"/>
      <w:r w:rsidRPr="00891B81">
        <w:rPr>
          <w:rFonts w:ascii="Arial" w:hAnsi="Arial" w:cs="Arial"/>
          <w:sz w:val="24"/>
          <w:szCs w:val="24"/>
        </w:rPr>
        <w:t>are given</w:t>
      </w:r>
      <w:proofErr w:type="gramEnd"/>
      <w:r w:rsidRPr="00891B81">
        <w:rPr>
          <w:rFonts w:ascii="Arial" w:hAnsi="Arial" w:cs="Arial"/>
          <w:sz w:val="24"/>
          <w:szCs w:val="24"/>
        </w:rPr>
        <w:t xml:space="preserve"> limited input into the purpose or planning of the events that they are invited in to. A system where we give agency to families to request and be involved in the process of planning engagement events would ensure that the events were meaningful. </w:t>
      </w:r>
    </w:p>
    <w:p w14:paraId="282E1D74" w14:textId="77777777" w:rsidR="00F35CBE" w:rsidRDefault="00F35CBE" w:rsidP="00891B81">
      <w:pPr>
        <w:spacing w:before="100" w:beforeAutospacing="1" w:after="100" w:afterAutospacing="1" w:line="360" w:lineRule="auto"/>
        <w:contextualSpacing/>
        <w:jc w:val="both"/>
        <w:rPr>
          <w:rFonts w:ascii="Arial" w:hAnsi="Arial" w:cs="Arial"/>
          <w:sz w:val="24"/>
          <w:szCs w:val="24"/>
        </w:rPr>
      </w:pPr>
    </w:p>
    <w:p w14:paraId="7DF205DC" w14:textId="359820C6" w:rsidR="000E529F" w:rsidRPr="00891B81" w:rsidRDefault="000E529F"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This is a whole school approach, and therefore key stakeholders, including staff, families, learners and the governing body should all be aware of the aims of the implementation/  Since we already produce development plans that provide a strategic blueprint for improvement, it may become apparent that the best way to secure a whole school focus on this approach would be to offer it as one of the Targets on the School Improvement Plan (SIP), particularly as the SIP is a tool to ensure that learners that are disadvantaged ‘through background or circumstance’ are able to have the barriers </w:t>
      </w:r>
      <w:r w:rsidRPr="00891B81">
        <w:rPr>
          <w:rFonts w:ascii="Arial" w:hAnsi="Arial" w:cs="Arial"/>
          <w:sz w:val="24"/>
          <w:szCs w:val="24"/>
        </w:rPr>
        <w:lastRenderedPageBreak/>
        <w:t>affecting their educational experiences identified and acted on (Welsh Government, 2024</w:t>
      </w:r>
      <w:r w:rsidR="00FF4DF6" w:rsidRPr="00891B81">
        <w:rPr>
          <w:rFonts w:ascii="Arial" w:hAnsi="Arial" w:cs="Arial"/>
          <w:sz w:val="24"/>
          <w:szCs w:val="24"/>
        </w:rPr>
        <w:t>b</w:t>
      </w:r>
      <w:r w:rsidRPr="00891B81">
        <w:rPr>
          <w:rFonts w:ascii="Arial" w:hAnsi="Arial" w:cs="Arial"/>
          <w:sz w:val="24"/>
          <w:szCs w:val="24"/>
        </w:rPr>
        <w:t xml:space="preserve">). </w:t>
      </w:r>
    </w:p>
    <w:p w14:paraId="2A65BBB0" w14:textId="77777777" w:rsidR="00F35CBE" w:rsidRDefault="00F35CBE" w:rsidP="00891B81">
      <w:pPr>
        <w:spacing w:before="100" w:beforeAutospacing="1" w:after="100" w:afterAutospacing="1" w:line="360" w:lineRule="auto"/>
        <w:contextualSpacing/>
        <w:jc w:val="both"/>
        <w:rPr>
          <w:rFonts w:ascii="Arial" w:hAnsi="Arial" w:cs="Arial"/>
          <w:sz w:val="24"/>
          <w:szCs w:val="24"/>
        </w:rPr>
      </w:pPr>
    </w:p>
    <w:p w14:paraId="6FA2B8C7" w14:textId="209E0E76" w:rsidR="009C7447" w:rsidRPr="00891B81" w:rsidRDefault="009C7447"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The families of children attending the school represent a variety of cultures and skillsets. it </w:t>
      </w:r>
      <w:proofErr w:type="gramStart"/>
      <w:r w:rsidRPr="00891B81">
        <w:rPr>
          <w:rFonts w:ascii="Arial" w:hAnsi="Arial" w:cs="Arial"/>
          <w:sz w:val="24"/>
          <w:szCs w:val="24"/>
        </w:rPr>
        <w:t>is recommended</w:t>
      </w:r>
      <w:proofErr w:type="gramEnd"/>
      <w:r w:rsidRPr="00891B81">
        <w:rPr>
          <w:rFonts w:ascii="Arial" w:hAnsi="Arial" w:cs="Arial"/>
          <w:sz w:val="24"/>
          <w:szCs w:val="24"/>
        </w:rPr>
        <w:t xml:space="preserve"> that we capitalise on the social capital of the school community to provide useful sessions with parents – these could be skill sharing in all manner of fields such as arts, music, medical and practical. This would ensure that the sessions planned were valuing our school community as asset (Câmara, 2024) rather than a deficit approach which can alienate families we most want to reach. Wilson (2020) continues that ‘hard to reach’ parents can </w:t>
      </w:r>
      <w:proofErr w:type="gramStart"/>
      <w:r w:rsidRPr="00891B81">
        <w:rPr>
          <w:rFonts w:ascii="Arial" w:hAnsi="Arial" w:cs="Arial"/>
          <w:sz w:val="24"/>
          <w:szCs w:val="24"/>
        </w:rPr>
        <w:t>be accessed</w:t>
      </w:r>
      <w:proofErr w:type="gramEnd"/>
      <w:r w:rsidRPr="00891B81">
        <w:rPr>
          <w:rFonts w:ascii="Arial" w:hAnsi="Arial" w:cs="Arial"/>
          <w:sz w:val="24"/>
          <w:szCs w:val="24"/>
        </w:rPr>
        <w:t xml:space="preserve"> better through services that have specific focusses, rather than services supplied by a ‘gatekeeper’ (in this instance, the school). This view </w:t>
      </w:r>
      <w:proofErr w:type="gramStart"/>
      <w:r w:rsidRPr="00891B81">
        <w:rPr>
          <w:rFonts w:ascii="Arial" w:hAnsi="Arial" w:cs="Arial"/>
          <w:sz w:val="24"/>
          <w:szCs w:val="24"/>
        </w:rPr>
        <w:t>is shared</w:t>
      </w:r>
      <w:proofErr w:type="gramEnd"/>
      <w:r w:rsidRPr="00891B81">
        <w:rPr>
          <w:rFonts w:ascii="Arial" w:hAnsi="Arial" w:cs="Arial"/>
          <w:sz w:val="24"/>
          <w:szCs w:val="24"/>
        </w:rPr>
        <w:t xml:space="preserve"> by Peltier et al (2025) who discuss the narrow lens in which some schools view parental engagement and support asset-based family engagement looking within an individual schools’ local context. While the local context for our school community is unique, this gives us opportunity to look at our immediate environment and stakeholders, for example the local farming community, as according to the Office for National Statistics, more than 5% of locally employed workers are involved in farming and agriculture (ONS, 2021). </w:t>
      </w:r>
    </w:p>
    <w:p w14:paraId="32960593" w14:textId="77777777" w:rsidR="00F35CBE" w:rsidRDefault="00F35CBE" w:rsidP="00891B81">
      <w:pPr>
        <w:spacing w:before="100" w:beforeAutospacing="1" w:after="100" w:afterAutospacing="1" w:line="360" w:lineRule="auto"/>
        <w:contextualSpacing/>
        <w:jc w:val="both"/>
        <w:rPr>
          <w:rFonts w:ascii="Arial" w:hAnsi="Arial" w:cs="Arial"/>
          <w:sz w:val="24"/>
          <w:szCs w:val="24"/>
          <w:u w:val="single"/>
        </w:rPr>
      </w:pPr>
    </w:p>
    <w:p w14:paraId="3863B8D4" w14:textId="1BDE19F1" w:rsidR="004D16CC" w:rsidRPr="00891B81" w:rsidRDefault="004D16CC" w:rsidP="00891B81">
      <w:pPr>
        <w:spacing w:before="100" w:beforeAutospacing="1" w:after="100" w:afterAutospacing="1" w:line="360" w:lineRule="auto"/>
        <w:contextualSpacing/>
        <w:jc w:val="both"/>
        <w:rPr>
          <w:rFonts w:ascii="Arial" w:hAnsi="Arial" w:cs="Arial"/>
          <w:sz w:val="24"/>
          <w:szCs w:val="24"/>
          <w:u w:val="single"/>
        </w:rPr>
      </w:pPr>
      <w:r w:rsidRPr="00891B81">
        <w:rPr>
          <w:rFonts w:ascii="Arial" w:hAnsi="Arial" w:cs="Arial"/>
          <w:sz w:val="24"/>
          <w:szCs w:val="24"/>
          <w:u w:val="single"/>
        </w:rPr>
        <w:t>Changes necessary to support the approach:</w:t>
      </w:r>
    </w:p>
    <w:p w14:paraId="545E7757" w14:textId="77777777" w:rsidR="00F35CBE" w:rsidRDefault="00F35CBE" w:rsidP="00891B81">
      <w:pPr>
        <w:spacing w:before="100" w:beforeAutospacing="1" w:after="100" w:afterAutospacing="1" w:line="360" w:lineRule="auto"/>
        <w:contextualSpacing/>
        <w:jc w:val="both"/>
        <w:rPr>
          <w:rFonts w:ascii="Arial" w:hAnsi="Arial" w:cs="Arial"/>
          <w:sz w:val="24"/>
          <w:szCs w:val="24"/>
        </w:rPr>
      </w:pPr>
    </w:p>
    <w:p w14:paraId="71815917" w14:textId="71959525" w:rsidR="009C7447" w:rsidRPr="00891B81" w:rsidRDefault="009C7447"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The approach needs to be consistent as a ‘whole schools’ approach</w:t>
      </w:r>
      <w:r w:rsidR="006B4F2F" w:rsidRPr="00891B81">
        <w:rPr>
          <w:rFonts w:ascii="Arial" w:hAnsi="Arial" w:cs="Arial"/>
          <w:sz w:val="24"/>
          <w:szCs w:val="24"/>
        </w:rPr>
        <w:t xml:space="preserve">. </w:t>
      </w:r>
      <w:r w:rsidR="000054D7" w:rsidRPr="00891B81">
        <w:rPr>
          <w:rFonts w:ascii="Arial" w:hAnsi="Arial" w:cs="Arial"/>
          <w:sz w:val="24"/>
          <w:szCs w:val="24"/>
        </w:rPr>
        <w:t>To</w:t>
      </w:r>
      <w:r w:rsidRPr="00891B81">
        <w:rPr>
          <w:rFonts w:ascii="Arial" w:hAnsi="Arial" w:cs="Arial"/>
          <w:sz w:val="24"/>
          <w:szCs w:val="24"/>
        </w:rPr>
        <w:t xml:space="preserve"> implement a whole-systems approach, there will need to be shared understanding on our goals. This presents a training opportunity, in INSET or Twilight within the first half-term</w:t>
      </w:r>
      <w:r w:rsidR="006B4F2F" w:rsidRPr="00891B81">
        <w:rPr>
          <w:rFonts w:ascii="Arial" w:hAnsi="Arial" w:cs="Arial"/>
          <w:sz w:val="24"/>
          <w:szCs w:val="24"/>
        </w:rPr>
        <w:t xml:space="preserve">, with invitations extended to the Governing Body and also to our Local Authority Challenge </w:t>
      </w:r>
      <w:proofErr w:type="gramStart"/>
      <w:r w:rsidR="006B4F2F" w:rsidRPr="00891B81">
        <w:rPr>
          <w:rFonts w:ascii="Arial" w:hAnsi="Arial" w:cs="Arial"/>
          <w:sz w:val="24"/>
          <w:szCs w:val="24"/>
        </w:rPr>
        <w:t xml:space="preserve">Advisor </w:t>
      </w:r>
      <w:r w:rsidRPr="00891B81">
        <w:rPr>
          <w:rFonts w:ascii="Arial" w:hAnsi="Arial" w:cs="Arial"/>
          <w:sz w:val="24"/>
          <w:szCs w:val="24"/>
        </w:rPr>
        <w:t xml:space="preserve"> in</w:t>
      </w:r>
      <w:proofErr w:type="gramEnd"/>
      <w:r w:rsidRPr="00891B81">
        <w:rPr>
          <w:rFonts w:ascii="Arial" w:hAnsi="Arial" w:cs="Arial"/>
          <w:sz w:val="24"/>
          <w:szCs w:val="24"/>
        </w:rPr>
        <w:t xml:space="preserve"> order to ensure that there is consistency among the staff team starting off</w:t>
      </w:r>
      <w:r w:rsidR="00B774BE" w:rsidRPr="00891B81">
        <w:rPr>
          <w:rFonts w:ascii="Arial" w:hAnsi="Arial" w:cs="Arial"/>
          <w:sz w:val="24"/>
          <w:szCs w:val="24"/>
        </w:rPr>
        <w:t xml:space="preserve"> and transparency with our goals.</w:t>
      </w:r>
      <w:r w:rsidRPr="00891B81">
        <w:rPr>
          <w:rFonts w:ascii="Arial" w:hAnsi="Arial" w:cs="Arial"/>
          <w:sz w:val="24"/>
          <w:szCs w:val="24"/>
        </w:rPr>
        <w:t xml:space="preserve"> It </w:t>
      </w:r>
      <w:proofErr w:type="gramStart"/>
      <w:r w:rsidRPr="00891B81">
        <w:rPr>
          <w:rFonts w:ascii="Arial" w:hAnsi="Arial" w:cs="Arial"/>
          <w:sz w:val="24"/>
          <w:szCs w:val="24"/>
        </w:rPr>
        <w:t>is recommended</w:t>
      </w:r>
      <w:proofErr w:type="gramEnd"/>
      <w:r w:rsidRPr="00891B81">
        <w:rPr>
          <w:rFonts w:ascii="Arial" w:hAnsi="Arial" w:cs="Arial"/>
          <w:sz w:val="24"/>
          <w:szCs w:val="24"/>
        </w:rPr>
        <w:t xml:space="preserve"> that a whole school mindset shift towards encouraging and including families in our school life (aside from the sports day and concert celebrations) would be a starting point. The Welsh Government dictate that schools be ‘</w:t>
      </w:r>
      <w:proofErr w:type="gramStart"/>
      <w:r w:rsidRPr="00891B81">
        <w:rPr>
          <w:rFonts w:ascii="Arial" w:hAnsi="Arial" w:cs="Arial"/>
          <w:sz w:val="24"/>
          <w:szCs w:val="24"/>
        </w:rPr>
        <w:t>proactive</w:t>
      </w:r>
      <w:proofErr w:type="gramEnd"/>
      <w:r w:rsidRPr="00891B81">
        <w:rPr>
          <w:rFonts w:ascii="Arial" w:hAnsi="Arial" w:cs="Arial"/>
          <w:sz w:val="24"/>
          <w:szCs w:val="24"/>
        </w:rPr>
        <w:t xml:space="preserve"> in building relationships with families and take the time to understand how best they can engage with them” (2022)</w:t>
      </w:r>
      <w:r w:rsidR="00B774BE" w:rsidRPr="00891B81">
        <w:rPr>
          <w:rFonts w:ascii="Arial" w:hAnsi="Arial" w:cs="Arial"/>
          <w:sz w:val="24"/>
          <w:szCs w:val="24"/>
        </w:rPr>
        <w:t xml:space="preserve">. </w:t>
      </w:r>
      <w:r w:rsidRPr="00891B81">
        <w:rPr>
          <w:rFonts w:ascii="Arial" w:hAnsi="Arial" w:cs="Arial"/>
          <w:sz w:val="24"/>
          <w:szCs w:val="24"/>
        </w:rPr>
        <w:t xml:space="preserve"> </w:t>
      </w:r>
    </w:p>
    <w:p w14:paraId="78A948B2" w14:textId="77777777" w:rsidR="00F35CBE" w:rsidRDefault="00F35CBE" w:rsidP="00891B81">
      <w:pPr>
        <w:spacing w:before="100" w:beforeAutospacing="1" w:after="100" w:afterAutospacing="1" w:line="360" w:lineRule="auto"/>
        <w:contextualSpacing/>
        <w:jc w:val="both"/>
        <w:rPr>
          <w:rFonts w:ascii="Arial" w:hAnsi="Arial" w:cs="Arial"/>
          <w:sz w:val="24"/>
          <w:szCs w:val="24"/>
        </w:rPr>
      </w:pPr>
    </w:p>
    <w:p w14:paraId="664E3F0E" w14:textId="2D74E606" w:rsidR="009C7447" w:rsidRPr="00891B81" w:rsidRDefault="00233A73"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There will be costs involved in the implementation of these changes, in particular it</w:t>
      </w:r>
      <w:r w:rsidR="009C7447" w:rsidRPr="00891B81">
        <w:rPr>
          <w:rFonts w:ascii="Arial" w:hAnsi="Arial" w:cs="Arial"/>
          <w:sz w:val="24"/>
          <w:szCs w:val="24"/>
        </w:rPr>
        <w:t xml:space="preserve"> is important that we identify a safe and welcoming space to be used by our school </w:t>
      </w:r>
      <w:r w:rsidR="009C7447" w:rsidRPr="00891B81">
        <w:rPr>
          <w:rFonts w:ascii="Arial" w:hAnsi="Arial" w:cs="Arial"/>
          <w:sz w:val="24"/>
          <w:szCs w:val="24"/>
        </w:rPr>
        <w:lastRenderedPageBreak/>
        <w:t>community in this way</w:t>
      </w:r>
      <w:r w:rsidRPr="00891B81">
        <w:rPr>
          <w:rFonts w:ascii="Arial" w:hAnsi="Arial" w:cs="Arial"/>
          <w:sz w:val="24"/>
          <w:szCs w:val="24"/>
        </w:rPr>
        <w:t xml:space="preserve">, which will mean re-purposing an existing space in the school to be used by the community. </w:t>
      </w:r>
      <w:r w:rsidR="009C7447" w:rsidRPr="00891B81">
        <w:rPr>
          <w:rFonts w:ascii="Arial" w:hAnsi="Arial" w:cs="Arial"/>
          <w:sz w:val="24"/>
          <w:szCs w:val="24"/>
        </w:rPr>
        <w:t>The Welsh Government have emphasised that the physical environment of schools contributes not only to the wellbeing of the pupils and staff, but also “those who are regular visitors to the school” (2021, p.39)</w:t>
      </w:r>
      <w:r w:rsidRPr="00891B81">
        <w:rPr>
          <w:rFonts w:ascii="Arial" w:hAnsi="Arial" w:cs="Arial"/>
          <w:sz w:val="24"/>
          <w:szCs w:val="24"/>
        </w:rPr>
        <w:t xml:space="preserve"> and so it is important that the space reflects that, </w:t>
      </w:r>
      <w:r w:rsidR="00910692" w:rsidRPr="00891B81">
        <w:rPr>
          <w:rFonts w:ascii="Arial" w:hAnsi="Arial" w:cs="Arial"/>
          <w:sz w:val="24"/>
          <w:szCs w:val="24"/>
        </w:rPr>
        <w:t xml:space="preserve">a spacious light area with comfortable seating as opposed to a classroom environment. </w:t>
      </w:r>
    </w:p>
    <w:p w14:paraId="4A9021A3" w14:textId="77777777" w:rsidR="00F35CBE" w:rsidRDefault="00F35CBE" w:rsidP="00891B81">
      <w:pPr>
        <w:spacing w:before="100" w:beforeAutospacing="1" w:after="100" w:afterAutospacing="1" w:line="360" w:lineRule="auto"/>
        <w:contextualSpacing/>
        <w:jc w:val="both"/>
        <w:rPr>
          <w:rFonts w:ascii="Arial" w:hAnsi="Arial" w:cs="Arial"/>
          <w:sz w:val="24"/>
          <w:szCs w:val="24"/>
        </w:rPr>
      </w:pPr>
    </w:p>
    <w:p w14:paraId="435F7588" w14:textId="1156D0AC" w:rsidR="009C7447" w:rsidRDefault="00910692"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We will then need to i</w:t>
      </w:r>
      <w:r w:rsidR="009C7447" w:rsidRPr="00891B81">
        <w:rPr>
          <w:rFonts w:ascii="Arial" w:hAnsi="Arial" w:cs="Arial"/>
          <w:sz w:val="24"/>
          <w:szCs w:val="24"/>
        </w:rPr>
        <w:t xml:space="preserve">dentify links with external partners and offer them the use of our community space. This is highly recommended through the National Children’s Bureau (NCB) as good practice to </w:t>
      </w:r>
      <w:proofErr w:type="gramStart"/>
      <w:r w:rsidR="009C7447" w:rsidRPr="00891B81">
        <w:rPr>
          <w:rFonts w:ascii="Arial" w:hAnsi="Arial" w:cs="Arial"/>
          <w:sz w:val="24"/>
          <w:szCs w:val="24"/>
        </w:rPr>
        <w:t>utilise</w:t>
      </w:r>
      <w:proofErr w:type="gramEnd"/>
      <w:r w:rsidR="009C7447" w:rsidRPr="00891B81">
        <w:rPr>
          <w:rFonts w:ascii="Arial" w:hAnsi="Arial" w:cs="Arial"/>
          <w:sz w:val="24"/>
          <w:szCs w:val="24"/>
        </w:rPr>
        <w:t xml:space="preserve"> external capacity to bolster change in the community (NCB, 2016). This is supported by Public Health Wales (PHW) who </w:t>
      </w:r>
      <w:proofErr w:type="gramStart"/>
      <w:r w:rsidR="009C7447" w:rsidRPr="00891B81">
        <w:rPr>
          <w:rFonts w:ascii="Arial" w:hAnsi="Arial" w:cs="Arial"/>
          <w:sz w:val="24"/>
          <w:szCs w:val="24"/>
        </w:rPr>
        <w:t>utilise</w:t>
      </w:r>
      <w:proofErr w:type="gramEnd"/>
      <w:r w:rsidR="009C7447" w:rsidRPr="00891B81">
        <w:rPr>
          <w:rFonts w:ascii="Arial" w:hAnsi="Arial" w:cs="Arial"/>
          <w:sz w:val="24"/>
          <w:szCs w:val="24"/>
        </w:rPr>
        <w:t xml:space="preserve"> partnership with schools to ‘maximise impact and reduce burden’ and a connected school community was found to be a key component in the success of programmes (PHW, 2024). </w:t>
      </w:r>
      <w:r w:rsidRPr="00891B81">
        <w:rPr>
          <w:rFonts w:ascii="Arial" w:hAnsi="Arial" w:cs="Arial"/>
          <w:sz w:val="24"/>
          <w:szCs w:val="24"/>
        </w:rPr>
        <w:t xml:space="preserve">Community partners should be those considered by the families as providing a necessary service, and these can </w:t>
      </w:r>
      <w:proofErr w:type="gramStart"/>
      <w:r w:rsidRPr="00891B81">
        <w:rPr>
          <w:rFonts w:ascii="Arial" w:hAnsi="Arial" w:cs="Arial"/>
          <w:sz w:val="24"/>
          <w:szCs w:val="24"/>
        </w:rPr>
        <w:t>be discovered</w:t>
      </w:r>
      <w:proofErr w:type="gramEnd"/>
      <w:r w:rsidRPr="00891B81">
        <w:rPr>
          <w:rFonts w:ascii="Arial" w:hAnsi="Arial" w:cs="Arial"/>
          <w:sz w:val="24"/>
          <w:szCs w:val="24"/>
        </w:rPr>
        <w:t xml:space="preserve"> through informal conversations with families and through information gathering sessions when it is appropriate. Partners may include (but not </w:t>
      </w:r>
      <w:proofErr w:type="gramStart"/>
      <w:r w:rsidRPr="00891B81">
        <w:rPr>
          <w:rFonts w:ascii="Arial" w:hAnsi="Arial" w:cs="Arial"/>
          <w:sz w:val="24"/>
          <w:szCs w:val="24"/>
        </w:rPr>
        <w:t>be limited</w:t>
      </w:r>
      <w:proofErr w:type="gramEnd"/>
      <w:r w:rsidRPr="00891B81">
        <w:rPr>
          <w:rFonts w:ascii="Arial" w:hAnsi="Arial" w:cs="Arial"/>
          <w:sz w:val="24"/>
          <w:szCs w:val="24"/>
        </w:rPr>
        <w:t xml:space="preserve"> to) health agencies such as health visiting teams, speech and language support partners, social </w:t>
      </w:r>
      <w:r w:rsidR="00B70EBA" w:rsidRPr="00891B81">
        <w:rPr>
          <w:rFonts w:ascii="Arial" w:hAnsi="Arial" w:cs="Arial"/>
          <w:sz w:val="24"/>
          <w:szCs w:val="24"/>
        </w:rPr>
        <w:t xml:space="preserve">care, local charities and sports or hobby groups. </w:t>
      </w:r>
    </w:p>
    <w:p w14:paraId="0EBA04F3" w14:textId="77777777" w:rsidR="00891B81" w:rsidRPr="00891B81" w:rsidRDefault="00891B81" w:rsidP="00891B81">
      <w:pPr>
        <w:spacing w:before="100" w:beforeAutospacing="1" w:after="100" w:afterAutospacing="1" w:line="360" w:lineRule="auto"/>
        <w:contextualSpacing/>
        <w:jc w:val="both"/>
        <w:rPr>
          <w:rFonts w:ascii="Arial" w:hAnsi="Arial" w:cs="Arial"/>
          <w:sz w:val="24"/>
          <w:szCs w:val="24"/>
        </w:rPr>
      </w:pPr>
    </w:p>
    <w:p w14:paraId="68E50D60" w14:textId="72A7B43A" w:rsidR="002A2317" w:rsidRDefault="002A2317" w:rsidP="00891B81">
      <w:pPr>
        <w:spacing w:before="100" w:beforeAutospacing="1" w:after="100" w:afterAutospacing="1" w:line="360" w:lineRule="auto"/>
        <w:contextualSpacing/>
        <w:jc w:val="both"/>
        <w:rPr>
          <w:rFonts w:ascii="Arial" w:hAnsi="Arial" w:cs="Arial"/>
          <w:sz w:val="24"/>
          <w:szCs w:val="24"/>
          <w:u w:val="single"/>
        </w:rPr>
      </w:pPr>
      <w:r w:rsidRPr="00891B81">
        <w:rPr>
          <w:rFonts w:ascii="Arial" w:hAnsi="Arial" w:cs="Arial"/>
          <w:sz w:val="24"/>
          <w:szCs w:val="24"/>
          <w:u w:val="single"/>
        </w:rPr>
        <w:t xml:space="preserve">Proposed </w:t>
      </w:r>
      <w:proofErr w:type="gramStart"/>
      <w:r w:rsidRPr="00891B81">
        <w:rPr>
          <w:rFonts w:ascii="Arial" w:hAnsi="Arial" w:cs="Arial"/>
          <w:sz w:val="24"/>
          <w:szCs w:val="24"/>
          <w:u w:val="single"/>
        </w:rPr>
        <w:t>time-scale</w:t>
      </w:r>
      <w:proofErr w:type="gramEnd"/>
      <w:r w:rsidRPr="00891B81">
        <w:rPr>
          <w:rFonts w:ascii="Arial" w:hAnsi="Arial" w:cs="Arial"/>
          <w:sz w:val="24"/>
          <w:szCs w:val="24"/>
          <w:u w:val="single"/>
        </w:rPr>
        <w:t xml:space="preserve"> for implementation:</w:t>
      </w:r>
    </w:p>
    <w:p w14:paraId="26E32FB4" w14:textId="77777777" w:rsidR="00891B81" w:rsidRPr="00891B81" w:rsidRDefault="00891B81" w:rsidP="00891B81">
      <w:pPr>
        <w:spacing w:before="100" w:beforeAutospacing="1" w:after="100" w:afterAutospacing="1" w:line="360" w:lineRule="auto"/>
        <w:contextualSpacing/>
        <w:jc w:val="both"/>
        <w:rPr>
          <w:rFonts w:ascii="Arial" w:hAnsi="Arial" w:cs="Arial"/>
          <w:sz w:val="24"/>
          <w:szCs w:val="24"/>
          <w:u w:val="single"/>
        </w:rPr>
      </w:pPr>
    </w:p>
    <w:tbl>
      <w:tblPr>
        <w:tblW w:w="9016" w:type="dxa"/>
        <w:tblCellMar>
          <w:left w:w="10" w:type="dxa"/>
          <w:right w:w="10" w:type="dxa"/>
        </w:tblCellMar>
        <w:tblLook w:val="04A0" w:firstRow="1" w:lastRow="0" w:firstColumn="1" w:lastColumn="0" w:noHBand="0" w:noVBand="1"/>
      </w:tblPr>
      <w:tblGrid>
        <w:gridCol w:w="3539"/>
        <w:gridCol w:w="5477"/>
      </w:tblGrid>
      <w:tr w:rsidR="009C7447" w:rsidRPr="00891B81" w14:paraId="6D928604" w14:textId="77777777" w:rsidTr="000E0CC8">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2CCADB" w14:textId="77777777" w:rsidR="009C7447" w:rsidRPr="00891B81" w:rsidRDefault="009C7447" w:rsidP="00891B81">
            <w:pPr>
              <w:spacing w:before="100" w:beforeAutospacing="1" w:after="100" w:afterAutospacing="1" w:line="360" w:lineRule="auto"/>
              <w:contextualSpacing/>
              <w:rPr>
                <w:rFonts w:ascii="Arial" w:hAnsi="Arial" w:cs="Arial"/>
                <w:sz w:val="24"/>
                <w:szCs w:val="24"/>
              </w:rPr>
            </w:pPr>
            <w:r w:rsidRPr="00891B81">
              <w:rPr>
                <w:rFonts w:ascii="Arial" w:hAnsi="Arial" w:cs="Arial"/>
                <w:sz w:val="24"/>
                <w:szCs w:val="24"/>
              </w:rPr>
              <w:t>September 2025</w:t>
            </w:r>
          </w:p>
        </w:tc>
        <w:tc>
          <w:tcPr>
            <w:tcW w:w="5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6F1558" w14:textId="7F58D539" w:rsidR="009C7447" w:rsidRPr="00891B81" w:rsidRDefault="009C7447"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Admin team to assess the postcodes of learners and compile a list of those living in LSOA’s and share this list with class teachers. </w:t>
            </w:r>
            <w:r w:rsidR="003779DB" w:rsidRPr="00891B81">
              <w:rPr>
                <w:rFonts w:ascii="Arial" w:hAnsi="Arial" w:cs="Arial"/>
                <w:sz w:val="24"/>
                <w:szCs w:val="24"/>
              </w:rPr>
              <w:t xml:space="preserve">This will need to </w:t>
            </w:r>
            <w:proofErr w:type="gramStart"/>
            <w:r w:rsidR="003779DB" w:rsidRPr="00891B81">
              <w:rPr>
                <w:rFonts w:ascii="Arial" w:hAnsi="Arial" w:cs="Arial"/>
                <w:sz w:val="24"/>
                <w:szCs w:val="24"/>
              </w:rPr>
              <w:t>be repeated</w:t>
            </w:r>
            <w:proofErr w:type="gramEnd"/>
            <w:r w:rsidR="003779DB" w:rsidRPr="00891B81">
              <w:rPr>
                <w:rFonts w:ascii="Arial" w:hAnsi="Arial" w:cs="Arial"/>
                <w:sz w:val="24"/>
                <w:szCs w:val="24"/>
              </w:rPr>
              <w:t xml:space="preserve"> </w:t>
            </w:r>
            <w:r w:rsidR="00620581" w:rsidRPr="00891B81">
              <w:rPr>
                <w:rFonts w:ascii="Arial" w:hAnsi="Arial" w:cs="Arial"/>
                <w:sz w:val="24"/>
                <w:szCs w:val="24"/>
              </w:rPr>
              <w:t>annually</w:t>
            </w:r>
            <w:r w:rsidR="003779DB" w:rsidRPr="00891B81">
              <w:rPr>
                <w:rFonts w:ascii="Arial" w:hAnsi="Arial" w:cs="Arial"/>
                <w:sz w:val="24"/>
                <w:szCs w:val="24"/>
              </w:rPr>
              <w:t xml:space="preserve">, </w:t>
            </w:r>
            <w:r w:rsidR="00620581" w:rsidRPr="00891B81">
              <w:rPr>
                <w:rFonts w:ascii="Arial" w:hAnsi="Arial" w:cs="Arial"/>
                <w:sz w:val="24"/>
                <w:szCs w:val="24"/>
              </w:rPr>
              <w:t xml:space="preserve">as new children come onto roll and </w:t>
            </w:r>
            <w:r w:rsidR="003779DB" w:rsidRPr="00891B81">
              <w:rPr>
                <w:rFonts w:ascii="Arial" w:hAnsi="Arial" w:cs="Arial"/>
                <w:sz w:val="24"/>
                <w:szCs w:val="24"/>
              </w:rPr>
              <w:t xml:space="preserve">as children </w:t>
            </w:r>
            <w:r w:rsidR="00620581" w:rsidRPr="00891B81">
              <w:rPr>
                <w:rFonts w:ascii="Arial" w:hAnsi="Arial" w:cs="Arial"/>
                <w:sz w:val="24"/>
                <w:szCs w:val="24"/>
              </w:rPr>
              <w:t>change address or move into or out of WIMD identified areas.</w:t>
            </w:r>
          </w:p>
        </w:tc>
      </w:tr>
      <w:tr w:rsidR="009C7447" w:rsidRPr="00891B81" w14:paraId="38BE55F5" w14:textId="77777777" w:rsidTr="000E0CC8">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2C385F" w14:textId="77777777" w:rsidR="009C7447" w:rsidRPr="00891B81" w:rsidRDefault="009C7447" w:rsidP="00891B81">
            <w:pPr>
              <w:spacing w:before="100" w:beforeAutospacing="1" w:after="100" w:afterAutospacing="1" w:line="360" w:lineRule="auto"/>
              <w:contextualSpacing/>
              <w:rPr>
                <w:rFonts w:ascii="Arial" w:hAnsi="Arial" w:cs="Arial"/>
                <w:sz w:val="24"/>
                <w:szCs w:val="24"/>
              </w:rPr>
            </w:pPr>
            <w:r w:rsidRPr="00891B81">
              <w:rPr>
                <w:rFonts w:ascii="Arial" w:hAnsi="Arial" w:cs="Arial"/>
                <w:sz w:val="24"/>
                <w:szCs w:val="24"/>
              </w:rPr>
              <w:t>Before October half term – Staff Meeting</w:t>
            </w:r>
          </w:p>
        </w:tc>
        <w:tc>
          <w:tcPr>
            <w:tcW w:w="5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7B642A" w14:textId="7916D1C6" w:rsidR="009C7447" w:rsidRPr="00891B81" w:rsidRDefault="009C7447"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Teachers to identify RADY learners, based on needs witnessed in the classroom </w:t>
            </w:r>
            <w:r w:rsidR="000054D7" w:rsidRPr="00891B81">
              <w:rPr>
                <w:rFonts w:ascii="Arial" w:hAnsi="Arial" w:cs="Arial"/>
                <w:sz w:val="24"/>
                <w:szCs w:val="24"/>
              </w:rPr>
              <w:t>and</w:t>
            </w:r>
            <w:r w:rsidRPr="00891B81">
              <w:rPr>
                <w:rFonts w:ascii="Arial" w:hAnsi="Arial" w:cs="Arial"/>
                <w:sz w:val="24"/>
                <w:szCs w:val="24"/>
              </w:rPr>
              <w:t xml:space="preserve"> the additional information regarding eFSM and LSOA. </w:t>
            </w:r>
          </w:p>
        </w:tc>
      </w:tr>
      <w:tr w:rsidR="009C7447" w:rsidRPr="00891B81" w14:paraId="314D31FE" w14:textId="77777777" w:rsidTr="000E0CC8">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46268" w14:textId="77777777" w:rsidR="009C7447" w:rsidRPr="00891B81" w:rsidRDefault="009C7447" w:rsidP="00891B81">
            <w:pPr>
              <w:spacing w:before="100" w:beforeAutospacing="1" w:after="100" w:afterAutospacing="1" w:line="360" w:lineRule="auto"/>
              <w:contextualSpacing/>
              <w:rPr>
                <w:rFonts w:ascii="Arial" w:hAnsi="Arial" w:cs="Arial"/>
                <w:sz w:val="24"/>
                <w:szCs w:val="24"/>
              </w:rPr>
            </w:pPr>
            <w:r w:rsidRPr="00891B81">
              <w:rPr>
                <w:rFonts w:ascii="Arial" w:hAnsi="Arial" w:cs="Arial"/>
                <w:sz w:val="24"/>
                <w:szCs w:val="24"/>
              </w:rPr>
              <w:t>October Onwards</w:t>
            </w:r>
          </w:p>
        </w:tc>
        <w:tc>
          <w:tcPr>
            <w:tcW w:w="5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7017C8" w14:textId="77777777" w:rsidR="009C7447" w:rsidRPr="00891B81" w:rsidRDefault="009C7447"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RADY children to receive appropriate school interventions as usual. </w:t>
            </w:r>
          </w:p>
        </w:tc>
      </w:tr>
      <w:tr w:rsidR="009C7447" w:rsidRPr="00891B81" w14:paraId="51CA2352" w14:textId="77777777" w:rsidTr="000E0CC8">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83AB0C" w14:textId="77777777" w:rsidR="009C7447" w:rsidRPr="00891B81" w:rsidRDefault="009C7447" w:rsidP="00891B81">
            <w:pPr>
              <w:spacing w:before="100" w:beforeAutospacing="1" w:after="100" w:afterAutospacing="1" w:line="360" w:lineRule="auto"/>
              <w:contextualSpacing/>
              <w:rPr>
                <w:rFonts w:ascii="Arial" w:hAnsi="Arial" w:cs="Arial"/>
                <w:sz w:val="24"/>
                <w:szCs w:val="24"/>
              </w:rPr>
            </w:pPr>
            <w:r w:rsidRPr="00891B81">
              <w:rPr>
                <w:rFonts w:ascii="Arial" w:hAnsi="Arial" w:cs="Arial"/>
                <w:sz w:val="24"/>
                <w:szCs w:val="24"/>
              </w:rPr>
              <w:lastRenderedPageBreak/>
              <w:t>Whole School INSET -Spring 2026</w:t>
            </w:r>
          </w:p>
        </w:tc>
        <w:tc>
          <w:tcPr>
            <w:tcW w:w="5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5DA07" w14:textId="77777777" w:rsidR="009C7447" w:rsidRPr="00891B81" w:rsidRDefault="009C7447"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A training day on the importance of parental engagement to facilitate cohesion and unity among the teaching team. Led by the School’s challenge advisor, </w:t>
            </w:r>
            <w:proofErr w:type="gramStart"/>
            <w:r w:rsidRPr="00891B81">
              <w:rPr>
                <w:rFonts w:ascii="Arial" w:hAnsi="Arial" w:cs="Arial"/>
                <w:sz w:val="24"/>
                <w:szCs w:val="24"/>
              </w:rPr>
              <w:t>and  preferably</w:t>
            </w:r>
            <w:proofErr w:type="gramEnd"/>
            <w:r w:rsidRPr="00891B81">
              <w:rPr>
                <w:rFonts w:ascii="Arial" w:hAnsi="Arial" w:cs="Arial"/>
                <w:sz w:val="24"/>
                <w:szCs w:val="24"/>
              </w:rPr>
              <w:t xml:space="preserve"> a visiting family liaison officer/ point of contact from another school in the cluster who can share good practice locally. </w:t>
            </w:r>
          </w:p>
        </w:tc>
      </w:tr>
      <w:tr w:rsidR="009C7447" w:rsidRPr="00891B81" w14:paraId="1EFB0A38" w14:textId="77777777" w:rsidTr="000E0CC8">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B9E664" w14:textId="77777777" w:rsidR="009C7447" w:rsidRPr="00891B81" w:rsidRDefault="009C7447" w:rsidP="00891B81">
            <w:pPr>
              <w:spacing w:before="100" w:beforeAutospacing="1" w:after="100" w:afterAutospacing="1" w:line="360" w:lineRule="auto"/>
              <w:contextualSpacing/>
              <w:rPr>
                <w:rFonts w:ascii="Arial" w:hAnsi="Arial" w:cs="Arial"/>
                <w:sz w:val="24"/>
                <w:szCs w:val="24"/>
              </w:rPr>
            </w:pPr>
            <w:r w:rsidRPr="00891B81">
              <w:rPr>
                <w:rFonts w:ascii="Arial" w:hAnsi="Arial" w:cs="Arial"/>
                <w:sz w:val="24"/>
                <w:szCs w:val="24"/>
              </w:rPr>
              <w:t>Spring Term 2026</w:t>
            </w:r>
          </w:p>
        </w:tc>
        <w:tc>
          <w:tcPr>
            <w:tcW w:w="5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86FDB" w14:textId="77777777" w:rsidR="009C7447" w:rsidRPr="00891B81" w:rsidRDefault="009C7447"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Canvas internally for a member of the support staff to be ‘the face’ of the family sessions and provide training if necessary, and opportunity to visit a cluster school to see good practice in action.</w:t>
            </w:r>
          </w:p>
          <w:p w14:paraId="6478031E" w14:textId="77777777" w:rsidR="009C7447" w:rsidRPr="00891B81" w:rsidRDefault="009C7447" w:rsidP="00891B81">
            <w:pPr>
              <w:spacing w:before="100" w:beforeAutospacing="1" w:after="100" w:afterAutospacing="1" w:line="360" w:lineRule="auto"/>
              <w:contextualSpacing/>
              <w:jc w:val="both"/>
              <w:rPr>
                <w:rFonts w:ascii="Arial" w:hAnsi="Arial" w:cs="Arial"/>
                <w:sz w:val="24"/>
                <w:szCs w:val="24"/>
              </w:rPr>
            </w:pPr>
          </w:p>
          <w:p w14:paraId="6B1C7894" w14:textId="77777777" w:rsidR="009C7447" w:rsidRPr="00891B81" w:rsidRDefault="009C7447"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Identify a suitable space and create a welcoming, homely environment to </w:t>
            </w:r>
            <w:proofErr w:type="gramStart"/>
            <w:r w:rsidRPr="00891B81">
              <w:rPr>
                <w:rFonts w:ascii="Arial" w:hAnsi="Arial" w:cs="Arial"/>
                <w:sz w:val="24"/>
                <w:szCs w:val="24"/>
              </w:rPr>
              <w:t>be used</w:t>
            </w:r>
            <w:proofErr w:type="gramEnd"/>
            <w:r w:rsidRPr="00891B81">
              <w:rPr>
                <w:rFonts w:ascii="Arial" w:hAnsi="Arial" w:cs="Arial"/>
                <w:sz w:val="24"/>
                <w:szCs w:val="24"/>
              </w:rPr>
              <w:t xml:space="preserve"> as a community space. Consider using money from the PDG grant to support this. </w:t>
            </w:r>
          </w:p>
          <w:p w14:paraId="3E4AA812" w14:textId="77777777" w:rsidR="009C7447" w:rsidRPr="00891B81" w:rsidRDefault="009C7447" w:rsidP="00891B81">
            <w:pPr>
              <w:spacing w:before="100" w:beforeAutospacing="1" w:after="100" w:afterAutospacing="1" w:line="360" w:lineRule="auto"/>
              <w:contextualSpacing/>
              <w:jc w:val="both"/>
              <w:rPr>
                <w:rFonts w:ascii="Arial" w:hAnsi="Arial" w:cs="Arial"/>
                <w:sz w:val="24"/>
                <w:szCs w:val="24"/>
              </w:rPr>
            </w:pPr>
          </w:p>
          <w:p w14:paraId="511EA05E" w14:textId="77777777" w:rsidR="009C7447" w:rsidRPr="00891B81" w:rsidRDefault="009C7447"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Inform families of the space and </w:t>
            </w:r>
            <w:proofErr w:type="gramStart"/>
            <w:r w:rsidRPr="00891B81">
              <w:rPr>
                <w:rFonts w:ascii="Arial" w:hAnsi="Arial" w:cs="Arial"/>
                <w:sz w:val="24"/>
                <w:szCs w:val="24"/>
              </w:rPr>
              <w:t>it’s</w:t>
            </w:r>
            <w:proofErr w:type="gramEnd"/>
            <w:r w:rsidRPr="00891B81">
              <w:rPr>
                <w:rFonts w:ascii="Arial" w:hAnsi="Arial" w:cs="Arial"/>
                <w:sz w:val="24"/>
                <w:szCs w:val="24"/>
              </w:rPr>
              <w:t xml:space="preserve"> intended uses (community space for families and local organisations to support each other. Gain information from families (through questionnaires or informal discussion) about what they would like to see the space used for. </w:t>
            </w:r>
          </w:p>
        </w:tc>
      </w:tr>
      <w:tr w:rsidR="009C7447" w:rsidRPr="00891B81" w14:paraId="3FBB6E6F" w14:textId="77777777" w:rsidTr="000E0CC8">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C3D88B" w14:textId="77777777" w:rsidR="009C7447" w:rsidRPr="00891B81" w:rsidRDefault="009C7447" w:rsidP="00891B81">
            <w:pPr>
              <w:spacing w:before="100" w:beforeAutospacing="1" w:after="100" w:afterAutospacing="1" w:line="360" w:lineRule="auto"/>
              <w:contextualSpacing/>
              <w:rPr>
                <w:rFonts w:ascii="Arial" w:hAnsi="Arial" w:cs="Arial"/>
                <w:sz w:val="24"/>
                <w:szCs w:val="24"/>
              </w:rPr>
            </w:pPr>
            <w:r w:rsidRPr="00891B81">
              <w:rPr>
                <w:rFonts w:ascii="Arial" w:hAnsi="Arial" w:cs="Arial"/>
                <w:sz w:val="24"/>
                <w:szCs w:val="24"/>
              </w:rPr>
              <w:t>Summer Term 2026</w:t>
            </w:r>
          </w:p>
        </w:tc>
        <w:tc>
          <w:tcPr>
            <w:tcW w:w="5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709F0" w14:textId="77777777" w:rsidR="009C7447" w:rsidRPr="00891B81" w:rsidRDefault="009C7447"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Hold a ‘launch day’ celebrating the opening of the community space, provide tea/ coffee/ cake and welcome in partners from the community into the launch day. </w:t>
            </w:r>
          </w:p>
          <w:p w14:paraId="212513EE" w14:textId="77777777" w:rsidR="009C7447" w:rsidRPr="00891B81" w:rsidRDefault="009C7447" w:rsidP="00891B81">
            <w:pPr>
              <w:spacing w:before="100" w:beforeAutospacing="1" w:after="100" w:afterAutospacing="1" w:line="360" w:lineRule="auto"/>
              <w:contextualSpacing/>
              <w:jc w:val="both"/>
              <w:rPr>
                <w:rFonts w:ascii="Arial" w:hAnsi="Arial" w:cs="Arial"/>
                <w:sz w:val="24"/>
                <w:szCs w:val="24"/>
              </w:rPr>
            </w:pPr>
          </w:p>
          <w:p w14:paraId="267A5FD6" w14:textId="77777777" w:rsidR="009C7447" w:rsidRPr="00891B81" w:rsidRDefault="009C7447"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Monitor the use of the community space – are there things that need immediate attention? Expect there to be some apprehension from </w:t>
            </w:r>
            <w:proofErr w:type="gramStart"/>
            <w:r w:rsidRPr="00891B81">
              <w:rPr>
                <w:rFonts w:ascii="Arial" w:hAnsi="Arial" w:cs="Arial"/>
                <w:sz w:val="24"/>
                <w:szCs w:val="24"/>
              </w:rPr>
              <w:t>families, and</w:t>
            </w:r>
            <w:proofErr w:type="gramEnd"/>
            <w:r w:rsidRPr="00891B81">
              <w:rPr>
                <w:rFonts w:ascii="Arial" w:hAnsi="Arial" w:cs="Arial"/>
                <w:sz w:val="24"/>
                <w:szCs w:val="24"/>
              </w:rPr>
              <w:t xml:space="preserve"> be mindful of this. Continue </w:t>
            </w:r>
            <w:proofErr w:type="gramStart"/>
            <w:r w:rsidRPr="00891B81">
              <w:rPr>
                <w:rFonts w:ascii="Arial" w:hAnsi="Arial" w:cs="Arial"/>
                <w:sz w:val="24"/>
                <w:szCs w:val="24"/>
              </w:rPr>
              <w:t>liaising</w:t>
            </w:r>
            <w:proofErr w:type="gramEnd"/>
            <w:r w:rsidRPr="00891B81">
              <w:rPr>
                <w:rFonts w:ascii="Arial" w:hAnsi="Arial" w:cs="Arial"/>
                <w:sz w:val="24"/>
                <w:szCs w:val="24"/>
              </w:rPr>
              <w:t xml:space="preserve"> with families on not only what they need but also on what they can offer the space. </w:t>
            </w:r>
          </w:p>
        </w:tc>
      </w:tr>
      <w:tr w:rsidR="002A2317" w:rsidRPr="00891B81" w14:paraId="076FBE2D" w14:textId="77777777" w:rsidTr="000E0CC8">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3CE90A" w14:textId="37E47DB1" w:rsidR="002A2317" w:rsidRPr="00891B81" w:rsidRDefault="002A2317" w:rsidP="00891B81">
            <w:pPr>
              <w:spacing w:before="100" w:beforeAutospacing="1" w:after="100" w:afterAutospacing="1" w:line="360" w:lineRule="auto"/>
              <w:contextualSpacing/>
              <w:rPr>
                <w:rFonts w:ascii="Arial" w:hAnsi="Arial" w:cs="Arial"/>
                <w:sz w:val="24"/>
                <w:szCs w:val="24"/>
              </w:rPr>
            </w:pPr>
            <w:r w:rsidRPr="00891B81">
              <w:rPr>
                <w:rFonts w:ascii="Arial" w:hAnsi="Arial" w:cs="Arial"/>
                <w:sz w:val="24"/>
                <w:szCs w:val="24"/>
              </w:rPr>
              <w:lastRenderedPageBreak/>
              <w:t xml:space="preserve">Ongoing </w:t>
            </w:r>
          </w:p>
        </w:tc>
        <w:tc>
          <w:tcPr>
            <w:tcW w:w="5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C4D6C2" w14:textId="7E719656" w:rsidR="003A326A" w:rsidRPr="00891B81" w:rsidRDefault="002A2317"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An annual review with stakeholders about the efficiency of the programme, allowing time to discuss improvement as part of an ongoing cycle.</w:t>
            </w:r>
          </w:p>
        </w:tc>
      </w:tr>
    </w:tbl>
    <w:p w14:paraId="2F99F4AA" w14:textId="77777777" w:rsidR="00891B81" w:rsidRDefault="00891B81" w:rsidP="00891B81">
      <w:pPr>
        <w:spacing w:before="100" w:beforeAutospacing="1" w:after="100" w:afterAutospacing="1" w:line="360" w:lineRule="auto"/>
        <w:contextualSpacing/>
        <w:rPr>
          <w:rFonts w:ascii="Arial" w:hAnsi="Arial" w:cs="Arial"/>
          <w:sz w:val="24"/>
          <w:szCs w:val="24"/>
          <w:u w:val="single"/>
        </w:rPr>
      </w:pPr>
    </w:p>
    <w:p w14:paraId="0017A728" w14:textId="77777777" w:rsidR="00891B81" w:rsidRDefault="004D16CC" w:rsidP="00891B81">
      <w:pPr>
        <w:spacing w:before="100" w:beforeAutospacing="1" w:after="100" w:afterAutospacing="1" w:line="360" w:lineRule="auto"/>
        <w:contextualSpacing/>
        <w:rPr>
          <w:rFonts w:ascii="Arial" w:hAnsi="Arial" w:cs="Arial"/>
          <w:sz w:val="24"/>
          <w:szCs w:val="24"/>
          <w:u w:val="single"/>
        </w:rPr>
      </w:pPr>
      <w:r w:rsidRPr="00891B81">
        <w:rPr>
          <w:rFonts w:ascii="Arial" w:hAnsi="Arial" w:cs="Arial"/>
          <w:sz w:val="24"/>
          <w:szCs w:val="24"/>
          <w:u w:val="single"/>
        </w:rPr>
        <w:t>Evaluation opportunities:</w:t>
      </w:r>
    </w:p>
    <w:p w14:paraId="55DC6D08" w14:textId="77777777" w:rsidR="00891B81" w:rsidRDefault="00891B81" w:rsidP="00891B81">
      <w:pPr>
        <w:spacing w:before="100" w:beforeAutospacing="1" w:after="100" w:afterAutospacing="1" w:line="360" w:lineRule="auto"/>
        <w:contextualSpacing/>
        <w:rPr>
          <w:rFonts w:ascii="Arial" w:hAnsi="Arial" w:cs="Arial"/>
          <w:sz w:val="24"/>
          <w:szCs w:val="24"/>
          <w:u w:val="single"/>
        </w:rPr>
      </w:pPr>
    </w:p>
    <w:p w14:paraId="004619B1" w14:textId="020E9A1A" w:rsidR="00DA56AA" w:rsidRDefault="00DA56AA" w:rsidP="00F35CBE">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Using the MRE</w:t>
      </w:r>
      <w:r w:rsidR="004D16CC" w:rsidRPr="00891B81">
        <w:rPr>
          <w:rFonts w:ascii="Arial" w:hAnsi="Arial" w:cs="Arial"/>
          <w:sz w:val="24"/>
          <w:szCs w:val="24"/>
        </w:rPr>
        <w:t>*</w:t>
      </w:r>
      <w:r w:rsidRPr="00891B81">
        <w:rPr>
          <w:rFonts w:ascii="Arial" w:hAnsi="Arial" w:cs="Arial"/>
          <w:sz w:val="24"/>
          <w:szCs w:val="24"/>
        </w:rPr>
        <w:t xml:space="preserve"> (Monitor, review, evaluate</w:t>
      </w:r>
      <w:r w:rsidR="008C24BD" w:rsidRPr="00891B81">
        <w:rPr>
          <w:rFonts w:ascii="Arial" w:hAnsi="Arial" w:cs="Arial"/>
          <w:sz w:val="24"/>
          <w:szCs w:val="24"/>
        </w:rPr>
        <w:t>) system as recommended by Estyn (2024)</w:t>
      </w:r>
      <w:r w:rsidR="0002630A" w:rsidRPr="00891B81">
        <w:rPr>
          <w:rFonts w:ascii="Arial" w:hAnsi="Arial" w:cs="Arial"/>
          <w:sz w:val="24"/>
          <w:szCs w:val="24"/>
        </w:rPr>
        <w:t xml:space="preserve"> evaluate the impact of the intervention to boost parental engagement and improve outcomes for learners at ris</w:t>
      </w:r>
      <w:r w:rsidR="006421F6" w:rsidRPr="00891B81">
        <w:rPr>
          <w:rFonts w:ascii="Arial" w:hAnsi="Arial" w:cs="Arial"/>
          <w:sz w:val="24"/>
          <w:szCs w:val="24"/>
        </w:rPr>
        <w:t>k</w:t>
      </w:r>
      <w:r w:rsidR="0002630A" w:rsidRPr="00891B81">
        <w:rPr>
          <w:rFonts w:ascii="Arial" w:hAnsi="Arial" w:cs="Arial"/>
          <w:sz w:val="24"/>
          <w:szCs w:val="24"/>
        </w:rPr>
        <w:t xml:space="preserve"> of the effects of poverty and disadvantage by </w:t>
      </w:r>
      <w:r w:rsidR="006421F6" w:rsidRPr="00891B81">
        <w:rPr>
          <w:rFonts w:ascii="Arial" w:hAnsi="Arial" w:cs="Arial"/>
          <w:sz w:val="24"/>
          <w:szCs w:val="24"/>
        </w:rPr>
        <w:t xml:space="preserve">assessing </w:t>
      </w:r>
      <w:proofErr w:type="gramStart"/>
      <w:r w:rsidR="006421F6" w:rsidRPr="00891B81">
        <w:rPr>
          <w:rFonts w:ascii="Arial" w:hAnsi="Arial" w:cs="Arial"/>
          <w:sz w:val="24"/>
          <w:szCs w:val="24"/>
        </w:rPr>
        <w:t>these four specific</w:t>
      </w:r>
      <w:proofErr w:type="gramEnd"/>
      <w:r w:rsidR="006421F6" w:rsidRPr="00891B81">
        <w:rPr>
          <w:rFonts w:ascii="Arial" w:hAnsi="Arial" w:cs="Arial"/>
          <w:sz w:val="24"/>
          <w:szCs w:val="24"/>
        </w:rPr>
        <w:t xml:space="preserve">, measurable, achievable targets: </w:t>
      </w:r>
    </w:p>
    <w:p w14:paraId="30C27EFD" w14:textId="77777777" w:rsidR="00891B81" w:rsidRPr="00891B81" w:rsidRDefault="00891B81" w:rsidP="00891B81">
      <w:pPr>
        <w:spacing w:before="100" w:beforeAutospacing="1" w:after="100" w:afterAutospacing="1" w:line="360" w:lineRule="auto"/>
        <w:contextualSpacing/>
        <w:rPr>
          <w:rFonts w:ascii="Arial" w:hAnsi="Arial" w:cs="Arial"/>
          <w:sz w:val="24"/>
          <w:szCs w:val="24"/>
          <w:u w:val="single"/>
        </w:rPr>
      </w:pPr>
    </w:p>
    <w:p w14:paraId="0CCB2F13" w14:textId="77777777" w:rsidR="00891B81" w:rsidRDefault="009C7447" w:rsidP="00891B81">
      <w:pPr>
        <w:spacing w:before="100" w:beforeAutospacing="1" w:after="100" w:afterAutospacing="1" w:line="360" w:lineRule="auto"/>
        <w:ind w:left="720"/>
        <w:contextualSpacing/>
        <w:jc w:val="both"/>
        <w:rPr>
          <w:rFonts w:ascii="Arial" w:hAnsi="Arial" w:cs="Arial"/>
          <w:sz w:val="24"/>
          <w:szCs w:val="24"/>
        </w:rPr>
      </w:pPr>
      <w:r w:rsidRPr="00891B81">
        <w:rPr>
          <w:rFonts w:ascii="Arial" w:hAnsi="Arial" w:cs="Arial"/>
          <w:sz w:val="24"/>
          <w:szCs w:val="24"/>
        </w:rPr>
        <w:t xml:space="preserve">1) Opinion from teachers must </w:t>
      </w:r>
      <w:proofErr w:type="gramStart"/>
      <w:r w:rsidRPr="00891B81">
        <w:rPr>
          <w:rFonts w:ascii="Arial" w:hAnsi="Arial" w:cs="Arial"/>
          <w:sz w:val="24"/>
          <w:szCs w:val="24"/>
        </w:rPr>
        <w:t>be evaluated</w:t>
      </w:r>
      <w:proofErr w:type="gramEnd"/>
      <w:r w:rsidRPr="00891B81">
        <w:rPr>
          <w:rFonts w:ascii="Arial" w:hAnsi="Arial" w:cs="Arial"/>
          <w:sz w:val="24"/>
          <w:szCs w:val="24"/>
        </w:rPr>
        <w:t xml:space="preserve"> to find out whether the changes to the criterion for RADY has given them greater confidence in identifying children who need more support, using both the eFSM and LSOA surveys. This information can </w:t>
      </w:r>
      <w:proofErr w:type="gramStart"/>
      <w:r w:rsidRPr="00891B81">
        <w:rPr>
          <w:rFonts w:ascii="Arial" w:hAnsi="Arial" w:cs="Arial"/>
          <w:sz w:val="24"/>
          <w:szCs w:val="24"/>
        </w:rPr>
        <w:t>be evaluated</w:t>
      </w:r>
      <w:proofErr w:type="gramEnd"/>
      <w:r w:rsidRPr="00891B81">
        <w:rPr>
          <w:rFonts w:ascii="Arial" w:hAnsi="Arial" w:cs="Arial"/>
          <w:sz w:val="24"/>
          <w:szCs w:val="24"/>
        </w:rPr>
        <w:t xml:space="preserve"> informally at staff meetings through discussion.</w:t>
      </w:r>
    </w:p>
    <w:p w14:paraId="744F1C67" w14:textId="45DB6554" w:rsidR="009C7447" w:rsidRPr="00891B81" w:rsidRDefault="009C7447" w:rsidP="00891B81">
      <w:pPr>
        <w:spacing w:before="100" w:beforeAutospacing="1" w:after="100" w:afterAutospacing="1" w:line="360" w:lineRule="auto"/>
        <w:ind w:left="720"/>
        <w:contextualSpacing/>
        <w:jc w:val="both"/>
        <w:rPr>
          <w:rFonts w:ascii="Arial" w:hAnsi="Arial" w:cs="Arial"/>
          <w:sz w:val="24"/>
          <w:szCs w:val="24"/>
        </w:rPr>
      </w:pPr>
      <w:r w:rsidRPr="00891B81">
        <w:rPr>
          <w:rFonts w:ascii="Arial" w:hAnsi="Arial" w:cs="Arial"/>
          <w:sz w:val="24"/>
          <w:szCs w:val="24"/>
        </w:rPr>
        <w:t xml:space="preserve"> </w:t>
      </w:r>
    </w:p>
    <w:p w14:paraId="1A019C86" w14:textId="77777777" w:rsidR="009C7447" w:rsidRDefault="009C7447" w:rsidP="00891B81">
      <w:pPr>
        <w:spacing w:before="100" w:beforeAutospacing="1" w:after="100" w:afterAutospacing="1" w:line="360" w:lineRule="auto"/>
        <w:ind w:left="720"/>
        <w:contextualSpacing/>
        <w:jc w:val="both"/>
        <w:rPr>
          <w:rFonts w:ascii="Arial" w:hAnsi="Arial" w:cs="Arial"/>
          <w:sz w:val="24"/>
          <w:szCs w:val="24"/>
        </w:rPr>
      </w:pPr>
      <w:r w:rsidRPr="00891B81">
        <w:rPr>
          <w:rFonts w:ascii="Arial" w:hAnsi="Arial" w:cs="Arial"/>
          <w:sz w:val="24"/>
          <w:szCs w:val="24"/>
        </w:rPr>
        <w:t xml:space="preserve">2) The number of pupils eligible for interventions should increase in the first year and then stabilise at the increased number. This will be measurable – comparing previous years’ RADY pupils who have </w:t>
      </w:r>
      <w:proofErr w:type="gramStart"/>
      <w:r w:rsidRPr="00891B81">
        <w:rPr>
          <w:rFonts w:ascii="Arial" w:hAnsi="Arial" w:cs="Arial"/>
          <w:sz w:val="24"/>
          <w:szCs w:val="24"/>
        </w:rPr>
        <w:t>been identified</w:t>
      </w:r>
      <w:proofErr w:type="gramEnd"/>
      <w:r w:rsidRPr="00891B81">
        <w:rPr>
          <w:rFonts w:ascii="Arial" w:hAnsi="Arial" w:cs="Arial"/>
          <w:sz w:val="24"/>
          <w:szCs w:val="24"/>
        </w:rPr>
        <w:t xml:space="preserve"> by eFSM eligibility and with this </w:t>
      </w:r>
      <w:proofErr w:type="spellStart"/>
      <w:r w:rsidRPr="00891B81">
        <w:rPr>
          <w:rFonts w:ascii="Arial" w:hAnsi="Arial" w:cs="Arial"/>
          <w:sz w:val="24"/>
          <w:szCs w:val="24"/>
        </w:rPr>
        <w:t>years</w:t>
      </w:r>
      <w:proofErr w:type="spellEnd"/>
      <w:r w:rsidRPr="00891B81">
        <w:rPr>
          <w:rFonts w:ascii="Arial" w:hAnsi="Arial" w:cs="Arial"/>
          <w:sz w:val="24"/>
          <w:szCs w:val="24"/>
        </w:rPr>
        <w:t xml:space="preserve"> RADY group, who have been identified through not only eFSM data but also LSOA data. An increase in children eligible for intervention should mean that more children benefit from targeted support. </w:t>
      </w:r>
    </w:p>
    <w:p w14:paraId="4D8DEB1F" w14:textId="77777777" w:rsidR="00891B81" w:rsidRPr="00891B81" w:rsidRDefault="00891B81" w:rsidP="00891B81">
      <w:pPr>
        <w:spacing w:before="100" w:beforeAutospacing="1" w:after="100" w:afterAutospacing="1" w:line="360" w:lineRule="auto"/>
        <w:ind w:left="720"/>
        <w:contextualSpacing/>
        <w:jc w:val="both"/>
        <w:rPr>
          <w:rFonts w:ascii="Arial" w:hAnsi="Arial" w:cs="Arial"/>
          <w:sz w:val="24"/>
          <w:szCs w:val="24"/>
        </w:rPr>
      </w:pPr>
    </w:p>
    <w:p w14:paraId="1E449E25" w14:textId="5088619D" w:rsidR="00891B81" w:rsidRDefault="009C7447" w:rsidP="00891B81">
      <w:pPr>
        <w:spacing w:before="100" w:beforeAutospacing="1" w:after="100" w:afterAutospacing="1" w:line="360" w:lineRule="auto"/>
        <w:ind w:left="720"/>
        <w:contextualSpacing/>
        <w:jc w:val="both"/>
        <w:rPr>
          <w:rFonts w:ascii="Arial" w:hAnsi="Arial" w:cs="Arial"/>
          <w:sz w:val="24"/>
          <w:szCs w:val="24"/>
        </w:rPr>
      </w:pPr>
      <w:r w:rsidRPr="00891B81">
        <w:rPr>
          <w:rFonts w:ascii="Arial" w:hAnsi="Arial" w:cs="Arial"/>
          <w:sz w:val="24"/>
          <w:szCs w:val="24"/>
        </w:rPr>
        <w:t xml:space="preserve">3) Evaluation of parental perceptions of the support they receive from the school should be measured qualitatively – In order to evaluate this proposal successfully, a baseline of </w:t>
      </w:r>
      <w:proofErr w:type="gramStart"/>
      <w:r w:rsidRPr="00891B81">
        <w:rPr>
          <w:rFonts w:ascii="Arial" w:hAnsi="Arial" w:cs="Arial"/>
          <w:sz w:val="24"/>
          <w:szCs w:val="24"/>
        </w:rPr>
        <w:t>parents</w:t>
      </w:r>
      <w:proofErr w:type="gramEnd"/>
      <w:r w:rsidRPr="00891B81">
        <w:rPr>
          <w:rFonts w:ascii="Arial" w:hAnsi="Arial" w:cs="Arial"/>
          <w:sz w:val="24"/>
          <w:szCs w:val="24"/>
        </w:rPr>
        <w:t xml:space="preserve"> perceptions on support need to be analysed. This can take the form of a questionnaire, a paper form in a child’s schoolbag is preferable to the e-communications in this instance as it does not anticipate that parents already have online access </w:t>
      </w:r>
      <w:r w:rsidR="00347C42" w:rsidRPr="00891B81">
        <w:rPr>
          <w:rFonts w:ascii="Arial" w:hAnsi="Arial" w:cs="Arial"/>
          <w:sz w:val="24"/>
          <w:szCs w:val="24"/>
        </w:rPr>
        <w:t>and</w:t>
      </w:r>
      <w:r w:rsidRPr="00891B81">
        <w:rPr>
          <w:rFonts w:ascii="Arial" w:hAnsi="Arial" w:cs="Arial"/>
          <w:sz w:val="24"/>
          <w:szCs w:val="24"/>
        </w:rPr>
        <w:t xml:space="preserve"> that they have suitable devices to access online communication offsite. </w:t>
      </w:r>
      <w:r w:rsidR="00347C42" w:rsidRPr="00891B81">
        <w:rPr>
          <w:rFonts w:ascii="Arial" w:hAnsi="Arial" w:cs="Arial"/>
          <w:sz w:val="24"/>
          <w:szCs w:val="24"/>
        </w:rPr>
        <w:t>For</w:t>
      </w:r>
      <w:r w:rsidRPr="00891B81">
        <w:rPr>
          <w:rFonts w:ascii="Arial" w:hAnsi="Arial" w:cs="Arial"/>
          <w:sz w:val="24"/>
          <w:szCs w:val="24"/>
        </w:rPr>
        <w:t xml:space="preserve"> parents to be honest in their responses, these forms need to encourage anonymous data collection, so please provide an envelope with every form. This will allow for increased honesty. Children can post completed forms into the collection box by the main </w:t>
      </w:r>
      <w:r w:rsidRPr="00891B81">
        <w:rPr>
          <w:rFonts w:ascii="Arial" w:hAnsi="Arial" w:cs="Arial"/>
          <w:sz w:val="24"/>
          <w:szCs w:val="24"/>
        </w:rPr>
        <w:lastRenderedPageBreak/>
        <w:t>office, or hand to their class teacher. Teachers can support this by giving gentle reminders to children to check if they have any communication in their bags</w:t>
      </w:r>
      <w:r w:rsidR="00891B81">
        <w:rPr>
          <w:rFonts w:ascii="Arial" w:hAnsi="Arial" w:cs="Arial"/>
          <w:sz w:val="24"/>
          <w:szCs w:val="24"/>
        </w:rPr>
        <w:t xml:space="preserve">. </w:t>
      </w:r>
    </w:p>
    <w:p w14:paraId="05656FE1" w14:textId="77777777" w:rsidR="00891B81" w:rsidRPr="00891B81" w:rsidRDefault="00891B81" w:rsidP="00891B81">
      <w:pPr>
        <w:spacing w:before="100" w:beforeAutospacing="1" w:after="100" w:afterAutospacing="1" w:line="360" w:lineRule="auto"/>
        <w:ind w:left="720"/>
        <w:contextualSpacing/>
        <w:jc w:val="both"/>
        <w:rPr>
          <w:rFonts w:ascii="Arial" w:hAnsi="Arial" w:cs="Arial"/>
          <w:sz w:val="24"/>
          <w:szCs w:val="24"/>
        </w:rPr>
      </w:pPr>
    </w:p>
    <w:p w14:paraId="420D315A" w14:textId="34B587C2" w:rsidR="00FD6AB5" w:rsidRDefault="009C7447" w:rsidP="00891B81">
      <w:pPr>
        <w:spacing w:before="100" w:beforeAutospacing="1" w:after="100" w:afterAutospacing="1" w:line="360" w:lineRule="auto"/>
        <w:ind w:left="720"/>
        <w:contextualSpacing/>
        <w:jc w:val="both"/>
        <w:rPr>
          <w:rFonts w:ascii="Arial" w:hAnsi="Arial" w:cs="Arial"/>
          <w:sz w:val="24"/>
          <w:szCs w:val="24"/>
        </w:rPr>
      </w:pPr>
      <w:r w:rsidRPr="00891B81">
        <w:rPr>
          <w:rFonts w:ascii="Arial" w:hAnsi="Arial" w:cs="Arial"/>
          <w:sz w:val="24"/>
          <w:szCs w:val="24"/>
        </w:rPr>
        <w:t xml:space="preserve">4) The number of parents engaging in sessions and using the community space should rise, this can be measured quantitatively. This data can be analysed discreetly by ensuring that </w:t>
      </w:r>
      <w:proofErr w:type="gramStart"/>
      <w:r w:rsidRPr="00891B81">
        <w:rPr>
          <w:rFonts w:ascii="Arial" w:hAnsi="Arial" w:cs="Arial"/>
          <w:sz w:val="24"/>
          <w:szCs w:val="24"/>
        </w:rPr>
        <w:t xml:space="preserve">everyone  </w:t>
      </w:r>
      <w:r w:rsidR="002A2317" w:rsidRPr="00891B81">
        <w:rPr>
          <w:rFonts w:ascii="Arial" w:hAnsi="Arial" w:cs="Arial"/>
          <w:sz w:val="24"/>
          <w:szCs w:val="24"/>
        </w:rPr>
        <w:t>visiting</w:t>
      </w:r>
      <w:proofErr w:type="gramEnd"/>
      <w:r w:rsidR="002A2317" w:rsidRPr="00891B81">
        <w:rPr>
          <w:rFonts w:ascii="Arial" w:hAnsi="Arial" w:cs="Arial"/>
          <w:sz w:val="24"/>
          <w:szCs w:val="24"/>
        </w:rPr>
        <w:t xml:space="preserve"> </w:t>
      </w:r>
      <w:r w:rsidRPr="00891B81">
        <w:rPr>
          <w:rFonts w:ascii="Arial" w:hAnsi="Arial" w:cs="Arial"/>
          <w:sz w:val="24"/>
          <w:szCs w:val="24"/>
        </w:rPr>
        <w:t xml:space="preserve">the school premises continues to sign in. The challenge would be to consider whether the families that are consistently attending are those that should be targeted through the RADY list, and if it becomes apparent that the families of children most at risk of adverse outcomes due to poverty and disadvantage are not attending, then a conversation will need to happen whereby the school can begin to pinpoint the barriers (be they socioeconomical, </w:t>
      </w:r>
      <w:r w:rsidR="006421F6" w:rsidRPr="00891B81">
        <w:rPr>
          <w:rFonts w:ascii="Arial" w:hAnsi="Arial" w:cs="Arial"/>
          <w:sz w:val="24"/>
          <w:szCs w:val="24"/>
        </w:rPr>
        <w:t>psychological</w:t>
      </w:r>
      <w:r w:rsidRPr="00891B81">
        <w:rPr>
          <w:rFonts w:ascii="Arial" w:hAnsi="Arial" w:cs="Arial"/>
          <w:sz w:val="24"/>
          <w:szCs w:val="24"/>
        </w:rPr>
        <w:t>, health time or otherwise) and work towards addressing those barriers to participation</w:t>
      </w:r>
      <w:r w:rsidR="006421F6" w:rsidRPr="00891B81">
        <w:rPr>
          <w:rFonts w:ascii="Arial" w:hAnsi="Arial" w:cs="Arial"/>
          <w:sz w:val="24"/>
          <w:szCs w:val="24"/>
        </w:rPr>
        <w:t xml:space="preserve">. </w:t>
      </w:r>
    </w:p>
    <w:p w14:paraId="0829E905" w14:textId="77777777" w:rsidR="00891B81" w:rsidRPr="00891B81" w:rsidRDefault="00891B81" w:rsidP="00891B81">
      <w:pPr>
        <w:spacing w:before="100" w:beforeAutospacing="1" w:after="100" w:afterAutospacing="1" w:line="360" w:lineRule="auto"/>
        <w:ind w:left="720"/>
        <w:contextualSpacing/>
        <w:jc w:val="both"/>
        <w:rPr>
          <w:rFonts w:ascii="Arial" w:hAnsi="Arial" w:cs="Arial"/>
          <w:sz w:val="24"/>
          <w:szCs w:val="24"/>
        </w:rPr>
      </w:pPr>
    </w:p>
    <w:p w14:paraId="2575B7AA" w14:textId="08F8B3CD" w:rsidR="004D16CC" w:rsidRPr="00891B81" w:rsidRDefault="004D16CC"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Please note the monitor, review evaluate system can be criticised for not allowing immediate remedial action</w:t>
      </w:r>
      <w:r w:rsidR="00027795" w:rsidRPr="00891B81">
        <w:rPr>
          <w:rFonts w:ascii="Arial" w:hAnsi="Arial" w:cs="Arial"/>
          <w:sz w:val="24"/>
          <w:szCs w:val="24"/>
        </w:rPr>
        <w:t xml:space="preserve">, and it may be more appropriate to adopt the monitoring system used in our School Improvement Plan to allow for timely intervention should problems arise in </w:t>
      </w:r>
      <w:r w:rsidR="00101272" w:rsidRPr="00891B81">
        <w:rPr>
          <w:rFonts w:ascii="Arial" w:hAnsi="Arial" w:cs="Arial"/>
          <w:sz w:val="24"/>
          <w:szCs w:val="24"/>
        </w:rPr>
        <w:t>any of the three MRE stages</w:t>
      </w:r>
      <w:r w:rsidR="00027795" w:rsidRPr="00891B81">
        <w:rPr>
          <w:rFonts w:ascii="Arial" w:hAnsi="Arial" w:cs="Arial"/>
          <w:sz w:val="24"/>
          <w:szCs w:val="24"/>
        </w:rPr>
        <w:t xml:space="preserve">. </w:t>
      </w:r>
    </w:p>
    <w:p w14:paraId="12FA3202" w14:textId="77777777"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p>
    <w:p w14:paraId="4ADD9F65" w14:textId="3338C35A" w:rsidR="00A35DBF" w:rsidRPr="00891B81" w:rsidRDefault="00A35DBF" w:rsidP="00891B81">
      <w:pPr>
        <w:suppressAutoHyphens w:val="0"/>
        <w:autoSpaceDN/>
        <w:spacing w:before="100" w:beforeAutospacing="1" w:after="100" w:afterAutospacing="1" w:line="360" w:lineRule="auto"/>
        <w:contextualSpacing/>
        <w:rPr>
          <w:rFonts w:ascii="Arial" w:hAnsi="Arial" w:cs="Arial"/>
          <w:sz w:val="24"/>
          <w:szCs w:val="24"/>
        </w:rPr>
      </w:pPr>
      <w:r w:rsidRPr="00891B81">
        <w:rPr>
          <w:rFonts w:ascii="Arial" w:hAnsi="Arial" w:cs="Arial"/>
          <w:sz w:val="24"/>
          <w:szCs w:val="24"/>
        </w:rPr>
        <w:br w:type="page"/>
      </w:r>
    </w:p>
    <w:p w14:paraId="4C5E21D6" w14:textId="128BD2D9" w:rsidR="00A35DBF" w:rsidRPr="00891B81" w:rsidRDefault="00A35DBF" w:rsidP="00891B81">
      <w:pPr>
        <w:spacing w:before="100" w:beforeAutospacing="1" w:after="100" w:afterAutospacing="1" w:line="360" w:lineRule="auto"/>
        <w:contextualSpacing/>
        <w:jc w:val="center"/>
        <w:rPr>
          <w:rFonts w:ascii="Arial" w:hAnsi="Arial" w:cs="Arial"/>
          <w:sz w:val="24"/>
          <w:szCs w:val="24"/>
          <w:u w:val="single"/>
        </w:rPr>
      </w:pPr>
      <w:r w:rsidRPr="00891B81">
        <w:rPr>
          <w:rFonts w:ascii="Arial" w:hAnsi="Arial" w:cs="Arial"/>
          <w:sz w:val="24"/>
          <w:szCs w:val="24"/>
          <w:u w:val="single"/>
        </w:rPr>
        <w:lastRenderedPageBreak/>
        <w:t>References</w:t>
      </w:r>
    </w:p>
    <w:p w14:paraId="37175F43" w14:textId="77777777"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p>
    <w:p w14:paraId="79496F13" w14:textId="3FCD91C6"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Bandyopadhyay, A., Whiffen, T., Fry, R., &amp; Brophy, S. (2023). How does the local area deprivation influence life chances for children in poverty in Wales: A record linkage cohort study. </w:t>
      </w:r>
      <w:r w:rsidRPr="00891B81">
        <w:rPr>
          <w:rFonts w:ascii="Arial" w:hAnsi="Arial" w:cs="Arial"/>
          <w:i/>
          <w:iCs/>
          <w:sz w:val="24"/>
          <w:szCs w:val="24"/>
        </w:rPr>
        <w:t>SSM - Population Health</w:t>
      </w:r>
      <w:r w:rsidRPr="00891B81">
        <w:rPr>
          <w:rFonts w:ascii="Arial" w:hAnsi="Arial" w:cs="Arial"/>
          <w:sz w:val="24"/>
          <w:szCs w:val="24"/>
        </w:rPr>
        <w:t xml:space="preserve">, </w:t>
      </w:r>
      <w:r w:rsidRPr="00891B81">
        <w:rPr>
          <w:rFonts w:ascii="Arial" w:hAnsi="Arial" w:cs="Arial"/>
          <w:i/>
          <w:iCs/>
          <w:sz w:val="24"/>
          <w:szCs w:val="24"/>
        </w:rPr>
        <w:t>22</w:t>
      </w:r>
      <w:r w:rsidRPr="00891B81">
        <w:rPr>
          <w:rFonts w:ascii="Arial" w:hAnsi="Arial" w:cs="Arial"/>
          <w:sz w:val="24"/>
          <w:szCs w:val="24"/>
        </w:rPr>
        <w:t>, Article 101370. Available at: https://doi.org/10.1016/j.ssmph.2023.101370</w:t>
      </w:r>
    </w:p>
    <w:p w14:paraId="1137339A" w14:textId="77777777"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p>
    <w:p w14:paraId="0DC34CA0" w14:textId="77777777"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Beckett, L. (Ed.). (2023). Child poverty in </w:t>
      </w:r>
      <w:proofErr w:type="gramStart"/>
      <w:r w:rsidRPr="00891B81">
        <w:rPr>
          <w:rFonts w:ascii="Arial" w:hAnsi="Arial" w:cs="Arial"/>
          <w:sz w:val="24"/>
          <w:szCs w:val="24"/>
        </w:rPr>
        <w:t>Wales :</w:t>
      </w:r>
      <w:proofErr w:type="gramEnd"/>
      <w:r w:rsidRPr="00891B81">
        <w:rPr>
          <w:rFonts w:ascii="Arial" w:hAnsi="Arial" w:cs="Arial"/>
          <w:sz w:val="24"/>
          <w:szCs w:val="24"/>
        </w:rPr>
        <w:t xml:space="preserve"> exploring the challenges for schooling future generations. University of Wales Press. </w:t>
      </w:r>
    </w:p>
    <w:p w14:paraId="185F5A03" w14:textId="77777777" w:rsidR="00A35DBF" w:rsidRPr="00891B81" w:rsidRDefault="00A35DBF" w:rsidP="00891B81">
      <w:pPr>
        <w:spacing w:before="100" w:beforeAutospacing="1" w:after="100" w:afterAutospacing="1" w:line="360" w:lineRule="auto"/>
        <w:contextualSpacing/>
        <w:jc w:val="both"/>
        <w:rPr>
          <w:rFonts w:ascii="Arial" w:hAnsi="Arial" w:cs="Arial"/>
          <w:sz w:val="24"/>
          <w:szCs w:val="24"/>
          <w:shd w:val="clear" w:color="auto" w:fill="FFFF00"/>
        </w:rPr>
      </w:pPr>
    </w:p>
    <w:p w14:paraId="1D0CEE4C" w14:textId="3A2C4AF4"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Blackburn, L (2020) </w:t>
      </w:r>
      <w:r w:rsidRPr="00891B81">
        <w:rPr>
          <w:rFonts w:ascii="Arial" w:hAnsi="Arial" w:cs="Arial"/>
          <w:i/>
          <w:iCs/>
          <w:sz w:val="24"/>
          <w:szCs w:val="24"/>
        </w:rPr>
        <w:t xml:space="preserve">RADY Raising the Attainment of Disadvantaged Youngsters. </w:t>
      </w:r>
      <w:r w:rsidRPr="00891B81">
        <w:rPr>
          <w:rFonts w:ascii="Arial" w:hAnsi="Arial" w:cs="Arial"/>
          <w:sz w:val="24"/>
          <w:szCs w:val="24"/>
        </w:rPr>
        <w:t>Available at: https://hwb.gov.wales/api/storage/a57b49a3-8f9e-4cf4-bf14-62cc505be224/Keynote%20-%20Louise%20Blackburn%20%28English%29.pdf?preview=true (Accessed: August 2025)</w:t>
      </w:r>
      <w:r w:rsidR="00093641" w:rsidRPr="00891B81">
        <w:rPr>
          <w:rFonts w:ascii="Arial" w:hAnsi="Arial" w:cs="Arial"/>
          <w:sz w:val="24"/>
          <w:szCs w:val="24"/>
        </w:rPr>
        <w:t xml:space="preserve">. </w:t>
      </w:r>
    </w:p>
    <w:p w14:paraId="141E9ED9" w14:textId="77777777" w:rsidR="00A35DBF" w:rsidRPr="00891B81" w:rsidRDefault="00A35DBF" w:rsidP="00891B81">
      <w:pPr>
        <w:spacing w:before="100" w:beforeAutospacing="1" w:after="100" w:afterAutospacing="1" w:line="360" w:lineRule="auto"/>
        <w:contextualSpacing/>
        <w:jc w:val="both"/>
        <w:rPr>
          <w:rFonts w:ascii="Arial" w:hAnsi="Arial" w:cs="Arial"/>
          <w:sz w:val="24"/>
          <w:szCs w:val="24"/>
          <w:shd w:val="clear" w:color="auto" w:fill="FFFF00"/>
        </w:rPr>
      </w:pPr>
    </w:p>
    <w:p w14:paraId="75C09803" w14:textId="77777777"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Bond, A., Moore, G., &amp; Hawkins, J. (2024). Understanding parental involvement with schools and parental engagement with learning across schools in areas of socioeconomic deprivation in Wales. </w:t>
      </w:r>
      <w:r w:rsidRPr="00891B81">
        <w:rPr>
          <w:rFonts w:ascii="Arial" w:hAnsi="Arial" w:cs="Arial"/>
          <w:i/>
          <w:iCs/>
          <w:sz w:val="24"/>
          <w:szCs w:val="24"/>
        </w:rPr>
        <w:t>Educational Review (Birmingham)</w:t>
      </w:r>
      <w:r w:rsidRPr="00891B81">
        <w:rPr>
          <w:rFonts w:ascii="Arial" w:hAnsi="Arial" w:cs="Arial"/>
          <w:sz w:val="24"/>
          <w:szCs w:val="24"/>
        </w:rPr>
        <w:t>, 1–21. Available at: https://doi.org/10.1080/00131911.2024.2432255</w:t>
      </w:r>
    </w:p>
    <w:p w14:paraId="7894993B" w14:textId="77777777" w:rsidR="00A35DBF" w:rsidRPr="00891B81" w:rsidRDefault="00A35DBF" w:rsidP="00891B81">
      <w:pPr>
        <w:spacing w:before="100" w:beforeAutospacing="1" w:after="100" w:afterAutospacing="1" w:line="360" w:lineRule="auto"/>
        <w:contextualSpacing/>
        <w:jc w:val="both"/>
        <w:rPr>
          <w:rFonts w:ascii="Arial" w:hAnsi="Arial" w:cs="Arial"/>
          <w:sz w:val="24"/>
          <w:szCs w:val="24"/>
          <w:shd w:val="clear" w:color="auto" w:fill="FFFF00"/>
        </w:rPr>
      </w:pPr>
    </w:p>
    <w:p w14:paraId="77C76D3B" w14:textId="77777777" w:rsidR="00A35DBF" w:rsidRPr="00891B81" w:rsidRDefault="00A35DBF" w:rsidP="00891B81">
      <w:pPr>
        <w:spacing w:before="100" w:beforeAutospacing="1" w:after="100" w:afterAutospacing="1" w:line="360" w:lineRule="auto"/>
        <w:contextualSpacing/>
        <w:jc w:val="both"/>
        <w:rPr>
          <w:rFonts w:ascii="Arial" w:hAnsi="Arial" w:cs="Arial"/>
          <w:sz w:val="24"/>
          <w:szCs w:val="24"/>
          <w:shd w:val="clear" w:color="auto" w:fill="FFFF00"/>
        </w:rPr>
      </w:pPr>
      <w:r w:rsidRPr="00891B81">
        <w:rPr>
          <w:rFonts w:ascii="Arial" w:hAnsi="Arial" w:cs="Arial"/>
          <w:sz w:val="24"/>
          <w:szCs w:val="24"/>
        </w:rPr>
        <w:t>Bronfenbrenner, U. (1986). Recent Advances in Research on the Ecology of Human Development. In: Silbereisen, R.K., Eyferth, K., Rudinger, G. (eds) Development as Action in Context. Springer, Berlin. Available at: https://doi.org/10.1007/978-3-662-02475-1_15</w:t>
      </w:r>
    </w:p>
    <w:p w14:paraId="38B679EE" w14:textId="77777777" w:rsidR="00A35DBF" w:rsidRPr="00891B81" w:rsidRDefault="00A35DBF" w:rsidP="00891B81">
      <w:pPr>
        <w:spacing w:before="100" w:beforeAutospacing="1" w:after="100" w:afterAutospacing="1" w:line="360" w:lineRule="auto"/>
        <w:contextualSpacing/>
        <w:jc w:val="both"/>
        <w:rPr>
          <w:rFonts w:ascii="Arial" w:hAnsi="Arial" w:cs="Arial"/>
          <w:sz w:val="24"/>
          <w:szCs w:val="24"/>
          <w:shd w:val="clear" w:color="auto" w:fill="FFFF00"/>
        </w:rPr>
      </w:pPr>
    </w:p>
    <w:p w14:paraId="4B705EED" w14:textId="561EAABF" w:rsidR="00A35DBF" w:rsidRPr="00891B81" w:rsidRDefault="00A35DBF" w:rsidP="00891B81">
      <w:pPr>
        <w:spacing w:before="100" w:beforeAutospacing="1" w:after="100" w:afterAutospacing="1" w:line="360" w:lineRule="auto"/>
        <w:contextualSpacing/>
        <w:jc w:val="both"/>
        <w:rPr>
          <w:rFonts w:ascii="Arial" w:hAnsi="Arial" w:cs="Arial"/>
          <w:sz w:val="24"/>
          <w:szCs w:val="24"/>
          <w:shd w:val="clear" w:color="auto" w:fill="FFFF00"/>
        </w:rPr>
      </w:pPr>
      <w:r w:rsidRPr="00891B81">
        <w:rPr>
          <w:rFonts w:ascii="Arial" w:hAnsi="Arial" w:cs="Arial"/>
          <w:sz w:val="24"/>
          <w:szCs w:val="24"/>
        </w:rPr>
        <w:t>Câmara, J. N. (2024). ‘Funds of knowledge: Towards an asset</w:t>
      </w:r>
      <w:r w:rsidRPr="00891B81">
        <w:rPr>
          <w:rFonts w:ascii="Cambria Math" w:hAnsi="Cambria Math" w:cs="Cambria Math"/>
          <w:sz w:val="24"/>
          <w:szCs w:val="24"/>
        </w:rPr>
        <w:t>‐</w:t>
      </w:r>
      <w:r w:rsidRPr="00891B81">
        <w:rPr>
          <w:rFonts w:ascii="Arial" w:hAnsi="Arial" w:cs="Arial"/>
          <w:sz w:val="24"/>
          <w:szCs w:val="24"/>
        </w:rPr>
        <w:t>based approach to refugee education and family engagement in England</w:t>
      </w:r>
      <w:r w:rsidR="00093641" w:rsidRPr="00891B81">
        <w:rPr>
          <w:rFonts w:ascii="Arial" w:hAnsi="Arial" w:cs="Arial"/>
          <w:sz w:val="24"/>
          <w:szCs w:val="24"/>
        </w:rPr>
        <w:t>.’</w:t>
      </w:r>
      <w:r w:rsidRPr="00891B81">
        <w:rPr>
          <w:rFonts w:ascii="Arial" w:hAnsi="Arial" w:cs="Arial"/>
          <w:sz w:val="24"/>
          <w:szCs w:val="24"/>
        </w:rPr>
        <w:t> British Educational Research Journal, </w:t>
      </w:r>
      <w:r w:rsidRPr="00891B81">
        <w:rPr>
          <w:rFonts w:ascii="Arial" w:hAnsi="Arial" w:cs="Arial"/>
          <w:i/>
          <w:iCs/>
          <w:sz w:val="24"/>
          <w:szCs w:val="24"/>
        </w:rPr>
        <w:t>50</w:t>
      </w:r>
      <w:r w:rsidRPr="00891B81">
        <w:rPr>
          <w:rFonts w:ascii="Arial" w:hAnsi="Arial" w:cs="Arial"/>
          <w:sz w:val="24"/>
          <w:szCs w:val="24"/>
        </w:rPr>
        <w:t>(2</w:t>
      </w:r>
      <w:proofErr w:type="gramStart"/>
      <w:r w:rsidRPr="00891B81">
        <w:rPr>
          <w:rFonts w:ascii="Arial" w:hAnsi="Arial" w:cs="Arial"/>
          <w:sz w:val="24"/>
          <w:szCs w:val="24"/>
        </w:rPr>
        <w:t>),pp.</w:t>
      </w:r>
      <w:proofErr w:type="gramEnd"/>
      <w:r w:rsidRPr="00891B81">
        <w:rPr>
          <w:rFonts w:ascii="Arial" w:hAnsi="Arial" w:cs="Arial"/>
          <w:sz w:val="24"/>
          <w:szCs w:val="24"/>
        </w:rPr>
        <w:t xml:space="preserve">  876–904. Available at: https://doi.org/10.1002/berj.3946</w:t>
      </w:r>
    </w:p>
    <w:p w14:paraId="30F67E2B" w14:textId="77777777" w:rsidR="00A35DBF" w:rsidRPr="00891B81" w:rsidRDefault="00A35DBF" w:rsidP="00891B81">
      <w:pPr>
        <w:spacing w:before="100" w:beforeAutospacing="1" w:after="100" w:afterAutospacing="1" w:line="360" w:lineRule="auto"/>
        <w:contextualSpacing/>
        <w:jc w:val="both"/>
        <w:rPr>
          <w:rFonts w:ascii="Arial" w:hAnsi="Arial" w:cs="Arial"/>
          <w:sz w:val="24"/>
          <w:szCs w:val="24"/>
          <w:shd w:val="clear" w:color="auto" w:fill="FFFF00"/>
        </w:rPr>
      </w:pPr>
    </w:p>
    <w:p w14:paraId="7B5309D0" w14:textId="3CF64099"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proofErr w:type="gramStart"/>
      <w:r w:rsidRPr="00891B81">
        <w:rPr>
          <w:rFonts w:ascii="Arial" w:hAnsi="Arial" w:cs="Arial"/>
          <w:sz w:val="24"/>
          <w:szCs w:val="24"/>
        </w:rPr>
        <w:t>Estyn(</w:t>
      </w:r>
      <w:proofErr w:type="gramEnd"/>
      <w:r w:rsidRPr="00891B81">
        <w:rPr>
          <w:rFonts w:ascii="Arial" w:hAnsi="Arial" w:cs="Arial"/>
          <w:sz w:val="24"/>
          <w:szCs w:val="24"/>
        </w:rPr>
        <w:t xml:space="preserve">2018) </w:t>
      </w:r>
      <w:r w:rsidRPr="00891B81">
        <w:rPr>
          <w:rFonts w:ascii="Arial" w:hAnsi="Arial" w:cs="Arial"/>
          <w:i/>
          <w:iCs/>
          <w:sz w:val="24"/>
          <w:szCs w:val="24"/>
        </w:rPr>
        <w:t xml:space="preserve">Parental involvement with schools helps pupils achieve. </w:t>
      </w:r>
      <w:r w:rsidRPr="00891B81">
        <w:rPr>
          <w:rFonts w:ascii="Arial" w:hAnsi="Arial" w:cs="Arial"/>
          <w:sz w:val="24"/>
          <w:szCs w:val="24"/>
        </w:rPr>
        <w:t>Available at: https://estyn.gov.wales/news/parental-involvement-with-schools-helps-pupils-achieve/ (Accessed: August 2025)</w:t>
      </w:r>
      <w:r w:rsidR="00093641" w:rsidRPr="00891B81">
        <w:rPr>
          <w:rFonts w:ascii="Arial" w:hAnsi="Arial" w:cs="Arial"/>
          <w:sz w:val="24"/>
          <w:szCs w:val="24"/>
        </w:rPr>
        <w:t xml:space="preserve">. </w:t>
      </w:r>
    </w:p>
    <w:p w14:paraId="3BAC7ABB" w14:textId="323B8087"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lastRenderedPageBreak/>
        <w:t xml:space="preserve">Estyn (2023) </w:t>
      </w:r>
      <w:r w:rsidRPr="00891B81">
        <w:rPr>
          <w:rFonts w:ascii="Arial" w:hAnsi="Arial" w:cs="Arial"/>
          <w:i/>
          <w:iCs/>
          <w:sz w:val="24"/>
          <w:szCs w:val="24"/>
        </w:rPr>
        <w:t>Mitigating the impacts of poverty on educational attainment – annual report.</w:t>
      </w:r>
      <w:r w:rsidRPr="00891B81">
        <w:rPr>
          <w:rFonts w:ascii="Arial" w:hAnsi="Arial" w:cs="Arial"/>
          <w:sz w:val="24"/>
          <w:szCs w:val="24"/>
        </w:rPr>
        <w:t xml:space="preserve"> Available at:  https://annual-report.estyn.gov.wales/2023/mitigating-the-impacts-of-poverty-on-educational-attainment/ (Accessed: August 2025)</w:t>
      </w:r>
      <w:r w:rsidR="00093641" w:rsidRPr="00891B81">
        <w:rPr>
          <w:rFonts w:ascii="Arial" w:hAnsi="Arial" w:cs="Arial"/>
          <w:sz w:val="24"/>
          <w:szCs w:val="24"/>
        </w:rPr>
        <w:t xml:space="preserve">. </w:t>
      </w:r>
    </w:p>
    <w:p w14:paraId="62ED2FAC" w14:textId="77777777"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p>
    <w:p w14:paraId="404ACE39" w14:textId="77777777"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Estyn (2024) </w:t>
      </w:r>
      <w:r w:rsidRPr="00891B81">
        <w:rPr>
          <w:rFonts w:ascii="Arial" w:hAnsi="Arial" w:cs="Arial"/>
          <w:i/>
          <w:iCs/>
          <w:sz w:val="24"/>
          <w:szCs w:val="24"/>
        </w:rPr>
        <w:t>The leadership of effective school support for disadvantaged and vulnerable pupils.</w:t>
      </w:r>
      <w:r w:rsidRPr="00891B81">
        <w:rPr>
          <w:rFonts w:ascii="Arial" w:hAnsi="Arial" w:cs="Arial"/>
          <w:sz w:val="24"/>
          <w:szCs w:val="24"/>
        </w:rPr>
        <w:t xml:space="preserve"> Available at: </w:t>
      </w:r>
      <w:proofErr w:type="gramStart"/>
      <w:r w:rsidRPr="00891B81">
        <w:rPr>
          <w:rFonts w:ascii="Arial" w:hAnsi="Arial" w:cs="Arial"/>
          <w:sz w:val="24"/>
          <w:szCs w:val="24"/>
        </w:rPr>
        <w:t>https://estyn.gov.wales/improvement-resources/the-leadership-of-effective-school-support-for-disadvantaged-and-vulnerable-pupils/  (</w:t>
      </w:r>
      <w:proofErr w:type="gramEnd"/>
      <w:r w:rsidRPr="00891B81">
        <w:rPr>
          <w:rFonts w:ascii="Arial" w:hAnsi="Arial" w:cs="Arial"/>
          <w:sz w:val="24"/>
          <w:szCs w:val="24"/>
        </w:rPr>
        <w:t xml:space="preserve">Accessed: August 2025).  </w:t>
      </w:r>
    </w:p>
    <w:p w14:paraId="5825F1C3" w14:textId="77777777" w:rsidR="00B41113" w:rsidRDefault="00B41113" w:rsidP="00891B81">
      <w:pPr>
        <w:spacing w:before="100" w:beforeAutospacing="1" w:after="100" w:afterAutospacing="1" w:line="360" w:lineRule="auto"/>
        <w:contextualSpacing/>
        <w:jc w:val="both"/>
        <w:rPr>
          <w:rFonts w:ascii="Arial" w:hAnsi="Arial" w:cs="Arial"/>
          <w:sz w:val="24"/>
          <w:szCs w:val="24"/>
        </w:rPr>
      </w:pPr>
    </w:p>
    <w:p w14:paraId="10D63A66" w14:textId="1A8E1770" w:rsidR="00A35DBF" w:rsidRPr="00891B81" w:rsidRDefault="00A35DBF" w:rsidP="00891B81">
      <w:pPr>
        <w:spacing w:before="100" w:beforeAutospacing="1" w:after="100" w:afterAutospacing="1" w:line="360" w:lineRule="auto"/>
        <w:contextualSpacing/>
        <w:jc w:val="both"/>
        <w:rPr>
          <w:rFonts w:ascii="Arial" w:hAnsi="Arial" w:cs="Arial"/>
          <w:sz w:val="24"/>
          <w:szCs w:val="24"/>
          <w:u w:val="single"/>
        </w:rPr>
      </w:pPr>
      <w:r w:rsidRPr="00891B81">
        <w:rPr>
          <w:rFonts w:ascii="Arial" w:hAnsi="Arial" w:cs="Arial"/>
          <w:sz w:val="24"/>
          <w:szCs w:val="24"/>
        </w:rPr>
        <w:t>Freeman, M. (2009). ‘Knowledge is acting’: working</w:t>
      </w:r>
      <w:r w:rsidRPr="00891B81">
        <w:rPr>
          <w:rFonts w:ascii="Cambria Math" w:hAnsi="Cambria Math" w:cs="Cambria Math"/>
          <w:sz w:val="24"/>
          <w:szCs w:val="24"/>
        </w:rPr>
        <w:t>‐</w:t>
      </w:r>
      <w:r w:rsidRPr="00891B81">
        <w:rPr>
          <w:rFonts w:ascii="Arial" w:hAnsi="Arial" w:cs="Arial"/>
          <w:sz w:val="24"/>
          <w:szCs w:val="24"/>
        </w:rPr>
        <w:t>class parents’ intentional acts of positioning within the discursive practice of involvement. </w:t>
      </w:r>
      <w:r w:rsidRPr="00891B81">
        <w:rPr>
          <w:rFonts w:ascii="Arial" w:hAnsi="Arial" w:cs="Arial"/>
          <w:i/>
          <w:iCs/>
          <w:sz w:val="24"/>
          <w:szCs w:val="24"/>
        </w:rPr>
        <w:t>International Journal of Qualitative Studies in Education</w:t>
      </w:r>
      <w:r w:rsidRPr="00891B81">
        <w:rPr>
          <w:rFonts w:ascii="Arial" w:hAnsi="Arial" w:cs="Arial"/>
          <w:sz w:val="24"/>
          <w:szCs w:val="24"/>
        </w:rPr>
        <w:t>, </w:t>
      </w:r>
      <w:r w:rsidRPr="00891B81">
        <w:rPr>
          <w:rFonts w:ascii="Arial" w:hAnsi="Arial" w:cs="Arial"/>
          <w:i/>
          <w:iCs/>
          <w:sz w:val="24"/>
          <w:szCs w:val="24"/>
        </w:rPr>
        <w:t>23</w:t>
      </w:r>
      <w:r w:rsidRPr="00891B81">
        <w:rPr>
          <w:rFonts w:ascii="Arial" w:hAnsi="Arial" w:cs="Arial"/>
          <w:sz w:val="24"/>
          <w:szCs w:val="24"/>
        </w:rPr>
        <w:t>(2), 181–198. https://doi.org/10.1080/09518390903081629</w:t>
      </w:r>
    </w:p>
    <w:p w14:paraId="415F5609" w14:textId="77777777" w:rsidR="00B41113" w:rsidRDefault="00B41113" w:rsidP="00891B81">
      <w:pPr>
        <w:spacing w:before="100" w:beforeAutospacing="1" w:after="100" w:afterAutospacing="1" w:line="360" w:lineRule="auto"/>
        <w:contextualSpacing/>
        <w:jc w:val="both"/>
        <w:rPr>
          <w:rFonts w:ascii="Arial" w:hAnsi="Arial" w:cs="Arial"/>
          <w:sz w:val="24"/>
          <w:szCs w:val="24"/>
        </w:rPr>
      </w:pPr>
    </w:p>
    <w:p w14:paraId="058B1ECB" w14:textId="42B8AA05"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Green, L., and Emmerson, C. (2023) Free School Meals Extension to all </w:t>
      </w:r>
      <w:proofErr w:type="gramStart"/>
      <w:r w:rsidRPr="00891B81">
        <w:rPr>
          <w:rFonts w:ascii="Arial" w:hAnsi="Arial" w:cs="Arial"/>
          <w:sz w:val="24"/>
          <w:szCs w:val="24"/>
        </w:rPr>
        <w:t>4-11 year olds</w:t>
      </w:r>
      <w:proofErr w:type="gramEnd"/>
      <w:r w:rsidRPr="00891B81">
        <w:rPr>
          <w:rFonts w:ascii="Arial" w:hAnsi="Arial" w:cs="Arial"/>
          <w:sz w:val="24"/>
          <w:szCs w:val="24"/>
        </w:rPr>
        <w:t xml:space="preserve"> in primary education in Wales, </w:t>
      </w:r>
      <w:r w:rsidRPr="00891B81">
        <w:rPr>
          <w:rFonts w:ascii="Arial" w:hAnsi="Arial" w:cs="Arial"/>
          <w:i/>
          <w:iCs/>
          <w:sz w:val="24"/>
          <w:szCs w:val="24"/>
        </w:rPr>
        <w:t>European Journal of Public Health</w:t>
      </w:r>
      <w:r w:rsidRPr="00891B81">
        <w:rPr>
          <w:rFonts w:ascii="Arial" w:hAnsi="Arial" w:cs="Arial"/>
          <w:sz w:val="24"/>
          <w:szCs w:val="24"/>
        </w:rPr>
        <w:t>, Volume 33(2) Available at: https://d</w:t>
      </w:r>
      <w:r w:rsidRPr="00891B81">
        <w:rPr>
          <w:rFonts w:ascii="Arial" w:hAnsi="Arial" w:cs="Arial"/>
          <w:sz w:val="24"/>
          <w:szCs w:val="24"/>
        </w:rPr>
        <w:t>oi.org/10.1093/eurpub/ckad160.303</w:t>
      </w:r>
    </w:p>
    <w:p w14:paraId="6C1585FA" w14:textId="77777777" w:rsidR="00B41113" w:rsidRDefault="00B41113" w:rsidP="00891B81">
      <w:pPr>
        <w:spacing w:before="100" w:beforeAutospacing="1" w:after="100" w:afterAutospacing="1" w:line="360" w:lineRule="auto"/>
        <w:contextualSpacing/>
        <w:jc w:val="both"/>
        <w:rPr>
          <w:rFonts w:ascii="Arial" w:hAnsi="Arial" w:cs="Arial"/>
          <w:sz w:val="24"/>
          <w:szCs w:val="24"/>
        </w:rPr>
      </w:pPr>
    </w:p>
    <w:p w14:paraId="45290D04" w14:textId="3AB6528E"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Halse, J. and Ledger, A. </w:t>
      </w:r>
      <w:r w:rsidRPr="00891B81">
        <w:rPr>
          <w:rFonts w:ascii="Arial" w:hAnsi="Arial" w:cs="Arial"/>
          <w:i/>
          <w:iCs/>
          <w:sz w:val="24"/>
          <w:szCs w:val="24"/>
        </w:rPr>
        <w:t xml:space="preserve">The use of free school meal status as a proxy for socio-economic status: Evidence from matching the Longitudinal study of young people in England to the National Pupil Database. </w:t>
      </w:r>
      <w:r w:rsidRPr="00891B81">
        <w:rPr>
          <w:rFonts w:ascii="Arial" w:hAnsi="Arial" w:cs="Arial"/>
          <w:sz w:val="24"/>
          <w:szCs w:val="24"/>
        </w:rPr>
        <w:t>Available at: https://s3.amazonaws.com/sitesusa/wp-content/uploads/sites/242/2014/05/2007FCSM_Halse.VI-C.pdf (Accessed: August 2025)</w:t>
      </w:r>
      <w:r w:rsidR="00093641" w:rsidRPr="00891B81">
        <w:rPr>
          <w:rFonts w:ascii="Arial" w:hAnsi="Arial" w:cs="Arial"/>
          <w:sz w:val="24"/>
          <w:szCs w:val="24"/>
        </w:rPr>
        <w:t xml:space="preserve">. </w:t>
      </w:r>
    </w:p>
    <w:p w14:paraId="74EFADCA" w14:textId="77777777" w:rsidR="00B41113" w:rsidRDefault="00B41113" w:rsidP="00891B81">
      <w:pPr>
        <w:spacing w:before="100" w:beforeAutospacing="1" w:after="100" w:afterAutospacing="1" w:line="360" w:lineRule="auto"/>
        <w:contextualSpacing/>
        <w:jc w:val="both"/>
        <w:rPr>
          <w:rFonts w:ascii="Arial" w:hAnsi="Arial" w:cs="Arial"/>
          <w:sz w:val="24"/>
          <w:szCs w:val="24"/>
        </w:rPr>
      </w:pPr>
    </w:p>
    <w:p w14:paraId="52E51FEE" w14:textId="10C1C6AE"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Huxley, K., Davies, R., Foster, C. and Taylor, C. (2022) ‘Comparing socio-economic measures as predictors of educational attainment’., </w:t>
      </w:r>
      <w:r w:rsidRPr="00891B81">
        <w:rPr>
          <w:rFonts w:ascii="Arial" w:hAnsi="Arial" w:cs="Arial"/>
          <w:i/>
          <w:iCs/>
          <w:sz w:val="24"/>
          <w:szCs w:val="24"/>
        </w:rPr>
        <w:t>International Journal of Population Data Science</w:t>
      </w:r>
      <w:r w:rsidRPr="00891B81">
        <w:rPr>
          <w:rFonts w:ascii="Arial" w:hAnsi="Arial" w:cs="Arial"/>
          <w:sz w:val="24"/>
          <w:szCs w:val="24"/>
        </w:rPr>
        <w:t>, 7(3). Available at: doi:10.23889/</w:t>
      </w:r>
      <w:proofErr w:type="gramStart"/>
      <w:r w:rsidRPr="00891B81">
        <w:rPr>
          <w:rFonts w:ascii="Arial" w:hAnsi="Arial" w:cs="Arial"/>
          <w:sz w:val="24"/>
          <w:szCs w:val="24"/>
        </w:rPr>
        <w:t>ijpds.v</w:t>
      </w:r>
      <w:proofErr w:type="gramEnd"/>
      <w:r w:rsidRPr="00891B81">
        <w:rPr>
          <w:rFonts w:ascii="Arial" w:hAnsi="Arial" w:cs="Arial"/>
          <w:sz w:val="24"/>
          <w:szCs w:val="24"/>
        </w:rPr>
        <w:t>7i3.1988.</w:t>
      </w:r>
    </w:p>
    <w:p w14:paraId="3B06C042" w14:textId="77777777"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p>
    <w:p w14:paraId="0D0A72CE" w14:textId="668A23C1"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National Children’s Bureau (2016) </w:t>
      </w:r>
      <w:r w:rsidRPr="00891B81">
        <w:rPr>
          <w:rFonts w:ascii="Arial" w:hAnsi="Arial" w:cs="Arial"/>
          <w:i/>
          <w:iCs/>
          <w:sz w:val="24"/>
          <w:szCs w:val="24"/>
        </w:rPr>
        <w:t xml:space="preserve">A whole school framework for emotional </w:t>
      </w:r>
      <w:proofErr w:type="spellStart"/>
      <w:r w:rsidRPr="00891B81">
        <w:rPr>
          <w:rFonts w:ascii="Arial" w:hAnsi="Arial" w:cs="Arial"/>
          <w:i/>
          <w:iCs/>
          <w:sz w:val="24"/>
          <w:szCs w:val="24"/>
        </w:rPr>
        <w:t>well being</w:t>
      </w:r>
      <w:proofErr w:type="spellEnd"/>
      <w:r w:rsidRPr="00891B81">
        <w:rPr>
          <w:rFonts w:ascii="Arial" w:hAnsi="Arial" w:cs="Arial"/>
          <w:i/>
          <w:iCs/>
          <w:sz w:val="24"/>
          <w:szCs w:val="24"/>
        </w:rPr>
        <w:t xml:space="preserve"> and mental health. </w:t>
      </w:r>
      <w:r w:rsidRPr="00891B81">
        <w:rPr>
          <w:rFonts w:ascii="Arial" w:hAnsi="Arial" w:cs="Arial"/>
          <w:sz w:val="24"/>
          <w:szCs w:val="24"/>
        </w:rPr>
        <w:t>Available at: https://www.ncb.org.uk/sites/default/files/uploads/files/NCB%20School%20Well%20Being%20Framework%20Leaders%20Tool%20FINAL.pdf (Accessed: August 2025)</w:t>
      </w:r>
      <w:r w:rsidR="00093641" w:rsidRPr="00891B81">
        <w:rPr>
          <w:rFonts w:ascii="Arial" w:hAnsi="Arial" w:cs="Arial"/>
          <w:sz w:val="24"/>
          <w:szCs w:val="24"/>
        </w:rPr>
        <w:t xml:space="preserve">. </w:t>
      </w:r>
    </w:p>
    <w:p w14:paraId="64E2FF9B" w14:textId="4AB14E3D"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lastRenderedPageBreak/>
        <w:t xml:space="preserve">Office for National Statistics (2021) </w:t>
      </w:r>
      <w:r w:rsidRPr="00891B81">
        <w:rPr>
          <w:rFonts w:ascii="Arial" w:hAnsi="Arial" w:cs="Arial"/>
          <w:i/>
          <w:iCs/>
          <w:sz w:val="24"/>
          <w:szCs w:val="24"/>
        </w:rPr>
        <w:t xml:space="preserve">census 2021. </w:t>
      </w:r>
      <w:r w:rsidRPr="00891B81">
        <w:rPr>
          <w:rFonts w:ascii="Arial" w:hAnsi="Arial" w:cs="Arial"/>
          <w:sz w:val="24"/>
          <w:szCs w:val="24"/>
        </w:rPr>
        <w:t>Available at: https://www.ons.gov.uk/census/maps/choropleth/work/industry-current/industry-current-88a/01-crop-and-animal-production-hunting-and-related-service-activities?geoLock=lad&amp;lad=W06000009 (Accessed: August 2025)</w:t>
      </w:r>
      <w:r w:rsidR="00093641" w:rsidRPr="00891B81">
        <w:rPr>
          <w:rFonts w:ascii="Arial" w:hAnsi="Arial" w:cs="Arial"/>
          <w:sz w:val="24"/>
          <w:szCs w:val="24"/>
        </w:rPr>
        <w:t xml:space="preserve">. </w:t>
      </w:r>
    </w:p>
    <w:p w14:paraId="3C714D45" w14:textId="77777777" w:rsidR="00B41113" w:rsidRDefault="00B41113" w:rsidP="00891B81">
      <w:pPr>
        <w:spacing w:before="100" w:beforeAutospacing="1" w:after="100" w:afterAutospacing="1" w:line="360" w:lineRule="auto"/>
        <w:contextualSpacing/>
        <w:jc w:val="both"/>
        <w:rPr>
          <w:rFonts w:ascii="Arial" w:hAnsi="Arial" w:cs="Arial"/>
          <w:sz w:val="24"/>
          <w:szCs w:val="24"/>
        </w:rPr>
      </w:pPr>
    </w:p>
    <w:p w14:paraId="7374D50B" w14:textId="7589FEA6"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Public Health Wales (2024) </w:t>
      </w:r>
      <w:r w:rsidRPr="00891B81">
        <w:rPr>
          <w:rFonts w:ascii="Arial" w:hAnsi="Arial" w:cs="Arial"/>
          <w:i/>
          <w:iCs/>
          <w:sz w:val="24"/>
          <w:szCs w:val="24"/>
        </w:rPr>
        <w:t xml:space="preserve">Planning and implementation of actions to protect and promote emotional and mental wellbeing in school communities. </w:t>
      </w:r>
      <w:r w:rsidRPr="00891B81">
        <w:rPr>
          <w:rFonts w:ascii="Arial" w:hAnsi="Arial" w:cs="Arial"/>
          <w:sz w:val="24"/>
          <w:szCs w:val="24"/>
        </w:rPr>
        <w:t>Available at: https://www.ncb.org.uk/sites/default/files/uploads/files/NCB%20School%20Well%20Being%20Framework%20Leaders%20Tool%20FINAL.pdf (Accessed: August 2025)</w:t>
      </w:r>
      <w:r w:rsidR="00093641" w:rsidRPr="00891B81">
        <w:rPr>
          <w:rFonts w:ascii="Arial" w:hAnsi="Arial" w:cs="Arial"/>
          <w:sz w:val="24"/>
          <w:szCs w:val="24"/>
        </w:rPr>
        <w:t xml:space="preserve">. </w:t>
      </w:r>
    </w:p>
    <w:p w14:paraId="72791037" w14:textId="77777777" w:rsidR="00B41113" w:rsidRDefault="00B41113" w:rsidP="00891B81">
      <w:pPr>
        <w:spacing w:before="100" w:beforeAutospacing="1" w:after="100" w:afterAutospacing="1" w:line="360" w:lineRule="auto"/>
        <w:contextualSpacing/>
        <w:jc w:val="both"/>
        <w:rPr>
          <w:rFonts w:ascii="Arial" w:hAnsi="Arial" w:cs="Arial"/>
          <w:sz w:val="24"/>
          <w:szCs w:val="24"/>
        </w:rPr>
      </w:pPr>
    </w:p>
    <w:p w14:paraId="641DEAE0" w14:textId="51C08240"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Peltier, M. R., Edwards, P. A., Sweeney, J., Reichmuth, H. L., White, K. L., Rice, D. R., &amp; Castle, A. (2025). ‘Exploring How Educators Perceive Enacting Asset-Based Family Engagement</w:t>
      </w:r>
      <w:r w:rsidR="00093641" w:rsidRPr="00891B81">
        <w:rPr>
          <w:rFonts w:ascii="Arial" w:hAnsi="Arial" w:cs="Arial"/>
          <w:sz w:val="24"/>
          <w:szCs w:val="24"/>
        </w:rPr>
        <w:t>.’</w:t>
      </w:r>
      <w:r w:rsidRPr="00891B81">
        <w:rPr>
          <w:rFonts w:ascii="Arial" w:hAnsi="Arial" w:cs="Arial"/>
          <w:sz w:val="24"/>
          <w:szCs w:val="24"/>
        </w:rPr>
        <w:t> Social Sciences (Basel), </w:t>
      </w:r>
      <w:r w:rsidRPr="00891B81">
        <w:rPr>
          <w:rFonts w:ascii="Arial" w:hAnsi="Arial" w:cs="Arial"/>
          <w:i/>
          <w:iCs/>
          <w:sz w:val="24"/>
          <w:szCs w:val="24"/>
        </w:rPr>
        <w:t>14</w:t>
      </w:r>
      <w:r w:rsidRPr="00891B81">
        <w:rPr>
          <w:rFonts w:ascii="Arial" w:hAnsi="Arial" w:cs="Arial"/>
          <w:sz w:val="24"/>
          <w:szCs w:val="24"/>
        </w:rPr>
        <w:t xml:space="preserve">(4), 191. Available at: </w:t>
      </w:r>
      <w:r w:rsidRPr="00B41113">
        <w:rPr>
          <w:rFonts w:ascii="Arial" w:hAnsi="Arial" w:cs="Arial"/>
          <w:sz w:val="24"/>
          <w:szCs w:val="24"/>
        </w:rPr>
        <w:t>https://doi.org/10.3390/socsci14040191</w:t>
      </w:r>
    </w:p>
    <w:p w14:paraId="6AC87228" w14:textId="77777777"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p>
    <w:p w14:paraId="26D0601E" w14:textId="77777777"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Pichere, P. and Cadiat, A-C. (2015) Maslows Hierarchy of needs. France: Lemaitre Publishing. </w:t>
      </w:r>
    </w:p>
    <w:p w14:paraId="230434D8" w14:textId="77777777"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p>
    <w:p w14:paraId="0E3D460F" w14:textId="77777777" w:rsidR="00B41113" w:rsidRDefault="00A35DBF"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Rubin, K. H., Root, A. K., and Bowker, J. (2010). Parents, peers, and social withdrawal in childhood: A relationship perspective. In H. Gazelle &amp; K. H. Rubin (Eds.) ‘Social anxi-ety in childhood: Bridging developmental and clinical </w:t>
      </w:r>
      <w:proofErr w:type="gramStart"/>
      <w:r w:rsidRPr="00891B81">
        <w:rPr>
          <w:rFonts w:ascii="Arial" w:hAnsi="Arial" w:cs="Arial"/>
          <w:sz w:val="24"/>
          <w:szCs w:val="24"/>
        </w:rPr>
        <w:t>perspectives’</w:t>
      </w:r>
      <w:proofErr w:type="gramEnd"/>
      <w:r w:rsidRPr="00891B81">
        <w:rPr>
          <w:rFonts w:ascii="Arial" w:hAnsi="Arial" w:cs="Arial"/>
          <w:sz w:val="24"/>
          <w:szCs w:val="24"/>
        </w:rPr>
        <w:t>. New Directions for Childand Adolescent Development, 127, pp. 79–94. San Francisco: Jossey-Bass</w:t>
      </w:r>
      <w:r w:rsidR="00B41113">
        <w:rPr>
          <w:rFonts w:ascii="Arial" w:hAnsi="Arial" w:cs="Arial"/>
          <w:sz w:val="24"/>
          <w:szCs w:val="24"/>
        </w:rPr>
        <w:t xml:space="preserve">. </w:t>
      </w:r>
    </w:p>
    <w:p w14:paraId="736C030E" w14:textId="4523ECB9"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 </w:t>
      </w:r>
    </w:p>
    <w:p w14:paraId="11BE1FF5" w14:textId="77777777"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Sadownik, A. R., Visnjić Jevtić, A., &amp; Višnjić Jevtić, A. (2023</w:t>
      </w:r>
      <w:proofErr w:type="gramStart"/>
      <w:r w:rsidRPr="00891B81">
        <w:rPr>
          <w:rFonts w:ascii="Arial" w:hAnsi="Arial" w:cs="Arial"/>
          <w:sz w:val="24"/>
          <w:szCs w:val="24"/>
        </w:rPr>
        <w:t>)  ‘</w:t>
      </w:r>
      <w:proofErr w:type="gramEnd"/>
      <w:r w:rsidRPr="00891B81">
        <w:rPr>
          <w:rFonts w:ascii="Arial" w:hAnsi="Arial" w:cs="Arial"/>
          <w:sz w:val="24"/>
          <w:szCs w:val="24"/>
        </w:rPr>
        <w:t>(Re)theorising More-than-parental Involvement in Early Childhood Education and Care’,  International perspectives on early childhood education and development, 1(40) Available at: https://doi.org/10.1007/978-3-031-38762-3</w:t>
      </w:r>
    </w:p>
    <w:p w14:paraId="4C45D66A" w14:textId="77777777" w:rsidR="00B41113" w:rsidRDefault="00B41113" w:rsidP="00891B81">
      <w:pPr>
        <w:spacing w:before="100" w:beforeAutospacing="1" w:after="100" w:afterAutospacing="1" w:line="360" w:lineRule="auto"/>
        <w:contextualSpacing/>
        <w:jc w:val="both"/>
        <w:rPr>
          <w:rFonts w:ascii="Arial" w:hAnsi="Arial" w:cs="Arial"/>
          <w:sz w:val="24"/>
          <w:szCs w:val="24"/>
        </w:rPr>
      </w:pPr>
    </w:p>
    <w:p w14:paraId="45DCB4D3" w14:textId="5FB5608C"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Sanderson, T., van Rensburg, H., and O’Neill, S. (2025). Igniting a passion for reading: the role of values as parents </w:t>
      </w:r>
      <w:proofErr w:type="gramStart"/>
      <w:r w:rsidRPr="00891B81">
        <w:rPr>
          <w:rFonts w:ascii="Arial" w:hAnsi="Arial" w:cs="Arial"/>
          <w:sz w:val="24"/>
          <w:szCs w:val="24"/>
        </w:rPr>
        <w:t>foster</w:t>
      </w:r>
      <w:proofErr w:type="gramEnd"/>
      <w:r w:rsidRPr="00891B81">
        <w:rPr>
          <w:rFonts w:ascii="Arial" w:hAnsi="Arial" w:cs="Arial"/>
          <w:sz w:val="24"/>
          <w:szCs w:val="24"/>
        </w:rPr>
        <w:t xml:space="preserve"> a passion for reading in their children? </w:t>
      </w:r>
      <w:r w:rsidRPr="00891B81">
        <w:rPr>
          <w:rFonts w:ascii="Arial" w:hAnsi="Arial" w:cs="Arial"/>
          <w:i/>
          <w:iCs/>
          <w:sz w:val="24"/>
          <w:szCs w:val="24"/>
        </w:rPr>
        <w:t>The Australian Journal of Language and Literacy</w:t>
      </w:r>
      <w:r w:rsidRPr="00891B81">
        <w:rPr>
          <w:rFonts w:ascii="Arial" w:hAnsi="Arial" w:cs="Arial"/>
          <w:sz w:val="24"/>
          <w:szCs w:val="24"/>
        </w:rPr>
        <w:t>, </w:t>
      </w:r>
      <w:r w:rsidRPr="00891B81">
        <w:rPr>
          <w:rFonts w:ascii="Arial" w:hAnsi="Arial" w:cs="Arial"/>
          <w:i/>
          <w:iCs/>
          <w:sz w:val="24"/>
          <w:szCs w:val="24"/>
        </w:rPr>
        <w:t>48</w:t>
      </w:r>
      <w:r w:rsidRPr="00891B81">
        <w:rPr>
          <w:rFonts w:ascii="Arial" w:hAnsi="Arial" w:cs="Arial"/>
          <w:sz w:val="24"/>
          <w:szCs w:val="24"/>
        </w:rPr>
        <w:t>(2), p.p. 197–219. Available at: https://doi.org/10.1007/s44020-025-00081-1</w:t>
      </w:r>
    </w:p>
    <w:p w14:paraId="3F11CCAF" w14:textId="77777777"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p>
    <w:p w14:paraId="28E61ABC" w14:textId="77777777"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lastRenderedPageBreak/>
        <w:t xml:space="preserve">Tan, L. O., Chia, M. S., Tok, N. Y. Y., Yoon, S., Fadziulah, E. N., Koon, T. H. P., Chan, C. M. F., Wang, C., Tan, S. R. F., and Chan, Y. H. (2025). Unmet needs and barriers to navigating care services in the low- and middle-income families with young children in Singapore: a qualitative study. </w:t>
      </w:r>
      <w:r w:rsidRPr="00891B81">
        <w:rPr>
          <w:rFonts w:ascii="Arial" w:hAnsi="Arial" w:cs="Arial"/>
          <w:i/>
          <w:iCs/>
          <w:sz w:val="24"/>
          <w:szCs w:val="24"/>
        </w:rPr>
        <w:t>BMC Public Health</w:t>
      </w:r>
      <w:r w:rsidRPr="00891B81">
        <w:rPr>
          <w:rFonts w:ascii="Arial" w:hAnsi="Arial" w:cs="Arial"/>
          <w:sz w:val="24"/>
          <w:szCs w:val="24"/>
        </w:rPr>
        <w:t xml:space="preserve">, </w:t>
      </w:r>
      <w:r w:rsidRPr="00891B81">
        <w:rPr>
          <w:rFonts w:ascii="Arial" w:hAnsi="Arial" w:cs="Arial"/>
          <w:i/>
          <w:iCs/>
          <w:sz w:val="24"/>
          <w:szCs w:val="24"/>
        </w:rPr>
        <w:t>25</w:t>
      </w:r>
      <w:r w:rsidRPr="00891B81">
        <w:rPr>
          <w:rFonts w:ascii="Arial" w:hAnsi="Arial" w:cs="Arial"/>
          <w:sz w:val="24"/>
          <w:szCs w:val="24"/>
        </w:rPr>
        <w:t>(1), Article 1076. Available at: https://doi.org/10.1186/s12889-025-22281-7</w:t>
      </w:r>
    </w:p>
    <w:p w14:paraId="1E9C6AE0" w14:textId="77777777"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p>
    <w:p w14:paraId="71BCDF46" w14:textId="77777777"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Taylor, C. (2017). The Reliability of Free School Meal Eligibility as a Measure of Socio-Economic Disadvantage: Evidence from the Millennium Cohort Study in Wales. </w:t>
      </w:r>
      <w:r w:rsidRPr="00891B81">
        <w:rPr>
          <w:rFonts w:ascii="Arial" w:hAnsi="Arial" w:cs="Arial"/>
          <w:i/>
          <w:iCs/>
          <w:sz w:val="24"/>
          <w:szCs w:val="24"/>
        </w:rPr>
        <w:t>British Journal of Educational Studies</w:t>
      </w:r>
      <w:r w:rsidRPr="00891B81">
        <w:rPr>
          <w:rFonts w:ascii="Arial" w:hAnsi="Arial" w:cs="Arial"/>
          <w:sz w:val="24"/>
          <w:szCs w:val="24"/>
        </w:rPr>
        <w:t>, </w:t>
      </w:r>
      <w:r w:rsidRPr="00891B81">
        <w:rPr>
          <w:rFonts w:ascii="Arial" w:hAnsi="Arial" w:cs="Arial"/>
          <w:i/>
          <w:iCs/>
          <w:sz w:val="24"/>
          <w:szCs w:val="24"/>
        </w:rPr>
        <w:t>66</w:t>
      </w:r>
      <w:r w:rsidRPr="00891B81">
        <w:rPr>
          <w:rFonts w:ascii="Arial" w:hAnsi="Arial" w:cs="Arial"/>
          <w:sz w:val="24"/>
          <w:szCs w:val="24"/>
        </w:rPr>
        <w:t>(1), pp. 29–51. Available at: https://doi.org/10.1080/00071005.2017.1330464</w:t>
      </w:r>
    </w:p>
    <w:p w14:paraId="574AB737" w14:textId="77777777" w:rsidR="00B41113" w:rsidRDefault="00B41113" w:rsidP="00891B81">
      <w:pPr>
        <w:spacing w:before="100" w:beforeAutospacing="1" w:after="100" w:afterAutospacing="1" w:line="360" w:lineRule="auto"/>
        <w:contextualSpacing/>
        <w:jc w:val="both"/>
        <w:rPr>
          <w:rFonts w:ascii="Arial" w:hAnsi="Arial" w:cs="Arial"/>
          <w:sz w:val="24"/>
          <w:szCs w:val="24"/>
        </w:rPr>
      </w:pPr>
    </w:p>
    <w:p w14:paraId="75CE80B4" w14:textId="2086BB18"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Tudge, J.R.H., Mokrova, I, Hatfield, B. </w:t>
      </w:r>
      <w:r w:rsidR="00403B64" w:rsidRPr="00891B81">
        <w:rPr>
          <w:rFonts w:ascii="Arial" w:hAnsi="Arial" w:cs="Arial"/>
          <w:sz w:val="24"/>
          <w:szCs w:val="24"/>
        </w:rPr>
        <w:t>E.,</w:t>
      </w:r>
      <w:r w:rsidRPr="00891B81">
        <w:rPr>
          <w:rFonts w:ascii="Arial" w:hAnsi="Arial" w:cs="Arial"/>
          <w:sz w:val="24"/>
          <w:szCs w:val="24"/>
        </w:rPr>
        <w:t xml:space="preserve"> and Karnik, R.B. (2009) ‘Uses and misuses of Bronfenbrenner’s Bioecological Theory of Human Development’, Journal of Family Theory and Review, 1(4), pp.198-210. Available at: </w:t>
      </w:r>
      <w:hyperlink r:id="rId8" w:history="1">
        <w:r w:rsidRPr="009F1B9C">
          <w:rPr>
            <w:rStyle w:val="Hyperlink"/>
            <w:rFonts w:ascii="Arial" w:hAnsi="Arial" w:cs="Arial"/>
            <w:sz w:val="24"/>
            <w:szCs w:val="24"/>
          </w:rPr>
          <w:t>https://doi.org/10.1111/j.1756-2589.2009.00026.x</w:t>
        </w:r>
      </w:hyperlink>
    </w:p>
    <w:p w14:paraId="4F8B6DE2" w14:textId="77777777" w:rsidR="00B41113" w:rsidRDefault="00B41113" w:rsidP="00891B81">
      <w:pPr>
        <w:spacing w:before="100" w:beforeAutospacing="1" w:after="100" w:afterAutospacing="1" w:line="360" w:lineRule="auto"/>
        <w:contextualSpacing/>
        <w:jc w:val="both"/>
        <w:rPr>
          <w:rFonts w:ascii="Arial" w:hAnsi="Arial" w:cs="Arial"/>
          <w:sz w:val="24"/>
          <w:szCs w:val="24"/>
        </w:rPr>
      </w:pPr>
    </w:p>
    <w:p w14:paraId="0E2C7866" w14:textId="0C51326A"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Wilson, S. (2020). “Hard to reach” parents but not hard to research: a critical reflection of gatekeeper positionality using a community-based methodology</w:t>
      </w:r>
      <w:r w:rsidR="00403B64" w:rsidRPr="00891B81">
        <w:rPr>
          <w:rFonts w:ascii="Arial" w:hAnsi="Arial" w:cs="Arial"/>
          <w:sz w:val="24"/>
          <w:szCs w:val="24"/>
        </w:rPr>
        <w:t>.’</w:t>
      </w:r>
      <w:r w:rsidRPr="00891B81">
        <w:rPr>
          <w:rFonts w:ascii="Arial" w:hAnsi="Arial" w:cs="Arial"/>
          <w:sz w:val="24"/>
          <w:szCs w:val="24"/>
        </w:rPr>
        <w:t xml:space="preserve"> International Journal of Research &amp; Method in Education, </w:t>
      </w:r>
      <w:r w:rsidRPr="00891B81">
        <w:rPr>
          <w:rFonts w:ascii="Arial" w:hAnsi="Arial" w:cs="Arial"/>
          <w:i/>
          <w:iCs/>
          <w:sz w:val="24"/>
          <w:szCs w:val="24"/>
        </w:rPr>
        <w:t>43</w:t>
      </w:r>
      <w:r w:rsidRPr="00891B81">
        <w:rPr>
          <w:rFonts w:ascii="Arial" w:hAnsi="Arial" w:cs="Arial"/>
          <w:sz w:val="24"/>
          <w:szCs w:val="24"/>
        </w:rPr>
        <w:t>(5</w:t>
      </w:r>
      <w:proofErr w:type="gramStart"/>
      <w:r w:rsidRPr="00891B81">
        <w:rPr>
          <w:rFonts w:ascii="Arial" w:hAnsi="Arial" w:cs="Arial"/>
          <w:sz w:val="24"/>
          <w:szCs w:val="24"/>
        </w:rPr>
        <w:t>),pp.</w:t>
      </w:r>
      <w:proofErr w:type="gramEnd"/>
      <w:r w:rsidRPr="00891B81">
        <w:rPr>
          <w:rFonts w:ascii="Arial" w:hAnsi="Arial" w:cs="Arial"/>
          <w:sz w:val="24"/>
          <w:szCs w:val="24"/>
        </w:rPr>
        <w:t>461–477. Available at: https://doi.org/10.1080/1743727X.2019.1626819</w:t>
      </w:r>
    </w:p>
    <w:p w14:paraId="5B139009" w14:textId="77777777" w:rsidR="00A35DBF" w:rsidRPr="009F1B9C" w:rsidRDefault="00A35DBF" w:rsidP="00891B81">
      <w:pPr>
        <w:spacing w:before="100" w:beforeAutospacing="1" w:after="100" w:afterAutospacing="1" w:line="360" w:lineRule="auto"/>
        <w:contextualSpacing/>
        <w:jc w:val="both"/>
        <w:rPr>
          <w:rFonts w:ascii="Arial" w:hAnsi="Arial" w:cs="Arial"/>
          <w:sz w:val="24"/>
          <w:szCs w:val="24"/>
        </w:rPr>
      </w:pPr>
    </w:p>
    <w:p w14:paraId="18897ED7" w14:textId="2098FE7C"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Welsh Government (2020) </w:t>
      </w:r>
      <w:r w:rsidRPr="00891B81">
        <w:rPr>
          <w:rFonts w:ascii="Arial" w:hAnsi="Arial" w:cs="Arial"/>
          <w:i/>
          <w:iCs/>
          <w:sz w:val="24"/>
          <w:szCs w:val="24"/>
        </w:rPr>
        <w:t xml:space="preserve">Welsh index of multiple deprivation (full index update with ranks): 2019. </w:t>
      </w:r>
      <w:r w:rsidRPr="00891B81">
        <w:rPr>
          <w:rFonts w:ascii="Arial" w:hAnsi="Arial" w:cs="Arial"/>
          <w:sz w:val="24"/>
          <w:szCs w:val="24"/>
        </w:rPr>
        <w:t>Available at: https://www.gov.wales/welsh-index-multiple-deprivation-full-index-update-rank</w:t>
      </w:r>
      <w:r w:rsidRPr="00891B81">
        <w:rPr>
          <w:rFonts w:ascii="Arial" w:hAnsi="Arial" w:cs="Arial"/>
          <w:sz w:val="24"/>
          <w:szCs w:val="24"/>
        </w:rPr>
        <w:t>s-2019 (Accessed: August 2025)</w:t>
      </w:r>
      <w:r w:rsidR="00403B64" w:rsidRPr="00891B81">
        <w:rPr>
          <w:rFonts w:ascii="Arial" w:hAnsi="Arial" w:cs="Arial"/>
          <w:sz w:val="24"/>
          <w:szCs w:val="24"/>
        </w:rPr>
        <w:t xml:space="preserve">. </w:t>
      </w:r>
    </w:p>
    <w:p w14:paraId="20EBE33C" w14:textId="77777777" w:rsidR="00B41113" w:rsidRDefault="00B41113" w:rsidP="00891B81">
      <w:pPr>
        <w:spacing w:before="100" w:beforeAutospacing="1" w:after="100" w:afterAutospacing="1" w:line="360" w:lineRule="auto"/>
        <w:contextualSpacing/>
        <w:jc w:val="both"/>
        <w:rPr>
          <w:rFonts w:ascii="Arial" w:hAnsi="Arial" w:cs="Arial"/>
          <w:sz w:val="24"/>
          <w:szCs w:val="24"/>
        </w:rPr>
      </w:pPr>
    </w:p>
    <w:p w14:paraId="6DD3C236" w14:textId="33034E9E"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Welsh Government (2021) </w:t>
      </w:r>
      <w:r w:rsidRPr="00891B81">
        <w:rPr>
          <w:rFonts w:ascii="Arial" w:hAnsi="Arial" w:cs="Arial"/>
          <w:i/>
          <w:iCs/>
          <w:sz w:val="24"/>
          <w:szCs w:val="24"/>
        </w:rPr>
        <w:t>Framework on embedding a whole-school approach to emotional and mental wellbeing.</w:t>
      </w:r>
      <w:r w:rsidRPr="00891B81">
        <w:rPr>
          <w:rFonts w:ascii="Arial" w:hAnsi="Arial" w:cs="Arial"/>
          <w:sz w:val="24"/>
          <w:szCs w:val="24"/>
        </w:rPr>
        <w:t xml:space="preserve"> Available at: https://www.gov.wales/sites/defau</w:t>
      </w:r>
      <w:r w:rsidRPr="00891B81">
        <w:rPr>
          <w:rFonts w:ascii="Arial" w:hAnsi="Arial" w:cs="Arial"/>
          <w:sz w:val="24"/>
          <w:szCs w:val="24"/>
        </w:rPr>
        <w:t>lt/files/publications/2021-03/framework-on-embedding-a-whole-school-approach-to-emotional-and-mental-well-being.pdf</w:t>
      </w:r>
    </w:p>
    <w:p w14:paraId="6FCE9616" w14:textId="2B5733E0"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 (Accessed: August 2025)</w:t>
      </w:r>
      <w:r w:rsidR="00403B64" w:rsidRPr="00891B81">
        <w:rPr>
          <w:rFonts w:ascii="Arial" w:hAnsi="Arial" w:cs="Arial"/>
          <w:sz w:val="24"/>
          <w:szCs w:val="24"/>
        </w:rPr>
        <w:t xml:space="preserve">. </w:t>
      </w:r>
    </w:p>
    <w:p w14:paraId="08DF6206" w14:textId="77777777" w:rsidR="00B41113" w:rsidRDefault="00B41113" w:rsidP="00891B81">
      <w:pPr>
        <w:spacing w:before="100" w:beforeAutospacing="1" w:after="100" w:afterAutospacing="1" w:line="360" w:lineRule="auto"/>
        <w:contextualSpacing/>
        <w:jc w:val="both"/>
        <w:rPr>
          <w:rFonts w:ascii="Arial" w:hAnsi="Arial" w:cs="Arial"/>
          <w:sz w:val="24"/>
          <w:szCs w:val="24"/>
        </w:rPr>
      </w:pPr>
    </w:p>
    <w:p w14:paraId="6360CF96" w14:textId="1479347D"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Welsh Government (2022) </w:t>
      </w:r>
      <w:r w:rsidRPr="00891B81">
        <w:rPr>
          <w:rFonts w:ascii="Arial" w:hAnsi="Arial" w:cs="Arial"/>
          <w:i/>
          <w:iCs/>
          <w:sz w:val="24"/>
          <w:szCs w:val="24"/>
        </w:rPr>
        <w:t xml:space="preserve">Community focussed schools. </w:t>
      </w:r>
      <w:r w:rsidRPr="00891B81">
        <w:rPr>
          <w:rFonts w:ascii="Arial" w:hAnsi="Arial" w:cs="Arial"/>
          <w:sz w:val="24"/>
          <w:szCs w:val="24"/>
        </w:rPr>
        <w:t xml:space="preserve">Available at: https://www.gov.wales/community-focused-schools-html#109339 (Accessed: August 2025). </w:t>
      </w:r>
    </w:p>
    <w:p w14:paraId="1408A89A" w14:textId="5E734C1B"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lastRenderedPageBreak/>
        <w:t xml:space="preserve">Welsh Government (2023) </w:t>
      </w:r>
      <w:r w:rsidRPr="00891B81">
        <w:rPr>
          <w:rFonts w:ascii="Arial" w:hAnsi="Arial" w:cs="Arial"/>
          <w:i/>
          <w:iCs/>
          <w:sz w:val="24"/>
          <w:szCs w:val="24"/>
        </w:rPr>
        <w:t xml:space="preserve">Our national mission: high standards and aspirations for all. </w:t>
      </w:r>
      <w:r w:rsidRPr="00891B81">
        <w:rPr>
          <w:rFonts w:ascii="Arial" w:hAnsi="Arial" w:cs="Arial"/>
          <w:sz w:val="24"/>
          <w:szCs w:val="24"/>
        </w:rPr>
        <w:t>Available at: https://www.gov.wales/our-national-mission-high-standards-and-aspirations-all-html (Accessed: August 2025)</w:t>
      </w:r>
      <w:r w:rsidR="00403B64" w:rsidRPr="00891B81">
        <w:rPr>
          <w:rFonts w:ascii="Arial" w:hAnsi="Arial" w:cs="Arial"/>
          <w:sz w:val="24"/>
          <w:szCs w:val="24"/>
        </w:rPr>
        <w:t xml:space="preserve">. </w:t>
      </w:r>
    </w:p>
    <w:p w14:paraId="774AC604" w14:textId="77777777" w:rsidR="00B41113" w:rsidRDefault="00B41113" w:rsidP="00891B81">
      <w:pPr>
        <w:spacing w:before="100" w:beforeAutospacing="1" w:after="100" w:afterAutospacing="1" w:line="360" w:lineRule="auto"/>
        <w:contextualSpacing/>
        <w:jc w:val="both"/>
        <w:rPr>
          <w:rFonts w:ascii="Arial" w:hAnsi="Arial" w:cs="Arial"/>
          <w:sz w:val="24"/>
          <w:szCs w:val="24"/>
        </w:rPr>
      </w:pPr>
    </w:p>
    <w:p w14:paraId="2B38E022" w14:textId="3C011CC7"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Welsh Government (2024a) </w:t>
      </w:r>
      <w:r w:rsidRPr="00891B81">
        <w:rPr>
          <w:rFonts w:ascii="Arial" w:hAnsi="Arial" w:cs="Arial"/>
          <w:i/>
          <w:iCs/>
          <w:sz w:val="24"/>
          <w:szCs w:val="24"/>
        </w:rPr>
        <w:t xml:space="preserve">Child poverty strategy for Wales 2024. </w:t>
      </w:r>
      <w:r w:rsidRPr="00891B81">
        <w:rPr>
          <w:rFonts w:ascii="Arial" w:hAnsi="Arial" w:cs="Arial"/>
          <w:sz w:val="24"/>
          <w:szCs w:val="24"/>
        </w:rPr>
        <w:t>Available at: https://www.gov.wales/child-poverty-strategy-wales-2024-html (Accessed: August 2025)</w:t>
      </w:r>
      <w:r w:rsidR="00403B64" w:rsidRPr="00891B81">
        <w:rPr>
          <w:rFonts w:ascii="Arial" w:hAnsi="Arial" w:cs="Arial"/>
          <w:sz w:val="24"/>
          <w:szCs w:val="24"/>
        </w:rPr>
        <w:t xml:space="preserve">. </w:t>
      </w:r>
    </w:p>
    <w:p w14:paraId="09CD1F82" w14:textId="77777777" w:rsidR="00B41113" w:rsidRDefault="00B41113" w:rsidP="00891B81">
      <w:pPr>
        <w:spacing w:before="100" w:beforeAutospacing="1" w:after="100" w:afterAutospacing="1" w:line="360" w:lineRule="auto"/>
        <w:contextualSpacing/>
        <w:jc w:val="both"/>
        <w:rPr>
          <w:rFonts w:ascii="Arial" w:hAnsi="Arial" w:cs="Arial"/>
          <w:sz w:val="24"/>
          <w:szCs w:val="24"/>
        </w:rPr>
      </w:pPr>
    </w:p>
    <w:p w14:paraId="3FFB3711" w14:textId="12BDC4B9"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Welsh Government (2024b) </w:t>
      </w:r>
      <w:r w:rsidRPr="00891B81">
        <w:rPr>
          <w:rFonts w:ascii="Arial" w:hAnsi="Arial" w:cs="Arial"/>
          <w:i/>
          <w:iCs/>
          <w:sz w:val="24"/>
          <w:szCs w:val="24"/>
        </w:rPr>
        <w:t xml:space="preserve">School improvement guidance: framework for evaluation, </w:t>
      </w:r>
      <w:r w:rsidR="00403B64" w:rsidRPr="00891B81">
        <w:rPr>
          <w:rFonts w:ascii="Arial" w:hAnsi="Arial" w:cs="Arial"/>
          <w:i/>
          <w:iCs/>
          <w:sz w:val="24"/>
          <w:szCs w:val="24"/>
        </w:rPr>
        <w:t>improvement,</w:t>
      </w:r>
      <w:r w:rsidRPr="00891B81">
        <w:rPr>
          <w:rFonts w:ascii="Arial" w:hAnsi="Arial" w:cs="Arial"/>
          <w:i/>
          <w:iCs/>
          <w:sz w:val="24"/>
          <w:szCs w:val="24"/>
        </w:rPr>
        <w:t xml:space="preserve"> and accountability. </w:t>
      </w:r>
      <w:r w:rsidRPr="00891B81">
        <w:rPr>
          <w:rFonts w:ascii="Arial" w:hAnsi="Arial" w:cs="Arial"/>
          <w:sz w:val="24"/>
          <w:szCs w:val="24"/>
        </w:rPr>
        <w:t>Available at: https://hwb.gov.wales/school-improvement-and-leadership/evaluation-improvement-and-accountability/school-improvement-guidance-framework-for-evaluation-improvement-and-accountability/ (Accessed: August 2025)</w:t>
      </w:r>
      <w:r w:rsidR="00403B64" w:rsidRPr="00891B81">
        <w:rPr>
          <w:rFonts w:ascii="Arial" w:hAnsi="Arial" w:cs="Arial"/>
          <w:sz w:val="24"/>
          <w:szCs w:val="24"/>
        </w:rPr>
        <w:t xml:space="preserve">. </w:t>
      </w:r>
    </w:p>
    <w:p w14:paraId="00DBE9B6" w14:textId="77777777" w:rsidR="00B41113" w:rsidRDefault="00B41113" w:rsidP="00891B81">
      <w:pPr>
        <w:spacing w:before="100" w:beforeAutospacing="1" w:after="100" w:afterAutospacing="1" w:line="360" w:lineRule="auto"/>
        <w:contextualSpacing/>
        <w:jc w:val="both"/>
        <w:rPr>
          <w:rFonts w:ascii="Arial" w:hAnsi="Arial" w:cs="Arial"/>
          <w:sz w:val="24"/>
          <w:szCs w:val="24"/>
        </w:rPr>
      </w:pPr>
    </w:p>
    <w:p w14:paraId="75D385EC" w14:textId="071DD967" w:rsidR="00A35DBF" w:rsidRPr="00B41113" w:rsidRDefault="00A35DBF" w:rsidP="00891B81">
      <w:pPr>
        <w:spacing w:before="100" w:beforeAutospacing="1" w:after="100" w:afterAutospacing="1" w:line="360" w:lineRule="auto"/>
        <w:contextualSpacing/>
        <w:jc w:val="both"/>
        <w:rPr>
          <w:rFonts w:ascii="Arial" w:hAnsi="Arial" w:cs="Arial"/>
          <w:b/>
          <w:bCs/>
          <w:sz w:val="24"/>
          <w:szCs w:val="24"/>
        </w:rPr>
      </w:pPr>
      <w:r w:rsidRPr="00891B81">
        <w:rPr>
          <w:rFonts w:ascii="Arial" w:hAnsi="Arial" w:cs="Arial"/>
          <w:sz w:val="24"/>
          <w:szCs w:val="24"/>
        </w:rPr>
        <w:t xml:space="preserve">Welsh Government (2025) </w:t>
      </w:r>
      <w:r w:rsidRPr="00891B81">
        <w:rPr>
          <w:rFonts w:ascii="Arial" w:hAnsi="Arial" w:cs="Arial"/>
          <w:i/>
          <w:iCs/>
          <w:sz w:val="24"/>
          <w:szCs w:val="24"/>
        </w:rPr>
        <w:t xml:space="preserve">Welsh index of multiple deprivation (WIMD): identifying groups of small areas based on deprivation indicators. </w:t>
      </w:r>
      <w:r w:rsidRPr="00891B81">
        <w:rPr>
          <w:rFonts w:ascii="Arial" w:hAnsi="Arial" w:cs="Arial"/>
          <w:sz w:val="24"/>
          <w:szCs w:val="24"/>
        </w:rPr>
        <w:t>Available at: https://www.gov.wales/welsh-index-multiple-deprivation-wimd-identifying-groups-small-areas-based-deprivation-indicators-html</w:t>
      </w:r>
      <w:r w:rsidR="00B41113">
        <w:rPr>
          <w:rFonts w:ascii="Arial" w:hAnsi="Arial" w:cs="Arial"/>
          <w:b/>
          <w:bCs/>
          <w:sz w:val="24"/>
          <w:szCs w:val="24"/>
        </w:rPr>
        <w:t xml:space="preserve"> </w:t>
      </w:r>
      <w:r w:rsidRPr="00891B81">
        <w:rPr>
          <w:rFonts w:ascii="Arial" w:hAnsi="Arial" w:cs="Arial"/>
          <w:sz w:val="24"/>
          <w:szCs w:val="24"/>
        </w:rPr>
        <w:t>(Accessed: August 2025)</w:t>
      </w:r>
      <w:r w:rsidR="00403B64" w:rsidRPr="00891B81">
        <w:rPr>
          <w:rFonts w:ascii="Arial" w:hAnsi="Arial" w:cs="Arial"/>
          <w:sz w:val="24"/>
          <w:szCs w:val="24"/>
        </w:rPr>
        <w:t xml:space="preserve">. </w:t>
      </w:r>
    </w:p>
    <w:p w14:paraId="46ACDAA0" w14:textId="77777777" w:rsidR="00B41113" w:rsidRDefault="00B41113" w:rsidP="00891B81">
      <w:pPr>
        <w:spacing w:before="100" w:beforeAutospacing="1" w:after="100" w:afterAutospacing="1" w:line="360" w:lineRule="auto"/>
        <w:contextualSpacing/>
        <w:jc w:val="both"/>
        <w:rPr>
          <w:rFonts w:ascii="Arial" w:hAnsi="Arial" w:cs="Arial"/>
          <w:sz w:val="24"/>
          <w:szCs w:val="24"/>
        </w:rPr>
      </w:pPr>
    </w:p>
    <w:p w14:paraId="4EC5B528" w14:textId="29095300"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r w:rsidRPr="00891B81">
        <w:rPr>
          <w:rFonts w:ascii="Arial" w:hAnsi="Arial" w:cs="Arial"/>
          <w:sz w:val="24"/>
          <w:szCs w:val="24"/>
        </w:rPr>
        <w:t xml:space="preserve">World Health Organisation (2025) </w:t>
      </w:r>
      <w:r w:rsidR="00B41113" w:rsidRPr="00891B81">
        <w:rPr>
          <w:rFonts w:ascii="Arial" w:hAnsi="Arial" w:cs="Arial"/>
          <w:i/>
          <w:iCs/>
          <w:sz w:val="24"/>
          <w:szCs w:val="24"/>
        </w:rPr>
        <w:t>Launch</w:t>
      </w:r>
      <w:r w:rsidRPr="00891B81">
        <w:rPr>
          <w:rFonts w:ascii="Arial" w:hAnsi="Arial" w:cs="Arial"/>
          <w:i/>
          <w:iCs/>
          <w:sz w:val="24"/>
          <w:szCs w:val="24"/>
        </w:rPr>
        <w:t xml:space="preserve"> of the World report on social determinants of health equity. </w:t>
      </w:r>
      <w:r w:rsidRPr="00891B81">
        <w:rPr>
          <w:rFonts w:ascii="Arial" w:hAnsi="Arial" w:cs="Arial"/>
          <w:sz w:val="24"/>
          <w:szCs w:val="24"/>
        </w:rPr>
        <w:t>Available at: https://www.who.int/news-room/events/detail/2025/05/06/default-calendar/launch-of-the-world-report-on-social-determinants-of-health-equity (Accessed: August 2025)</w:t>
      </w:r>
      <w:r w:rsidR="00403B64" w:rsidRPr="00891B81">
        <w:rPr>
          <w:rFonts w:ascii="Arial" w:hAnsi="Arial" w:cs="Arial"/>
          <w:sz w:val="24"/>
          <w:szCs w:val="24"/>
        </w:rPr>
        <w:t xml:space="preserve">. </w:t>
      </w:r>
    </w:p>
    <w:p w14:paraId="11C39447" w14:textId="77777777"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p>
    <w:p w14:paraId="171C2BFB" w14:textId="77777777"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p>
    <w:p w14:paraId="2ECFFAE6" w14:textId="77777777"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p>
    <w:p w14:paraId="23AB2F7C" w14:textId="77777777" w:rsidR="00A35DBF" w:rsidRPr="00891B81" w:rsidRDefault="00A35DBF" w:rsidP="00891B81">
      <w:pPr>
        <w:spacing w:before="100" w:beforeAutospacing="1" w:after="100" w:afterAutospacing="1" w:line="360" w:lineRule="auto"/>
        <w:contextualSpacing/>
        <w:jc w:val="both"/>
        <w:rPr>
          <w:rFonts w:ascii="Arial" w:hAnsi="Arial" w:cs="Arial"/>
          <w:sz w:val="24"/>
          <w:szCs w:val="24"/>
        </w:rPr>
      </w:pPr>
    </w:p>
    <w:sectPr w:rsidR="00A35DBF" w:rsidRPr="00891B81" w:rsidSect="00B9204B">
      <w:headerReference w:type="default" r:id="rId9"/>
      <w:footerReference w:type="default" r:id="rId1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E1B80" w14:textId="77777777" w:rsidR="00800966" w:rsidRDefault="00800966" w:rsidP="00800966">
      <w:pPr>
        <w:spacing w:after="0" w:line="240" w:lineRule="auto"/>
      </w:pPr>
      <w:r>
        <w:separator/>
      </w:r>
    </w:p>
  </w:endnote>
  <w:endnote w:type="continuationSeparator" w:id="0">
    <w:p w14:paraId="70EC7E2D" w14:textId="77777777" w:rsidR="00800966" w:rsidRDefault="00800966" w:rsidP="008009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7715298"/>
      <w:docPartObj>
        <w:docPartGallery w:val="Page Numbers (Bottom of Page)"/>
        <w:docPartUnique/>
      </w:docPartObj>
    </w:sdtPr>
    <w:sdtEndPr>
      <w:rPr>
        <w:noProof/>
      </w:rPr>
    </w:sdtEndPr>
    <w:sdtContent>
      <w:p w14:paraId="43806BE6" w14:textId="73C4B28A" w:rsidR="00F56C0F" w:rsidRDefault="00F56C0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5501E8" w14:textId="77777777" w:rsidR="00F56C0F" w:rsidRDefault="00F56C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112FB8" w14:textId="77777777" w:rsidR="00800966" w:rsidRDefault="00800966" w:rsidP="00800966">
      <w:pPr>
        <w:spacing w:after="0" w:line="240" w:lineRule="auto"/>
      </w:pPr>
      <w:r>
        <w:separator/>
      </w:r>
    </w:p>
  </w:footnote>
  <w:footnote w:type="continuationSeparator" w:id="0">
    <w:p w14:paraId="74E6823D" w14:textId="77777777" w:rsidR="00800966" w:rsidRDefault="00800966" w:rsidP="008009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4C4A7" w14:textId="73E678E7" w:rsidR="009A71A4" w:rsidRDefault="00F56C0F">
    <w:pPr>
      <w:pStyle w:val="Header"/>
    </w:pPr>
    <w:r>
      <w:t>2004149</w:t>
    </w:r>
    <w:r>
      <w:tab/>
    </w:r>
    <w:r>
      <w:tab/>
      <w:t>Responding to Poverty and Disadvantage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4600A"/>
    <w:multiLevelType w:val="multilevel"/>
    <w:tmpl w:val="408A426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FC23602"/>
    <w:multiLevelType w:val="multilevel"/>
    <w:tmpl w:val="705E2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B862138"/>
    <w:multiLevelType w:val="multilevel"/>
    <w:tmpl w:val="2508E978"/>
    <w:lvl w:ilvl="0">
      <w:numFmt w:val="bullet"/>
      <w:lvlText w:val="-"/>
      <w:lvlJc w:val="left"/>
      <w:pPr>
        <w:ind w:left="720" w:hanging="360"/>
      </w:pPr>
      <w:rPr>
        <w:rFonts w:ascii="Aptos" w:eastAsia="Aptos" w:hAnsi="Aptos"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428043056">
    <w:abstractNumId w:val="2"/>
  </w:num>
  <w:num w:numId="2" w16cid:durableId="876308124">
    <w:abstractNumId w:val="0"/>
  </w:num>
  <w:num w:numId="3" w16cid:durableId="17333139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04B"/>
    <w:rsid w:val="00004BF3"/>
    <w:rsid w:val="000054D7"/>
    <w:rsid w:val="00006742"/>
    <w:rsid w:val="0002630A"/>
    <w:rsid w:val="00027795"/>
    <w:rsid w:val="0003274A"/>
    <w:rsid w:val="00041747"/>
    <w:rsid w:val="00043F59"/>
    <w:rsid w:val="0006492D"/>
    <w:rsid w:val="00093641"/>
    <w:rsid w:val="000B3A9E"/>
    <w:rsid w:val="000E1156"/>
    <w:rsid w:val="000E47BF"/>
    <w:rsid w:val="000E529F"/>
    <w:rsid w:val="00101272"/>
    <w:rsid w:val="00102B9D"/>
    <w:rsid w:val="00103DFA"/>
    <w:rsid w:val="00104F21"/>
    <w:rsid w:val="00117C5C"/>
    <w:rsid w:val="0013233B"/>
    <w:rsid w:val="001638FD"/>
    <w:rsid w:val="00166975"/>
    <w:rsid w:val="001868ED"/>
    <w:rsid w:val="001869B2"/>
    <w:rsid w:val="0019144A"/>
    <w:rsid w:val="001926E0"/>
    <w:rsid w:val="00194D31"/>
    <w:rsid w:val="00197D1E"/>
    <w:rsid w:val="001A1C1B"/>
    <w:rsid w:val="001B4FBE"/>
    <w:rsid w:val="001D3906"/>
    <w:rsid w:val="001E1841"/>
    <w:rsid w:val="001E3664"/>
    <w:rsid w:val="001F77DF"/>
    <w:rsid w:val="00211F96"/>
    <w:rsid w:val="002254B1"/>
    <w:rsid w:val="00231016"/>
    <w:rsid w:val="00233A73"/>
    <w:rsid w:val="00244AAE"/>
    <w:rsid w:val="00247D09"/>
    <w:rsid w:val="0025397B"/>
    <w:rsid w:val="002555D6"/>
    <w:rsid w:val="002662AA"/>
    <w:rsid w:val="002676E8"/>
    <w:rsid w:val="00276062"/>
    <w:rsid w:val="002A2317"/>
    <w:rsid w:val="002C570E"/>
    <w:rsid w:val="002C69DC"/>
    <w:rsid w:val="002D204A"/>
    <w:rsid w:val="002E1024"/>
    <w:rsid w:val="002E494D"/>
    <w:rsid w:val="002E6E5F"/>
    <w:rsid w:val="002F4B6A"/>
    <w:rsid w:val="003249B4"/>
    <w:rsid w:val="00335DD1"/>
    <w:rsid w:val="0034342A"/>
    <w:rsid w:val="00347C42"/>
    <w:rsid w:val="00357D63"/>
    <w:rsid w:val="00362A19"/>
    <w:rsid w:val="00363E93"/>
    <w:rsid w:val="00370CE9"/>
    <w:rsid w:val="00376039"/>
    <w:rsid w:val="003779DB"/>
    <w:rsid w:val="00381E8E"/>
    <w:rsid w:val="003927F5"/>
    <w:rsid w:val="00394B07"/>
    <w:rsid w:val="003A1929"/>
    <w:rsid w:val="003A326A"/>
    <w:rsid w:val="003B3ADC"/>
    <w:rsid w:val="003B5F99"/>
    <w:rsid w:val="003F0E1B"/>
    <w:rsid w:val="003F2175"/>
    <w:rsid w:val="003F2697"/>
    <w:rsid w:val="00400FE8"/>
    <w:rsid w:val="00402E60"/>
    <w:rsid w:val="00403B64"/>
    <w:rsid w:val="00434D06"/>
    <w:rsid w:val="004378E9"/>
    <w:rsid w:val="004537F3"/>
    <w:rsid w:val="00453F34"/>
    <w:rsid w:val="00462BFC"/>
    <w:rsid w:val="00471D70"/>
    <w:rsid w:val="004850AD"/>
    <w:rsid w:val="00497F30"/>
    <w:rsid w:val="004B4168"/>
    <w:rsid w:val="004C4613"/>
    <w:rsid w:val="004D16CC"/>
    <w:rsid w:val="004D2DD7"/>
    <w:rsid w:val="0050110F"/>
    <w:rsid w:val="00514094"/>
    <w:rsid w:val="00527CAD"/>
    <w:rsid w:val="00533D04"/>
    <w:rsid w:val="00544680"/>
    <w:rsid w:val="005579FF"/>
    <w:rsid w:val="00560147"/>
    <w:rsid w:val="00567628"/>
    <w:rsid w:val="00573503"/>
    <w:rsid w:val="005B030F"/>
    <w:rsid w:val="005B5315"/>
    <w:rsid w:val="005E3BC4"/>
    <w:rsid w:val="005E6A5B"/>
    <w:rsid w:val="005F3C78"/>
    <w:rsid w:val="00606BAB"/>
    <w:rsid w:val="00620581"/>
    <w:rsid w:val="00623A27"/>
    <w:rsid w:val="006372B9"/>
    <w:rsid w:val="006421F6"/>
    <w:rsid w:val="00656F58"/>
    <w:rsid w:val="006704D8"/>
    <w:rsid w:val="00675F19"/>
    <w:rsid w:val="00676E73"/>
    <w:rsid w:val="00695EB1"/>
    <w:rsid w:val="006B4F2F"/>
    <w:rsid w:val="007065AA"/>
    <w:rsid w:val="0071253A"/>
    <w:rsid w:val="0071358F"/>
    <w:rsid w:val="0072497A"/>
    <w:rsid w:val="007363E7"/>
    <w:rsid w:val="00737BB9"/>
    <w:rsid w:val="00750A5A"/>
    <w:rsid w:val="007550C7"/>
    <w:rsid w:val="00755FDB"/>
    <w:rsid w:val="007711FA"/>
    <w:rsid w:val="00781715"/>
    <w:rsid w:val="007832B3"/>
    <w:rsid w:val="00794256"/>
    <w:rsid w:val="007A1368"/>
    <w:rsid w:val="007B568D"/>
    <w:rsid w:val="007B6241"/>
    <w:rsid w:val="007C046E"/>
    <w:rsid w:val="007C524C"/>
    <w:rsid w:val="007D0E40"/>
    <w:rsid w:val="007D5CAE"/>
    <w:rsid w:val="007E60CC"/>
    <w:rsid w:val="007F5EBF"/>
    <w:rsid w:val="007F6ADC"/>
    <w:rsid w:val="00800966"/>
    <w:rsid w:val="00802883"/>
    <w:rsid w:val="0080476D"/>
    <w:rsid w:val="00815806"/>
    <w:rsid w:val="00821BBC"/>
    <w:rsid w:val="00843ACE"/>
    <w:rsid w:val="00851FFE"/>
    <w:rsid w:val="0086630B"/>
    <w:rsid w:val="0087308B"/>
    <w:rsid w:val="00891B81"/>
    <w:rsid w:val="00897C45"/>
    <w:rsid w:val="008B5160"/>
    <w:rsid w:val="008C24BD"/>
    <w:rsid w:val="008C5207"/>
    <w:rsid w:val="008D1964"/>
    <w:rsid w:val="008E4037"/>
    <w:rsid w:val="00900B43"/>
    <w:rsid w:val="00910692"/>
    <w:rsid w:val="00912B5E"/>
    <w:rsid w:val="00917EC6"/>
    <w:rsid w:val="009405D7"/>
    <w:rsid w:val="00984CA0"/>
    <w:rsid w:val="00996C4A"/>
    <w:rsid w:val="009A31E4"/>
    <w:rsid w:val="009A420D"/>
    <w:rsid w:val="009A71A4"/>
    <w:rsid w:val="009C7447"/>
    <w:rsid w:val="009E1843"/>
    <w:rsid w:val="009F13C8"/>
    <w:rsid w:val="00A07C5D"/>
    <w:rsid w:val="00A203A4"/>
    <w:rsid w:val="00A35DBF"/>
    <w:rsid w:val="00A45EBE"/>
    <w:rsid w:val="00A8413B"/>
    <w:rsid w:val="00A90B3D"/>
    <w:rsid w:val="00A94FA5"/>
    <w:rsid w:val="00AA163E"/>
    <w:rsid w:val="00AA4653"/>
    <w:rsid w:val="00AC1D33"/>
    <w:rsid w:val="00AC2665"/>
    <w:rsid w:val="00AD2382"/>
    <w:rsid w:val="00AD5CFB"/>
    <w:rsid w:val="00AE1EF9"/>
    <w:rsid w:val="00AF5ACA"/>
    <w:rsid w:val="00B0236F"/>
    <w:rsid w:val="00B16987"/>
    <w:rsid w:val="00B174F9"/>
    <w:rsid w:val="00B21B3D"/>
    <w:rsid w:val="00B234EC"/>
    <w:rsid w:val="00B41113"/>
    <w:rsid w:val="00B412CE"/>
    <w:rsid w:val="00B45DCA"/>
    <w:rsid w:val="00B46005"/>
    <w:rsid w:val="00B54E1B"/>
    <w:rsid w:val="00B5763C"/>
    <w:rsid w:val="00B61D9C"/>
    <w:rsid w:val="00B70EBA"/>
    <w:rsid w:val="00B774BE"/>
    <w:rsid w:val="00B82064"/>
    <w:rsid w:val="00B8615F"/>
    <w:rsid w:val="00B9204B"/>
    <w:rsid w:val="00B92638"/>
    <w:rsid w:val="00BF66B2"/>
    <w:rsid w:val="00BF6D1B"/>
    <w:rsid w:val="00C010FE"/>
    <w:rsid w:val="00C12E07"/>
    <w:rsid w:val="00C4049F"/>
    <w:rsid w:val="00C47D41"/>
    <w:rsid w:val="00C51C75"/>
    <w:rsid w:val="00C634D1"/>
    <w:rsid w:val="00C71AA0"/>
    <w:rsid w:val="00C72DC8"/>
    <w:rsid w:val="00C73D3F"/>
    <w:rsid w:val="00C860DF"/>
    <w:rsid w:val="00CC0E2E"/>
    <w:rsid w:val="00CC456C"/>
    <w:rsid w:val="00CC6D6E"/>
    <w:rsid w:val="00CE108B"/>
    <w:rsid w:val="00CE487C"/>
    <w:rsid w:val="00CF740A"/>
    <w:rsid w:val="00D01E7D"/>
    <w:rsid w:val="00D020D6"/>
    <w:rsid w:val="00D1026A"/>
    <w:rsid w:val="00D162D4"/>
    <w:rsid w:val="00D41C97"/>
    <w:rsid w:val="00D46FAF"/>
    <w:rsid w:val="00D507C8"/>
    <w:rsid w:val="00D51F55"/>
    <w:rsid w:val="00D733F7"/>
    <w:rsid w:val="00D935E1"/>
    <w:rsid w:val="00DA56AA"/>
    <w:rsid w:val="00DB76EB"/>
    <w:rsid w:val="00DE20ED"/>
    <w:rsid w:val="00DE5F7A"/>
    <w:rsid w:val="00E05C02"/>
    <w:rsid w:val="00E163F9"/>
    <w:rsid w:val="00E173F6"/>
    <w:rsid w:val="00E30B10"/>
    <w:rsid w:val="00E44F70"/>
    <w:rsid w:val="00E468DC"/>
    <w:rsid w:val="00E83D07"/>
    <w:rsid w:val="00E9113B"/>
    <w:rsid w:val="00E93F28"/>
    <w:rsid w:val="00E961D9"/>
    <w:rsid w:val="00E964D4"/>
    <w:rsid w:val="00EA3EB3"/>
    <w:rsid w:val="00EA7484"/>
    <w:rsid w:val="00EC2901"/>
    <w:rsid w:val="00EC523C"/>
    <w:rsid w:val="00ED035E"/>
    <w:rsid w:val="00ED5D7E"/>
    <w:rsid w:val="00EE4F27"/>
    <w:rsid w:val="00EF0A4A"/>
    <w:rsid w:val="00F10EEF"/>
    <w:rsid w:val="00F21213"/>
    <w:rsid w:val="00F224A8"/>
    <w:rsid w:val="00F22F6D"/>
    <w:rsid w:val="00F35CBE"/>
    <w:rsid w:val="00F430E2"/>
    <w:rsid w:val="00F500DE"/>
    <w:rsid w:val="00F53FDF"/>
    <w:rsid w:val="00F56C0F"/>
    <w:rsid w:val="00F64C74"/>
    <w:rsid w:val="00F65B0B"/>
    <w:rsid w:val="00F85417"/>
    <w:rsid w:val="00F85E03"/>
    <w:rsid w:val="00F86C7F"/>
    <w:rsid w:val="00F96433"/>
    <w:rsid w:val="00FA0E73"/>
    <w:rsid w:val="00FA5D88"/>
    <w:rsid w:val="00FD17D0"/>
    <w:rsid w:val="00FD6AB5"/>
    <w:rsid w:val="00FE19A3"/>
    <w:rsid w:val="00FE53BA"/>
    <w:rsid w:val="00FF4DF6"/>
    <w:rsid w:val="00FF75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92B8A"/>
  <w15:chartTrackingRefBased/>
  <w15:docId w15:val="{1DE178C1-3812-4825-9EC6-294DE815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168"/>
    <w:pPr>
      <w:suppressAutoHyphens/>
      <w:autoSpaceDN w:val="0"/>
      <w:spacing w:line="249" w:lineRule="auto"/>
    </w:pPr>
    <w:rPr>
      <w:rFonts w:ascii="Aptos" w:eastAsia="Aptos" w:hAnsi="Aptos" w:cs="Times New Roman"/>
      <w:kern w:val="3"/>
      <w14:ligatures w14:val="none"/>
    </w:rPr>
  </w:style>
  <w:style w:type="paragraph" w:styleId="Heading1">
    <w:name w:val="heading 1"/>
    <w:basedOn w:val="Normal"/>
    <w:next w:val="Normal"/>
    <w:link w:val="Heading1Char"/>
    <w:uiPriority w:val="9"/>
    <w:qFormat/>
    <w:rsid w:val="00B920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20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20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20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20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20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20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20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20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20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20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20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20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20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20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20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20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204B"/>
    <w:rPr>
      <w:rFonts w:eastAsiaTheme="majorEastAsia" w:cstheme="majorBidi"/>
      <w:color w:val="272727" w:themeColor="text1" w:themeTint="D8"/>
    </w:rPr>
  </w:style>
  <w:style w:type="paragraph" w:styleId="Title">
    <w:name w:val="Title"/>
    <w:basedOn w:val="Normal"/>
    <w:next w:val="Normal"/>
    <w:link w:val="TitleChar"/>
    <w:uiPriority w:val="10"/>
    <w:qFormat/>
    <w:rsid w:val="00B920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20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20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20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204B"/>
    <w:pPr>
      <w:spacing w:before="160"/>
      <w:jc w:val="center"/>
    </w:pPr>
    <w:rPr>
      <w:i/>
      <w:iCs/>
      <w:color w:val="404040" w:themeColor="text1" w:themeTint="BF"/>
    </w:rPr>
  </w:style>
  <w:style w:type="character" w:customStyle="1" w:styleId="QuoteChar">
    <w:name w:val="Quote Char"/>
    <w:basedOn w:val="DefaultParagraphFont"/>
    <w:link w:val="Quote"/>
    <w:uiPriority w:val="29"/>
    <w:rsid w:val="00B9204B"/>
    <w:rPr>
      <w:i/>
      <w:iCs/>
      <w:color w:val="404040" w:themeColor="text1" w:themeTint="BF"/>
    </w:rPr>
  </w:style>
  <w:style w:type="paragraph" w:styleId="ListParagraph">
    <w:name w:val="List Paragraph"/>
    <w:basedOn w:val="Normal"/>
    <w:qFormat/>
    <w:rsid w:val="00B9204B"/>
    <w:pPr>
      <w:ind w:left="720"/>
      <w:contextualSpacing/>
    </w:pPr>
  </w:style>
  <w:style w:type="character" w:styleId="IntenseEmphasis">
    <w:name w:val="Intense Emphasis"/>
    <w:basedOn w:val="DefaultParagraphFont"/>
    <w:uiPriority w:val="21"/>
    <w:qFormat/>
    <w:rsid w:val="00B9204B"/>
    <w:rPr>
      <w:i/>
      <w:iCs/>
      <w:color w:val="0F4761" w:themeColor="accent1" w:themeShade="BF"/>
    </w:rPr>
  </w:style>
  <w:style w:type="paragraph" w:styleId="IntenseQuote">
    <w:name w:val="Intense Quote"/>
    <w:basedOn w:val="Normal"/>
    <w:next w:val="Normal"/>
    <w:link w:val="IntenseQuoteChar"/>
    <w:uiPriority w:val="30"/>
    <w:qFormat/>
    <w:rsid w:val="00B920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204B"/>
    <w:rPr>
      <w:i/>
      <w:iCs/>
      <w:color w:val="0F4761" w:themeColor="accent1" w:themeShade="BF"/>
    </w:rPr>
  </w:style>
  <w:style w:type="character" w:styleId="IntenseReference">
    <w:name w:val="Intense Reference"/>
    <w:basedOn w:val="DefaultParagraphFont"/>
    <w:uiPriority w:val="32"/>
    <w:qFormat/>
    <w:rsid w:val="00B9204B"/>
    <w:rPr>
      <w:b/>
      <w:bCs/>
      <w:smallCaps/>
      <w:color w:val="0F4761" w:themeColor="accent1" w:themeShade="BF"/>
      <w:spacing w:val="5"/>
    </w:rPr>
  </w:style>
  <w:style w:type="character" w:styleId="Hyperlink">
    <w:name w:val="Hyperlink"/>
    <w:basedOn w:val="DefaultParagraphFont"/>
    <w:rsid w:val="00B9204B"/>
    <w:rPr>
      <w:color w:val="467886"/>
      <w:u w:val="single"/>
    </w:rPr>
  </w:style>
  <w:style w:type="character" w:styleId="UnresolvedMention">
    <w:name w:val="Unresolved Mention"/>
    <w:basedOn w:val="DefaultParagraphFont"/>
    <w:uiPriority w:val="99"/>
    <w:semiHidden/>
    <w:unhideWhenUsed/>
    <w:rsid w:val="003F2175"/>
    <w:rPr>
      <w:color w:val="605E5C"/>
      <w:shd w:val="clear" w:color="auto" w:fill="E1DFDD"/>
    </w:rPr>
  </w:style>
  <w:style w:type="paragraph" w:styleId="Revision">
    <w:name w:val="Revision"/>
    <w:hidden/>
    <w:uiPriority w:val="99"/>
    <w:semiHidden/>
    <w:rsid w:val="00B234EC"/>
    <w:pPr>
      <w:spacing w:after="0" w:line="240" w:lineRule="auto"/>
    </w:pPr>
    <w:rPr>
      <w:rFonts w:ascii="Aptos" w:eastAsia="Aptos" w:hAnsi="Aptos" w:cs="Times New Roman"/>
      <w:kern w:val="3"/>
      <w14:ligatures w14:val="none"/>
    </w:rPr>
  </w:style>
  <w:style w:type="paragraph" w:styleId="Header">
    <w:name w:val="header"/>
    <w:basedOn w:val="Normal"/>
    <w:link w:val="HeaderChar"/>
    <w:uiPriority w:val="99"/>
    <w:unhideWhenUsed/>
    <w:rsid w:val="008009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0966"/>
    <w:rPr>
      <w:rFonts w:ascii="Aptos" w:eastAsia="Aptos" w:hAnsi="Aptos" w:cs="Times New Roman"/>
      <w:kern w:val="3"/>
      <w14:ligatures w14:val="none"/>
    </w:rPr>
  </w:style>
  <w:style w:type="paragraph" w:styleId="Footer">
    <w:name w:val="footer"/>
    <w:basedOn w:val="Normal"/>
    <w:link w:val="FooterChar"/>
    <w:uiPriority w:val="99"/>
    <w:unhideWhenUsed/>
    <w:rsid w:val="008009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0966"/>
    <w:rPr>
      <w:rFonts w:ascii="Aptos" w:eastAsia="Aptos" w:hAnsi="Aptos" w:cs="Times New Roman"/>
      <w:kern w:val="3"/>
      <w14:ligatures w14:val="none"/>
    </w:rPr>
  </w:style>
  <w:style w:type="character" w:styleId="FollowedHyperlink">
    <w:name w:val="FollowedHyperlink"/>
    <w:basedOn w:val="DefaultParagraphFont"/>
    <w:uiPriority w:val="99"/>
    <w:semiHidden/>
    <w:unhideWhenUsed/>
    <w:rsid w:val="00B54E1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321226">
      <w:bodyDiv w:val="1"/>
      <w:marLeft w:val="0"/>
      <w:marRight w:val="0"/>
      <w:marTop w:val="0"/>
      <w:marBottom w:val="0"/>
      <w:divBdr>
        <w:top w:val="none" w:sz="0" w:space="0" w:color="auto"/>
        <w:left w:val="none" w:sz="0" w:space="0" w:color="auto"/>
        <w:bottom w:val="none" w:sz="0" w:space="0" w:color="auto"/>
        <w:right w:val="none" w:sz="0" w:space="0" w:color="auto"/>
      </w:divBdr>
      <w:divsChild>
        <w:div w:id="1682850315">
          <w:marLeft w:val="0"/>
          <w:marRight w:val="0"/>
          <w:marTop w:val="0"/>
          <w:marBottom w:val="0"/>
          <w:divBdr>
            <w:top w:val="none" w:sz="0" w:space="0" w:color="auto"/>
            <w:left w:val="none" w:sz="0" w:space="0" w:color="auto"/>
            <w:bottom w:val="none" w:sz="0" w:space="0" w:color="auto"/>
            <w:right w:val="none" w:sz="0" w:space="0" w:color="auto"/>
          </w:divBdr>
        </w:div>
      </w:divsChild>
    </w:div>
    <w:div w:id="1105075880">
      <w:bodyDiv w:val="1"/>
      <w:marLeft w:val="0"/>
      <w:marRight w:val="0"/>
      <w:marTop w:val="0"/>
      <w:marBottom w:val="0"/>
      <w:divBdr>
        <w:top w:val="none" w:sz="0" w:space="0" w:color="auto"/>
        <w:left w:val="none" w:sz="0" w:space="0" w:color="auto"/>
        <w:bottom w:val="none" w:sz="0" w:space="0" w:color="auto"/>
        <w:right w:val="none" w:sz="0" w:space="0" w:color="auto"/>
      </w:divBdr>
      <w:divsChild>
        <w:div w:id="1655256963">
          <w:marLeft w:val="-180"/>
          <w:marRight w:val="-180"/>
          <w:marTop w:val="0"/>
          <w:marBottom w:val="0"/>
          <w:divBdr>
            <w:top w:val="single" w:sz="2" w:space="0" w:color="E5E7EB"/>
            <w:left w:val="single" w:sz="2" w:space="0" w:color="E5E7EB"/>
            <w:bottom w:val="single" w:sz="2" w:space="0" w:color="E5E7EB"/>
            <w:right w:val="single" w:sz="2" w:space="0" w:color="E5E7EB"/>
          </w:divBdr>
          <w:divsChild>
            <w:div w:id="855388192">
              <w:marLeft w:val="0"/>
              <w:marRight w:val="0"/>
              <w:marTop w:val="0"/>
              <w:marBottom w:val="0"/>
              <w:divBdr>
                <w:top w:val="single" w:sz="2" w:space="0" w:color="E5E7EB"/>
                <w:left w:val="single" w:sz="2" w:space="9" w:color="E5E7EB"/>
                <w:bottom w:val="single" w:sz="2" w:space="0" w:color="E5E7EB"/>
                <w:right w:val="single" w:sz="2" w:space="9" w:color="E5E7EB"/>
              </w:divBdr>
              <w:divsChild>
                <w:div w:id="1262879669">
                  <w:marLeft w:val="-180"/>
                  <w:marRight w:val="-180"/>
                  <w:marTop w:val="0"/>
                  <w:marBottom w:val="0"/>
                  <w:divBdr>
                    <w:top w:val="single" w:sz="2" w:space="0" w:color="E5E7EB"/>
                    <w:left w:val="single" w:sz="2" w:space="0" w:color="E5E7EB"/>
                    <w:bottom w:val="single" w:sz="2" w:space="0" w:color="E5E7EB"/>
                    <w:right w:val="single" w:sz="2" w:space="0" w:color="E5E7EB"/>
                  </w:divBdr>
                  <w:divsChild>
                    <w:div w:id="1402681817">
                      <w:marLeft w:val="0"/>
                      <w:marRight w:val="0"/>
                      <w:marTop w:val="0"/>
                      <w:marBottom w:val="0"/>
                      <w:divBdr>
                        <w:top w:val="single" w:sz="2" w:space="0" w:color="E5E7EB"/>
                        <w:left w:val="single" w:sz="2" w:space="9" w:color="E5E7EB"/>
                        <w:bottom w:val="single" w:sz="2" w:space="0" w:color="E5E7EB"/>
                        <w:right w:val="single" w:sz="2" w:space="9" w:color="E5E7EB"/>
                      </w:divBdr>
                    </w:div>
                  </w:divsChild>
                </w:div>
              </w:divsChild>
            </w:div>
          </w:divsChild>
        </w:div>
      </w:divsChild>
    </w:div>
    <w:div w:id="1422527325">
      <w:bodyDiv w:val="1"/>
      <w:marLeft w:val="0"/>
      <w:marRight w:val="0"/>
      <w:marTop w:val="0"/>
      <w:marBottom w:val="0"/>
      <w:divBdr>
        <w:top w:val="none" w:sz="0" w:space="0" w:color="auto"/>
        <w:left w:val="none" w:sz="0" w:space="0" w:color="auto"/>
        <w:bottom w:val="none" w:sz="0" w:space="0" w:color="auto"/>
        <w:right w:val="none" w:sz="0" w:space="0" w:color="auto"/>
      </w:divBdr>
      <w:divsChild>
        <w:div w:id="1826313660">
          <w:marLeft w:val="0"/>
          <w:marRight w:val="0"/>
          <w:marTop w:val="0"/>
          <w:marBottom w:val="0"/>
          <w:divBdr>
            <w:top w:val="none" w:sz="0" w:space="0" w:color="auto"/>
            <w:left w:val="none" w:sz="0" w:space="0" w:color="auto"/>
            <w:bottom w:val="none" w:sz="0" w:space="0" w:color="auto"/>
            <w:right w:val="none" w:sz="0" w:space="0" w:color="auto"/>
          </w:divBdr>
        </w:div>
      </w:divsChild>
    </w:div>
    <w:div w:id="1570311636">
      <w:bodyDiv w:val="1"/>
      <w:marLeft w:val="0"/>
      <w:marRight w:val="0"/>
      <w:marTop w:val="0"/>
      <w:marBottom w:val="0"/>
      <w:divBdr>
        <w:top w:val="none" w:sz="0" w:space="0" w:color="auto"/>
        <w:left w:val="none" w:sz="0" w:space="0" w:color="auto"/>
        <w:bottom w:val="none" w:sz="0" w:space="0" w:color="auto"/>
        <w:right w:val="none" w:sz="0" w:space="0" w:color="auto"/>
      </w:divBdr>
      <w:divsChild>
        <w:div w:id="404299760">
          <w:marLeft w:val="-180"/>
          <w:marRight w:val="-180"/>
          <w:marTop w:val="0"/>
          <w:marBottom w:val="0"/>
          <w:divBdr>
            <w:top w:val="single" w:sz="2" w:space="0" w:color="E5E7EB"/>
            <w:left w:val="single" w:sz="2" w:space="0" w:color="E5E7EB"/>
            <w:bottom w:val="single" w:sz="2" w:space="0" w:color="E5E7EB"/>
            <w:right w:val="single" w:sz="2" w:space="0" w:color="E5E7EB"/>
          </w:divBdr>
          <w:divsChild>
            <w:div w:id="427193176">
              <w:marLeft w:val="0"/>
              <w:marRight w:val="0"/>
              <w:marTop w:val="0"/>
              <w:marBottom w:val="0"/>
              <w:divBdr>
                <w:top w:val="single" w:sz="2" w:space="0" w:color="E5E7EB"/>
                <w:left w:val="single" w:sz="2" w:space="9" w:color="E5E7EB"/>
                <w:bottom w:val="single" w:sz="2" w:space="0" w:color="E5E7EB"/>
                <w:right w:val="single" w:sz="2" w:space="9" w:color="E5E7EB"/>
              </w:divBdr>
              <w:divsChild>
                <w:div w:id="1159615524">
                  <w:marLeft w:val="-180"/>
                  <w:marRight w:val="-180"/>
                  <w:marTop w:val="0"/>
                  <w:marBottom w:val="0"/>
                  <w:divBdr>
                    <w:top w:val="single" w:sz="2" w:space="0" w:color="E5E7EB"/>
                    <w:left w:val="single" w:sz="2" w:space="0" w:color="E5E7EB"/>
                    <w:bottom w:val="single" w:sz="2" w:space="0" w:color="E5E7EB"/>
                    <w:right w:val="single" w:sz="2" w:space="0" w:color="E5E7EB"/>
                  </w:divBdr>
                  <w:divsChild>
                    <w:div w:id="1759790674">
                      <w:marLeft w:val="0"/>
                      <w:marRight w:val="0"/>
                      <w:marTop w:val="0"/>
                      <w:marBottom w:val="0"/>
                      <w:divBdr>
                        <w:top w:val="single" w:sz="2" w:space="0" w:color="E5E7EB"/>
                        <w:left w:val="single" w:sz="2" w:space="9" w:color="E5E7EB"/>
                        <w:bottom w:val="single" w:sz="2" w:space="0" w:color="E5E7EB"/>
                        <w:right w:val="single" w:sz="2" w:space="9" w:color="E5E7EB"/>
                      </w:divBdr>
                    </w:div>
                  </w:divsChild>
                </w:div>
              </w:divsChild>
            </w:div>
          </w:divsChild>
        </w:div>
      </w:divsChild>
    </w:div>
    <w:div w:id="1623263290">
      <w:bodyDiv w:val="1"/>
      <w:marLeft w:val="0"/>
      <w:marRight w:val="0"/>
      <w:marTop w:val="0"/>
      <w:marBottom w:val="0"/>
      <w:divBdr>
        <w:top w:val="none" w:sz="0" w:space="0" w:color="auto"/>
        <w:left w:val="none" w:sz="0" w:space="0" w:color="auto"/>
        <w:bottom w:val="none" w:sz="0" w:space="0" w:color="auto"/>
        <w:right w:val="none" w:sz="0" w:space="0" w:color="auto"/>
      </w:divBdr>
      <w:divsChild>
        <w:div w:id="1977567079">
          <w:marLeft w:val="-180"/>
          <w:marRight w:val="-180"/>
          <w:marTop w:val="0"/>
          <w:marBottom w:val="0"/>
          <w:divBdr>
            <w:top w:val="single" w:sz="2" w:space="0" w:color="E5E7EB"/>
            <w:left w:val="single" w:sz="2" w:space="0" w:color="E5E7EB"/>
            <w:bottom w:val="single" w:sz="2" w:space="0" w:color="E5E7EB"/>
            <w:right w:val="single" w:sz="2" w:space="0" w:color="E5E7EB"/>
          </w:divBdr>
          <w:divsChild>
            <w:div w:id="1869682713">
              <w:marLeft w:val="0"/>
              <w:marRight w:val="0"/>
              <w:marTop w:val="0"/>
              <w:marBottom w:val="0"/>
              <w:divBdr>
                <w:top w:val="single" w:sz="2" w:space="0" w:color="E5E7EB"/>
                <w:left w:val="single" w:sz="2" w:space="9" w:color="E5E7EB"/>
                <w:bottom w:val="single" w:sz="2" w:space="0" w:color="E5E7EB"/>
                <w:right w:val="single" w:sz="2" w:space="9" w:color="E5E7EB"/>
              </w:divBdr>
              <w:divsChild>
                <w:div w:id="904989216">
                  <w:marLeft w:val="-180"/>
                  <w:marRight w:val="-180"/>
                  <w:marTop w:val="0"/>
                  <w:marBottom w:val="0"/>
                  <w:divBdr>
                    <w:top w:val="single" w:sz="2" w:space="0" w:color="E5E7EB"/>
                    <w:left w:val="single" w:sz="2" w:space="0" w:color="E5E7EB"/>
                    <w:bottom w:val="single" w:sz="2" w:space="0" w:color="E5E7EB"/>
                    <w:right w:val="single" w:sz="2" w:space="0" w:color="E5E7EB"/>
                  </w:divBdr>
                  <w:divsChild>
                    <w:div w:id="894777669">
                      <w:marLeft w:val="0"/>
                      <w:marRight w:val="0"/>
                      <w:marTop w:val="0"/>
                      <w:marBottom w:val="0"/>
                      <w:divBdr>
                        <w:top w:val="single" w:sz="2" w:space="0" w:color="E5E7EB"/>
                        <w:left w:val="single" w:sz="2" w:space="9" w:color="E5E7EB"/>
                        <w:bottom w:val="single" w:sz="2" w:space="0" w:color="E5E7EB"/>
                        <w:right w:val="single" w:sz="2" w:space="9" w:color="E5E7EB"/>
                      </w:divBdr>
                    </w:div>
                  </w:divsChild>
                </w:div>
              </w:divsChild>
            </w:div>
          </w:divsChild>
        </w:div>
      </w:divsChild>
    </w:div>
    <w:div w:id="1732775316">
      <w:bodyDiv w:val="1"/>
      <w:marLeft w:val="0"/>
      <w:marRight w:val="0"/>
      <w:marTop w:val="0"/>
      <w:marBottom w:val="0"/>
      <w:divBdr>
        <w:top w:val="none" w:sz="0" w:space="0" w:color="auto"/>
        <w:left w:val="none" w:sz="0" w:space="0" w:color="auto"/>
        <w:bottom w:val="none" w:sz="0" w:space="0" w:color="auto"/>
        <w:right w:val="none" w:sz="0" w:space="0" w:color="auto"/>
      </w:divBdr>
      <w:divsChild>
        <w:div w:id="1987855848">
          <w:marLeft w:val="-180"/>
          <w:marRight w:val="-180"/>
          <w:marTop w:val="0"/>
          <w:marBottom w:val="0"/>
          <w:divBdr>
            <w:top w:val="single" w:sz="2" w:space="0" w:color="E5E7EB"/>
            <w:left w:val="single" w:sz="2" w:space="0" w:color="E5E7EB"/>
            <w:bottom w:val="single" w:sz="2" w:space="0" w:color="E5E7EB"/>
            <w:right w:val="single" w:sz="2" w:space="0" w:color="E5E7EB"/>
          </w:divBdr>
          <w:divsChild>
            <w:div w:id="916593028">
              <w:marLeft w:val="0"/>
              <w:marRight w:val="0"/>
              <w:marTop w:val="0"/>
              <w:marBottom w:val="0"/>
              <w:divBdr>
                <w:top w:val="single" w:sz="2" w:space="0" w:color="E5E7EB"/>
                <w:left w:val="single" w:sz="2" w:space="9" w:color="E5E7EB"/>
                <w:bottom w:val="single" w:sz="2" w:space="0" w:color="E5E7EB"/>
                <w:right w:val="single" w:sz="2" w:space="9" w:color="E5E7EB"/>
              </w:divBdr>
              <w:divsChild>
                <w:div w:id="2033912874">
                  <w:marLeft w:val="-180"/>
                  <w:marRight w:val="-180"/>
                  <w:marTop w:val="0"/>
                  <w:marBottom w:val="0"/>
                  <w:divBdr>
                    <w:top w:val="single" w:sz="2" w:space="0" w:color="E5E7EB"/>
                    <w:left w:val="single" w:sz="2" w:space="0" w:color="E5E7EB"/>
                    <w:bottom w:val="single" w:sz="2" w:space="0" w:color="E5E7EB"/>
                    <w:right w:val="single" w:sz="2" w:space="0" w:color="E5E7EB"/>
                  </w:divBdr>
                  <w:divsChild>
                    <w:div w:id="104927900">
                      <w:marLeft w:val="0"/>
                      <w:marRight w:val="0"/>
                      <w:marTop w:val="0"/>
                      <w:marBottom w:val="0"/>
                      <w:divBdr>
                        <w:top w:val="single" w:sz="2" w:space="0" w:color="E5E7EB"/>
                        <w:left w:val="single" w:sz="2" w:space="9" w:color="E5E7EB"/>
                        <w:bottom w:val="single" w:sz="2" w:space="0" w:color="E5E7EB"/>
                        <w:right w:val="single" w:sz="2" w:space="9" w:color="E5E7EB"/>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1756-2589.2009.00026.x"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TotalTime>
  <Pages>17</Pages>
  <Words>4887</Words>
  <Characters>27862</Characters>
  <Application>Microsoft Office Word</Application>
  <DocSecurity>0</DocSecurity>
  <Lines>232</Lines>
  <Paragraphs>65</Paragraphs>
  <ScaleCrop>false</ScaleCrop>
  <Company/>
  <LinksUpToDate>false</LinksUpToDate>
  <CharactersWithSpaces>32684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williams (Lamphey Primary School)</dc:creator>
  <cp:keywords/>
  <dc:description/>
  <cp:lastModifiedBy>L williams (Lamphey Primary School)</cp:lastModifiedBy>
  <cp:revision>168</cp:revision>
  <dcterms:created xsi:type="dcterms:W3CDTF">2025-08-20T22:30:00Z</dcterms:created>
  <dcterms:modified xsi:type="dcterms:W3CDTF">2025-08-28T16:51:00Z</dcterms:modified>
</cp:coreProperties>
</file>