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color w:val="000000"/>
          <w:sz w:val="40"/>
          <w:szCs w:val="40"/>
        </w:rPr>
      </w:pPr>
      <w:r>
        <w:rPr>
          <w:rFonts w:cs="Tahoma" w:ascii="Tahoma" w:hAnsi="Tahoma"/>
          <w:color w:val="000000"/>
          <w:sz w:val="40"/>
          <w:szCs w:val="40"/>
        </w:rPr>
      </w:r>
    </w:p>
    <w:p>
      <w:pPr>
        <w:pStyle w:val="Normal"/>
        <w:jc w:val="center"/>
        <w:rPr>
          <w:rFonts w:ascii="Tahoma" w:hAnsi="Tahoma" w:cs="Tahoma"/>
          <w:color w:val="000000"/>
          <w:sz w:val="40"/>
          <w:szCs w:val="40"/>
        </w:rPr>
      </w:pPr>
      <w:r>
        <w:rPr>
          <w:rFonts w:cs="Tahoma" w:ascii="Tahoma" w:hAnsi="Tahoma"/>
          <w:color w:val="000000"/>
          <w:sz w:val="40"/>
          <w:szCs w:val="40"/>
        </w:rPr>
        <w:t xml:space="preserve">Module Assignment Submission </w:t>
      </w:r>
    </w:p>
    <w:p>
      <w:pPr>
        <w:pStyle w:val="Normal"/>
        <w:jc w:val="center"/>
        <w:rPr>
          <w:rFonts w:ascii="Tahoma" w:hAnsi="Tahoma" w:cs="Tahoma"/>
          <w:color w:val="000000"/>
          <w:sz w:val="40"/>
          <w:szCs w:val="40"/>
        </w:rPr>
      </w:pPr>
      <w:r>
        <w:rPr>
          <w:rFonts w:cs="Tahoma" w:ascii="Tahoma" w:hAnsi="Tahoma"/>
          <w:color w:val="000000"/>
          <w:sz w:val="40"/>
          <w:szCs w:val="40"/>
        </w:rPr>
        <w:t>Cover Page</w:t>
      </w:r>
    </w:p>
    <w:p>
      <w:pPr>
        <w:pStyle w:val="Normal"/>
        <w:jc w:val="center"/>
        <w:rPr>
          <w:rFonts w:ascii="Tahoma" w:hAnsi="Tahoma" w:cs="Tahoma"/>
          <w:color w:val="000000"/>
          <w:sz w:val="56"/>
          <w:szCs w:val="56"/>
        </w:rPr>
      </w:pPr>
      <w:r>
        <w:rPr>
          <w:rFonts w:cs="Tahoma" w:ascii="Tahoma" w:hAnsi="Tahoma"/>
          <w:color w:val="000000"/>
          <w:sz w:val="56"/>
          <w:szCs w:val="56"/>
        </w:rPr>
      </w:r>
    </w:p>
    <w:tbl>
      <w:tblPr>
        <w:tblW w:w="9823"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3496"/>
        <w:gridCol w:w="6326"/>
      </w:tblGrid>
      <w:tr>
        <w:trPr>
          <w:trHeight w:val="68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Student Name:</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Hannah Pope</w:t>
            </w:r>
          </w:p>
        </w:tc>
      </w:tr>
      <w:tr>
        <w:trPr>
          <w:trHeight w:val="69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Student Number:</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32"/>
                <w:szCs w:val="32"/>
              </w:rPr>
            </w:pPr>
            <w:r>
              <w:rPr>
                <w:rFonts w:cs="Tahoma" w:ascii="Tahoma" w:hAnsi="Tahoma"/>
                <w:color w:val="FF0000"/>
                <w:sz w:val="32"/>
                <w:szCs w:val="32"/>
              </w:rPr>
              <w:t>1603172</w:t>
            </w:r>
          </w:p>
        </w:tc>
      </w:tr>
      <w:tr>
        <w:trPr>
          <w:trHeight w:val="68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Module No:</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BMSK600</w:t>
            </w:r>
            <w:r>
              <w:rPr>
                <w:rFonts w:cs="Tahoma" w:ascii="Tahoma" w:hAnsi="Tahoma"/>
                <w:color w:val="FF0000"/>
                <w:sz w:val="32"/>
                <w:szCs w:val="32"/>
              </w:rPr>
              <w:t>7</w:t>
            </w:r>
          </w:p>
        </w:tc>
      </w:tr>
      <w:tr>
        <w:trPr>
          <w:trHeight w:val="693"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Module Title:</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Project Proposal (Terms of Reference)</w:t>
            </w:r>
          </w:p>
        </w:tc>
      </w:tr>
    </w:tbl>
    <w:p>
      <w:pPr>
        <w:pStyle w:val="Normal"/>
        <w:jc w:val="center"/>
        <w:rPr>
          <w:rFonts w:ascii="Tahoma" w:hAnsi="Tahoma" w:cs="Tahoma"/>
          <w:color w:val="FF0000"/>
          <w:sz w:val="52"/>
          <w:szCs w:val="52"/>
        </w:rPr>
      </w:pPr>
      <w:r>
        <w:rPr>
          <w:rFonts w:cs="Tahoma" w:ascii="Tahoma" w:hAnsi="Tahoma"/>
          <w:color w:val="FF0000"/>
          <w:sz w:val="52"/>
          <w:szCs w:val="52"/>
        </w:rPr>
      </w:r>
    </w:p>
    <w:p>
      <w:pPr>
        <w:pStyle w:val="Normal"/>
        <w:jc w:val="center"/>
        <w:rPr>
          <w:rFonts w:ascii="Tahoma" w:hAnsi="Tahoma" w:cs="Tahoma"/>
          <w:sz w:val="52"/>
          <w:szCs w:val="52"/>
        </w:rPr>
      </w:pPr>
      <w:r>
        <w:rPr>
          <w:rFonts w:cs="Tahoma" w:ascii="Tahoma" w:hAnsi="Tahoma"/>
          <w:sz w:val="52"/>
          <w:szCs w:val="52"/>
        </w:rPr>
      </w:r>
    </w:p>
    <w:tbl>
      <w:tblPr>
        <w:tblW w:w="9678"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3977"/>
        <w:gridCol w:w="5700"/>
      </w:tblGrid>
      <w:tr>
        <w:trPr/>
        <w:tc>
          <w:tcPr>
            <w:tcW w:w="3977"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40"/>
                <w:szCs w:val="40"/>
              </w:rPr>
            </w:pPr>
            <w:r>
              <w:rPr>
                <w:rFonts w:cs="Tahoma" w:ascii="Tahoma" w:hAnsi="Tahoma"/>
                <w:sz w:val="40"/>
                <w:szCs w:val="40"/>
              </w:rPr>
              <w:t>Date submitted:</w:t>
            </w:r>
          </w:p>
        </w:tc>
        <w:tc>
          <w:tcPr>
            <w:tcW w:w="5700"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center"/>
              <w:rPr>
                <w:rFonts w:ascii="Tahoma" w:hAnsi="Tahoma" w:cs="Tahoma"/>
                <w:sz w:val="32"/>
                <w:szCs w:val="32"/>
              </w:rPr>
            </w:pPr>
            <w:r>
              <w:rPr>
                <w:rFonts w:cs="Tahoma" w:ascii="Tahoma" w:hAnsi="Tahoma"/>
                <w:sz w:val="32"/>
                <w:szCs w:val="32"/>
              </w:rPr>
              <w:t>2</w:t>
            </w:r>
            <w:r>
              <w:rPr>
                <w:rFonts w:cs="Tahoma" w:ascii="Tahoma" w:hAnsi="Tahoma"/>
                <w:sz w:val="32"/>
                <w:szCs w:val="32"/>
              </w:rPr>
              <w:t>2/09/2022</w:t>
            </w:r>
          </w:p>
        </w:tc>
      </w:tr>
      <w:tr>
        <w:trPr/>
        <w:tc>
          <w:tcPr>
            <w:tcW w:w="3977"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40"/>
                <w:szCs w:val="40"/>
              </w:rPr>
            </w:pPr>
            <w:r>
              <w:rPr>
                <w:rFonts w:cs="Tahoma" w:ascii="Tahoma" w:hAnsi="Tahoma"/>
                <w:sz w:val="40"/>
                <w:szCs w:val="40"/>
              </w:rPr>
              <w:t>Time submitted:</w:t>
            </w:r>
          </w:p>
        </w:tc>
        <w:tc>
          <w:tcPr>
            <w:tcW w:w="5700"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center"/>
              <w:rPr>
                <w:rFonts w:ascii="Tahoma" w:hAnsi="Tahoma" w:cs="Tahoma"/>
                <w:sz w:val="36"/>
                <w:szCs w:val="36"/>
              </w:rPr>
            </w:pPr>
            <w:r>
              <w:rPr>
                <w:rFonts w:cs="Tahoma" w:ascii="Tahoma" w:hAnsi="Tahoma"/>
                <w:sz w:val="36"/>
                <w:szCs w:val="36"/>
              </w:rPr>
            </w:r>
          </w:p>
        </w:tc>
      </w:tr>
    </w:tbl>
    <w:p>
      <w:pPr>
        <w:pStyle w:val="Normal"/>
        <w:spacing w:before="120" w:after="120"/>
        <w:rPr>
          <w:rFonts w:ascii="Calibri" w:hAnsi="Calibri"/>
          <w:color w:val="FF0000"/>
          <w:sz w:val="24"/>
          <w:szCs w:val="24"/>
        </w:rPr>
      </w:pPr>
      <w:r>
        <w:rPr>
          <w:color w:val="FF0000"/>
          <w:sz w:val="24"/>
          <w:szCs w:val="24"/>
        </w:rPr>
      </w:r>
    </w:p>
    <w:p>
      <w:pPr>
        <w:pStyle w:val="Normal"/>
        <w:spacing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br/>
        <w:t>qualification.</w:t>
      </w:r>
    </w:p>
    <w:p>
      <w:pPr>
        <w:pStyle w:val="Normal"/>
        <w:spacing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the University and ILM.</w:t>
      </w:r>
    </w:p>
    <w:p>
      <w:pPr>
        <w:pStyle w:val="Normal"/>
        <w:spacing w:before="120" w:after="120"/>
        <w:rPr>
          <w:rFonts w:cs="Tahoma"/>
          <w:color w:val="000000"/>
          <w:sz w:val="16"/>
          <w:szCs w:val="16"/>
        </w:rPr>
      </w:pPr>
      <w:r>
        <w:rPr>
          <w:color w:val="000000"/>
          <w:sz w:val="16"/>
          <w:szCs w:val="16"/>
        </w:rPr>
        <w:br/>
      </w: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pPr>
        <w:pStyle w:val="Normal"/>
        <w:tabs>
          <w:tab w:val="clear" w:pos="720"/>
          <w:tab w:val="left" w:pos="426" w:leader="none"/>
        </w:tabs>
        <w:spacing w:before="0" w:after="0"/>
        <w:rPr/>
      </w:pPr>
      <w:r>
        <w:rPr/>
      </w:r>
    </w:p>
    <w:sdt>
      <w:sdtPr>
        <w:docPartObj>
          <w:docPartGallery w:val="Table of Contents"/>
          <w:docPartUnique w:val="true"/>
        </w:docPartObj>
      </w:sdtPr>
      <w:sdtContent>
        <w:p>
          <w:pPr>
            <w:pStyle w:val="ContentsHeading"/>
            <w:rPr>
              <w:color w:val="000000" w:themeColor="text1"/>
            </w:rPr>
          </w:pPr>
          <w:r>
            <w:rPr>
              <w:color w:val="000000" w:themeColor="text1"/>
            </w:rPr>
            <w:t>contents</w:t>
          </w:r>
        </w:p>
        <w:p>
          <w:pPr>
            <w:pStyle w:val="Normal"/>
            <w:rPr>
              <w:lang w:val="en-US" w:eastAsia="ja-JP"/>
            </w:rPr>
          </w:pPr>
          <w:r>
            <w:rPr>
              <w:lang w:val="en-US" w:eastAsia="ja-JP"/>
            </w:rPr>
          </w:r>
        </w:p>
        <w:p>
          <w:pPr>
            <w:pStyle w:val="Contents1"/>
            <w:tabs>
              <w:tab w:val="clear" w:pos="720"/>
              <w:tab w:val="right" w:pos="10762" w:leader="dot"/>
            </w:tabs>
            <w:rPr>
              <w:b/>
              <w:b/>
              <w:bCs/>
            </w:rPr>
          </w:pPr>
          <w:r>
            <w:fldChar w:fldCharType="begin"/>
          </w:r>
          <w:r>
            <w:rPr>
              <w:b/>
              <w:bCs/>
            </w:rPr>
            <w:instrText> TOC \z \o "1-3" \u \h</w:instrText>
          </w:r>
          <w:r>
            <w:rPr>
              <w:b/>
              <w:bCs/>
            </w:rPr>
            <w:fldChar w:fldCharType="separate"/>
          </w:r>
          <w:r>
            <w:rPr>
              <w:b/>
              <w:bCs/>
            </w:rPr>
            <w:t>Does Gender Affect Leadership Styles?</w:t>
          </w:r>
        </w:p>
        <w:p>
          <w:pPr>
            <w:pStyle w:val="Contents1"/>
            <w:tabs>
              <w:tab w:val="clear" w:pos="720"/>
              <w:tab w:val="right" w:pos="10762" w:leader="dot"/>
            </w:tabs>
            <w:rPr/>
          </w:pPr>
          <w:r>
            <w:rPr/>
            <w:t>Introduction</w:t>
          </w:r>
        </w:p>
        <w:p>
          <w:pPr>
            <w:pStyle w:val="Normal"/>
            <w:rPr>
              <w:lang w:eastAsia="en-GB"/>
            </w:rPr>
          </w:pPr>
          <w:r>
            <w:rPr>
              <w:lang w:eastAsia="en-GB"/>
            </w:rPr>
            <w:t>Why is the matter being addressed</w:t>
          </w:r>
        </w:p>
        <w:p>
          <w:pPr>
            <w:pStyle w:val="Normal"/>
            <w:rPr>
              <w:lang w:eastAsia="en-GB"/>
            </w:rPr>
          </w:pPr>
          <w:r>
            <w:rPr>
              <w:lang w:eastAsia="en-GB"/>
            </w:rPr>
            <w:t>Aim and Objective of the Proposal</w:t>
          </w:r>
        </w:p>
        <w:p>
          <w:pPr>
            <w:pStyle w:val="Normal"/>
            <w:rPr>
              <w:lang w:eastAsia="en-GB"/>
            </w:rPr>
          </w:pPr>
          <w:r>
            <w:rPr>
              <w:lang w:eastAsia="en-GB"/>
            </w:rPr>
            <w:t>Research Methodology</w:t>
          </w:r>
        </w:p>
        <w:p>
          <w:pPr>
            <w:pStyle w:val="Normal"/>
            <w:rPr>
              <w:lang w:eastAsia="en-GB"/>
            </w:rPr>
          </w:pPr>
          <w:r>
            <w:rPr>
              <w:lang w:eastAsia="en-GB"/>
            </w:rPr>
          </w:r>
        </w:p>
        <w:p>
          <w:pPr>
            <w:pStyle w:val="Normal"/>
            <w:rPr/>
          </w:pPr>
          <w:r>
            <w:rPr/>
          </w:r>
          <w:r>
            <w:rPr/>
            <w:fldChar w:fldCharType="end"/>
          </w:r>
        </w:p>
      </w:sdtContent>
    </w:sdt>
    <w:p>
      <w:pPr>
        <w:pStyle w:val="Normal"/>
        <w:spacing w:lineRule="auto" w:line="216"/>
        <w:rPr>
          <w:b/>
          <w:b/>
          <w:color w:val="000000"/>
          <w:sz w:val="24"/>
          <w:szCs w:val="24"/>
          <w:u w:val="single"/>
        </w:rPr>
      </w:pPr>
      <w:r>
        <w:rPr>
          <w:b/>
          <w:bCs/>
        </w:rPr>
      </w:r>
    </w:p>
    <w:p>
      <w:pPr>
        <w:pStyle w:val="Normal"/>
        <w:rPr>
          <w:b/>
          <w:b/>
          <w:bCs/>
        </w:rPr>
      </w:pPr>
      <w:r>
        <w:rPr>
          <w:b/>
          <w:bCs/>
          <w:sz w:val="26"/>
          <w:szCs w:val="26"/>
        </w:rPr>
        <w:t>Does Gender Impact Leadership Styles In The Workplace?</w:t>
      </w:r>
    </w:p>
    <w:p>
      <w:pPr>
        <w:pStyle w:val="Normal"/>
        <w:rPr>
          <w:b/>
          <w:b/>
          <w:bCs/>
          <w:sz w:val="26"/>
          <w:szCs w:val="26"/>
        </w:rPr>
      </w:pPr>
      <w:r>
        <w:rPr>
          <w:b/>
          <w:bCs/>
          <w:sz w:val="26"/>
          <w:szCs w:val="26"/>
        </w:rPr>
      </w:r>
    </w:p>
    <w:p>
      <w:pPr>
        <w:pStyle w:val="Normal"/>
        <w:rPr>
          <w:b/>
          <w:b/>
          <w:bCs/>
          <w:i w:val="false"/>
          <w:i w:val="false"/>
          <w:iCs w:val="false"/>
          <w:sz w:val="22"/>
          <w:szCs w:val="22"/>
        </w:rPr>
      </w:pPr>
      <w:r>
        <w:rPr>
          <w:b/>
          <w:bCs/>
          <w:i w:val="false"/>
          <w:iCs w:val="false"/>
          <w:sz w:val="22"/>
          <w:szCs w:val="22"/>
        </w:rPr>
        <w:t xml:space="preserve">Introduction </w:t>
      </w:r>
    </w:p>
    <w:p>
      <w:pPr>
        <w:pStyle w:val="Normal"/>
        <w:rPr>
          <w:b w:val="false"/>
          <w:b w:val="false"/>
          <w:bCs w:val="false"/>
          <w:i w:val="false"/>
          <w:i w:val="false"/>
          <w:iCs w:val="false"/>
          <w:sz w:val="22"/>
          <w:szCs w:val="22"/>
        </w:rPr>
      </w:pPr>
      <w:r>
        <w:rPr>
          <w:b w:val="false"/>
          <w:bCs w:val="false"/>
          <w:i w:val="false"/>
          <w:iCs w:val="false"/>
          <w:sz w:val="22"/>
          <w:szCs w:val="22"/>
        </w:rPr>
        <w:t>In order to better understand managers' leadership styles, this study will aim to gather and analyse data o</w:t>
      </w:r>
      <w:r>
        <w:rPr>
          <w:b w:val="false"/>
          <w:bCs w:val="false"/>
          <w:i w:val="false"/>
          <w:iCs w:val="false"/>
          <w:sz w:val="22"/>
          <w:szCs w:val="22"/>
        </w:rPr>
        <w:t xml:space="preserve">f a </w:t>
      </w:r>
      <w:r>
        <w:rPr>
          <w:b w:val="false"/>
          <w:bCs w:val="false"/>
          <w:i w:val="false"/>
          <w:iCs w:val="false"/>
          <w:sz w:val="22"/>
          <w:szCs w:val="22"/>
        </w:rPr>
        <w:t>personal variable. Th</w:t>
      </w:r>
      <w:r>
        <w:rPr>
          <w:b w:val="false"/>
          <w:bCs w:val="false"/>
          <w:i w:val="false"/>
          <w:iCs w:val="false"/>
          <w:sz w:val="22"/>
          <w:szCs w:val="22"/>
        </w:rPr>
        <w:t>ese</w:t>
      </w:r>
      <w:r>
        <w:rPr>
          <w:b w:val="false"/>
          <w:bCs w:val="false"/>
          <w:i w:val="false"/>
          <w:iCs w:val="false"/>
          <w:sz w:val="22"/>
          <w:szCs w:val="22"/>
        </w:rPr>
        <w:t xml:space="preserve"> details include gender, age, and length of employment with the current organisation. </w:t>
      </w:r>
      <w:r>
        <w:rPr>
          <w:b w:val="false"/>
          <w:bCs w:val="false"/>
          <w:i w:val="false"/>
          <w:iCs w:val="false"/>
          <w:sz w:val="22"/>
          <w:szCs w:val="22"/>
        </w:rPr>
        <w:t>There is a lot</w:t>
      </w:r>
      <w:r>
        <w:rPr>
          <w:b w:val="false"/>
          <w:bCs w:val="false"/>
          <w:i w:val="false"/>
          <w:iCs w:val="false"/>
          <w:sz w:val="22"/>
          <w:szCs w:val="22"/>
        </w:rPr>
        <w:t xml:space="preserve"> of the research effort in the study of managers' leadership styles has been concentrated on one aspect of their characteristics, such as the effect of gender or age inequalities</w:t>
      </w:r>
      <w:r>
        <w:rPr>
          <w:b w:val="false"/>
          <w:bCs w:val="false"/>
          <w:i w:val="false"/>
          <w:iCs w:val="false"/>
          <w:sz w:val="22"/>
          <w:szCs w:val="22"/>
        </w:rPr>
        <w:t xml:space="preserve">(Collard, 2001;, Eagly &amp; Johannessen-Schmidt, 2001;, Kabacoff&amp; Stoffey, 2001;, Schubert, 1988). </w:t>
      </w:r>
      <w:r>
        <w:rPr>
          <w:b w:val="false"/>
          <w:bCs w:val="false"/>
          <w:i w:val="false"/>
          <w:iCs w:val="false"/>
          <w:sz w:val="22"/>
          <w:szCs w:val="22"/>
        </w:rPr>
        <w:t>Examining the effects of these characteristics, if any, on managers' use of leadership style is the study's goal. It is important to look at whether, for instance, the directive style of leadership is used less frequently today than consultative, participative, and del</w:t>
      </w:r>
      <w:r>
        <w:rPr>
          <w:b w:val="false"/>
          <w:bCs w:val="false"/>
          <w:i w:val="false"/>
          <w:iCs w:val="false"/>
          <w:sz w:val="22"/>
          <w:szCs w:val="22"/>
        </w:rPr>
        <w:t>e</w:t>
      </w:r>
      <w:r>
        <w:rPr>
          <w:b w:val="false"/>
          <w:bCs w:val="false"/>
          <w:i w:val="false"/>
          <w:iCs w:val="false"/>
          <w:sz w:val="22"/>
          <w:szCs w:val="22"/>
        </w:rPr>
        <w:t xml:space="preserve">gative leadership techniques. If so, these procedures would be in keeping with the predicted liberalisation in today's globe as opposed to the more authoritarian organisational management techniques of the past </w:t>
      </w:r>
      <w:r>
        <w:rPr>
          <w:b w:val="false"/>
          <w:bCs w:val="false"/>
          <w:i w:val="false"/>
          <w:iCs w:val="false"/>
          <w:sz w:val="22"/>
          <w:szCs w:val="22"/>
        </w:rPr>
        <w:t>(Kabocoff, 2002)</w:t>
      </w:r>
    </w:p>
    <w:p>
      <w:pPr>
        <w:pStyle w:val="Normal"/>
        <w:rPr>
          <w:b w:val="false"/>
          <w:b w:val="false"/>
          <w:bCs w:val="false"/>
          <w:i w:val="false"/>
          <w:i w:val="false"/>
          <w:iCs w:val="false"/>
          <w:sz w:val="22"/>
          <w:szCs w:val="22"/>
        </w:rPr>
      </w:pPr>
      <w:r>
        <w:rPr>
          <w:b w:val="false"/>
          <w:bCs w:val="false"/>
          <w:i w:val="false"/>
          <w:iCs w:val="false"/>
          <w:sz w:val="22"/>
          <w:szCs w:val="22"/>
        </w:rPr>
        <w:t xml:space="preserve"> </w:t>
      </w:r>
      <w:r>
        <w:rPr>
          <w:b w:val="false"/>
          <w:bCs w:val="false"/>
          <w:i w:val="false"/>
          <w:iCs w:val="false"/>
          <w:sz w:val="22"/>
          <w:szCs w:val="22"/>
        </w:rPr>
        <w:t xml:space="preserve">This study tries to explore the gender gap in leadership and how different generational groups may or may not have an impact on leadership for individuals. It takes into account the probable underlying causes of gender disparities as well as the obstacles women may experience on the way to realising their leadership potential, and it offers suggestions to assist women in overcoming these obstacles. There is broad consensus that women face more obstacles to becoming leaders and more pressure from their positions than do males, particularly for leadership positions in professions where men predominate. </w:t>
      </w:r>
      <w:r>
        <w:rPr>
          <w:b w:val="false"/>
          <w:bCs w:val="false"/>
          <w:i w:val="false"/>
          <w:iCs w:val="false"/>
          <w:sz w:val="22"/>
          <w:szCs w:val="22"/>
        </w:rPr>
        <w:t xml:space="preserve">The main focus is to assess and evaluate whether there is a discernable difference between a masculine and feminine leadership style. </w:t>
      </w:r>
      <w:r>
        <w:rPr>
          <w:b w:val="false"/>
          <w:bCs w:val="false"/>
          <w:i w:val="false"/>
          <w:iCs w:val="false"/>
          <w:sz w:val="22"/>
          <w:szCs w:val="22"/>
        </w:rPr>
        <w:t xml:space="preserve">Should a female just resume to adopt management positions in more female friendly environments where women would take charge or be seen more seriously like in nursing, midwifery, schools etc. </w:t>
      </w:r>
      <w:r>
        <w:rPr>
          <w:b w:val="false"/>
          <w:bCs w:val="false"/>
          <w:i w:val="false"/>
          <w:iCs w:val="false"/>
          <w:sz w:val="22"/>
          <w:szCs w:val="22"/>
        </w:rPr>
        <w:t>The author refers to the fact that more women are gaining powerful roles among society, Lizz Truss the now British Prime Minister has been elected, so observing her leadership will help gain a better understanding on a female in a strong position and will look how she tackles the many issues the country faces at the moment.</w:t>
      </w:r>
    </w:p>
    <w:p>
      <w:pPr>
        <w:pStyle w:val="Normal"/>
        <w:rPr>
          <w:b w:val="false"/>
          <w:b w:val="false"/>
          <w:bCs w:val="false"/>
          <w:i w:val="false"/>
          <w:i w:val="false"/>
          <w:iCs w:val="false"/>
          <w:sz w:val="22"/>
          <w:szCs w:val="22"/>
        </w:rPr>
      </w:pPr>
      <w:r>
        <w:rPr>
          <w:b w:val="false"/>
          <w:bCs w:val="false"/>
          <w:i w:val="false"/>
          <w:iCs w:val="false"/>
          <w:sz w:val="22"/>
          <w:szCs w:val="22"/>
        </w:rPr>
      </w:r>
    </w:p>
    <w:p>
      <w:pPr>
        <w:pStyle w:val="Normal"/>
        <w:rPr>
          <w:b/>
          <w:b/>
          <w:bCs/>
          <w:i w:val="false"/>
          <w:i w:val="false"/>
          <w:iCs w:val="false"/>
          <w:sz w:val="22"/>
          <w:szCs w:val="22"/>
        </w:rPr>
      </w:pPr>
      <w:r>
        <w:rPr>
          <w:b/>
          <w:bCs/>
          <w:i w:val="false"/>
          <w:iCs w:val="false"/>
          <w:sz w:val="22"/>
          <w:szCs w:val="22"/>
        </w:rPr>
        <w:t>Why is the matter being addressed</w:t>
      </w:r>
    </w:p>
    <w:p>
      <w:pPr>
        <w:pStyle w:val="Normal"/>
        <w:rPr>
          <w:b w:val="false"/>
          <w:b w:val="false"/>
          <w:bCs w:val="false"/>
          <w:i w:val="false"/>
          <w:i w:val="false"/>
          <w:iCs w:val="false"/>
          <w:sz w:val="22"/>
          <w:szCs w:val="22"/>
        </w:rPr>
      </w:pPr>
      <w:r>
        <w:rPr>
          <w:b w:val="false"/>
          <w:bCs w:val="false"/>
          <w:i w:val="false"/>
          <w:iCs w:val="false"/>
          <w:sz w:val="22"/>
          <w:szCs w:val="22"/>
        </w:rPr>
        <w:t xml:space="preserve">In 2012 a survey taken by a group of board members indicated that 87% of women felt that they had experienced gender related barriers which stopped them from progressing within an organisation, 59% of men disagreed that this happens (Groysberg &amp; Bell, 2013). </w:t>
      </w:r>
      <w:r>
        <w:rPr>
          <w:b w:val="false"/>
          <w:bCs w:val="false"/>
          <w:i w:val="false"/>
          <w:iCs w:val="false"/>
          <w:sz w:val="22"/>
          <w:szCs w:val="22"/>
        </w:rPr>
        <w:t xml:space="preserve">The author feels passionate about this topic as she works in an industry where the hierarchy from owners to managers is very much male predominate, while the women have the lower income jobs and the promotional opportunities for women in the workplace are scarce. The author has first hand felt this when a managers </w:t>
      </w:r>
    </w:p>
    <w:p>
      <w:pPr>
        <w:pStyle w:val="Normal"/>
        <w:rPr>
          <w:b w:val="false"/>
          <w:b w:val="false"/>
          <w:bCs w:val="false"/>
          <w:i w:val="false"/>
          <w:i w:val="false"/>
          <w:iCs w:val="false"/>
          <w:sz w:val="22"/>
          <w:szCs w:val="22"/>
        </w:rPr>
      </w:pPr>
      <w:r>
        <w:rPr>
          <w:b w:val="false"/>
          <w:bCs w:val="false"/>
          <w:i w:val="false"/>
          <w:iCs w:val="false"/>
          <w:sz w:val="22"/>
          <w:szCs w:val="22"/>
        </w:rPr>
      </w:r>
    </w:p>
    <w:p>
      <w:pPr>
        <w:pStyle w:val="Normal"/>
        <w:rPr>
          <w:b w:val="false"/>
          <w:b w:val="false"/>
          <w:bCs w:val="false"/>
          <w:i w:val="false"/>
          <w:i w:val="false"/>
          <w:iCs w:val="false"/>
          <w:sz w:val="22"/>
          <w:szCs w:val="22"/>
        </w:rPr>
      </w:pPr>
      <w:r>
        <w:rPr>
          <w:b w:val="false"/>
          <w:bCs w:val="false"/>
          <w:i w:val="false"/>
          <w:iCs w:val="false"/>
          <w:sz w:val="22"/>
          <w:szCs w:val="22"/>
        </w:rPr>
        <w:t xml:space="preserve">position became available and she felt she was a very suitable candidate for the promotion, she has many years of experience in the industry, she has been working for the organisation for two years and she studies, works, raises a child and manages a household single handedly all this has given her the tools in managing on every aspect yet she wasn’t given the opportunity for promotion with the owner citing that ‘she already had enough on her plate’ and that balancing more responsibility may disrupt on her home life and raising her child.  This threw the author back to the 1950’s where she felt she should just stay at home and tend to the needs of a husband and children. That lifestyle is no longer a privilege in this day and age with the cost of living increasing at an alarming rate, women </w:t>
      </w:r>
      <w:r>
        <w:rPr>
          <w:b w:val="false"/>
          <w:bCs w:val="false"/>
          <w:i w:val="false"/>
          <w:iCs w:val="false"/>
          <w:sz w:val="22"/>
          <w:szCs w:val="22"/>
        </w:rPr>
        <w:t xml:space="preserve">need to get back to work to make sure that they can achieve a better way of life rather than just scraping the barrel and relying on their partners on one income. </w:t>
      </w:r>
      <w:r>
        <w:rPr>
          <w:b w:val="false"/>
          <w:bCs w:val="false"/>
          <w:i w:val="false"/>
          <w:iCs w:val="false"/>
          <w:sz w:val="22"/>
          <w:szCs w:val="22"/>
        </w:rPr>
        <w:t xml:space="preserve">The author aims to find out if men are the better option when managing a large group of people by the way they address tasks or are organisations missing out on golden opportunities when passing female workers. </w:t>
      </w:r>
    </w:p>
    <w:p>
      <w:pPr>
        <w:pStyle w:val="Normal"/>
        <w:rPr>
          <w:b w:val="false"/>
          <w:b w:val="false"/>
          <w:bCs w:val="false"/>
          <w:i w:val="false"/>
          <w:i w:val="false"/>
          <w:iCs w:val="false"/>
          <w:sz w:val="22"/>
          <w:szCs w:val="22"/>
        </w:rPr>
      </w:pPr>
      <w:r>
        <w:rPr>
          <w:b w:val="false"/>
          <w:bCs w:val="false"/>
          <w:i w:val="false"/>
          <w:iCs w:val="false"/>
          <w:sz w:val="22"/>
          <w:szCs w:val="22"/>
        </w:rPr>
      </w:r>
    </w:p>
    <w:p>
      <w:pPr>
        <w:pStyle w:val="Normal"/>
        <w:rPr>
          <w:b/>
          <w:b/>
          <w:bCs/>
          <w:i w:val="false"/>
          <w:i w:val="false"/>
          <w:iCs w:val="false"/>
          <w:sz w:val="22"/>
          <w:szCs w:val="22"/>
        </w:rPr>
      </w:pPr>
      <w:r>
        <w:rPr>
          <w:b/>
          <w:bCs/>
          <w:i w:val="false"/>
          <w:iCs w:val="false"/>
          <w:sz w:val="22"/>
          <w:szCs w:val="22"/>
        </w:rPr>
        <w:t>Aim and Objective of Proposal</w:t>
      </w:r>
    </w:p>
    <w:p>
      <w:pPr>
        <w:pStyle w:val="Normal"/>
        <w:rPr>
          <w:sz w:val="22"/>
          <w:szCs w:val="22"/>
        </w:rPr>
      </w:pPr>
      <w:r>
        <w:rPr>
          <w:b w:val="false"/>
          <w:bCs w:val="false"/>
          <w:i w:val="false"/>
          <w:iCs w:val="false"/>
          <w:sz w:val="22"/>
          <w:szCs w:val="22"/>
        </w:rPr>
        <w:t xml:space="preserve">That being said women shouldn’t just have to settle for less, they should be able to have self awareness that there is more to their identity than being nurturing, a woman can be strong and assertive when need be. The author feels that organisations need to open their eyes to women and look what they can bring to the table to make the business run smoothly and increase profitability, if this doesn’t get addressed then they will stand to lose strong individuals. </w:t>
      </w:r>
      <w:r>
        <w:rPr>
          <w:b w:val="false"/>
          <w:bCs w:val="false"/>
          <w:i w:val="false"/>
          <w:iCs w:val="false"/>
          <w:sz w:val="22"/>
          <w:szCs w:val="22"/>
        </w:rPr>
        <w:t>The author states</w:t>
      </w:r>
      <w:r>
        <w:rPr>
          <w:b w:val="false"/>
          <w:bCs w:val="false"/>
          <w:i w:val="false"/>
          <w:iCs w:val="false"/>
          <w:sz w:val="22"/>
          <w:szCs w:val="22"/>
        </w:rPr>
        <w:t xml:space="preserve"> that women are just as good as men in any given field and vice versa, equal opportunity must be given to all and to try to abolish the boys club mentality that many organisations have. </w:t>
      </w:r>
      <w:r>
        <w:rPr>
          <w:b w:val="false"/>
          <w:bCs w:val="false"/>
          <w:i w:val="false"/>
          <w:iCs w:val="false"/>
          <w:sz w:val="22"/>
          <w:szCs w:val="22"/>
        </w:rPr>
        <w:t>Any activity that needs to be completed should be taken on board by all involved as long as the individuals traits like commitment, intentional learning, and leadership experience are explored then nothing else matters (Maxwell, 2007).</w:t>
      </w:r>
      <w:r>
        <w:rPr>
          <w:b w:val="false"/>
          <w:bCs w:val="false"/>
          <w:i w:val="false"/>
          <w:iCs w:val="false"/>
          <w:sz w:val="22"/>
          <w:szCs w:val="22"/>
        </w:rPr>
        <w:t xml:space="preserve"> Leadership</w:t>
      </w:r>
      <w:r>
        <w:rPr>
          <w:b w:val="false"/>
          <w:bCs w:val="false"/>
          <w:i w:val="false"/>
          <w:iCs w:val="false"/>
          <w:caps w:val="false"/>
          <w:smallCaps w:val="false"/>
          <w:spacing w:val="0"/>
          <w:sz w:val="22"/>
          <w:szCs w:val="22"/>
        </w:rPr>
        <w:t xml:space="preserve"> after all is a process of developing an individual’s potential to attain organisational outcomes, if men’s leadership support women in reaching their full potential it could eliminate the gender bias. </w:t>
      </w:r>
      <w:r>
        <w:rPr>
          <w:b w:val="false"/>
          <w:bCs w:val="false"/>
          <w:i w:val="false"/>
          <w:iCs w:val="false"/>
          <w:caps w:val="false"/>
          <w:smallCaps w:val="false"/>
          <w:spacing w:val="0"/>
          <w:sz w:val="22"/>
          <w:szCs w:val="22"/>
        </w:rPr>
        <w:t xml:space="preserve">Gender sterio-types that limit men and women by indicating what they should do and can do promote gender bias and can hinder the performance (Heilman, 2015). </w:t>
      </w:r>
      <w:r>
        <w:rPr>
          <w:b w:val="false"/>
          <w:bCs w:val="false"/>
          <w:i w:val="false"/>
          <w:iCs w:val="false"/>
          <w:caps w:val="false"/>
          <w:smallCaps w:val="false"/>
          <w:spacing w:val="0"/>
          <w:sz w:val="22"/>
          <w:szCs w:val="22"/>
        </w:rPr>
        <w:t xml:space="preserve">the author feels that this could have serious implications with workforce behaviour, if individuals feel like they cannot progress then they would meet with minimal effort. The change needed for sex-based equality through social movement for the transformation for family, wage labour management, economy and human subconsciousness that relates to gender (Law, 1984). </w:t>
      </w:r>
    </w:p>
    <w:p>
      <w:pPr>
        <w:pStyle w:val="Normal"/>
        <w:rPr>
          <w:b w:val="false"/>
          <w:b w:val="false"/>
          <w:bCs w:val="false"/>
          <w:i w:val="false"/>
          <w:i w:val="false"/>
          <w:iCs w:val="false"/>
          <w:caps w:val="false"/>
          <w:smallCaps w:val="false"/>
          <w:spacing w:val="0"/>
          <w:sz w:val="22"/>
          <w:szCs w:val="22"/>
        </w:rPr>
      </w:pPr>
      <w:r>
        <w:rPr>
          <w:b w:val="false"/>
          <w:bCs w:val="false"/>
          <w:i w:val="false"/>
          <w:iCs w:val="false"/>
          <w:caps w:val="false"/>
          <w:smallCaps w:val="false"/>
          <w:spacing w:val="0"/>
          <w:sz w:val="22"/>
          <w:szCs w:val="22"/>
        </w:rPr>
      </w:r>
    </w:p>
    <w:p>
      <w:pPr>
        <w:pStyle w:val="Normal"/>
        <w:rPr>
          <w:b/>
          <w:b/>
          <w:bCs/>
          <w:i w:val="false"/>
          <w:i w:val="false"/>
          <w:iCs w:val="false"/>
          <w:caps w:val="false"/>
          <w:smallCaps w:val="false"/>
          <w:spacing w:val="0"/>
          <w:sz w:val="22"/>
          <w:szCs w:val="22"/>
        </w:rPr>
      </w:pPr>
      <w:r>
        <w:rPr>
          <w:b/>
          <w:bCs/>
          <w:i w:val="false"/>
          <w:iCs w:val="false"/>
          <w:caps w:val="false"/>
          <w:smallCaps w:val="false"/>
          <w:spacing w:val="0"/>
          <w:sz w:val="22"/>
          <w:szCs w:val="22"/>
        </w:rPr>
        <w:t>Research Methodology</w:t>
      </w:r>
    </w:p>
    <w:p>
      <w:pPr>
        <w:pStyle w:val="Normal"/>
        <w:rPr>
          <w:b w:val="false"/>
          <w:b w:val="false"/>
          <w:bCs w:val="false"/>
          <w:sz w:val="22"/>
          <w:szCs w:val="22"/>
        </w:rPr>
      </w:pPr>
      <w:r>
        <w:rPr>
          <w:b w:val="false"/>
          <w:bCs w:val="false"/>
          <w:i w:val="false"/>
          <w:iCs w:val="false"/>
          <w:caps w:val="false"/>
          <w:smallCaps w:val="false"/>
          <w:spacing w:val="0"/>
          <w:sz w:val="22"/>
          <w:szCs w:val="22"/>
        </w:rPr>
        <w:t xml:space="preserve">The data sources for this study will include questionnaires from the authors own workplace and students in her class </w:t>
      </w:r>
      <w:r>
        <w:rPr>
          <w:b w:val="false"/>
          <w:bCs w:val="false"/>
          <w:i w:val="false"/>
          <w:iCs w:val="false"/>
          <w:caps w:val="false"/>
          <w:smallCaps w:val="false"/>
          <w:spacing w:val="0"/>
          <w:sz w:val="22"/>
          <w:szCs w:val="22"/>
        </w:rPr>
        <w:t>and</w:t>
      </w:r>
      <w:r>
        <w:rPr>
          <w:b w:val="false"/>
          <w:bCs w:val="false"/>
          <w:i w:val="false"/>
          <w:iCs w:val="false"/>
          <w:caps w:val="false"/>
          <w:smallCaps w:val="false"/>
          <w:spacing w:val="0"/>
          <w:sz w:val="22"/>
          <w:szCs w:val="22"/>
        </w:rPr>
        <w:t xml:space="preserve"> government reports. </w:t>
      </w:r>
      <w:r>
        <w:rPr>
          <w:b w:val="false"/>
          <w:bCs w:val="false"/>
          <w:i w:val="false"/>
          <w:iCs w:val="false"/>
          <w:caps w:val="false"/>
          <w:smallCaps w:val="false"/>
          <w:spacing w:val="0"/>
          <w:sz w:val="22"/>
          <w:szCs w:val="22"/>
        </w:rPr>
        <w:t xml:space="preserve">She will also use her leadership style questionnaire from a previous report that identified her own leadership style and compare it to an individual in her own workplace from these findings she will try to elaborate on what she finds to be inequality in her workplace from them. </w:t>
      </w:r>
      <w:r>
        <w:rPr>
          <w:b w:val="false"/>
          <w:bCs w:val="false"/>
          <w:i w:val="false"/>
          <w:iCs w:val="false"/>
          <w:caps w:val="false"/>
          <w:smallCaps w:val="false"/>
          <w:spacing w:val="0"/>
          <w:sz w:val="22"/>
          <w:szCs w:val="22"/>
        </w:rPr>
        <w:t xml:space="preserve">The author aims to use these to gather a bigger picture on what would be the best option, are organisations correct in surpassing this, carrying on their methods or are organisations that are adopting a new way of thinking remaining or becoming more sustainable and profitable. </w:t>
      </w:r>
      <w:r>
        <w:rPr>
          <w:b w:val="false"/>
          <w:bCs w:val="false"/>
          <w:i w:val="false"/>
          <w:iCs w:val="false"/>
          <w:caps w:val="false"/>
          <w:smallCaps w:val="false"/>
          <w:spacing w:val="0"/>
          <w:sz w:val="22"/>
          <w:szCs w:val="22"/>
        </w:rPr>
        <w:t xml:space="preserve">Gender diversity must start with women to change the environment for women in general (Kulik &amp; Metz, 2015). </w:t>
      </w:r>
      <w:r>
        <w:rPr>
          <w:b w:val="false"/>
          <w:bCs w:val="false"/>
          <w:i w:val="false"/>
          <w:iCs w:val="false"/>
          <w:caps w:val="false"/>
          <w:smallCaps w:val="false"/>
          <w:spacing w:val="0"/>
          <w:sz w:val="22"/>
          <w:szCs w:val="22"/>
        </w:rPr>
        <w:t xml:space="preserve">the author will analyse data on the glass ceiling for women managers as it encourages women managers to apply for positions of responsibility by promoting awareness of gender and management issues as well as training for female managers. Nevertheless, despite these measures and the rise in the number of educated and skilled women, it is obvious that they remain largely under-represented in all sectors' decision-making processes. In fact, the statistics have not altered significantly over the past ten years, The presence of unseen barriers prevents the ascent of hierarchies </w:t>
      </w:r>
      <w:r>
        <w:rPr>
          <w:b w:val="false"/>
          <w:bCs w:val="false"/>
          <w:i w:val="false"/>
          <w:iCs w:val="false"/>
          <w:caps w:val="false"/>
          <w:smallCaps w:val="false"/>
          <w:spacing w:val="0"/>
          <w:sz w:val="22"/>
          <w:szCs w:val="22"/>
        </w:rPr>
        <w:t xml:space="preserve">(Cotters et al., 2001). to help assist answering the question of how gender affects leadership the author will research the model of Elacqua et al 2009 as these authors contend that views of discriminatory treatment serve as a mediator in the interactions between perceptions of a glass ceiling and these organisational characteristics (i.e., interpersonal and situational problems). </w:t>
      </w:r>
      <w:r>
        <w:rPr>
          <w:b w:val="false"/>
          <w:bCs w:val="false"/>
          <w:i w:val="false"/>
          <w:iCs w:val="false"/>
          <w:caps w:val="false"/>
          <w:smallCaps w:val="false"/>
          <w:spacing w:val="0"/>
          <w:sz w:val="22"/>
          <w:szCs w:val="22"/>
        </w:rPr>
        <w:t xml:space="preserve">From using this data the author will consider if there is still the ‘old boys club’ culture surrounding the modern workplace. </w:t>
      </w:r>
    </w:p>
    <w:p>
      <w:pPr>
        <w:pStyle w:val="Normal"/>
        <w:rPr>
          <w:b w:val="false"/>
          <w:b w:val="false"/>
          <w:bCs w:val="false"/>
          <w:i w:val="false"/>
          <w:i w:val="false"/>
          <w:iCs w:val="false"/>
          <w:caps w:val="false"/>
          <w:smallCaps w:val="false"/>
          <w:spacing w:val="0"/>
          <w:sz w:val="26"/>
          <w:szCs w:val="26"/>
        </w:rPr>
      </w:pPr>
      <w:r>
        <w:rPr>
          <w:b w:val="false"/>
          <w:bCs w:val="false"/>
          <w:i w:val="false"/>
          <w:iCs w:val="false"/>
          <w:caps w:val="false"/>
          <w:smallCaps w:val="false"/>
          <w:spacing w:val="0"/>
          <w:sz w:val="26"/>
          <w:szCs w:val="26"/>
        </w:rPr>
      </w:r>
    </w:p>
    <w:p>
      <w:pPr>
        <w:pStyle w:val="Normal"/>
        <w:spacing w:lineRule="auto" w:line="216"/>
        <w:rPr>
          <w:sz w:val="22"/>
          <w:szCs w:val="22"/>
        </w:rPr>
      </w:pPr>
      <w:r>
        <w:rPr>
          <w:b w:val="false"/>
          <w:bCs w:val="false"/>
          <w:i w:val="false"/>
          <w:iCs w:val="false"/>
          <w:sz w:val="26"/>
          <w:szCs w:val="26"/>
        </w:rPr>
      </w:r>
    </w:p>
    <w:p>
      <w:pPr>
        <w:pStyle w:val="Normal"/>
        <w:spacing w:before="0" w:after="200"/>
        <w:rPr>
          <w:b/>
          <w:b/>
          <w:bCs/>
          <w:sz w:val="22"/>
          <w:szCs w:val="22"/>
        </w:rPr>
      </w:pPr>
      <w:r>
        <w:rPr>
          <w:b/>
          <w:bCs/>
          <w:sz w:val="22"/>
          <w:szCs w:val="22"/>
        </w:rPr>
      </w:r>
    </w:p>
    <w:p>
      <w:pPr>
        <w:pStyle w:val="Normal"/>
        <w:spacing w:before="0" w:after="200"/>
        <w:rPr>
          <w:b w:val="false"/>
          <w:b w:val="false"/>
          <w:bCs w:val="false"/>
          <w:sz w:val="22"/>
          <w:szCs w:val="22"/>
        </w:rPr>
      </w:pPr>
      <w:r>
        <w:rPr>
          <w:b w:val="false"/>
          <w:bCs w:val="false"/>
          <w:sz w:val="22"/>
          <w:szCs w:val="22"/>
        </w:rPr>
      </w:r>
    </w:p>
    <w:p>
      <w:pPr>
        <w:pStyle w:val="Normal"/>
        <w:spacing w:before="0" w:after="200"/>
        <w:rPr>
          <w:b w:val="false"/>
          <w:b w:val="false"/>
          <w:bCs w:val="false"/>
          <w:sz w:val="22"/>
          <w:szCs w:val="22"/>
        </w:rPr>
      </w:pPr>
      <w:r>
        <w:rPr>
          <w:b w:val="false"/>
          <w:bCs w:val="false"/>
          <w:sz w:val="22"/>
          <w:szCs w:val="22"/>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Fonts w:cs="Calibri" w:cstheme="minorHAnsi"/>
          <w:b w:val="false"/>
          <w:bCs w:val="false"/>
          <w:sz w:val="24"/>
          <w:szCs w:val="24"/>
          <w:shd w:fill="FFFFFF" w:val="clear"/>
        </w:rPr>
      </w:r>
    </w:p>
    <w:p>
      <w:pPr>
        <w:pStyle w:val="Normal"/>
        <w:spacing w:before="0" w:after="200"/>
        <w:rPr>
          <w:rFonts w:cs="Calibri" w:cstheme="minorHAnsi"/>
          <w:b w:val="false"/>
          <w:b w:val="false"/>
          <w:bCs w:val="false"/>
          <w:sz w:val="24"/>
          <w:szCs w:val="24"/>
          <w:shd w:fill="FFFFFF" w:val="clear"/>
        </w:rPr>
      </w:pPr>
      <w:r>
        <w:rPr/>
      </w:r>
    </w:p>
    <w:sectPr>
      <w:headerReference w:type="default" r:id="rId2"/>
      <w:footerReference w:type="default" r:id="rId3"/>
      <w:type w:val="nextPage"/>
      <w:pgSz w:w="11906" w:h="16838"/>
      <w:pgMar w:left="510" w:right="510" w:gutter="0" w:header="170" w:top="567" w:footer="170" w:bottom="726"/>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Verdana">
    <w:charset w:val="00"/>
    <w:family w:val="roman"/>
    <w:pitch w:val="variable"/>
  </w:font>
  <w:font w:name="Courier New">
    <w:charset w:val="00"/>
    <w:family w:val="roman"/>
    <w:pitch w:val="variable"/>
  </w:font>
  <w:font w:name="Liberation Sans">
    <w:altName w:val="Arial"/>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r>
  </w:p>
  <w:sdt>
    <w:sdtPr>
      <w:docPartObj>
        <w:docPartGallery w:val="Page Numbers (Bottom of Page)"/>
        <w:docPartUnique w:val="true"/>
      </w:docPartObj>
      <w:id w:val="1439747851"/>
    </w:sdtPr>
    <w:sdtContent>
      <w:p>
        <w:pPr>
          <w:pStyle w:val="Footer"/>
          <w:jc w:val="center"/>
          <w:rPr/>
        </w:pPr>
        <w:r>
          <w:rPr/>
          <w:t xml:space="preserve">Name                                                                                        EMPLX00X </w:t>
          <w:tab/>
          <w:tab/>
          <w:t xml:space="preserve">        Page </w:t>
        </w:r>
        <w:r>
          <w:rPr/>
          <w:fldChar w:fldCharType="begin"/>
        </w:r>
        <w:r>
          <w:rPr/>
          <w:instrText> PAGE </w:instrText>
        </w:r>
        <w:r>
          <w:rPr/>
          <w:fldChar w:fldCharType="separate"/>
        </w:r>
        <w:r>
          <w:rPr/>
          <w:t>4</w:t>
        </w:r>
        <w:r>
          <w:rPr/>
          <w:fldChar w:fldCharType="end"/>
        </w:r>
      </w:p>
      <w:p>
        <w:pPr>
          <w:pStyle w:val="Footer"/>
          <w:rPr/>
        </w:pPr>
        <w:r>
          <w:rPr/>
        </w:r>
      </w:p>
      <w:p>
        <w:pPr>
          <w:pStyle w:val="Footer"/>
          <w:rPr/>
        </w:pPr>
        <w:r>
          <w:rPr/>
        </w:r>
      </w:p>
    </w:sdtContent>
  </w:sdt>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drawing>
        <wp:inline distT="0" distB="0" distL="0" distR="0">
          <wp:extent cx="1158240" cy="433070"/>
          <wp:effectExtent l="0" t="0" r="0" b="0"/>
          <wp:docPr id="1"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7" descr=""/>
                  <pic:cNvPicPr>
                    <a:picLocks noChangeAspect="1" noChangeArrowheads="1"/>
                  </pic:cNvPicPr>
                </pic:nvPicPr>
                <pic:blipFill>
                  <a:blip r:embed="rId1"/>
                  <a:stretch>
                    <a:fillRect/>
                  </a:stretch>
                </pic:blipFill>
                <pic:spPr bwMode="auto">
                  <a:xfrm>
                    <a:off x="0" y="0"/>
                    <a:ext cx="1158240" cy="433070"/>
                  </a:xfrm>
                  <a:prstGeom prst="rect">
                    <a:avLst/>
                  </a:prstGeom>
                </pic:spPr>
              </pic:pic>
            </a:graphicData>
          </a:graphic>
        </wp:inline>
      </w:drawing>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332c21"/>
    <w:pPr>
      <w:keepNext w:val="true"/>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val="true"/>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val="true"/>
      <w:keepLines/>
      <w:spacing w:before="40" w:after="0"/>
      <w:outlineLvl w:val="2"/>
    </w:pPr>
    <w:rPr>
      <w:rFonts w:ascii="Cambria" w:hAnsi="Cambria" w:eastAsia="" w:cs="" w:asciiTheme="majorHAnsi" w:cstheme="majorBidi" w:eastAsiaTheme="majorEastAsia" w:hAnsiTheme="majorHAns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val="true"/>
      <w:keepLines/>
      <w:spacing w:before="40" w:after="0"/>
      <w:outlineLvl w:val="3"/>
    </w:pPr>
    <w:rPr>
      <w:rFonts w:ascii="Cambria" w:hAnsi="Cambria" w:eastAsia="" w:cs="" w:asciiTheme="majorHAnsi" w:cstheme="majorBidi" w:eastAsiaTheme="majorEastAsia" w:hAnsiTheme="majorHAns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val="true"/>
      <w:keepLines/>
      <w:spacing w:before="40" w:after="0"/>
      <w:outlineLvl w:val="4"/>
    </w:pPr>
    <w:rPr>
      <w:rFonts w:ascii="Cambria" w:hAnsi="Cambria" w:eastAsia="" w:cs="" w:asciiTheme="majorHAnsi" w:cstheme="majorBidi" w:eastAsiaTheme="majorEastAsia" w:hAnsiTheme="majorHAnsi"/>
      <w:color w:val="365F91" w:themeColor="accent1" w:themeShade="bf"/>
    </w:rPr>
  </w:style>
  <w:style w:type="paragraph" w:styleId="Heading6">
    <w:name w:val="Heading 6"/>
    <w:basedOn w:val="Normal"/>
    <w:next w:val="Normal"/>
    <w:link w:val="Heading6Char"/>
    <w:uiPriority w:val="9"/>
    <w:semiHidden/>
    <w:unhideWhenUsed/>
    <w:qFormat/>
    <w:rsid w:val="00fd47ff"/>
    <w:pPr>
      <w:keepNext w:val="true"/>
      <w:keepLines/>
      <w:spacing w:before="40" w:after="0"/>
      <w:outlineLvl w:val="5"/>
    </w:pPr>
    <w:rPr>
      <w:rFonts w:ascii="Cambria" w:hAnsi="Cambria" w:eastAsia="" w:cs="" w:asciiTheme="majorHAnsi" w:cstheme="majorBidi" w:eastAsiaTheme="majorEastAsia" w:hAnsiTheme="majorHAnsi"/>
      <w:color w:val="243F60" w:themeColor="accent1" w:themeShade="7f"/>
    </w:rPr>
  </w:style>
  <w:style w:type="paragraph" w:styleId="Heading7">
    <w:name w:val="Heading 7"/>
    <w:basedOn w:val="Normal"/>
    <w:next w:val="Normal"/>
    <w:link w:val="Heading7Char"/>
    <w:uiPriority w:val="9"/>
    <w:semiHidden/>
    <w:unhideWhenUsed/>
    <w:qFormat/>
    <w:rsid w:val="00fd47ff"/>
    <w:pPr>
      <w:keepNext w:val="true"/>
      <w:keepLines/>
      <w:spacing w:before="40" w:after="0"/>
      <w:outlineLvl w:val="6"/>
    </w:pPr>
    <w:rPr>
      <w:rFonts w:ascii="Cambria" w:hAnsi="Cambria" w:eastAsia="" w:cs="" w:asciiTheme="majorHAnsi" w:cstheme="majorBidi" w:eastAsiaTheme="majorEastAsia" w:hAnsiTheme="majorHAnsi"/>
      <w:i/>
      <w:iCs/>
      <w:color w:val="243F60" w:themeColor="accent1" w:themeShade="7f"/>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2a14bc"/>
    <w:rPr>
      <w:rFonts w:ascii="Tahoma" w:hAnsi="Tahoma" w:cs="Tahoma"/>
      <w:sz w:val="16"/>
      <w:szCs w:val="16"/>
    </w:rPr>
  </w:style>
  <w:style w:type="character" w:styleId="InternetLink">
    <w:name w:val="Hyperlink"/>
    <w:basedOn w:val="DefaultParagraphFont"/>
    <w:uiPriority w:val="99"/>
    <w:unhideWhenUsed/>
    <w:rsid w:val="00693b56"/>
    <w:rPr>
      <w:color w:val="0000FF" w:themeColor="hyperlink"/>
      <w:u w:val="single"/>
    </w:rPr>
  </w:style>
  <w:style w:type="character" w:styleId="FootnoteTextChar" w:customStyle="1">
    <w:name w:val="Footnote Text Char"/>
    <w:basedOn w:val="DefaultParagraphFont"/>
    <w:link w:val="FootnoteText"/>
    <w:uiPriority w:val="99"/>
    <w:semiHidden/>
    <w:qFormat/>
    <w:rsid w:val="0083794d"/>
    <w:rPr>
      <w:sz w:val="20"/>
      <w:szCs w:val="20"/>
    </w:rPr>
  </w:style>
  <w:style w:type="character" w:styleId="FootnoteCharacters">
    <w:name w:val="Footnote Characters"/>
    <w:basedOn w:val="DefaultParagraphFont"/>
    <w:uiPriority w:val="99"/>
    <w:semiHidden/>
    <w:unhideWhenUsed/>
    <w:qFormat/>
    <w:rsid w:val="0083794d"/>
    <w:rPr>
      <w:vertAlign w:val="superscript"/>
    </w:rPr>
  </w:style>
  <w:style w:type="character" w:styleId="FootnoteAnchor">
    <w:name w:val="Footnote Anchor"/>
    <w:rPr>
      <w:vertAlign w:val="superscript"/>
    </w:rPr>
  </w:style>
  <w:style w:type="character" w:styleId="EndnoteTextChar" w:customStyle="1">
    <w:name w:val="Endnote Text Char"/>
    <w:basedOn w:val="DefaultParagraphFont"/>
    <w:link w:val="EndnoteText"/>
    <w:uiPriority w:val="99"/>
    <w:semiHidden/>
    <w:qFormat/>
    <w:rsid w:val="0083794d"/>
    <w:rPr>
      <w:sz w:val="20"/>
      <w:szCs w:val="20"/>
    </w:rPr>
  </w:style>
  <w:style w:type="character" w:styleId="EndnoteCharacters">
    <w:name w:val="Endnote Characters"/>
    <w:basedOn w:val="DefaultParagraphFont"/>
    <w:uiPriority w:val="99"/>
    <w:semiHidden/>
    <w:unhideWhenUsed/>
    <w:qFormat/>
    <w:rsid w:val="0083794d"/>
    <w:rPr>
      <w:vertAlign w:val="superscript"/>
    </w:rPr>
  </w:style>
  <w:style w:type="character" w:styleId="EndnoteAnchor">
    <w:name w:val="Endnote Anchor"/>
    <w:rPr>
      <w:vertAlign w:val="superscript"/>
    </w:rPr>
  </w:style>
  <w:style w:type="character" w:styleId="HeaderChar" w:customStyle="1">
    <w:name w:val="Header Char"/>
    <w:basedOn w:val="DefaultParagraphFont"/>
    <w:link w:val="Header"/>
    <w:uiPriority w:val="99"/>
    <w:qFormat/>
    <w:rsid w:val="00b73f35"/>
    <w:rPr/>
  </w:style>
  <w:style w:type="character" w:styleId="FooterChar" w:customStyle="1">
    <w:name w:val="Footer Char"/>
    <w:basedOn w:val="DefaultParagraphFont"/>
    <w:link w:val="Footer"/>
    <w:uiPriority w:val="99"/>
    <w:qFormat/>
    <w:rsid w:val="00b73f35"/>
    <w:rPr/>
  </w:style>
  <w:style w:type="character" w:styleId="Annotationreference">
    <w:name w:val="annotation reference"/>
    <w:basedOn w:val="DefaultParagraphFont"/>
    <w:uiPriority w:val="99"/>
    <w:semiHidden/>
    <w:unhideWhenUsed/>
    <w:qFormat/>
    <w:rsid w:val="008271a5"/>
    <w:rPr>
      <w:sz w:val="16"/>
      <w:szCs w:val="16"/>
    </w:rPr>
  </w:style>
  <w:style w:type="character" w:styleId="CommentTextChar" w:customStyle="1">
    <w:name w:val="Comment Text Char"/>
    <w:basedOn w:val="DefaultParagraphFont"/>
    <w:link w:val="CommentText"/>
    <w:uiPriority w:val="99"/>
    <w:semiHidden/>
    <w:qFormat/>
    <w:rsid w:val="008271a5"/>
    <w:rPr>
      <w:sz w:val="20"/>
      <w:szCs w:val="20"/>
    </w:rPr>
  </w:style>
  <w:style w:type="character" w:styleId="CommentSubjectChar" w:customStyle="1">
    <w:name w:val="Comment Subject Char"/>
    <w:basedOn w:val="CommentTextChar"/>
    <w:link w:val="CommentSubject"/>
    <w:uiPriority w:val="99"/>
    <w:semiHidden/>
    <w:qFormat/>
    <w:rsid w:val="008271a5"/>
    <w:rPr>
      <w:b/>
      <w:bCs/>
      <w:sz w:val="20"/>
      <w:szCs w:val="20"/>
    </w:rPr>
  </w:style>
  <w:style w:type="character" w:styleId="Maintext1" w:customStyle="1">
    <w:name w:val="maintext1"/>
    <w:basedOn w:val="DefaultParagraphFont"/>
    <w:qFormat/>
    <w:rsid w:val="00614886"/>
    <w:rPr>
      <w:rFonts w:ascii="Verdana" w:hAnsi="Verdana"/>
      <w:strike w:val="false"/>
      <w:dstrike w:val="false"/>
      <w:color w:val="232323"/>
      <w:sz w:val="20"/>
      <w:szCs w:val="20"/>
      <w:u w:val="none"/>
      <w:effect w:val="none"/>
    </w:rPr>
  </w:style>
  <w:style w:type="character" w:styleId="Firstword1" w:customStyle="1">
    <w:name w:val="firstword1"/>
    <w:basedOn w:val="DefaultParagraphFont"/>
    <w:qFormat/>
    <w:rsid w:val="00614886"/>
    <w:rPr>
      <w:rFonts w:ascii="Verdana" w:hAnsi="Verdana"/>
      <w:b/>
      <w:bCs/>
      <w:strike w:val="false"/>
      <w:dstrike w:val="false"/>
      <w:sz w:val="21"/>
      <w:szCs w:val="21"/>
      <w:u w:val="none"/>
      <w:effect w:val="none"/>
    </w:rPr>
  </w:style>
  <w:style w:type="character" w:styleId="Heading1Char" w:customStyle="1">
    <w:name w:val="Heading 1 Char"/>
    <w:basedOn w:val="DefaultParagraphFont"/>
    <w:link w:val="Heading1"/>
    <w:uiPriority w:val="9"/>
    <w:qFormat/>
    <w:rsid w:val="00332c21"/>
    <w:rPr>
      <w:rFonts w:ascii="Cambria" w:hAnsi="Cambria" w:eastAsia="" w:cs="" w:asciiTheme="majorHAnsi" w:cstheme="majorBidi" w:eastAsiaTheme="majorEastAsia" w:hAnsiTheme="majorHAnsi"/>
      <w:b/>
      <w:bCs/>
      <w:color w:val="365F91" w:themeColor="accent1" w:themeShade="bf"/>
      <w:sz w:val="28"/>
      <w:szCs w:val="28"/>
    </w:rPr>
  </w:style>
  <w:style w:type="character" w:styleId="Heading2Char" w:customStyle="1">
    <w:name w:val="Heading 2 Char"/>
    <w:basedOn w:val="DefaultParagraphFont"/>
    <w:link w:val="Heading2"/>
    <w:uiPriority w:val="9"/>
    <w:qFormat/>
    <w:rsid w:val="00c61e96"/>
    <w:rPr>
      <w:rFonts w:ascii="Cambria" w:hAnsi="Cambria" w:eastAsia="" w:cs="" w:asciiTheme="majorHAnsi" w:cstheme="majorBidi" w:eastAsiaTheme="majorEastAsia" w:hAnsiTheme="majorHAnsi"/>
      <w:b/>
      <w:bCs/>
      <w:color w:val="4F81BD" w:themeColor="accent1"/>
      <w:sz w:val="26"/>
      <w:szCs w:val="26"/>
    </w:rPr>
  </w:style>
  <w:style w:type="character" w:styleId="Heading4Char" w:customStyle="1">
    <w:name w:val="Heading 4 Char"/>
    <w:basedOn w:val="DefaultParagraphFont"/>
    <w:link w:val="Heading4"/>
    <w:uiPriority w:val="9"/>
    <w:semiHidden/>
    <w:qFormat/>
    <w:rsid w:val="00fd47ff"/>
    <w:rPr>
      <w:rFonts w:ascii="Cambria" w:hAnsi="Cambria" w:eastAsia="" w:cs="" w:asciiTheme="majorHAnsi" w:cstheme="majorBidi" w:eastAsiaTheme="majorEastAsia" w:hAnsiTheme="majorHAnsi"/>
      <w:i/>
      <w:iCs/>
      <w:color w:val="365F91" w:themeColor="accent1" w:themeShade="bf"/>
    </w:rPr>
  </w:style>
  <w:style w:type="character" w:styleId="Heading5Char" w:customStyle="1">
    <w:name w:val="Heading 5 Char"/>
    <w:basedOn w:val="DefaultParagraphFont"/>
    <w:link w:val="Heading5"/>
    <w:uiPriority w:val="9"/>
    <w:semiHidden/>
    <w:qFormat/>
    <w:rsid w:val="00fd47ff"/>
    <w:rPr>
      <w:rFonts w:ascii="Cambria" w:hAnsi="Cambria" w:eastAsia="" w:cs="" w:asciiTheme="majorHAnsi" w:cstheme="majorBidi" w:eastAsiaTheme="majorEastAsia" w:hAnsiTheme="majorHAnsi"/>
      <w:color w:val="365F91" w:themeColor="accent1" w:themeShade="bf"/>
    </w:rPr>
  </w:style>
  <w:style w:type="character" w:styleId="Heading6Char" w:customStyle="1">
    <w:name w:val="Heading 6 Char"/>
    <w:basedOn w:val="DefaultParagraphFont"/>
    <w:link w:val="Heading6"/>
    <w:uiPriority w:val="9"/>
    <w:semiHidden/>
    <w:qFormat/>
    <w:rsid w:val="00fd47ff"/>
    <w:rPr>
      <w:rFonts w:ascii="Cambria" w:hAnsi="Cambria" w:eastAsia="" w:cs="" w:asciiTheme="majorHAnsi" w:cstheme="majorBidi" w:eastAsiaTheme="majorEastAsia" w:hAnsiTheme="majorHAnsi"/>
      <w:color w:val="243F60" w:themeColor="accent1" w:themeShade="7f"/>
    </w:rPr>
  </w:style>
  <w:style w:type="character" w:styleId="Heading7Char" w:customStyle="1">
    <w:name w:val="Heading 7 Char"/>
    <w:basedOn w:val="DefaultParagraphFont"/>
    <w:link w:val="Heading7"/>
    <w:uiPriority w:val="9"/>
    <w:semiHidden/>
    <w:qFormat/>
    <w:rsid w:val="00fd47ff"/>
    <w:rPr>
      <w:rFonts w:ascii="Cambria" w:hAnsi="Cambria" w:eastAsia="" w:cs="" w:asciiTheme="majorHAnsi" w:cstheme="majorBidi" w:eastAsiaTheme="majorEastAsia" w:hAnsiTheme="majorHAnsi"/>
      <w:i/>
      <w:iCs/>
      <w:color w:val="243F60" w:themeColor="accent1" w:themeShade="7f"/>
    </w:rPr>
  </w:style>
  <w:style w:type="character" w:styleId="Citation" w:customStyle="1">
    <w:name w:val="citation"/>
    <w:basedOn w:val="DefaultParagraphFont"/>
    <w:qFormat/>
    <w:rsid w:val="00066e37"/>
    <w:rPr/>
  </w:style>
  <w:style w:type="character" w:styleId="HTMLCite">
    <w:name w:val="HTML Cite"/>
    <w:basedOn w:val="DefaultParagraphFont"/>
    <w:uiPriority w:val="99"/>
    <w:semiHidden/>
    <w:unhideWhenUsed/>
    <w:qFormat/>
    <w:rsid w:val="00332e40"/>
    <w:rPr>
      <w:i/>
      <w:iCs/>
    </w:rPr>
  </w:style>
  <w:style w:type="character" w:styleId="VisitedInternetLink">
    <w:name w:val="FollowedHyperlink"/>
    <w:basedOn w:val="DefaultParagraphFont"/>
    <w:uiPriority w:val="99"/>
    <w:semiHidden/>
    <w:unhideWhenUsed/>
    <w:rsid w:val="00c8652d"/>
    <w:rPr>
      <w:color w:val="800080" w:themeColor="followedHyperlink"/>
      <w:u w:val="single"/>
    </w:rPr>
  </w:style>
  <w:style w:type="character" w:styleId="Appleconvertedspace" w:customStyle="1">
    <w:name w:val="apple-converted-space"/>
    <w:basedOn w:val="DefaultParagraphFont"/>
    <w:qFormat/>
    <w:rsid w:val="00e501af"/>
    <w:rPr/>
  </w:style>
  <w:style w:type="character" w:styleId="Strong">
    <w:name w:val="Strong"/>
    <w:basedOn w:val="DefaultParagraphFont"/>
    <w:uiPriority w:val="22"/>
    <w:qFormat/>
    <w:rsid w:val="00902e62"/>
    <w:rPr>
      <w:b/>
      <w:bCs/>
    </w:rPr>
  </w:style>
  <w:style w:type="character" w:styleId="Heading3Char" w:customStyle="1">
    <w:name w:val="Heading 3 Char"/>
    <w:basedOn w:val="DefaultParagraphFont"/>
    <w:link w:val="Heading3"/>
    <w:uiPriority w:val="9"/>
    <w:semiHidden/>
    <w:qFormat/>
    <w:rsid w:val="00fd2bc8"/>
    <w:rPr>
      <w:rFonts w:ascii="Cambria" w:hAnsi="Cambria" w:eastAsia="" w:cs="" w:asciiTheme="majorHAnsi" w:cstheme="majorBidi" w:eastAsiaTheme="majorEastAsia" w:hAnsiTheme="majorHAnsi"/>
      <w:color w:val="243F60" w:themeColor="accent1" w:themeShade="7f"/>
      <w:sz w:val="24"/>
      <w:szCs w:val="24"/>
    </w:rPr>
  </w:style>
  <w:style w:type="character" w:styleId="Selectable" w:customStyle="1">
    <w:name w:val="selectable"/>
    <w:basedOn w:val="DefaultParagraphFont"/>
    <w:qFormat/>
    <w:rsid w:val="006865dc"/>
    <w:rPr/>
  </w:style>
  <w:style w:type="character" w:styleId="UnresolvedMention">
    <w:name w:val="Unresolved Mention"/>
    <w:basedOn w:val="DefaultParagraphFont"/>
    <w:uiPriority w:val="99"/>
    <w:semiHidden/>
    <w:unhideWhenUsed/>
    <w:qFormat/>
    <w:rsid w:val="00ae0562"/>
    <w:rPr>
      <w:color w:val="808080"/>
      <w:shd w:fill="E6E6E6" w:val="clear"/>
    </w:rPr>
  </w:style>
  <w:style w:type="character" w:styleId="CITE">
    <w:name w:val="CITE"/>
    <w:qFormat/>
    <w:rPr>
      <w:i/>
    </w:rPr>
  </w:style>
  <w:style w:type="character" w:styleId="CODE">
    <w:name w:val="CODE"/>
    <w:qFormat/>
    <w:rPr>
      <w:rFonts w:ascii="Courier New" w:hAnsi="Courier New"/>
      <w:sz w:val="20"/>
    </w:rPr>
  </w:style>
  <w:style w:type="character" w:styleId="Keyboard">
    <w:name w:val="Keyboard"/>
    <w:qFormat/>
    <w:rPr>
      <w:rFonts w:ascii="Courier New" w:hAnsi="Courier New"/>
      <w:b/>
      <w:sz w:val="20"/>
    </w:rPr>
  </w:style>
  <w:style w:type="character" w:styleId="Sample">
    <w:name w:val="Sample"/>
    <w:qFormat/>
    <w:rPr>
      <w:rFonts w:ascii="Courier New" w:hAnsi="Courier New"/>
    </w:rPr>
  </w:style>
  <w:style w:type="character" w:styleId="Typewriter">
    <w:name w:val="Typewriter"/>
    <w:qFormat/>
    <w:rPr>
      <w:rFonts w:ascii="Courier New" w:hAnsi="Courier New"/>
      <w:sz w:val="20"/>
    </w:rPr>
  </w:style>
  <w:style w:type="character" w:styleId="HTMLMarkup">
    <w:name w:val="HTML Markup"/>
    <w:qFormat/>
    <w:rPr>
      <w:vanish/>
      <w:color w:val="FF0000"/>
    </w:rPr>
  </w:style>
  <w:style w:type="character" w:styleId="Comment">
    <w:name w:val="Comment"/>
    <w:qFormat/>
    <w:rPr>
      <w:vanish/>
    </w:rPr>
  </w:style>
  <w:style w:type="character" w:styleId="Emphasis">
    <w:name w:val="Emphasis"/>
    <w:qFormat/>
    <w:rPr>
      <w:i/>
      <w:iC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99"/>
    <w:qFormat/>
    <w:rsid w:val="00e431a8"/>
    <w:pPr>
      <w:spacing w:before="0" w:after="200"/>
      <w:ind w:left="720" w:hanging="0"/>
      <w:contextualSpacing/>
    </w:pPr>
    <w:rPr/>
  </w:style>
  <w:style w:type="paragraph" w:styleId="BalloonText">
    <w:name w:val="Balloon Text"/>
    <w:basedOn w:val="Normal"/>
    <w:link w:val="BalloonTextChar"/>
    <w:uiPriority w:val="99"/>
    <w:semiHidden/>
    <w:unhideWhenUsed/>
    <w:qFormat/>
    <w:rsid w:val="002a14bc"/>
    <w:pPr>
      <w:spacing w:lineRule="auto" w:line="240" w:before="0" w:after="0"/>
    </w:pPr>
    <w:rPr>
      <w:rFonts w:ascii="Tahoma" w:hAnsi="Tahoma" w:cs="Tahoma"/>
      <w:sz w:val="16"/>
      <w:szCs w:val="16"/>
    </w:rPr>
  </w:style>
  <w:style w:type="paragraph" w:styleId="Footnote">
    <w:name w:val="Footnote Text"/>
    <w:basedOn w:val="Normal"/>
    <w:link w:val="FootnoteTextChar"/>
    <w:uiPriority w:val="99"/>
    <w:semiHidden/>
    <w:unhideWhenUsed/>
    <w:rsid w:val="0083794d"/>
    <w:pPr>
      <w:spacing w:lineRule="auto" w:line="240" w:before="0" w:after="0"/>
    </w:pPr>
    <w:rPr>
      <w:sz w:val="20"/>
      <w:szCs w:val="20"/>
    </w:rPr>
  </w:style>
  <w:style w:type="paragraph" w:styleId="Endnote">
    <w:name w:val="Endnote Text"/>
    <w:basedOn w:val="Normal"/>
    <w:link w:val="EndnoteTextChar"/>
    <w:uiPriority w:val="99"/>
    <w:semiHidden/>
    <w:unhideWhenUsed/>
    <w:rsid w:val="0083794d"/>
    <w:pPr>
      <w:spacing w:lineRule="auto" w:line="240" w:before="0" w:after="0"/>
    </w:pPr>
    <w:rPr>
      <w:sz w:val="20"/>
      <w:szCs w:val="20"/>
    </w:rPr>
  </w:style>
  <w:style w:type="paragraph" w:styleId="HeaderandFooter">
    <w:name w:val="Header and Footer"/>
    <w:basedOn w:val="Normal"/>
    <w:qFormat/>
    <w:pPr/>
    <w:rPr/>
  </w:style>
  <w:style w:type="paragraph" w:styleId="Header">
    <w:name w:val="Header"/>
    <w:basedOn w:val="Normal"/>
    <w:link w:val="HeaderChar"/>
    <w:uiPriority w:val="99"/>
    <w:unhideWhenUsed/>
    <w:rsid w:val="00b73f35"/>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b73f35"/>
    <w:pPr>
      <w:tabs>
        <w:tab w:val="clear" w:pos="720"/>
        <w:tab w:val="center" w:pos="4513" w:leader="none"/>
        <w:tab w:val="right" w:pos="9026" w:leader="none"/>
      </w:tabs>
      <w:spacing w:lineRule="auto" w:line="240" w:before="0" w:after="0"/>
    </w:pPr>
    <w:rPr/>
  </w:style>
  <w:style w:type="paragraph" w:styleId="Annotationtext">
    <w:name w:val="annotation text"/>
    <w:basedOn w:val="Normal"/>
    <w:link w:val="CommentTextChar"/>
    <w:uiPriority w:val="99"/>
    <w:semiHidden/>
    <w:unhideWhenUsed/>
    <w:qFormat/>
    <w:rsid w:val="008271a5"/>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8271a5"/>
    <w:pPr/>
    <w:rPr>
      <w:b/>
      <w:bCs/>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c61e96"/>
    <w:pPr>
      <w:outlineLvl w:val="9"/>
    </w:pPr>
    <w:rPr>
      <w:lang w:val="en-US" w:eastAsia="ja-JP"/>
    </w:rPr>
  </w:style>
  <w:style w:type="paragraph" w:styleId="Contents1">
    <w:name w:val="TOC 1"/>
    <w:basedOn w:val="Normal"/>
    <w:next w:val="Normal"/>
    <w:autoRedefine/>
    <w:uiPriority w:val="39"/>
    <w:unhideWhenUsed/>
    <w:rsid w:val="00c61e96"/>
    <w:pPr>
      <w:spacing w:before="0" w:after="100"/>
    </w:pPr>
    <w:rPr/>
  </w:style>
  <w:style w:type="paragraph" w:styleId="Contents2">
    <w:name w:val="TOC 2"/>
    <w:basedOn w:val="Normal"/>
    <w:next w:val="Normal"/>
    <w:autoRedefine/>
    <w:uiPriority w:val="39"/>
    <w:unhideWhenUsed/>
    <w:rsid w:val="00b2288b"/>
    <w:pPr>
      <w:tabs>
        <w:tab w:val="clear" w:pos="720"/>
        <w:tab w:val="left" w:pos="880" w:leader="none"/>
        <w:tab w:val="right" w:pos="10632" w:leader="dot"/>
      </w:tabs>
      <w:spacing w:before="0" w:after="100"/>
      <w:ind w:left="220" w:hanging="0"/>
    </w:pPr>
    <w:rPr/>
  </w:style>
  <w:style w:type="paragraph" w:styleId="Contents3">
    <w:name w:val="TOC 3"/>
    <w:basedOn w:val="Normal"/>
    <w:next w:val="Normal"/>
    <w:autoRedefine/>
    <w:uiPriority w:val="39"/>
    <w:unhideWhenUsed/>
    <w:rsid w:val="00ca4468"/>
    <w:pPr>
      <w:spacing w:lineRule="auto" w:line="259" w:before="0" w:after="100"/>
      <w:ind w:left="440" w:hanging="0"/>
    </w:pPr>
    <w:rPr>
      <w:rFonts w:eastAsia="" w:cs="Times New Roman" w:eastAsiaTheme="minorEastAsia"/>
      <w:lang w:val="en-US"/>
    </w:rPr>
  </w:style>
  <w:style w:type="paragraph" w:styleId="NormalWeb">
    <w:name w:val="Normal (Web)"/>
    <w:basedOn w:val="Normal"/>
    <w:uiPriority w:val="99"/>
    <w:unhideWhenUsed/>
    <w:qFormat/>
    <w:rsid w:val="00135567"/>
    <w:pPr>
      <w:spacing w:lineRule="auto" w:line="240" w:beforeAutospacing="1" w:afterAutospacing="1"/>
    </w:pPr>
    <w:rPr>
      <w:rFonts w:ascii="Times New Roman" w:hAnsi="Times New Roman" w:eastAsia="Times New Roman" w:cs="Times New Roman"/>
      <w:sz w:val="24"/>
      <w:szCs w:val="24"/>
      <w:lang w:eastAsia="en-GB"/>
    </w:rPr>
  </w:style>
  <w:style w:type="paragraph" w:styleId="NoSpacing">
    <w:name w:val="No Spacing"/>
    <w:uiPriority w:val="1"/>
    <w:qFormat/>
    <w:rsid w:val="001723f6"/>
    <w:pPr>
      <w:widowControl/>
      <w:suppressAutoHyphens w:val="true"/>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FrameContents">
    <w:name w:val="Frame Contents"/>
    <w:basedOn w:val="Normal"/>
    <w:qFormat/>
    <w:pPr/>
    <w:rPr/>
  </w:style>
  <w:style w:type="paragraph" w:styleId="DefinitionTerm">
    <w:name w:val="Definition Term"/>
    <w:basedOn w:val="Normal"/>
    <w:qFormat/>
    <w:pPr/>
    <w:rPr/>
  </w:style>
  <w:style w:type="paragraph" w:styleId="DefinitionList">
    <w:name w:val="Definition List"/>
    <w:basedOn w:val="Normal"/>
    <w:next w:val="DefinitionTerm"/>
    <w:qFormat/>
    <w:pPr>
      <w:ind w:left="360" w:hanging="0"/>
    </w:pPr>
    <w:rPr/>
  </w:style>
  <w:style w:type="paragraph" w:styleId="H1">
    <w:name w:val="H1"/>
    <w:basedOn w:val="Normal"/>
    <w:next w:val="Normal"/>
    <w:qFormat/>
    <w:pPr>
      <w:keepNext w:val="true"/>
      <w:spacing w:before="100" w:after="100"/>
      <w:outlineLvl w:val="1"/>
    </w:pPr>
    <w:rPr>
      <w:b/>
      <w:kern w:val="2"/>
      <w:sz w:val="48"/>
    </w:rPr>
  </w:style>
  <w:style w:type="paragraph" w:styleId="H2">
    <w:name w:val="H2"/>
    <w:basedOn w:val="Normal"/>
    <w:next w:val="Normal"/>
    <w:qFormat/>
    <w:pPr>
      <w:keepNext w:val="true"/>
      <w:spacing w:before="100" w:after="100"/>
      <w:outlineLvl w:val="2"/>
    </w:pPr>
    <w:rPr>
      <w:b/>
      <w:sz w:val="36"/>
    </w:rPr>
  </w:style>
  <w:style w:type="paragraph" w:styleId="H3">
    <w:name w:val="H3"/>
    <w:basedOn w:val="Normal"/>
    <w:next w:val="Normal"/>
    <w:qFormat/>
    <w:pPr>
      <w:keepNext w:val="true"/>
      <w:spacing w:before="100" w:after="100"/>
      <w:outlineLvl w:val="3"/>
    </w:pPr>
    <w:rPr>
      <w:b/>
      <w:sz w:val="28"/>
    </w:rPr>
  </w:style>
  <w:style w:type="paragraph" w:styleId="H4">
    <w:name w:val="H4"/>
    <w:basedOn w:val="Normal"/>
    <w:next w:val="Normal"/>
    <w:qFormat/>
    <w:pPr>
      <w:keepNext w:val="true"/>
      <w:spacing w:before="100" w:after="100"/>
      <w:outlineLvl w:val="4"/>
    </w:pPr>
    <w:rPr>
      <w:b/>
      <w:sz w:val="24"/>
    </w:rPr>
  </w:style>
  <w:style w:type="paragraph" w:styleId="H5">
    <w:name w:val="H5"/>
    <w:basedOn w:val="Normal"/>
    <w:next w:val="Normal"/>
    <w:qFormat/>
    <w:pPr>
      <w:keepNext w:val="true"/>
      <w:spacing w:before="100" w:after="100"/>
      <w:outlineLvl w:val="5"/>
    </w:pPr>
    <w:rPr>
      <w:b/>
      <w:sz w:val="20"/>
    </w:rPr>
  </w:style>
  <w:style w:type="paragraph" w:styleId="H6">
    <w:name w:val="H6"/>
    <w:basedOn w:val="Normal"/>
    <w:next w:val="Normal"/>
    <w:qFormat/>
    <w:pPr>
      <w:keepNext w:val="true"/>
      <w:spacing w:before="100" w:after="100"/>
      <w:outlineLvl w:val="6"/>
    </w:pPr>
    <w:rPr>
      <w:b/>
      <w:sz w:val="16"/>
    </w:rPr>
  </w:style>
  <w:style w:type="paragraph" w:styleId="Address">
    <w:name w:val="Address"/>
    <w:basedOn w:val="Normal"/>
    <w:next w:val="Normal"/>
    <w:qFormat/>
    <w:pPr/>
    <w:rPr>
      <w:i/>
    </w:rPr>
  </w:style>
  <w:style w:type="paragraph" w:styleId="Blockquote">
    <w:name w:val="Blockquote"/>
    <w:basedOn w:val="Normal"/>
    <w:qFormat/>
    <w:pPr>
      <w:spacing w:before="100" w:after="100"/>
      <w:ind w:left="360" w:right="360" w:hanging="0"/>
    </w:pPr>
    <w:rPr/>
  </w:style>
  <w:style w:type="paragraph" w:styleId="Preformatted">
    <w:name w:val="Preformatted"/>
    <w:basedOn w:val="Normal"/>
    <w:qFormat/>
    <w:pPr>
      <w:tabs>
        <w:tab w:val="clear" w:pos="720"/>
        <w:tab w:val="left" w:pos="0" w:leader="none"/>
        <w:tab w:val="left" w:pos="959" w:leader="none"/>
        <w:tab w:val="left" w:pos="1918" w:leader="none"/>
        <w:tab w:val="left" w:pos="2877" w:leader="none"/>
        <w:tab w:val="left" w:pos="3836" w:leader="none"/>
        <w:tab w:val="left" w:pos="4795" w:leader="none"/>
        <w:tab w:val="left" w:pos="5754" w:leader="none"/>
        <w:tab w:val="left" w:pos="6713" w:leader="none"/>
        <w:tab w:val="left" w:pos="7672" w:leader="none"/>
        <w:tab w:val="left" w:pos="8631" w:leader="none"/>
        <w:tab w:val="left" w:pos="9590" w:leader="none"/>
      </w:tabs>
      <w:spacing w:before="0" w:after="0"/>
    </w:pPr>
    <w:rPr>
      <w:rFonts w:ascii="Courier New" w:hAnsi="Courier New"/>
      <w:sz w:val="20"/>
    </w:rPr>
  </w:style>
  <w:style w:type="paragraph" w:styleId="ZBottomofForm">
    <w:name w:val="z-Bottom of Form"/>
    <w:next w:val="Normal"/>
    <w:qFormat/>
    <w:pPr>
      <w:widowControl/>
      <w:pBdr>
        <w:top w:val="double" w:sz="2" w:space="0" w:color="000000"/>
      </w:pBdr>
      <w:suppressAutoHyphens w:val="true"/>
      <w:bidi w:val="0"/>
      <w:spacing w:lineRule="auto" w:line="276" w:before="0" w:after="200"/>
      <w:jc w:val="center"/>
    </w:pPr>
    <w:rPr>
      <w:rFonts w:ascii="Arial" w:hAnsi="Arial" w:eastAsia="Arial" w:cs="Courier New"/>
      <w:vanish/>
      <w:color w:val="auto"/>
      <w:kern w:val="0"/>
      <w:sz w:val="16"/>
      <w:szCs w:val="24"/>
      <w:lang w:val="en-GB" w:eastAsia="en-US" w:bidi="ar-SA"/>
    </w:rPr>
  </w:style>
  <w:style w:type="paragraph" w:styleId="ZTopofForm">
    <w:name w:val="z-Top of Form"/>
    <w:next w:val="Normal"/>
    <w:qFormat/>
    <w:pPr>
      <w:widowControl/>
      <w:pBdr>
        <w:bottom w:val="double" w:sz="2" w:space="0" w:color="000000"/>
      </w:pBdr>
      <w:suppressAutoHyphens w:val="true"/>
      <w:bidi w:val="0"/>
      <w:spacing w:lineRule="auto" w:line="276" w:before="0" w:after="200"/>
      <w:jc w:val="center"/>
    </w:pPr>
    <w:rPr>
      <w:rFonts w:ascii="Arial" w:hAnsi="Arial" w:eastAsia="Arial" w:cs="Courier New"/>
      <w:vanish/>
      <w:color w:val="auto"/>
      <w:kern w:val="0"/>
      <w:sz w:val="16"/>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740a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Light1">
    <w:name w:val="Table Grid Light1"/>
    <w:basedOn w:val="TableNormal"/>
    <w:uiPriority w:val="40"/>
    <w:rsid w:val="00805011"/>
    <w:pPr>
      <w:spacing w:after="0" w:line="240" w:lineRule="auto"/>
    </w:pPr>
    <w:tblPr>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_rels/header1.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E209E6-5AE8-4168-8D03-4D225EE24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2177</TotalTime>
  <Application>LibreOffice/7.2.5.2$Windows_X86_64 LibreOffice_project/499f9727c189e6ef3471021d6132d4c694f357e5</Application>
  <AppVersion>15.0000</AppVersion>
  <Pages>4</Pages>
  <Words>1446</Words>
  <Characters>7541</Characters>
  <CharactersWithSpaces>9060</CharactersWithSpaces>
  <Paragraphs>36</Paragraphs>
  <Company>Private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2021-09-02T12:26:00Z</dcterms:created>
  <dc:creator>gareth</dc:creator>
  <dc:description/>
  <dc:language>en-GB</dc:language>
  <cp:lastModifiedBy/>
  <dcterms:modified xsi:type="dcterms:W3CDTF">2022-09-22T19:12:01Z</dcterms:modified>
  <cp:revision>135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Encoding">
    <vt:lpwstr>utf-8</vt:lpwstr>
  </property>
  <property fmtid="{D5CDD505-2E9C-101B-9397-08002B2CF9AE}" pid="3" name="HTML">
    <vt:bool>1</vt:bool>
  </property>
</Properties>
</file>