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D95C" w14:textId="0CB19EA4" w:rsidR="005D44EA" w:rsidRPr="008A0A35" w:rsidRDefault="00AB345F" w:rsidP="00D87F62">
      <w:pPr>
        <w:rPr>
          <w:rFonts w:asciiTheme="majorHAnsi" w:hAnsiTheme="majorHAnsi" w:cstheme="majorHAnsi"/>
          <w:b/>
          <w:bCs/>
          <w:sz w:val="32"/>
          <w:szCs w:val="32"/>
        </w:rPr>
      </w:pPr>
      <w:r w:rsidRPr="008A0A35">
        <w:rPr>
          <w:rFonts w:asciiTheme="majorHAnsi" w:hAnsiTheme="majorHAnsi" w:cstheme="majorHAnsi"/>
          <w:b/>
          <w:bCs/>
          <w:sz w:val="32"/>
          <w:szCs w:val="32"/>
        </w:rPr>
        <w:t>Organisational Culture</w:t>
      </w:r>
      <w:r w:rsidR="004424B8" w:rsidRPr="008A0A35">
        <w:rPr>
          <w:rFonts w:asciiTheme="majorHAnsi" w:hAnsiTheme="majorHAnsi" w:cstheme="majorHAnsi"/>
          <w:b/>
          <w:bCs/>
          <w:sz w:val="32"/>
          <w:szCs w:val="32"/>
        </w:rPr>
        <w:t>: Individual report</w:t>
      </w:r>
      <w:r w:rsidRPr="008A0A35">
        <w:rPr>
          <w:rFonts w:asciiTheme="majorHAnsi" w:hAnsiTheme="majorHAnsi" w:cstheme="majorHAnsi"/>
          <w:b/>
          <w:bCs/>
          <w:sz w:val="32"/>
          <w:szCs w:val="32"/>
        </w:rPr>
        <w:t xml:space="preserve"> [</w:t>
      </w:r>
      <w:r w:rsidR="003F7D63" w:rsidRPr="008A0A35">
        <w:rPr>
          <w:rFonts w:asciiTheme="majorHAnsi" w:hAnsiTheme="majorHAnsi" w:cstheme="majorHAnsi"/>
          <w:b/>
          <w:bCs/>
          <w:sz w:val="32"/>
          <w:szCs w:val="32"/>
        </w:rPr>
        <w:t>Tesco</w:t>
      </w:r>
      <w:r w:rsidRPr="008A0A35">
        <w:rPr>
          <w:rFonts w:asciiTheme="majorHAnsi" w:hAnsiTheme="majorHAnsi" w:cstheme="majorHAnsi"/>
          <w:b/>
          <w:bCs/>
          <w:sz w:val="32"/>
          <w:szCs w:val="32"/>
        </w:rPr>
        <w:t>]</w:t>
      </w:r>
    </w:p>
    <w:p w14:paraId="2F0A9B38" w14:textId="77777777" w:rsidR="004424B8" w:rsidRPr="008A0A35" w:rsidRDefault="004424B8"/>
    <w:p w14:paraId="7DFC4132" w14:textId="3B610C1E" w:rsidR="004424B8" w:rsidRPr="008A0A35" w:rsidRDefault="004424B8">
      <w:r w:rsidRPr="008A0A35">
        <w:t xml:space="preserve">Assessment Component 1 </w:t>
      </w:r>
    </w:p>
    <w:p w14:paraId="22C57177" w14:textId="77777777" w:rsidR="004424B8" w:rsidRPr="008A0A35" w:rsidRDefault="004424B8"/>
    <w:p w14:paraId="34CB951C" w14:textId="7FF017F2" w:rsidR="005D44EA" w:rsidRPr="008A0A35" w:rsidRDefault="00AB345F">
      <w:r w:rsidRPr="008A0A35">
        <w:t xml:space="preserve">Student Name: </w:t>
      </w:r>
      <w:r w:rsidR="003F7D63" w:rsidRPr="008A0A35">
        <w:t>Jake Hewson</w:t>
      </w:r>
    </w:p>
    <w:p w14:paraId="0124223A" w14:textId="1A3430AE" w:rsidR="005D44EA" w:rsidRPr="008A0A35" w:rsidRDefault="00AB345F">
      <w:r w:rsidRPr="008A0A35">
        <w:t xml:space="preserve">Student ID: </w:t>
      </w:r>
      <w:r w:rsidR="003F7D63" w:rsidRPr="008A0A35">
        <w:t>2328079</w:t>
      </w:r>
    </w:p>
    <w:p w14:paraId="6241B062" w14:textId="77777777" w:rsidR="005D44EA" w:rsidRPr="008A0A35" w:rsidRDefault="00AB345F">
      <w:r w:rsidRPr="008A0A35">
        <w:t>Module: LCLM 5005 – Organisational Culture</w:t>
      </w:r>
    </w:p>
    <w:p w14:paraId="0D188AFA" w14:textId="26F342C4" w:rsidR="005D44EA" w:rsidRPr="008A0A35" w:rsidRDefault="00AB345F">
      <w:r w:rsidRPr="008A0A35">
        <w:t>Word Count:</w:t>
      </w:r>
      <w:r w:rsidR="004920F2">
        <w:t xml:space="preserve"> 3250</w:t>
      </w:r>
    </w:p>
    <w:p w14:paraId="019862EE" w14:textId="598177A1" w:rsidR="005D44EA" w:rsidRPr="008A0A35" w:rsidRDefault="00AB345F">
      <w:r w:rsidRPr="008A0A35">
        <w:t>Submission Date:</w:t>
      </w:r>
      <w:r w:rsidR="004920F2">
        <w:t xml:space="preserve"> 09/03/2026</w:t>
      </w:r>
    </w:p>
    <w:p w14:paraId="6CE8C176" w14:textId="77777777" w:rsidR="004424B8" w:rsidRPr="008A0A35" w:rsidRDefault="004424B8"/>
    <w:p w14:paraId="58AE3FD7" w14:textId="77777777" w:rsidR="004424B8" w:rsidRPr="008A0A35" w:rsidRDefault="004424B8"/>
    <w:p w14:paraId="7399405D" w14:textId="77777777" w:rsidR="004424B8" w:rsidRPr="008A0A35" w:rsidRDefault="004424B8"/>
    <w:p w14:paraId="1B452BDE" w14:textId="77777777" w:rsidR="004424B8" w:rsidRPr="008A0A35" w:rsidRDefault="004424B8"/>
    <w:p w14:paraId="218610D5" w14:textId="77777777" w:rsidR="004424B8" w:rsidRPr="008A0A35" w:rsidRDefault="004424B8"/>
    <w:p w14:paraId="3C0AB100" w14:textId="77777777" w:rsidR="004424B8" w:rsidRPr="008A0A35" w:rsidRDefault="004424B8"/>
    <w:p w14:paraId="6C84F5C7" w14:textId="77777777" w:rsidR="004424B8" w:rsidRPr="008A0A35" w:rsidRDefault="004424B8"/>
    <w:p w14:paraId="7C9B525E" w14:textId="77777777" w:rsidR="004424B8" w:rsidRPr="008A0A35" w:rsidRDefault="004424B8"/>
    <w:p w14:paraId="292E48F5" w14:textId="77777777" w:rsidR="004424B8" w:rsidRPr="008A0A35" w:rsidRDefault="004424B8"/>
    <w:p w14:paraId="0E8619BB" w14:textId="77777777" w:rsidR="004424B8" w:rsidRPr="008A0A35" w:rsidRDefault="004424B8"/>
    <w:p w14:paraId="1691BBFD" w14:textId="77777777" w:rsidR="004424B8" w:rsidRPr="008A0A35" w:rsidRDefault="004424B8"/>
    <w:p w14:paraId="53B7CA1A" w14:textId="77777777" w:rsidR="004424B8" w:rsidRPr="008A0A35" w:rsidRDefault="004424B8"/>
    <w:p w14:paraId="1007A766" w14:textId="77777777" w:rsidR="004424B8" w:rsidRPr="008A0A35" w:rsidRDefault="004424B8"/>
    <w:p w14:paraId="72488F55" w14:textId="77777777" w:rsidR="004424B8" w:rsidRPr="008A0A35" w:rsidRDefault="004424B8"/>
    <w:p w14:paraId="1E52E300" w14:textId="77777777" w:rsidR="004424B8" w:rsidRPr="008A0A35" w:rsidRDefault="004424B8"/>
    <w:p w14:paraId="4E17EA39" w14:textId="1CA9735E" w:rsidR="005D44EA" w:rsidRPr="008A0A35" w:rsidRDefault="005D44EA" w:rsidP="00FE5325">
      <w:pPr>
        <w:rPr>
          <w:rFonts w:asciiTheme="majorHAnsi" w:hAnsiTheme="majorHAnsi" w:cstheme="majorHAnsi"/>
          <w:b/>
          <w:bCs/>
          <w:sz w:val="24"/>
          <w:szCs w:val="24"/>
        </w:rPr>
      </w:pPr>
    </w:p>
    <w:p w14:paraId="4E7DBC2A" w14:textId="77777777" w:rsidR="004424B8" w:rsidRPr="008A0A35" w:rsidRDefault="004424B8" w:rsidP="004424B8">
      <w:pPr>
        <w:pStyle w:val="ListNumber"/>
        <w:numPr>
          <w:ilvl w:val="0"/>
          <w:numId w:val="0"/>
        </w:numPr>
        <w:ind w:left="360" w:hanging="360"/>
      </w:pPr>
    </w:p>
    <w:sdt>
      <w:sdtPr>
        <w:rPr>
          <w:rFonts w:asciiTheme="minorHAnsi" w:eastAsiaTheme="minorEastAsia" w:hAnsiTheme="minorHAnsi" w:cstheme="minorBidi"/>
          <w:b w:val="0"/>
          <w:bCs w:val="0"/>
          <w:color w:val="auto"/>
          <w:sz w:val="22"/>
          <w:szCs w:val="22"/>
        </w:rPr>
        <w:id w:val="1471318877"/>
        <w:docPartObj>
          <w:docPartGallery w:val="Table of Contents"/>
          <w:docPartUnique/>
        </w:docPartObj>
      </w:sdtPr>
      <w:sdtEndPr>
        <w:rPr>
          <w:noProof/>
        </w:rPr>
      </w:sdtEndPr>
      <w:sdtContent>
        <w:p w14:paraId="69BE11AC" w14:textId="1393E587" w:rsidR="004D5A51" w:rsidRDefault="004D5A51">
          <w:pPr>
            <w:pStyle w:val="TOCHeading"/>
          </w:pPr>
          <w:r>
            <w:t>Contents</w:t>
          </w:r>
        </w:p>
        <w:p w14:paraId="386DD10A" w14:textId="23A1CEE0" w:rsidR="004920F2" w:rsidRDefault="004D5A51">
          <w:pPr>
            <w:pStyle w:val="TOC1"/>
            <w:tabs>
              <w:tab w:val="right" w:leader="dot" w:pos="8630"/>
            </w:tabs>
            <w:rPr>
              <w:noProof/>
              <w:kern w:val="2"/>
              <w:sz w:val="24"/>
              <w:szCs w:val="24"/>
              <w:lang w:eastAsia="en-GB"/>
              <w14:ligatures w14:val="standardContextual"/>
            </w:rPr>
          </w:pPr>
          <w:r>
            <w:fldChar w:fldCharType="begin"/>
          </w:r>
          <w:r>
            <w:instrText xml:space="preserve"> TOC \o "1-3" \h \z \u </w:instrText>
          </w:r>
          <w:r>
            <w:fldChar w:fldCharType="separate"/>
          </w:r>
          <w:hyperlink w:anchor="_Toc223948719" w:history="1">
            <w:r w:rsidR="004920F2" w:rsidRPr="000A26FC">
              <w:rPr>
                <w:rStyle w:val="Hyperlink"/>
                <w:noProof/>
              </w:rPr>
              <w:t>Introduction</w:t>
            </w:r>
            <w:r w:rsidR="004920F2">
              <w:rPr>
                <w:noProof/>
                <w:webHidden/>
              </w:rPr>
              <w:tab/>
            </w:r>
            <w:r w:rsidR="004920F2">
              <w:rPr>
                <w:noProof/>
                <w:webHidden/>
              </w:rPr>
              <w:fldChar w:fldCharType="begin"/>
            </w:r>
            <w:r w:rsidR="004920F2">
              <w:rPr>
                <w:noProof/>
                <w:webHidden/>
              </w:rPr>
              <w:instrText xml:space="preserve"> PAGEREF _Toc223948719 \h </w:instrText>
            </w:r>
            <w:r w:rsidR="004920F2">
              <w:rPr>
                <w:noProof/>
                <w:webHidden/>
              </w:rPr>
            </w:r>
            <w:r w:rsidR="004920F2">
              <w:rPr>
                <w:noProof/>
                <w:webHidden/>
              </w:rPr>
              <w:fldChar w:fldCharType="separate"/>
            </w:r>
            <w:r w:rsidR="004920F2">
              <w:rPr>
                <w:noProof/>
                <w:webHidden/>
              </w:rPr>
              <w:t>3</w:t>
            </w:r>
            <w:r w:rsidR="004920F2">
              <w:rPr>
                <w:noProof/>
                <w:webHidden/>
              </w:rPr>
              <w:fldChar w:fldCharType="end"/>
            </w:r>
          </w:hyperlink>
        </w:p>
        <w:p w14:paraId="67F9511C" w14:textId="7FACCFE2" w:rsidR="004920F2" w:rsidRDefault="004920F2">
          <w:pPr>
            <w:pStyle w:val="TOC1"/>
            <w:tabs>
              <w:tab w:val="right" w:leader="dot" w:pos="8630"/>
            </w:tabs>
            <w:rPr>
              <w:noProof/>
              <w:kern w:val="2"/>
              <w:sz w:val="24"/>
              <w:szCs w:val="24"/>
              <w:lang w:eastAsia="en-GB"/>
              <w14:ligatures w14:val="standardContextual"/>
            </w:rPr>
          </w:pPr>
          <w:hyperlink w:anchor="_Toc223948720" w:history="1">
            <w:r w:rsidRPr="000A26FC">
              <w:rPr>
                <w:rStyle w:val="Hyperlink"/>
                <w:noProof/>
              </w:rPr>
              <w:t>Organisational Culture of Tesco PLC</w:t>
            </w:r>
            <w:r>
              <w:rPr>
                <w:noProof/>
                <w:webHidden/>
              </w:rPr>
              <w:tab/>
            </w:r>
            <w:r>
              <w:rPr>
                <w:noProof/>
                <w:webHidden/>
              </w:rPr>
              <w:fldChar w:fldCharType="begin"/>
            </w:r>
            <w:r>
              <w:rPr>
                <w:noProof/>
                <w:webHidden/>
              </w:rPr>
              <w:instrText xml:space="preserve"> PAGEREF _Toc223948720 \h </w:instrText>
            </w:r>
            <w:r>
              <w:rPr>
                <w:noProof/>
                <w:webHidden/>
              </w:rPr>
            </w:r>
            <w:r>
              <w:rPr>
                <w:noProof/>
                <w:webHidden/>
              </w:rPr>
              <w:fldChar w:fldCharType="separate"/>
            </w:r>
            <w:r>
              <w:rPr>
                <w:noProof/>
                <w:webHidden/>
              </w:rPr>
              <w:t>3</w:t>
            </w:r>
            <w:r>
              <w:rPr>
                <w:noProof/>
                <w:webHidden/>
              </w:rPr>
              <w:fldChar w:fldCharType="end"/>
            </w:r>
          </w:hyperlink>
        </w:p>
        <w:p w14:paraId="62A98F43" w14:textId="32B4A49B" w:rsidR="004920F2" w:rsidRDefault="004920F2">
          <w:pPr>
            <w:pStyle w:val="TOC1"/>
            <w:tabs>
              <w:tab w:val="right" w:leader="dot" w:pos="8630"/>
            </w:tabs>
            <w:rPr>
              <w:noProof/>
              <w:kern w:val="2"/>
              <w:sz w:val="24"/>
              <w:szCs w:val="24"/>
              <w:lang w:eastAsia="en-GB"/>
              <w14:ligatures w14:val="standardContextual"/>
            </w:rPr>
          </w:pPr>
          <w:hyperlink w:anchor="_Toc223948721" w:history="1">
            <w:r w:rsidRPr="000A26FC">
              <w:rPr>
                <w:rStyle w:val="Hyperlink"/>
                <w:noProof/>
              </w:rPr>
              <w:t>Influence of Culture on Structure and Decision-Making</w:t>
            </w:r>
            <w:r>
              <w:rPr>
                <w:noProof/>
                <w:webHidden/>
              </w:rPr>
              <w:tab/>
            </w:r>
            <w:r>
              <w:rPr>
                <w:noProof/>
                <w:webHidden/>
              </w:rPr>
              <w:fldChar w:fldCharType="begin"/>
            </w:r>
            <w:r>
              <w:rPr>
                <w:noProof/>
                <w:webHidden/>
              </w:rPr>
              <w:instrText xml:space="preserve"> PAGEREF _Toc223948721 \h </w:instrText>
            </w:r>
            <w:r>
              <w:rPr>
                <w:noProof/>
                <w:webHidden/>
              </w:rPr>
            </w:r>
            <w:r>
              <w:rPr>
                <w:noProof/>
                <w:webHidden/>
              </w:rPr>
              <w:fldChar w:fldCharType="separate"/>
            </w:r>
            <w:r>
              <w:rPr>
                <w:noProof/>
                <w:webHidden/>
              </w:rPr>
              <w:t>4</w:t>
            </w:r>
            <w:r>
              <w:rPr>
                <w:noProof/>
                <w:webHidden/>
              </w:rPr>
              <w:fldChar w:fldCharType="end"/>
            </w:r>
          </w:hyperlink>
        </w:p>
        <w:p w14:paraId="1DE9F35B" w14:textId="5AA43043" w:rsidR="004920F2" w:rsidRDefault="004920F2">
          <w:pPr>
            <w:pStyle w:val="TOC1"/>
            <w:tabs>
              <w:tab w:val="right" w:leader="dot" w:pos="8630"/>
            </w:tabs>
            <w:rPr>
              <w:noProof/>
              <w:kern w:val="2"/>
              <w:sz w:val="24"/>
              <w:szCs w:val="24"/>
              <w:lang w:eastAsia="en-GB"/>
              <w14:ligatures w14:val="standardContextual"/>
            </w:rPr>
          </w:pPr>
          <w:hyperlink w:anchor="_Toc223948722" w:history="1">
            <w:r w:rsidRPr="000A26FC">
              <w:rPr>
                <w:rStyle w:val="Hyperlink"/>
                <w:noProof/>
              </w:rPr>
              <w:t>Identifying Cultural Types: Models and Frameworks</w:t>
            </w:r>
            <w:r>
              <w:rPr>
                <w:noProof/>
                <w:webHidden/>
              </w:rPr>
              <w:tab/>
            </w:r>
            <w:r>
              <w:rPr>
                <w:noProof/>
                <w:webHidden/>
              </w:rPr>
              <w:fldChar w:fldCharType="begin"/>
            </w:r>
            <w:r>
              <w:rPr>
                <w:noProof/>
                <w:webHidden/>
              </w:rPr>
              <w:instrText xml:space="preserve"> PAGEREF _Toc223948722 \h </w:instrText>
            </w:r>
            <w:r>
              <w:rPr>
                <w:noProof/>
                <w:webHidden/>
              </w:rPr>
            </w:r>
            <w:r>
              <w:rPr>
                <w:noProof/>
                <w:webHidden/>
              </w:rPr>
              <w:fldChar w:fldCharType="separate"/>
            </w:r>
            <w:r>
              <w:rPr>
                <w:noProof/>
                <w:webHidden/>
              </w:rPr>
              <w:t>5</w:t>
            </w:r>
            <w:r>
              <w:rPr>
                <w:noProof/>
                <w:webHidden/>
              </w:rPr>
              <w:fldChar w:fldCharType="end"/>
            </w:r>
          </w:hyperlink>
        </w:p>
        <w:p w14:paraId="3329A0C2" w14:textId="0A5F9CD8" w:rsidR="004920F2" w:rsidRDefault="004920F2">
          <w:pPr>
            <w:pStyle w:val="TOC2"/>
            <w:tabs>
              <w:tab w:val="right" w:leader="dot" w:pos="8630"/>
            </w:tabs>
            <w:rPr>
              <w:noProof/>
              <w:kern w:val="2"/>
              <w:sz w:val="24"/>
              <w:szCs w:val="24"/>
              <w:lang w:eastAsia="en-GB"/>
              <w14:ligatures w14:val="standardContextual"/>
            </w:rPr>
          </w:pPr>
          <w:hyperlink w:anchor="_Toc223948723" w:history="1">
            <w:r w:rsidRPr="000A26FC">
              <w:rPr>
                <w:rStyle w:val="Hyperlink"/>
                <w:noProof/>
              </w:rPr>
              <w:t>Hofstede’s Cultural Dimensions Applied to Tesco PLC</w:t>
            </w:r>
            <w:r>
              <w:rPr>
                <w:noProof/>
                <w:webHidden/>
              </w:rPr>
              <w:tab/>
            </w:r>
            <w:r>
              <w:rPr>
                <w:noProof/>
                <w:webHidden/>
              </w:rPr>
              <w:fldChar w:fldCharType="begin"/>
            </w:r>
            <w:r>
              <w:rPr>
                <w:noProof/>
                <w:webHidden/>
              </w:rPr>
              <w:instrText xml:space="preserve"> PAGEREF _Toc223948723 \h </w:instrText>
            </w:r>
            <w:r>
              <w:rPr>
                <w:noProof/>
                <w:webHidden/>
              </w:rPr>
            </w:r>
            <w:r>
              <w:rPr>
                <w:noProof/>
                <w:webHidden/>
              </w:rPr>
              <w:fldChar w:fldCharType="separate"/>
            </w:r>
            <w:r>
              <w:rPr>
                <w:noProof/>
                <w:webHidden/>
              </w:rPr>
              <w:t>5</w:t>
            </w:r>
            <w:r>
              <w:rPr>
                <w:noProof/>
                <w:webHidden/>
              </w:rPr>
              <w:fldChar w:fldCharType="end"/>
            </w:r>
          </w:hyperlink>
        </w:p>
        <w:p w14:paraId="5F08FCE1" w14:textId="4A7EDCA5" w:rsidR="004920F2" w:rsidRDefault="004920F2">
          <w:pPr>
            <w:pStyle w:val="TOC2"/>
            <w:tabs>
              <w:tab w:val="right" w:leader="dot" w:pos="8630"/>
            </w:tabs>
            <w:rPr>
              <w:noProof/>
              <w:kern w:val="2"/>
              <w:sz w:val="24"/>
              <w:szCs w:val="24"/>
              <w:lang w:eastAsia="en-GB"/>
              <w14:ligatures w14:val="standardContextual"/>
            </w:rPr>
          </w:pPr>
          <w:hyperlink w:anchor="_Toc223948724" w:history="1">
            <w:r w:rsidRPr="000A26FC">
              <w:rPr>
                <w:rStyle w:val="Hyperlink"/>
                <w:noProof/>
              </w:rPr>
              <w:t>Schein’s Three Levels of Organisational Culture Applied to Tesco PLC</w:t>
            </w:r>
            <w:r>
              <w:rPr>
                <w:noProof/>
                <w:webHidden/>
              </w:rPr>
              <w:tab/>
            </w:r>
            <w:r>
              <w:rPr>
                <w:noProof/>
                <w:webHidden/>
              </w:rPr>
              <w:fldChar w:fldCharType="begin"/>
            </w:r>
            <w:r>
              <w:rPr>
                <w:noProof/>
                <w:webHidden/>
              </w:rPr>
              <w:instrText xml:space="preserve"> PAGEREF _Toc223948724 \h </w:instrText>
            </w:r>
            <w:r>
              <w:rPr>
                <w:noProof/>
                <w:webHidden/>
              </w:rPr>
            </w:r>
            <w:r>
              <w:rPr>
                <w:noProof/>
                <w:webHidden/>
              </w:rPr>
              <w:fldChar w:fldCharType="separate"/>
            </w:r>
            <w:r>
              <w:rPr>
                <w:noProof/>
                <w:webHidden/>
              </w:rPr>
              <w:t>6</w:t>
            </w:r>
            <w:r>
              <w:rPr>
                <w:noProof/>
                <w:webHidden/>
              </w:rPr>
              <w:fldChar w:fldCharType="end"/>
            </w:r>
          </w:hyperlink>
        </w:p>
        <w:p w14:paraId="76DA2BBC" w14:textId="57D4B45E" w:rsidR="004920F2" w:rsidRDefault="004920F2">
          <w:pPr>
            <w:pStyle w:val="TOC2"/>
            <w:tabs>
              <w:tab w:val="right" w:leader="dot" w:pos="8630"/>
            </w:tabs>
            <w:rPr>
              <w:noProof/>
              <w:kern w:val="2"/>
              <w:sz w:val="24"/>
              <w:szCs w:val="24"/>
              <w:lang w:eastAsia="en-GB"/>
              <w14:ligatures w14:val="standardContextual"/>
            </w:rPr>
          </w:pPr>
          <w:hyperlink w:anchor="_Toc223948725" w:history="1">
            <w:r w:rsidRPr="000A26FC">
              <w:rPr>
                <w:rStyle w:val="Hyperlink"/>
                <w:noProof/>
              </w:rPr>
              <w:t>Handy’s Cultural Types Applied to Tesco PLC</w:t>
            </w:r>
            <w:r>
              <w:rPr>
                <w:noProof/>
                <w:webHidden/>
              </w:rPr>
              <w:tab/>
            </w:r>
            <w:r>
              <w:rPr>
                <w:noProof/>
                <w:webHidden/>
              </w:rPr>
              <w:fldChar w:fldCharType="begin"/>
            </w:r>
            <w:r>
              <w:rPr>
                <w:noProof/>
                <w:webHidden/>
              </w:rPr>
              <w:instrText xml:space="preserve"> PAGEREF _Toc223948725 \h </w:instrText>
            </w:r>
            <w:r>
              <w:rPr>
                <w:noProof/>
                <w:webHidden/>
              </w:rPr>
            </w:r>
            <w:r>
              <w:rPr>
                <w:noProof/>
                <w:webHidden/>
              </w:rPr>
              <w:fldChar w:fldCharType="separate"/>
            </w:r>
            <w:r>
              <w:rPr>
                <w:noProof/>
                <w:webHidden/>
              </w:rPr>
              <w:t>6</w:t>
            </w:r>
            <w:r>
              <w:rPr>
                <w:noProof/>
                <w:webHidden/>
              </w:rPr>
              <w:fldChar w:fldCharType="end"/>
            </w:r>
          </w:hyperlink>
        </w:p>
        <w:p w14:paraId="2ACCCFFF" w14:textId="3FD65183" w:rsidR="004920F2" w:rsidRDefault="004920F2">
          <w:pPr>
            <w:pStyle w:val="TOC2"/>
            <w:tabs>
              <w:tab w:val="right" w:leader="dot" w:pos="8630"/>
            </w:tabs>
            <w:rPr>
              <w:noProof/>
              <w:kern w:val="2"/>
              <w:sz w:val="24"/>
              <w:szCs w:val="24"/>
              <w:lang w:eastAsia="en-GB"/>
              <w14:ligatures w14:val="standardContextual"/>
            </w:rPr>
          </w:pPr>
          <w:hyperlink w:anchor="_Toc223948726" w:history="1">
            <w:r w:rsidRPr="000A26FC">
              <w:rPr>
                <w:rStyle w:val="Hyperlink"/>
                <w:noProof/>
              </w:rPr>
              <w:t>Deal and Kennedy’s Cultural Types Applied to Tesco PLC</w:t>
            </w:r>
            <w:r>
              <w:rPr>
                <w:noProof/>
                <w:webHidden/>
              </w:rPr>
              <w:tab/>
            </w:r>
            <w:r>
              <w:rPr>
                <w:noProof/>
                <w:webHidden/>
              </w:rPr>
              <w:fldChar w:fldCharType="begin"/>
            </w:r>
            <w:r>
              <w:rPr>
                <w:noProof/>
                <w:webHidden/>
              </w:rPr>
              <w:instrText xml:space="preserve"> PAGEREF _Toc223948726 \h </w:instrText>
            </w:r>
            <w:r>
              <w:rPr>
                <w:noProof/>
                <w:webHidden/>
              </w:rPr>
            </w:r>
            <w:r>
              <w:rPr>
                <w:noProof/>
                <w:webHidden/>
              </w:rPr>
              <w:fldChar w:fldCharType="separate"/>
            </w:r>
            <w:r>
              <w:rPr>
                <w:noProof/>
                <w:webHidden/>
              </w:rPr>
              <w:t>7</w:t>
            </w:r>
            <w:r>
              <w:rPr>
                <w:noProof/>
                <w:webHidden/>
              </w:rPr>
              <w:fldChar w:fldCharType="end"/>
            </w:r>
          </w:hyperlink>
        </w:p>
        <w:p w14:paraId="0E54377E" w14:textId="0F24E24F" w:rsidR="004920F2" w:rsidRDefault="004920F2">
          <w:pPr>
            <w:pStyle w:val="TOC2"/>
            <w:tabs>
              <w:tab w:val="right" w:leader="dot" w:pos="8630"/>
            </w:tabs>
            <w:rPr>
              <w:noProof/>
              <w:kern w:val="2"/>
              <w:sz w:val="24"/>
              <w:szCs w:val="24"/>
              <w:lang w:eastAsia="en-GB"/>
              <w14:ligatures w14:val="standardContextual"/>
            </w:rPr>
          </w:pPr>
          <w:hyperlink w:anchor="_Toc223948727" w:history="1">
            <w:r w:rsidRPr="000A26FC">
              <w:rPr>
                <w:rStyle w:val="Hyperlink"/>
                <w:noProof/>
              </w:rPr>
              <w:t>Johnson and Scholes’ Cultural Web Applied to Tesco PLC</w:t>
            </w:r>
            <w:r>
              <w:rPr>
                <w:noProof/>
                <w:webHidden/>
              </w:rPr>
              <w:tab/>
            </w:r>
            <w:r>
              <w:rPr>
                <w:noProof/>
                <w:webHidden/>
              </w:rPr>
              <w:fldChar w:fldCharType="begin"/>
            </w:r>
            <w:r>
              <w:rPr>
                <w:noProof/>
                <w:webHidden/>
              </w:rPr>
              <w:instrText xml:space="preserve"> PAGEREF _Toc223948727 \h </w:instrText>
            </w:r>
            <w:r>
              <w:rPr>
                <w:noProof/>
                <w:webHidden/>
              </w:rPr>
            </w:r>
            <w:r>
              <w:rPr>
                <w:noProof/>
                <w:webHidden/>
              </w:rPr>
              <w:fldChar w:fldCharType="separate"/>
            </w:r>
            <w:r>
              <w:rPr>
                <w:noProof/>
                <w:webHidden/>
              </w:rPr>
              <w:t>7</w:t>
            </w:r>
            <w:r>
              <w:rPr>
                <w:noProof/>
                <w:webHidden/>
              </w:rPr>
              <w:fldChar w:fldCharType="end"/>
            </w:r>
          </w:hyperlink>
        </w:p>
        <w:p w14:paraId="4FE185AF" w14:textId="574001E0" w:rsidR="004920F2" w:rsidRDefault="004920F2">
          <w:pPr>
            <w:pStyle w:val="TOC2"/>
            <w:tabs>
              <w:tab w:val="right" w:leader="dot" w:pos="8630"/>
            </w:tabs>
            <w:rPr>
              <w:noProof/>
              <w:kern w:val="2"/>
              <w:sz w:val="24"/>
              <w:szCs w:val="24"/>
              <w:lang w:eastAsia="en-GB"/>
              <w14:ligatures w14:val="standardContextual"/>
            </w:rPr>
          </w:pPr>
          <w:hyperlink w:anchor="_Toc223948728" w:history="1">
            <w:r w:rsidRPr="000A26FC">
              <w:rPr>
                <w:rStyle w:val="Hyperlink"/>
                <w:noProof/>
              </w:rPr>
              <w:t>Culture and the External Environment</w:t>
            </w:r>
            <w:r>
              <w:rPr>
                <w:noProof/>
                <w:webHidden/>
              </w:rPr>
              <w:tab/>
            </w:r>
            <w:r>
              <w:rPr>
                <w:noProof/>
                <w:webHidden/>
              </w:rPr>
              <w:fldChar w:fldCharType="begin"/>
            </w:r>
            <w:r>
              <w:rPr>
                <w:noProof/>
                <w:webHidden/>
              </w:rPr>
              <w:instrText xml:space="preserve"> PAGEREF _Toc223948728 \h </w:instrText>
            </w:r>
            <w:r>
              <w:rPr>
                <w:noProof/>
                <w:webHidden/>
              </w:rPr>
            </w:r>
            <w:r>
              <w:rPr>
                <w:noProof/>
                <w:webHidden/>
              </w:rPr>
              <w:fldChar w:fldCharType="separate"/>
            </w:r>
            <w:r>
              <w:rPr>
                <w:noProof/>
                <w:webHidden/>
              </w:rPr>
              <w:t>8</w:t>
            </w:r>
            <w:r>
              <w:rPr>
                <w:noProof/>
                <w:webHidden/>
              </w:rPr>
              <w:fldChar w:fldCharType="end"/>
            </w:r>
          </w:hyperlink>
        </w:p>
        <w:p w14:paraId="19D26B29" w14:textId="636F4E02" w:rsidR="004920F2" w:rsidRDefault="004920F2">
          <w:pPr>
            <w:pStyle w:val="TOC1"/>
            <w:tabs>
              <w:tab w:val="right" w:leader="dot" w:pos="8630"/>
            </w:tabs>
            <w:rPr>
              <w:noProof/>
              <w:kern w:val="2"/>
              <w:sz w:val="24"/>
              <w:szCs w:val="24"/>
              <w:lang w:eastAsia="en-GB"/>
              <w14:ligatures w14:val="standardContextual"/>
            </w:rPr>
          </w:pPr>
          <w:hyperlink w:anchor="_Toc223948729" w:history="1">
            <w:r w:rsidRPr="000A26FC">
              <w:rPr>
                <w:rStyle w:val="Hyperlink"/>
                <w:noProof/>
              </w:rPr>
              <w:t>Organisational Culture as a Barrier</w:t>
            </w:r>
            <w:r>
              <w:rPr>
                <w:noProof/>
                <w:webHidden/>
              </w:rPr>
              <w:tab/>
            </w:r>
            <w:r>
              <w:rPr>
                <w:noProof/>
                <w:webHidden/>
              </w:rPr>
              <w:fldChar w:fldCharType="begin"/>
            </w:r>
            <w:r>
              <w:rPr>
                <w:noProof/>
                <w:webHidden/>
              </w:rPr>
              <w:instrText xml:space="preserve"> PAGEREF _Toc223948729 \h </w:instrText>
            </w:r>
            <w:r>
              <w:rPr>
                <w:noProof/>
                <w:webHidden/>
              </w:rPr>
            </w:r>
            <w:r>
              <w:rPr>
                <w:noProof/>
                <w:webHidden/>
              </w:rPr>
              <w:fldChar w:fldCharType="separate"/>
            </w:r>
            <w:r>
              <w:rPr>
                <w:noProof/>
                <w:webHidden/>
              </w:rPr>
              <w:t>9</w:t>
            </w:r>
            <w:r>
              <w:rPr>
                <w:noProof/>
                <w:webHidden/>
              </w:rPr>
              <w:fldChar w:fldCharType="end"/>
            </w:r>
          </w:hyperlink>
        </w:p>
        <w:p w14:paraId="3865BC8B" w14:textId="55D1FDF7" w:rsidR="004920F2" w:rsidRDefault="004920F2">
          <w:pPr>
            <w:pStyle w:val="TOC1"/>
            <w:tabs>
              <w:tab w:val="right" w:leader="dot" w:pos="8630"/>
            </w:tabs>
            <w:rPr>
              <w:noProof/>
              <w:kern w:val="2"/>
              <w:sz w:val="24"/>
              <w:szCs w:val="24"/>
              <w:lang w:eastAsia="en-GB"/>
              <w14:ligatures w14:val="standardContextual"/>
            </w:rPr>
          </w:pPr>
          <w:hyperlink w:anchor="_Toc223948730" w:history="1">
            <w:r w:rsidRPr="000A26FC">
              <w:rPr>
                <w:rStyle w:val="Hyperlink"/>
                <w:noProof/>
              </w:rPr>
              <w:t>Impact of Culture on Organisational Performance</w:t>
            </w:r>
            <w:r>
              <w:rPr>
                <w:noProof/>
                <w:webHidden/>
              </w:rPr>
              <w:tab/>
            </w:r>
            <w:r>
              <w:rPr>
                <w:noProof/>
                <w:webHidden/>
              </w:rPr>
              <w:fldChar w:fldCharType="begin"/>
            </w:r>
            <w:r>
              <w:rPr>
                <w:noProof/>
                <w:webHidden/>
              </w:rPr>
              <w:instrText xml:space="preserve"> PAGEREF _Toc223948730 \h </w:instrText>
            </w:r>
            <w:r>
              <w:rPr>
                <w:noProof/>
                <w:webHidden/>
              </w:rPr>
            </w:r>
            <w:r>
              <w:rPr>
                <w:noProof/>
                <w:webHidden/>
              </w:rPr>
              <w:fldChar w:fldCharType="separate"/>
            </w:r>
            <w:r>
              <w:rPr>
                <w:noProof/>
                <w:webHidden/>
              </w:rPr>
              <w:t>9</w:t>
            </w:r>
            <w:r>
              <w:rPr>
                <w:noProof/>
                <w:webHidden/>
              </w:rPr>
              <w:fldChar w:fldCharType="end"/>
            </w:r>
          </w:hyperlink>
        </w:p>
        <w:p w14:paraId="31FEE043" w14:textId="1023DBCD" w:rsidR="004920F2" w:rsidRDefault="004920F2">
          <w:pPr>
            <w:pStyle w:val="TOC1"/>
            <w:tabs>
              <w:tab w:val="right" w:leader="dot" w:pos="8630"/>
            </w:tabs>
            <w:rPr>
              <w:noProof/>
              <w:kern w:val="2"/>
              <w:sz w:val="24"/>
              <w:szCs w:val="24"/>
              <w:lang w:eastAsia="en-GB"/>
              <w14:ligatures w14:val="standardContextual"/>
            </w:rPr>
          </w:pPr>
          <w:hyperlink w:anchor="_Toc223948731" w:history="1">
            <w:r w:rsidRPr="000A26FC">
              <w:rPr>
                <w:rStyle w:val="Hyperlink"/>
                <w:noProof/>
              </w:rPr>
              <w:t>Conclusion</w:t>
            </w:r>
            <w:r>
              <w:rPr>
                <w:noProof/>
                <w:webHidden/>
              </w:rPr>
              <w:tab/>
            </w:r>
            <w:r>
              <w:rPr>
                <w:noProof/>
                <w:webHidden/>
              </w:rPr>
              <w:fldChar w:fldCharType="begin"/>
            </w:r>
            <w:r>
              <w:rPr>
                <w:noProof/>
                <w:webHidden/>
              </w:rPr>
              <w:instrText xml:space="preserve"> PAGEREF _Toc223948731 \h </w:instrText>
            </w:r>
            <w:r>
              <w:rPr>
                <w:noProof/>
                <w:webHidden/>
              </w:rPr>
            </w:r>
            <w:r>
              <w:rPr>
                <w:noProof/>
                <w:webHidden/>
              </w:rPr>
              <w:fldChar w:fldCharType="separate"/>
            </w:r>
            <w:r>
              <w:rPr>
                <w:noProof/>
                <w:webHidden/>
              </w:rPr>
              <w:t>10</w:t>
            </w:r>
            <w:r>
              <w:rPr>
                <w:noProof/>
                <w:webHidden/>
              </w:rPr>
              <w:fldChar w:fldCharType="end"/>
            </w:r>
          </w:hyperlink>
        </w:p>
        <w:p w14:paraId="19EE33EC" w14:textId="75251427" w:rsidR="004920F2" w:rsidRDefault="004920F2">
          <w:pPr>
            <w:pStyle w:val="TOC1"/>
            <w:tabs>
              <w:tab w:val="right" w:leader="dot" w:pos="8630"/>
            </w:tabs>
            <w:rPr>
              <w:noProof/>
              <w:kern w:val="2"/>
              <w:sz w:val="24"/>
              <w:szCs w:val="24"/>
              <w:lang w:eastAsia="en-GB"/>
              <w14:ligatures w14:val="standardContextual"/>
            </w:rPr>
          </w:pPr>
          <w:hyperlink w:anchor="_Toc223948732" w:history="1">
            <w:r w:rsidRPr="000A26FC">
              <w:rPr>
                <w:rStyle w:val="Hyperlink"/>
                <w:noProof/>
              </w:rPr>
              <w:t>References</w:t>
            </w:r>
            <w:r>
              <w:rPr>
                <w:noProof/>
                <w:webHidden/>
              </w:rPr>
              <w:tab/>
            </w:r>
            <w:r>
              <w:rPr>
                <w:noProof/>
                <w:webHidden/>
              </w:rPr>
              <w:fldChar w:fldCharType="begin"/>
            </w:r>
            <w:r>
              <w:rPr>
                <w:noProof/>
                <w:webHidden/>
              </w:rPr>
              <w:instrText xml:space="preserve"> PAGEREF _Toc223948732 \h </w:instrText>
            </w:r>
            <w:r>
              <w:rPr>
                <w:noProof/>
                <w:webHidden/>
              </w:rPr>
            </w:r>
            <w:r>
              <w:rPr>
                <w:noProof/>
                <w:webHidden/>
              </w:rPr>
              <w:fldChar w:fldCharType="separate"/>
            </w:r>
            <w:r>
              <w:rPr>
                <w:noProof/>
                <w:webHidden/>
              </w:rPr>
              <w:t>11</w:t>
            </w:r>
            <w:r>
              <w:rPr>
                <w:noProof/>
                <w:webHidden/>
              </w:rPr>
              <w:fldChar w:fldCharType="end"/>
            </w:r>
          </w:hyperlink>
        </w:p>
        <w:p w14:paraId="3BB8D81D" w14:textId="624AA672" w:rsidR="004D5A51" w:rsidRDefault="004D5A51">
          <w:r>
            <w:rPr>
              <w:b/>
              <w:bCs/>
              <w:noProof/>
            </w:rPr>
            <w:fldChar w:fldCharType="end"/>
          </w:r>
        </w:p>
      </w:sdtContent>
    </w:sdt>
    <w:p w14:paraId="022FB070" w14:textId="77777777" w:rsidR="004424B8" w:rsidRPr="008A0A35" w:rsidRDefault="004424B8" w:rsidP="004424B8">
      <w:pPr>
        <w:pStyle w:val="ListNumber"/>
        <w:numPr>
          <w:ilvl w:val="0"/>
          <w:numId w:val="0"/>
        </w:numPr>
        <w:ind w:left="360" w:hanging="360"/>
      </w:pPr>
    </w:p>
    <w:p w14:paraId="11223DFB" w14:textId="77777777" w:rsidR="004424B8" w:rsidRPr="008A0A35" w:rsidRDefault="004424B8" w:rsidP="004424B8">
      <w:pPr>
        <w:pStyle w:val="ListNumber"/>
        <w:numPr>
          <w:ilvl w:val="0"/>
          <w:numId w:val="0"/>
        </w:numPr>
        <w:ind w:left="360" w:hanging="360"/>
      </w:pPr>
    </w:p>
    <w:p w14:paraId="30F068D0" w14:textId="77777777" w:rsidR="004424B8" w:rsidRPr="008A0A35" w:rsidRDefault="004424B8" w:rsidP="004424B8">
      <w:pPr>
        <w:pStyle w:val="ListNumber"/>
        <w:numPr>
          <w:ilvl w:val="0"/>
          <w:numId w:val="0"/>
        </w:numPr>
        <w:ind w:left="360" w:hanging="360"/>
      </w:pPr>
    </w:p>
    <w:p w14:paraId="7FFAECC8" w14:textId="77777777" w:rsidR="004424B8" w:rsidRPr="008A0A35" w:rsidRDefault="004424B8" w:rsidP="004424B8">
      <w:pPr>
        <w:pStyle w:val="ListNumber"/>
        <w:numPr>
          <w:ilvl w:val="0"/>
          <w:numId w:val="0"/>
        </w:numPr>
        <w:ind w:left="360" w:hanging="360"/>
      </w:pPr>
    </w:p>
    <w:p w14:paraId="2B68E734" w14:textId="77777777" w:rsidR="004424B8" w:rsidRPr="008A0A35" w:rsidRDefault="004424B8" w:rsidP="004424B8">
      <w:pPr>
        <w:pStyle w:val="ListNumber"/>
        <w:numPr>
          <w:ilvl w:val="0"/>
          <w:numId w:val="0"/>
        </w:numPr>
        <w:ind w:left="360" w:hanging="360"/>
      </w:pPr>
    </w:p>
    <w:p w14:paraId="61C0B7ED" w14:textId="77777777" w:rsidR="004424B8" w:rsidRPr="008A0A35" w:rsidRDefault="004424B8" w:rsidP="004424B8">
      <w:pPr>
        <w:pStyle w:val="ListNumber"/>
        <w:numPr>
          <w:ilvl w:val="0"/>
          <w:numId w:val="0"/>
        </w:numPr>
        <w:ind w:left="360" w:hanging="360"/>
      </w:pPr>
    </w:p>
    <w:p w14:paraId="3A4BBD3D" w14:textId="77777777" w:rsidR="004424B8" w:rsidRPr="008A0A35" w:rsidRDefault="004424B8" w:rsidP="004424B8">
      <w:pPr>
        <w:pStyle w:val="ListNumber"/>
        <w:numPr>
          <w:ilvl w:val="0"/>
          <w:numId w:val="0"/>
        </w:numPr>
        <w:ind w:left="360" w:hanging="360"/>
      </w:pPr>
    </w:p>
    <w:p w14:paraId="68A1BDF7" w14:textId="3BD81ADA" w:rsidR="004424B8" w:rsidRPr="008A0A35" w:rsidRDefault="004424B8" w:rsidP="004424B8">
      <w:pPr>
        <w:pStyle w:val="ListNumber"/>
        <w:numPr>
          <w:ilvl w:val="0"/>
          <w:numId w:val="0"/>
        </w:numPr>
        <w:ind w:left="360" w:hanging="360"/>
      </w:pPr>
    </w:p>
    <w:p w14:paraId="2850FBAB" w14:textId="77777777" w:rsidR="004424B8" w:rsidRPr="008A0A35" w:rsidRDefault="004424B8" w:rsidP="004424B8">
      <w:pPr>
        <w:pStyle w:val="ListNumber"/>
        <w:numPr>
          <w:ilvl w:val="0"/>
          <w:numId w:val="0"/>
        </w:numPr>
        <w:ind w:left="360" w:hanging="360"/>
      </w:pPr>
    </w:p>
    <w:p w14:paraId="643F3473" w14:textId="77777777" w:rsidR="004424B8" w:rsidRPr="008A0A35" w:rsidRDefault="004424B8" w:rsidP="004424B8">
      <w:pPr>
        <w:pStyle w:val="ListNumber"/>
        <w:numPr>
          <w:ilvl w:val="0"/>
          <w:numId w:val="0"/>
        </w:numPr>
        <w:ind w:left="360" w:hanging="360"/>
      </w:pPr>
    </w:p>
    <w:p w14:paraId="1C07FC76" w14:textId="77777777" w:rsidR="004424B8" w:rsidRPr="008A0A35" w:rsidRDefault="004424B8" w:rsidP="004424B8">
      <w:pPr>
        <w:pStyle w:val="ListNumber"/>
        <w:numPr>
          <w:ilvl w:val="0"/>
          <w:numId w:val="0"/>
        </w:numPr>
        <w:ind w:left="360" w:hanging="360"/>
      </w:pPr>
    </w:p>
    <w:p w14:paraId="679542E0" w14:textId="77777777" w:rsidR="004424B8" w:rsidRPr="008A0A35" w:rsidRDefault="004424B8" w:rsidP="004424B8">
      <w:pPr>
        <w:pStyle w:val="ListNumber"/>
        <w:numPr>
          <w:ilvl w:val="0"/>
          <w:numId w:val="0"/>
        </w:numPr>
        <w:ind w:left="360" w:hanging="360"/>
      </w:pPr>
    </w:p>
    <w:p w14:paraId="23B035CA" w14:textId="77777777" w:rsidR="004424B8" w:rsidRPr="008A0A35" w:rsidRDefault="004424B8" w:rsidP="004424B8">
      <w:pPr>
        <w:pStyle w:val="ListNumber"/>
        <w:numPr>
          <w:ilvl w:val="0"/>
          <w:numId w:val="0"/>
        </w:numPr>
        <w:ind w:left="360" w:hanging="360"/>
      </w:pPr>
    </w:p>
    <w:p w14:paraId="07A07EB6" w14:textId="77777777" w:rsidR="004424B8" w:rsidRPr="008A0A35" w:rsidRDefault="004424B8" w:rsidP="004424B8">
      <w:pPr>
        <w:pStyle w:val="ListNumber"/>
        <w:numPr>
          <w:ilvl w:val="0"/>
          <w:numId w:val="0"/>
        </w:numPr>
        <w:ind w:left="360" w:hanging="360"/>
      </w:pPr>
    </w:p>
    <w:p w14:paraId="63350110" w14:textId="77777777" w:rsidR="004424B8" w:rsidRPr="008A0A35" w:rsidRDefault="004424B8" w:rsidP="004424B8">
      <w:pPr>
        <w:pStyle w:val="ListNumber"/>
        <w:numPr>
          <w:ilvl w:val="0"/>
          <w:numId w:val="0"/>
        </w:numPr>
        <w:ind w:left="360" w:hanging="360"/>
      </w:pPr>
    </w:p>
    <w:p w14:paraId="7A083174" w14:textId="77777777" w:rsidR="004424B8" w:rsidRPr="008A0A35" w:rsidRDefault="004424B8" w:rsidP="004424B8">
      <w:pPr>
        <w:pStyle w:val="ListNumber"/>
        <w:numPr>
          <w:ilvl w:val="0"/>
          <w:numId w:val="0"/>
        </w:numPr>
        <w:ind w:left="360" w:hanging="360"/>
      </w:pPr>
    </w:p>
    <w:p w14:paraId="650B808A" w14:textId="77777777" w:rsidR="004424B8" w:rsidRPr="008A0A35" w:rsidRDefault="004424B8" w:rsidP="004424B8">
      <w:pPr>
        <w:pStyle w:val="ListNumber"/>
        <w:numPr>
          <w:ilvl w:val="0"/>
          <w:numId w:val="0"/>
        </w:numPr>
        <w:ind w:left="360" w:hanging="360"/>
      </w:pPr>
    </w:p>
    <w:p w14:paraId="465031D7" w14:textId="77777777" w:rsidR="004424B8" w:rsidRPr="008A0A35" w:rsidRDefault="004424B8" w:rsidP="004424B8">
      <w:pPr>
        <w:pStyle w:val="ListNumber"/>
        <w:numPr>
          <w:ilvl w:val="0"/>
          <w:numId w:val="0"/>
        </w:numPr>
        <w:ind w:left="360" w:hanging="360"/>
      </w:pPr>
    </w:p>
    <w:p w14:paraId="25140640" w14:textId="77777777" w:rsidR="004424B8" w:rsidRPr="008A0A35" w:rsidRDefault="004424B8" w:rsidP="004424B8">
      <w:pPr>
        <w:pStyle w:val="ListNumber"/>
        <w:numPr>
          <w:ilvl w:val="0"/>
          <w:numId w:val="0"/>
        </w:numPr>
        <w:ind w:left="360" w:hanging="360"/>
      </w:pPr>
    </w:p>
    <w:p w14:paraId="786DD36B" w14:textId="1922CC53" w:rsidR="005D44EA" w:rsidRPr="008A0A35" w:rsidRDefault="00AB345F" w:rsidP="008867C3">
      <w:pPr>
        <w:pStyle w:val="Heading1"/>
      </w:pPr>
      <w:bookmarkStart w:id="0" w:name="_Toc223948719"/>
      <w:r w:rsidRPr="008A0A35">
        <w:lastRenderedPageBreak/>
        <w:t>Introduction</w:t>
      </w:r>
      <w:bookmarkEnd w:id="0"/>
    </w:p>
    <w:p w14:paraId="6DA483B2" w14:textId="7CB906CA" w:rsidR="0030381A" w:rsidRPr="008A0A35" w:rsidRDefault="0030381A" w:rsidP="00FE5325">
      <w:pPr>
        <w:rPr>
          <w:rFonts w:asciiTheme="majorHAnsi" w:hAnsiTheme="majorHAnsi" w:cstheme="majorHAnsi"/>
          <w:sz w:val="24"/>
          <w:szCs w:val="24"/>
        </w:rPr>
      </w:pPr>
      <w:r w:rsidRPr="008A0A35">
        <w:rPr>
          <w:rFonts w:asciiTheme="majorHAnsi" w:hAnsiTheme="majorHAnsi" w:cstheme="majorHAnsi"/>
          <w:sz w:val="24"/>
          <w:szCs w:val="24"/>
        </w:rPr>
        <w:t>Organisational culture plays a central role in shaping how organisations function, influencing employee behaviour, decision-making processes, organisational structure, and overall performance</w:t>
      </w:r>
      <w:r w:rsidR="00D61A09" w:rsidRPr="008A0A35">
        <w:rPr>
          <w:rFonts w:asciiTheme="majorHAnsi" w:hAnsiTheme="majorHAnsi" w:cstheme="majorHAnsi"/>
          <w:sz w:val="24"/>
          <w:szCs w:val="24"/>
        </w:rPr>
        <w:t>. Mullins and Christy (2016) describe organisational culture as the shared values, beliefs, and norms that define “how things are done around here.” In today's highly competitive</w:t>
      </w:r>
      <w:r w:rsidR="007B4AFE" w:rsidRPr="008A0A35">
        <w:rPr>
          <w:rFonts w:asciiTheme="majorHAnsi" w:hAnsiTheme="majorHAnsi" w:cstheme="majorHAnsi"/>
          <w:sz w:val="24"/>
          <w:szCs w:val="24"/>
        </w:rPr>
        <w:t>, globalised business environment, a strong,</w:t>
      </w:r>
      <w:r w:rsidR="00D61A09" w:rsidRPr="008A0A35">
        <w:rPr>
          <w:rFonts w:asciiTheme="majorHAnsi" w:hAnsiTheme="majorHAnsi" w:cstheme="majorHAnsi"/>
          <w:sz w:val="24"/>
          <w:szCs w:val="24"/>
        </w:rPr>
        <w:t xml:space="preserve"> adaptive organisational culture is essential for organisational effectiveness and long-term sustainability. This report examines the </w:t>
      </w:r>
      <w:r w:rsidR="007B4AFE" w:rsidRPr="008A0A35">
        <w:rPr>
          <w:rFonts w:asciiTheme="majorHAnsi" w:hAnsiTheme="majorHAnsi" w:cstheme="majorHAnsi"/>
          <w:sz w:val="24"/>
          <w:szCs w:val="24"/>
        </w:rPr>
        <w:t>organisational</w:t>
      </w:r>
      <w:r w:rsidR="00D61A09" w:rsidRPr="008A0A35">
        <w:rPr>
          <w:rFonts w:asciiTheme="majorHAnsi" w:hAnsiTheme="majorHAnsi" w:cstheme="majorHAnsi"/>
          <w:sz w:val="24"/>
          <w:szCs w:val="24"/>
        </w:rPr>
        <w:t xml:space="preserve"> culture of Tesco PLC, one of the largest multinational retail organisations headquartered in the UK. Tesco operates across multiple international markets and employs a diverse workforce, making it a suitable choice for analysing the influence of </w:t>
      </w:r>
      <w:r w:rsidR="007B4AFE" w:rsidRPr="008A0A35">
        <w:rPr>
          <w:rFonts w:asciiTheme="majorHAnsi" w:hAnsiTheme="majorHAnsi" w:cstheme="majorHAnsi"/>
          <w:sz w:val="24"/>
          <w:szCs w:val="24"/>
        </w:rPr>
        <w:t>organisational culture within a complex organisational</w:t>
      </w:r>
      <w:r w:rsidR="00D61A09" w:rsidRPr="008A0A35">
        <w:rPr>
          <w:rFonts w:asciiTheme="majorHAnsi" w:hAnsiTheme="majorHAnsi" w:cstheme="majorHAnsi"/>
          <w:sz w:val="24"/>
          <w:szCs w:val="24"/>
        </w:rPr>
        <w:t xml:space="preserve"> setting. Over time</w:t>
      </w:r>
      <w:r w:rsidR="007B4AFE" w:rsidRPr="008A0A35">
        <w:rPr>
          <w:rFonts w:asciiTheme="majorHAnsi" w:hAnsiTheme="majorHAnsi" w:cstheme="majorHAnsi"/>
          <w:sz w:val="24"/>
          <w:szCs w:val="24"/>
        </w:rPr>
        <w:t xml:space="preserve">, Tesco's culture has evolved in response to market competition, technological advancement, and changing consumer expectations. The organisation emphasises values such as customer focus, teamwork, accountability, and continuous improvement to support its strategic objectives (Tesco, 2023). Drawing on the arguments presented by Mullins and Christy (2016), this report critically evaluates how organisational culture influences Tesco’s </w:t>
      </w:r>
      <w:r w:rsidR="003D07EC" w:rsidRPr="008A0A35">
        <w:rPr>
          <w:rFonts w:asciiTheme="majorHAnsi" w:hAnsiTheme="majorHAnsi" w:cstheme="majorHAnsi"/>
          <w:sz w:val="24"/>
          <w:szCs w:val="24"/>
        </w:rPr>
        <w:t>organisational</w:t>
      </w:r>
      <w:r w:rsidR="007B4AFE" w:rsidRPr="008A0A35">
        <w:rPr>
          <w:rFonts w:asciiTheme="majorHAnsi" w:hAnsiTheme="majorHAnsi" w:cstheme="majorHAnsi"/>
          <w:sz w:val="24"/>
          <w:szCs w:val="24"/>
        </w:rPr>
        <w:t xml:space="preserve"> structure and decision-making processes. The report also explores how Tesco leverages its </w:t>
      </w:r>
      <w:r w:rsidR="003D07EC" w:rsidRPr="008A0A35">
        <w:rPr>
          <w:rFonts w:asciiTheme="majorHAnsi" w:hAnsiTheme="majorHAnsi" w:cstheme="majorHAnsi"/>
          <w:sz w:val="24"/>
          <w:szCs w:val="24"/>
        </w:rPr>
        <w:t>organisational culture to respond to external environmental pressures and assesses whether culture acts as an enabler or a barrier to effective organisational culture. Tesco’s overall performance is evaluated, and recommendations for improvement are proposed.</w:t>
      </w:r>
    </w:p>
    <w:p w14:paraId="5227AF57" w14:textId="3E7F4B94" w:rsidR="005D44EA" w:rsidRDefault="00AB345F" w:rsidP="00680F1D">
      <w:pPr>
        <w:pStyle w:val="Heading1"/>
      </w:pPr>
      <w:bookmarkStart w:id="1" w:name="_Toc223948720"/>
      <w:r w:rsidRPr="008A0A35">
        <w:t xml:space="preserve">Organisational Culture of </w:t>
      </w:r>
      <w:r w:rsidR="00C431BA">
        <w:t>Tesco PLC</w:t>
      </w:r>
      <w:bookmarkEnd w:id="1"/>
    </w:p>
    <w:p w14:paraId="652D7F47" w14:textId="7884B59C" w:rsidR="006C3147" w:rsidRPr="006C3147" w:rsidRDefault="006C3147" w:rsidP="00FE5325">
      <w:pPr>
        <w:rPr>
          <w:rFonts w:asciiTheme="majorHAnsi" w:hAnsiTheme="majorHAnsi" w:cstheme="majorHAnsi"/>
          <w:sz w:val="24"/>
          <w:szCs w:val="24"/>
        </w:rPr>
      </w:pPr>
      <w:r>
        <w:rPr>
          <w:rFonts w:asciiTheme="majorHAnsi" w:hAnsiTheme="majorHAnsi" w:cstheme="majorHAnsi"/>
          <w:sz w:val="24"/>
          <w:szCs w:val="24"/>
        </w:rPr>
        <w:t xml:space="preserve">Tesco </w:t>
      </w:r>
      <w:r w:rsidR="00DB41D7">
        <w:rPr>
          <w:rFonts w:asciiTheme="majorHAnsi" w:hAnsiTheme="majorHAnsi" w:cstheme="majorHAnsi"/>
          <w:sz w:val="24"/>
          <w:szCs w:val="24"/>
        </w:rPr>
        <w:t>PLC’s</w:t>
      </w:r>
      <w:r>
        <w:rPr>
          <w:rFonts w:asciiTheme="majorHAnsi" w:hAnsiTheme="majorHAnsi" w:cstheme="majorHAnsi"/>
          <w:sz w:val="24"/>
          <w:szCs w:val="24"/>
        </w:rPr>
        <w:t xml:space="preserve"> organisational culture plays a significant role in shaping employee behaviour, management practices, and overall organisational performance. Organisational culture can be understood as the shared values</w:t>
      </w:r>
      <w:r w:rsidR="00DB41D7">
        <w:rPr>
          <w:rFonts w:asciiTheme="majorHAnsi" w:hAnsiTheme="majorHAnsi" w:cstheme="majorHAnsi"/>
          <w:sz w:val="24"/>
          <w:szCs w:val="24"/>
        </w:rPr>
        <w:t>, beliefs, and assumptions that influence how work is carried out within an organisation (Mullins and Christy</w:t>
      </w:r>
      <w:r>
        <w:rPr>
          <w:rFonts w:asciiTheme="majorHAnsi" w:hAnsiTheme="majorHAnsi" w:cstheme="majorHAnsi"/>
          <w:sz w:val="24"/>
          <w:szCs w:val="24"/>
        </w:rPr>
        <w:t>, 2016). At Tesco, culture is strongly aligned with its customer-focused strategy and is underpinned by clearly defined values such as “serving customers,</w:t>
      </w:r>
      <w:r w:rsidR="002774C6">
        <w:rPr>
          <w:rFonts w:asciiTheme="majorHAnsi" w:hAnsiTheme="majorHAnsi" w:cstheme="majorHAnsi"/>
          <w:sz w:val="24"/>
          <w:szCs w:val="24"/>
        </w:rPr>
        <w:t>”” working</w:t>
      </w:r>
      <w:r>
        <w:rPr>
          <w:rFonts w:asciiTheme="majorHAnsi" w:hAnsiTheme="majorHAnsi" w:cstheme="majorHAnsi"/>
          <w:sz w:val="24"/>
          <w:szCs w:val="24"/>
        </w:rPr>
        <w:t xml:space="preserve"> together,” and “taking responsibility” (Tesco, 2023). These values are embedded across different levels of the organisation and influence everyday decision-making</w:t>
      </w:r>
      <w:r w:rsidR="002774C6">
        <w:rPr>
          <w:rFonts w:asciiTheme="majorHAnsi" w:hAnsiTheme="majorHAnsi" w:cstheme="majorHAnsi"/>
          <w:sz w:val="24"/>
          <w:szCs w:val="24"/>
        </w:rPr>
        <w:t>, employee interactions, and leadership behaviour. Using Schein’s (2010) model of organisational culture, Tesco’s culture can be analysed through its artefacts, espoused values, and underlying</w:t>
      </w:r>
      <w:r>
        <w:rPr>
          <w:rFonts w:asciiTheme="majorHAnsi" w:hAnsiTheme="majorHAnsi" w:cstheme="majorHAnsi"/>
          <w:sz w:val="24"/>
          <w:szCs w:val="24"/>
        </w:rPr>
        <w:t xml:space="preserve"> </w:t>
      </w:r>
      <w:r w:rsidR="002774C6">
        <w:rPr>
          <w:rFonts w:asciiTheme="majorHAnsi" w:hAnsiTheme="majorHAnsi" w:cstheme="majorHAnsi"/>
          <w:sz w:val="24"/>
          <w:szCs w:val="24"/>
        </w:rPr>
        <w:t xml:space="preserve">assumptions. Artefacts include visible practices such as staff uniforms, structured training programs, and performance targets emphasise efficiency and customer service. Espoused values are reflected in Tesco’s public commitment to teamwork, diversity, inclusion, and ethical business practices, which are communicated </w:t>
      </w:r>
      <w:r w:rsidR="002774C6">
        <w:rPr>
          <w:rFonts w:asciiTheme="majorHAnsi" w:hAnsiTheme="majorHAnsi" w:cstheme="majorHAnsi"/>
          <w:sz w:val="24"/>
          <w:szCs w:val="24"/>
        </w:rPr>
        <w:lastRenderedPageBreak/>
        <w:t>through internal policies and corporate reporting (Tesco, 2023). At a deeper level, underlying assumptions within Tesco suggest a strong belief in continuous improvement, accountability, and responsiveness to customer needs, which aligns with the organisation</w:t>
      </w:r>
      <w:r w:rsidR="00CC1BE1">
        <w:rPr>
          <w:rFonts w:asciiTheme="majorHAnsi" w:hAnsiTheme="majorHAnsi" w:cstheme="majorHAnsi"/>
          <w:sz w:val="24"/>
          <w:szCs w:val="24"/>
        </w:rPr>
        <w:t>’s competitive retail environment. Furthermore, Tesco’s culture demonstrates elements of Handy’s (1993) task and role culture, where clear structures, defined responsibilities, and performance-based objectives coexist with teamwork and collaboration. This cultural blend supports operational efficiency while enabling flexibility in responding to market changes. However, Tesco’s culture has also evolved following past organisational challenges, including governance and performance issues, leading to a stronger emphasis on transparency, ethical conduct, and employee engagement. In a highly competitive and globalised retail sector, Tesco’s organisational culture acts largely as an enabler by supporting strategic alignment, motivating employees, and enhancing customer satisfaction. Nevertheless, maintaining cultural consistency</w:t>
      </w:r>
      <w:r w:rsidR="00D46D23">
        <w:rPr>
          <w:rFonts w:asciiTheme="majorHAnsi" w:hAnsiTheme="majorHAnsi" w:cstheme="majorHAnsi"/>
          <w:sz w:val="24"/>
          <w:szCs w:val="24"/>
        </w:rPr>
        <w:t xml:space="preserve"> across international operations remains an ongoing challenge due to differing national cultures and local market conditions. Overall</w:t>
      </w:r>
      <w:r w:rsidR="00D14ED9">
        <w:rPr>
          <w:rFonts w:asciiTheme="majorHAnsi" w:hAnsiTheme="majorHAnsi" w:cstheme="majorHAnsi"/>
          <w:sz w:val="24"/>
          <w:szCs w:val="24"/>
        </w:rPr>
        <w:t>,</w:t>
      </w:r>
      <w:r w:rsidR="00D46D23">
        <w:rPr>
          <w:rFonts w:asciiTheme="majorHAnsi" w:hAnsiTheme="majorHAnsi" w:cstheme="majorHAnsi"/>
          <w:sz w:val="24"/>
          <w:szCs w:val="24"/>
        </w:rPr>
        <w:t xml:space="preserve"> Tesco’s organisational culture is a critical factor influencing its internal functioning and ability to adapt to external environmental pressures, reinforcing the view that culture is a key driver of organisational effectiveness (Mullins and Christy, 2016).</w:t>
      </w:r>
    </w:p>
    <w:p w14:paraId="2BA0CD6C" w14:textId="7454F180" w:rsidR="005D44EA" w:rsidRDefault="00AB345F" w:rsidP="00680F1D">
      <w:pPr>
        <w:pStyle w:val="Heading1"/>
      </w:pPr>
      <w:r w:rsidRPr="008A0A35">
        <w:t xml:space="preserve"> </w:t>
      </w:r>
      <w:bookmarkStart w:id="2" w:name="_Toc223948721"/>
      <w:r w:rsidRPr="008A0A35">
        <w:t>Influence of Culture on Structure and Decision-Making</w:t>
      </w:r>
      <w:bookmarkEnd w:id="2"/>
    </w:p>
    <w:p w14:paraId="1E635A09" w14:textId="4EC5F6E1" w:rsidR="00EA0218" w:rsidRPr="00BA738C" w:rsidRDefault="00557A04" w:rsidP="00BA738C">
      <w:r>
        <w:rPr>
          <w:rFonts w:asciiTheme="majorHAnsi" w:hAnsiTheme="majorHAnsi" w:cstheme="majorHAnsi"/>
          <w:sz w:val="24"/>
          <w:szCs w:val="24"/>
        </w:rPr>
        <w:t>Organisational culture plays a significant role in shaping structure and decision-making</w:t>
      </w:r>
      <w:r w:rsidR="000271B4">
        <w:rPr>
          <w:rFonts w:asciiTheme="majorHAnsi" w:hAnsiTheme="majorHAnsi" w:cstheme="majorHAnsi"/>
          <w:sz w:val="24"/>
          <w:szCs w:val="24"/>
        </w:rPr>
        <w:t xml:space="preserve"> within Tesco. According to management and organisational behaviour, culture reflects</w:t>
      </w:r>
      <w:r w:rsidR="00FC6B9B">
        <w:rPr>
          <w:rFonts w:asciiTheme="majorHAnsi" w:hAnsiTheme="majorHAnsi" w:cstheme="majorHAnsi"/>
          <w:sz w:val="24"/>
          <w:szCs w:val="24"/>
        </w:rPr>
        <w:t xml:space="preserve"> shared values, beliefs and assumptions that influence</w:t>
      </w:r>
      <w:r w:rsidR="00E2015A">
        <w:rPr>
          <w:rFonts w:asciiTheme="majorHAnsi" w:hAnsiTheme="majorHAnsi" w:cstheme="majorHAnsi"/>
          <w:sz w:val="24"/>
          <w:szCs w:val="24"/>
        </w:rPr>
        <w:t xml:space="preserve"> how organisations operate and make decisions (Mullins and Christy, 2016)</w:t>
      </w:r>
      <w:r w:rsidR="006F75B9">
        <w:rPr>
          <w:rFonts w:asciiTheme="majorHAnsi" w:hAnsiTheme="majorHAnsi" w:cstheme="majorHAnsi"/>
          <w:sz w:val="24"/>
          <w:szCs w:val="24"/>
        </w:rPr>
        <w:t>. Tesco’s customer cent</w:t>
      </w:r>
      <w:r w:rsidR="005A69BB">
        <w:rPr>
          <w:rFonts w:asciiTheme="majorHAnsi" w:hAnsiTheme="majorHAnsi" w:cstheme="majorHAnsi"/>
          <w:sz w:val="24"/>
          <w:szCs w:val="24"/>
        </w:rPr>
        <w:t>r</w:t>
      </w:r>
      <w:r w:rsidR="006F75B9">
        <w:rPr>
          <w:rFonts w:asciiTheme="majorHAnsi" w:hAnsiTheme="majorHAnsi" w:cstheme="majorHAnsi"/>
          <w:sz w:val="24"/>
          <w:szCs w:val="24"/>
        </w:rPr>
        <w:t>ed culture</w:t>
      </w:r>
      <w:r w:rsidR="005A69BB">
        <w:rPr>
          <w:rFonts w:asciiTheme="majorHAnsi" w:hAnsiTheme="majorHAnsi" w:cstheme="majorHAnsi"/>
          <w:sz w:val="24"/>
          <w:szCs w:val="24"/>
        </w:rPr>
        <w:t xml:space="preserve">, summarised in its </w:t>
      </w:r>
      <w:r w:rsidR="00732F8E">
        <w:rPr>
          <w:rFonts w:asciiTheme="majorHAnsi" w:hAnsiTheme="majorHAnsi" w:cstheme="majorHAnsi"/>
          <w:sz w:val="24"/>
          <w:szCs w:val="24"/>
        </w:rPr>
        <w:t>philosophy of “serving customers</w:t>
      </w:r>
      <w:r w:rsidR="00877C4D">
        <w:rPr>
          <w:rFonts w:asciiTheme="majorHAnsi" w:hAnsiTheme="majorHAnsi" w:cstheme="majorHAnsi"/>
          <w:sz w:val="24"/>
          <w:szCs w:val="24"/>
        </w:rPr>
        <w:t xml:space="preserve"> a little better every day,” has strongly </w:t>
      </w:r>
      <w:r w:rsidR="00012493">
        <w:rPr>
          <w:rFonts w:asciiTheme="majorHAnsi" w:hAnsiTheme="majorHAnsi" w:cstheme="majorHAnsi"/>
          <w:sz w:val="24"/>
          <w:szCs w:val="24"/>
        </w:rPr>
        <w:t xml:space="preserve">influenced its relatively decentralised and flexible organisational </w:t>
      </w:r>
      <w:r w:rsidR="0091343D">
        <w:rPr>
          <w:rFonts w:asciiTheme="majorHAnsi" w:hAnsiTheme="majorHAnsi" w:cstheme="majorHAnsi"/>
          <w:sz w:val="24"/>
          <w:szCs w:val="24"/>
        </w:rPr>
        <w:t>structure. Store managers and regional leaders</w:t>
      </w:r>
      <w:r w:rsidR="0091334D">
        <w:rPr>
          <w:rFonts w:asciiTheme="majorHAnsi" w:hAnsiTheme="majorHAnsi" w:cstheme="majorHAnsi"/>
          <w:sz w:val="24"/>
          <w:szCs w:val="24"/>
        </w:rPr>
        <w:t xml:space="preserve"> are empowered to make </w:t>
      </w:r>
      <w:r w:rsidR="0066139C">
        <w:rPr>
          <w:rFonts w:asciiTheme="majorHAnsi" w:hAnsiTheme="majorHAnsi" w:cstheme="majorHAnsi"/>
          <w:sz w:val="24"/>
          <w:szCs w:val="24"/>
        </w:rPr>
        <w:t>operational decisions based on local customer needs</w:t>
      </w:r>
      <w:r w:rsidR="0023490A">
        <w:rPr>
          <w:rFonts w:asciiTheme="majorHAnsi" w:hAnsiTheme="majorHAnsi" w:cstheme="majorHAnsi"/>
          <w:sz w:val="24"/>
          <w:szCs w:val="24"/>
        </w:rPr>
        <w:t>, enabling faster responses</w:t>
      </w:r>
      <w:r w:rsidR="00F15E41">
        <w:rPr>
          <w:rFonts w:asciiTheme="majorHAnsi" w:hAnsiTheme="majorHAnsi" w:cstheme="majorHAnsi"/>
          <w:sz w:val="24"/>
          <w:szCs w:val="24"/>
        </w:rPr>
        <w:t xml:space="preserve"> to market changes and improving service quality. This </w:t>
      </w:r>
      <w:r w:rsidR="00CE1953">
        <w:rPr>
          <w:rFonts w:asciiTheme="majorHAnsi" w:hAnsiTheme="majorHAnsi" w:cstheme="majorHAnsi"/>
          <w:sz w:val="24"/>
          <w:szCs w:val="24"/>
        </w:rPr>
        <w:t>reflects a culture of trust, accountability and responsiveness</w:t>
      </w:r>
      <w:r w:rsidR="00AD6876">
        <w:rPr>
          <w:rFonts w:asciiTheme="majorHAnsi" w:hAnsiTheme="majorHAnsi" w:cstheme="majorHAnsi"/>
          <w:sz w:val="24"/>
          <w:szCs w:val="24"/>
        </w:rPr>
        <w:t>, where decision making authority is not concentrated</w:t>
      </w:r>
      <w:r w:rsidR="00840D44">
        <w:rPr>
          <w:rFonts w:asciiTheme="majorHAnsi" w:hAnsiTheme="majorHAnsi" w:cstheme="majorHAnsi"/>
          <w:sz w:val="24"/>
          <w:szCs w:val="24"/>
        </w:rPr>
        <w:t xml:space="preserve"> solely at the top but distributed across different levels</w:t>
      </w:r>
      <w:r w:rsidR="00B03EA1">
        <w:rPr>
          <w:rFonts w:asciiTheme="majorHAnsi" w:hAnsiTheme="majorHAnsi" w:cstheme="majorHAnsi"/>
          <w:sz w:val="24"/>
          <w:szCs w:val="24"/>
        </w:rPr>
        <w:t xml:space="preserve"> of management. Furthermore, </w:t>
      </w:r>
      <w:r w:rsidR="00F53C84">
        <w:rPr>
          <w:rFonts w:asciiTheme="majorHAnsi" w:hAnsiTheme="majorHAnsi" w:cstheme="majorHAnsi"/>
          <w:sz w:val="24"/>
          <w:szCs w:val="24"/>
        </w:rPr>
        <w:t>Tesco’s</w:t>
      </w:r>
      <w:r w:rsidR="00B03EA1">
        <w:rPr>
          <w:rFonts w:asciiTheme="majorHAnsi" w:hAnsiTheme="majorHAnsi" w:cstheme="majorHAnsi"/>
          <w:sz w:val="24"/>
          <w:szCs w:val="24"/>
        </w:rPr>
        <w:t xml:space="preserve"> performance</w:t>
      </w:r>
      <w:r w:rsidR="00F53C84">
        <w:rPr>
          <w:rFonts w:asciiTheme="majorHAnsi" w:hAnsiTheme="majorHAnsi" w:cstheme="majorHAnsi"/>
          <w:sz w:val="24"/>
          <w:szCs w:val="24"/>
        </w:rPr>
        <w:t xml:space="preserve"> driven culture supports a structured hierarchy </w:t>
      </w:r>
      <w:r w:rsidR="00B629B3">
        <w:rPr>
          <w:rFonts w:asciiTheme="majorHAnsi" w:hAnsiTheme="majorHAnsi" w:cstheme="majorHAnsi"/>
          <w:sz w:val="24"/>
          <w:szCs w:val="24"/>
        </w:rPr>
        <w:t>with clear roles</w:t>
      </w:r>
      <w:r w:rsidR="002C6458">
        <w:rPr>
          <w:rFonts w:asciiTheme="majorHAnsi" w:hAnsiTheme="majorHAnsi" w:cstheme="majorHAnsi"/>
          <w:sz w:val="24"/>
          <w:szCs w:val="24"/>
        </w:rPr>
        <w:t>, targets and reporting systems, ensuring consistency and control</w:t>
      </w:r>
      <w:r w:rsidR="00912452">
        <w:rPr>
          <w:rFonts w:asciiTheme="majorHAnsi" w:hAnsiTheme="majorHAnsi" w:cstheme="majorHAnsi"/>
          <w:sz w:val="24"/>
          <w:szCs w:val="24"/>
        </w:rPr>
        <w:t xml:space="preserve"> across its large</w:t>
      </w:r>
      <w:r w:rsidR="00E1729F">
        <w:rPr>
          <w:rFonts w:asciiTheme="majorHAnsi" w:hAnsiTheme="majorHAnsi" w:cstheme="majorHAnsi"/>
          <w:sz w:val="24"/>
          <w:szCs w:val="24"/>
        </w:rPr>
        <w:t xml:space="preserve"> </w:t>
      </w:r>
      <w:r w:rsidR="00912452">
        <w:rPr>
          <w:rFonts w:asciiTheme="majorHAnsi" w:hAnsiTheme="majorHAnsi" w:cstheme="majorHAnsi"/>
          <w:sz w:val="24"/>
          <w:szCs w:val="24"/>
        </w:rPr>
        <w:t>global operations.</w:t>
      </w:r>
      <w:r w:rsidR="00E1729F">
        <w:rPr>
          <w:rFonts w:asciiTheme="majorHAnsi" w:hAnsiTheme="majorHAnsi" w:cstheme="majorHAnsi"/>
          <w:sz w:val="24"/>
          <w:szCs w:val="24"/>
        </w:rPr>
        <w:t xml:space="preserve"> Decision making is heavily data driven</w:t>
      </w:r>
      <w:r w:rsidR="008D253F">
        <w:rPr>
          <w:rFonts w:asciiTheme="majorHAnsi" w:hAnsiTheme="majorHAnsi" w:cstheme="majorHAnsi"/>
          <w:sz w:val="24"/>
          <w:szCs w:val="24"/>
        </w:rPr>
        <w:t>, supported by insights from</w:t>
      </w:r>
      <w:r w:rsidR="009B3B2E">
        <w:rPr>
          <w:rFonts w:asciiTheme="majorHAnsi" w:hAnsiTheme="majorHAnsi" w:cstheme="majorHAnsi"/>
          <w:sz w:val="24"/>
          <w:szCs w:val="24"/>
        </w:rPr>
        <w:t xml:space="preserve"> </w:t>
      </w:r>
      <w:r w:rsidR="008D253F">
        <w:rPr>
          <w:rFonts w:asciiTheme="majorHAnsi" w:hAnsiTheme="majorHAnsi" w:cstheme="majorHAnsi"/>
          <w:sz w:val="24"/>
          <w:szCs w:val="24"/>
        </w:rPr>
        <w:t>Clubcard loyalty data</w:t>
      </w:r>
      <w:r w:rsidR="009B3B2E">
        <w:rPr>
          <w:rFonts w:asciiTheme="majorHAnsi" w:hAnsiTheme="majorHAnsi" w:cstheme="majorHAnsi"/>
          <w:sz w:val="24"/>
          <w:szCs w:val="24"/>
        </w:rPr>
        <w:t xml:space="preserve"> and performance metrics, demonstrating how </w:t>
      </w:r>
      <w:r w:rsidR="00FB2D7E">
        <w:rPr>
          <w:rFonts w:asciiTheme="majorHAnsi" w:hAnsiTheme="majorHAnsi" w:cstheme="majorHAnsi"/>
          <w:sz w:val="24"/>
          <w:szCs w:val="24"/>
        </w:rPr>
        <w:t>a culture focused on efficiency and contin</w:t>
      </w:r>
      <w:r w:rsidR="000877AF">
        <w:rPr>
          <w:rFonts w:asciiTheme="majorHAnsi" w:hAnsiTheme="majorHAnsi" w:cstheme="majorHAnsi"/>
          <w:sz w:val="24"/>
          <w:szCs w:val="24"/>
        </w:rPr>
        <w:t>uous improvement shapes</w:t>
      </w:r>
      <w:r w:rsidR="00677081">
        <w:rPr>
          <w:rFonts w:asciiTheme="majorHAnsi" w:hAnsiTheme="majorHAnsi" w:cstheme="majorHAnsi"/>
          <w:sz w:val="24"/>
          <w:szCs w:val="24"/>
        </w:rPr>
        <w:t xml:space="preserve"> strategic</w:t>
      </w:r>
      <w:r w:rsidR="00012C40">
        <w:rPr>
          <w:rFonts w:asciiTheme="majorHAnsi" w:hAnsiTheme="majorHAnsi" w:cstheme="majorHAnsi"/>
          <w:sz w:val="24"/>
          <w:szCs w:val="24"/>
        </w:rPr>
        <w:t xml:space="preserve"> and operational</w:t>
      </w:r>
      <w:r w:rsidR="00647951">
        <w:rPr>
          <w:rFonts w:asciiTheme="majorHAnsi" w:hAnsiTheme="majorHAnsi" w:cstheme="majorHAnsi"/>
          <w:sz w:val="24"/>
          <w:szCs w:val="24"/>
        </w:rPr>
        <w:t xml:space="preserve"> choices. Additionally</w:t>
      </w:r>
      <w:r w:rsidR="008D354A">
        <w:rPr>
          <w:rFonts w:asciiTheme="majorHAnsi" w:hAnsiTheme="majorHAnsi" w:cstheme="majorHAnsi"/>
          <w:sz w:val="24"/>
          <w:szCs w:val="24"/>
        </w:rPr>
        <w:t>, Tesco’s collaborative culture</w:t>
      </w:r>
      <w:r w:rsidR="000269B9">
        <w:rPr>
          <w:rFonts w:asciiTheme="majorHAnsi" w:hAnsiTheme="majorHAnsi" w:cstheme="majorHAnsi"/>
          <w:sz w:val="24"/>
          <w:szCs w:val="24"/>
        </w:rPr>
        <w:t xml:space="preserve"> encourages cross-functional teamwork</w:t>
      </w:r>
      <w:r w:rsidR="003B505C">
        <w:rPr>
          <w:rFonts w:asciiTheme="majorHAnsi" w:hAnsiTheme="majorHAnsi" w:cstheme="majorHAnsi"/>
          <w:sz w:val="24"/>
          <w:szCs w:val="24"/>
        </w:rPr>
        <w:t xml:space="preserve"> between departments such as supply chain, marketing and store operations</w:t>
      </w:r>
      <w:r w:rsidR="00D66D1C">
        <w:rPr>
          <w:rFonts w:asciiTheme="majorHAnsi" w:hAnsiTheme="majorHAnsi" w:cstheme="majorHAnsi"/>
          <w:sz w:val="24"/>
          <w:szCs w:val="24"/>
        </w:rPr>
        <w:t>, influencing a matrix-style coordination</w:t>
      </w:r>
      <w:r w:rsidR="00485F19">
        <w:rPr>
          <w:rFonts w:asciiTheme="majorHAnsi" w:hAnsiTheme="majorHAnsi" w:cstheme="majorHAnsi"/>
          <w:sz w:val="24"/>
          <w:szCs w:val="24"/>
        </w:rPr>
        <w:t xml:space="preserve"> </w:t>
      </w:r>
      <w:r w:rsidR="00485F19">
        <w:rPr>
          <w:rFonts w:asciiTheme="majorHAnsi" w:hAnsiTheme="majorHAnsi" w:cstheme="majorHAnsi"/>
          <w:sz w:val="24"/>
          <w:szCs w:val="24"/>
        </w:rPr>
        <w:lastRenderedPageBreak/>
        <w:t xml:space="preserve">approach </w:t>
      </w:r>
      <w:r w:rsidR="00335003">
        <w:rPr>
          <w:rFonts w:asciiTheme="majorHAnsi" w:hAnsiTheme="majorHAnsi" w:cstheme="majorHAnsi"/>
          <w:sz w:val="24"/>
          <w:szCs w:val="24"/>
        </w:rPr>
        <w:t>rather than a rigid</w:t>
      </w:r>
      <w:r w:rsidR="00A614D8">
        <w:rPr>
          <w:rFonts w:asciiTheme="majorHAnsi" w:hAnsiTheme="majorHAnsi" w:cstheme="majorHAnsi"/>
          <w:sz w:val="24"/>
          <w:szCs w:val="24"/>
        </w:rPr>
        <w:t xml:space="preserve"> functional structure. This enables more informed</w:t>
      </w:r>
      <w:r w:rsidR="00E84ECB">
        <w:rPr>
          <w:rFonts w:asciiTheme="majorHAnsi" w:hAnsiTheme="majorHAnsi" w:cstheme="majorHAnsi"/>
          <w:sz w:val="24"/>
          <w:szCs w:val="24"/>
        </w:rPr>
        <w:t xml:space="preserve"> and balanced decisions, particul</w:t>
      </w:r>
      <w:r w:rsidR="000B1E50">
        <w:rPr>
          <w:rFonts w:asciiTheme="majorHAnsi" w:hAnsiTheme="majorHAnsi" w:cstheme="majorHAnsi"/>
          <w:sz w:val="24"/>
          <w:szCs w:val="24"/>
        </w:rPr>
        <w:t xml:space="preserve">arly in responding to external </w:t>
      </w:r>
      <w:r w:rsidR="003A0C75">
        <w:rPr>
          <w:rFonts w:asciiTheme="majorHAnsi" w:hAnsiTheme="majorHAnsi" w:cstheme="majorHAnsi"/>
          <w:sz w:val="24"/>
          <w:szCs w:val="24"/>
        </w:rPr>
        <w:t xml:space="preserve">pressures such as competition, digital </w:t>
      </w:r>
      <w:r w:rsidR="002516F8">
        <w:rPr>
          <w:rFonts w:asciiTheme="majorHAnsi" w:hAnsiTheme="majorHAnsi" w:cstheme="majorHAnsi"/>
          <w:sz w:val="24"/>
          <w:szCs w:val="24"/>
        </w:rPr>
        <w:t xml:space="preserve">transformation and economic </w:t>
      </w:r>
      <w:r w:rsidR="00EB2F0B">
        <w:rPr>
          <w:rFonts w:asciiTheme="majorHAnsi" w:hAnsiTheme="majorHAnsi" w:cstheme="majorHAnsi"/>
          <w:sz w:val="24"/>
          <w:szCs w:val="24"/>
        </w:rPr>
        <w:t>uncertainty. However,</w:t>
      </w:r>
      <w:r w:rsidR="00305D59">
        <w:rPr>
          <w:rFonts w:asciiTheme="majorHAnsi" w:hAnsiTheme="majorHAnsi" w:cstheme="majorHAnsi"/>
          <w:sz w:val="24"/>
          <w:szCs w:val="24"/>
        </w:rPr>
        <w:t xml:space="preserve"> while Tesco’s strong cost</w:t>
      </w:r>
      <w:r w:rsidR="00440077">
        <w:rPr>
          <w:rFonts w:asciiTheme="majorHAnsi" w:hAnsiTheme="majorHAnsi" w:cstheme="majorHAnsi"/>
          <w:sz w:val="24"/>
          <w:szCs w:val="24"/>
        </w:rPr>
        <w:t xml:space="preserve"> efficiency culture </w:t>
      </w:r>
      <w:r w:rsidR="00B9540F">
        <w:rPr>
          <w:rFonts w:asciiTheme="majorHAnsi" w:hAnsiTheme="majorHAnsi" w:cstheme="majorHAnsi"/>
          <w:sz w:val="24"/>
          <w:szCs w:val="24"/>
        </w:rPr>
        <w:t>promotes disciplined</w:t>
      </w:r>
      <w:r w:rsidR="00AA5929">
        <w:rPr>
          <w:rFonts w:asciiTheme="majorHAnsi" w:hAnsiTheme="majorHAnsi" w:cstheme="majorHAnsi"/>
          <w:sz w:val="24"/>
          <w:szCs w:val="24"/>
        </w:rPr>
        <w:t xml:space="preserve"> decision making and operational</w:t>
      </w:r>
      <w:r w:rsidR="005F28A1">
        <w:rPr>
          <w:rFonts w:asciiTheme="majorHAnsi" w:hAnsiTheme="majorHAnsi" w:cstheme="majorHAnsi"/>
          <w:sz w:val="24"/>
          <w:szCs w:val="24"/>
        </w:rPr>
        <w:t xml:space="preserve"> </w:t>
      </w:r>
      <w:r w:rsidR="00F628EC">
        <w:rPr>
          <w:rFonts w:asciiTheme="majorHAnsi" w:hAnsiTheme="majorHAnsi" w:cstheme="majorHAnsi"/>
          <w:sz w:val="24"/>
          <w:szCs w:val="24"/>
        </w:rPr>
        <w:t>control, it can sometimes centralise strategic decisions at senior</w:t>
      </w:r>
      <w:r w:rsidR="005F28A1">
        <w:rPr>
          <w:rFonts w:asciiTheme="majorHAnsi" w:hAnsiTheme="majorHAnsi" w:cstheme="majorHAnsi"/>
          <w:sz w:val="24"/>
          <w:szCs w:val="24"/>
        </w:rPr>
        <w:t xml:space="preserve"> leadership level, especially </w:t>
      </w:r>
      <w:r w:rsidR="00882E02">
        <w:rPr>
          <w:rFonts w:asciiTheme="majorHAnsi" w:hAnsiTheme="majorHAnsi" w:cstheme="majorHAnsi"/>
          <w:sz w:val="24"/>
          <w:szCs w:val="24"/>
        </w:rPr>
        <w:t>in areas involving financial risk</w:t>
      </w:r>
      <w:r w:rsidR="00212B4D">
        <w:rPr>
          <w:rFonts w:asciiTheme="majorHAnsi" w:hAnsiTheme="majorHAnsi" w:cstheme="majorHAnsi"/>
          <w:sz w:val="24"/>
          <w:szCs w:val="24"/>
        </w:rPr>
        <w:t>, large investments or corporate strategy</w:t>
      </w:r>
      <w:r w:rsidR="00BC3277">
        <w:rPr>
          <w:rFonts w:asciiTheme="majorHAnsi" w:hAnsiTheme="majorHAnsi" w:cstheme="majorHAnsi"/>
          <w:sz w:val="24"/>
          <w:szCs w:val="24"/>
        </w:rPr>
        <w:t>. This reflects</w:t>
      </w:r>
      <w:r w:rsidR="00EC104A">
        <w:rPr>
          <w:rFonts w:asciiTheme="majorHAnsi" w:hAnsiTheme="majorHAnsi" w:cstheme="majorHAnsi"/>
          <w:sz w:val="24"/>
          <w:szCs w:val="24"/>
        </w:rPr>
        <w:t xml:space="preserve"> the need to balance empowerment with control in a large organisation</w:t>
      </w:r>
      <w:r w:rsidR="00FF491F">
        <w:rPr>
          <w:rFonts w:asciiTheme="majorHAnsi" w:hAnsiTheme="majorHAnsi" w:cstheme="majorHAnsi"/>
          <w:sz w:val="24"/>
          <w:szCs w:val="24"/>
        </w:rPr>
        <w:t>. Moreover, Tesco’s ethical and inclusive</w:t>
      </w:r>
      <w:r w:rsidR="00B76F65">
        <w:rPr>
          <w:rFonts w:asciiTheme="majorHAnsi" w:hAnsiTheme="majorHAnsi" w:cstheme="majorHAnsi"/>
          <w:sz w:val="24"/>
          <w:szCs w:val="24"/>
        </w:rPr>
        <w:t xml:space="preserve"> cultural values</w:t>
      </w:r>
      <w:r w:rsidR="00D318AF">
        <w:rPr>
          <w:rFonts w:asciiTheme="majorHAnsi" w:hAnsiTheme="majorHAnsi" w:cstheme="majorHAnsi"/>
          <w:sz w:val="24"/>
          <w:szCs w:val="24"/>
        </w:rPr>
        <w:t xml:space="preserve"> influence</w:t>
      </w:r>
      <w:r w:rsidR="00AB1A3F">
        <w:rPr>
          <w:rFonts w:asciiTheme="majorHAnsi" w:hAnsiTheme="majorHAnsi" w:cstheme="majorHAnsi"/>
          <w:sz w:val="24"/>
          <w:szCs w:val="24"/>
        </w:rPr>
        <w:t xml:space="preserve"> decision making by embedding corporate social responsibility</w:t>
      </w:r>
      <w:r w:rsidR="00973FF1">
        <w:rPr>
          <w:rFonts w:asciiTheme="majorHAnsi" w:hAnsiTheme="majorHAnsi" w:cstheme="majorHAnsi"/>
          <w:sz w:val="24"/>
          <w:szCs w:val="24"/>
        </w:rPr>
        <w:t xml:space="preserve">, sustainability and stakeholder considerations into </w:t>
      </w:r>
      <w:r w:rsidR="00011801">
        <w:rPr>
          <w:rFonts w:asciiTheme="majorHAnsi" w:hAnsiTheme="majorHAnsi" w:cstheme="majorHAnsi"/>
          <w:sz w:val="24"/>
          <w:szCs w:val="24"/>
        </w:rPr>
        <w:t>strategic planning, demonstrating that decisions</w:t>
      </w:r>
      <w:r w:rsidR="00414660">
        <w:rPr>
          <w:rFonts w:asciiTheme="majorHAnsi" w:hAnsiTheme="majorHAnsi" w:cstheme="majorHAnsi"/>
          <w:sz w:val="24"/>
          <w:szCs w:val="24"/>
        </w:rPr>
        <w:t xml:space="preserve"> are not based</w:t>
      </w:r>
      <w:r w:rsidR="00445BED">
        <w:rPr>
          <w:rFonts w:asciiTheme="majorHAnsi" w:hAnsiTheme="majorHAnsi" w:cstheme="majorHAnsi"/>
          <w:sz w:val="24"/>
          <w:szCs w:val="24"/>
        </w:rPr>
        <w:t xml:space="preserve"> solely on profit but also</w:t>
      </w:r>
      <w:r w:rsidR="00821B36">
        <w:rPr>
          <w:rFonts w:asciiTheme="majorHAnsi" w:hAnsiTheme="majorHAnsi" w:cstheme="majorHAnsi"/>
          <w:sz w:val="24"/>
          <w:szCs w:val="24"/>
        </w:rPr>
        <w:t xml:space="preserve"> long-term reputation and social impact</w:t>
      </w:r>
      <w:r w:rsidR="006000E7">
        <w:rPr>
          <w:rFonts w:asciiTheme="majorHAnsi" w:hAnsiTheme="majorHAnsi" w:cstheme="majorHAnsi"/>
          <w:sz w:val="24"/>
          <w:szCs w:val="24"/>
        </w:rPr>
        <w:t>. Overall, Tesco’s</w:t>
      </w:r>
      <w:r w:rsidR="00422D31">
        <w:rPr>
          <w:rFonts w:asciiTheme="majorHAnsi" w:hAnsiTheme="majorHAnsi" w:cstheme="majorHAnsi"/>
          <w:sz w:val="24"/>
          <w:szCs w:val="24"/>
        </w:rPr>
        <w:t xml:space="preserve"> organisational culture acts as a guid</w:t>
      </w:r>
      <w:r w:rsidR="004C1DB0">
        <w:rPr>
          <w:rFonts w:asciiTheme="majorHAnsi" w:hAnsiTheme="majorHAnsi" w:cstheme="majorHAnsi"/>
          <w:sz w:val="24"/>
          <w:szCs w:val="24"/>
        </w:rPr>
        <w:t>ing framework</w:t>
      </w:r>
      <w:r w:rsidR="00B22021">
        <w:rPr>
          <w:rFonts w:asciiTheme="majorHAnsi" w:hAnsiTheme="majorHAnsi" w:cstheme="majorHAnsi"/>
          <w:sz w:val="24"/>
          <w:szCs w:val="24"/>
        </w:rPr>
        <w:t xml:space="preserve"> that shapes both its structural design and </w:t>
      </w:r>
      <w:proofErr w:type="gramStart"/>
      <w:r w:rsidR="00B22021">
        <w:rPr>
          <w:rFonts w:asciiTheme="majorHAnsi" w:hAnsiTheme="majorHAnsi" w:cstheme="majorHAnsi"/>
          <w:sz w:val="24"/>
          <w:szCs w:val="24"/>
        </w:rPr>
        <w:t>decision making</w:t>
      </w:r>
      <w:proofErr w:type="gramEnd"/>
      <w:r w:rsidR="00DE65A7">
        <w:rPr>
          <w:rFonts w:asciiTheme="majorHAnsi" w:hAnsiTheme="majorHAnsi" w:cstheme="majorHAnsi"/>
          <w:sz w:val="24"/>
          <w:szCs w:val="24"/>
        </w:rPr>
        <w:t xml:space="preserve"> processes by promoting customer</w:t>
      </w:r>
      <w:r w:rsidR="00AA28EF">
        <w:rPr>
          <w:rFonts w:asciiTheme="majorHAnsi" w:hAnsiTheme="majorHAnsi" w:cstheme="majorHAnsi"/>
          <w:sz w:val="24"/>
          <w:szCs w:val="24"/>
        </w:rPr>
        <w:t xml:space="preserve"> focus, accountability</w:t>
      </w:r>
      <w:r w:rsidR="00180C79">
        <w:rPr>
          <w:rFonts w:asciiTheme="majorHAnsi" w:hAnsiTheme="majorHAnsi" w:cstheme="majorHAnsi"/>
          <w:sz w:val="24"/>
          <w:szCs w:val="24"/>
        </w:rPr>
        <w:t xml:space="preserve">, collaboration and </w:t>
      </w:r>
      <w:r w:rsidR="00775F37">
        <w:rPr>
          <w:rFonts w:asciiTheme="majorHAnsi" w:hAnsiTheme="majorHAnsi" w:cstheme="majorHAnsi"/>
          <w:sz w:val="24"/>
          <w:szCs w:val="24"/>
        </w:rPr>
        <w:t xml:space="preserve">efficiency. </w:t>
      </w:r>
      <w:r w:rsidR="00833A2C">
        <w:rPr>
          <w:rFonts w:asciiTheme="majorHAnsi" w:hAnsiTheme="majorHAnsi" w:cstheme="majorHAnsi"/>
          <w:sz w:val="24"/>
          <w:szCs w:val="24"/>
        </w:rPr>
        <w:t>This alignment between culture, structure</w:t>
      </w:r>
      <w:r w:rsidR="006B26A4">
        <w:rPr>
          <w:rFonts w:asciiTheme="majorHAnsi" w:hAnsiTheme="majorHAnsi" w:cstheme="majorHAnsi"/>
          <w:sz w:val="24"/>
          <w:szCs w:val="24"/>
        </w:rPr>
        <w:t xml:space="preserve"> and decision making enhances organisational</w:t>
      </w:r>
      <w:r w:rsidR="00E86B7B">
        <w:rPr>
          <w:rFonts w:asciiTheme="majorHAnsi" w:hAnsiTheme="majorHAnsi" w:cstheme="majorHAnsi"/>
          <w:sz w:val="24"/>
          <w:szCs w:val="24"/>
        </w:rPr>
        <w:t xml:space="preserve"> effectiveness, responsiveness and </w:t>
      </w:r>
      <w:proofErr w:type="gramStart"/>
      <w:r w:rsidR="00E86B7B">
        <w:rPr>
          <w:rFonts w:asciiTheme="majorHAnsi" w:hAnsiTheme="majorHAnsi" w:cstheme="majorHAnsi"/>
          <w:sz w:val="24"/>
          <w:szCs w:val="24"/>
        </w:rPr>
        <w:t>long term</w:t>
      </w:r>
      <w:proofErr w:type="gramEnd"/>
      <w:r w:rsidR="00E86B7B">
        <w:rPr>
          <w:rFonts w:asciiTheme="majorHAnsi" w:hAnsiTheme="majorHAnsi" w:cstheme="majorHAnsi"/>
          <w:sz w:val="24"/>
          <w:szCs w:val="24"/>
        </w:rPr>
        <w:t xml:space="preserve"> performance in a complex and competitive</w:t>
      </w:r>
      <w:r w:rsidR="00C1221E">
        <w:rPr>
          <w:rFonts w:asciiTheme="majorHAnsi" w:hAnsiTheme="majorHAnsi" w:cstheme="majorHAnsi"/>
          <w:sz w:val="24"/>
          <w:szCs w:val="24"/>
        </w:rPr>
        <w:t xml:space="preserve"> retail environment (Mullins and Christy, 2016).</w:t>
      </w:r>
      <w:r w:rsidR="006000E7">
        <w:rPr>
          <w:rFonts w:asciiTheme="majorHAnsi" w:hAnsiTheme="majorHAnsi" w:cstheme="majorHAnsi"/>
          <w:sz w:val="24"/>
          <w:szCs w:val="24"/>
        </w:rPr>
        <w:t xml:space="preserve"> </w:t>
      </w:r>
      <w:r w:rsidR="005F28A1">
        <w:rPr>
          <w:rFonts w:asciiTheme="majorHAnsi" w:hAnsiTheme="majorHAnsi" w:cstheme="majorHAnsi"/>
          <w:sz w:val="24"/>
          <w:szCs w:val="24"/>
        </w:rPr>
        <w:t xml:space="preserve"> </w:t>
      </w:r>
      <w:r w:rsidR="00677081">
        <w:rPr>
          <w:rFonts w:asciiTheme="majorHAnsi" w:hAnsiTheme="majorHAnsi" w:cstheme="majorHAnsi"/>
          <w:sz w:val="24"/>
          <w:szCs w:val="24"/>
        </w:rPr>
        <w:t xml:space="preserve"> </w:t>
      </w:r>
    </w:p>
    <w:p w14:paraId="632B9847" w14:textId="77777777" w:rsidR="00EA0218" w:rsidRPr="008A0A35" w:rsidRDefault="00EA0218"/>
    <w:p w14:paraId="0EF5FE30" w14:textId="77777777" w:rsidR="004424B8" w:rsidRPr="008A0A35" w:rsidRDefault="004424B8"/>
    <w:p w14:paraId="41E69073" w14:textId="77777777" w:rsidR="004424B8" w:rsidRPr="008A0A35" w:rsidRDefault="004424B8"/>
    <w:p w14:paraId="0A2B89AD" w14:textId="77777777" w:rsidR="004424B8" w:rsidRPr="008A0A35" w:rsidRDefault="004424B8"/>
    <w:p w14:paraId="0A4C1D4E" w14:textId="77777777" w:rsidR="004424B8" w:rsidRPr="008A0A35" w:rsidRDefault="004424B8"/>
    <w:p w14:paraId="2BB1F0EF" w14:textId="41E27949" w:rsidR="005D44EA" w:rsidRDefault="00AB345F" w:rsidP="00680F1D">
      <w:pPr>
        <w:pStyle w:val="Heading1"/>
      </w:pPr>
      <w:bookmarkStart w:id="3" w:name="_Toc223948722"/>
      <w:r w:rsidRPr="008A0A35">
        <w:t>Identifying Cultural Types: Models and Frameworks</w:t>
      </w:r>
      <w:bookmarkEnd w:id="3"/>
    </w:p>
    <w:p w14:paraId="0774C4F1" w14:textId="6E15D0B3" w:rsidR="00A83078" w:rsidRDefault="00B0650E" w:rsidP="00680F1D">
      <w:pPr>
        <w:pStyle w:val="Heading2"/>
      </w:pPr>
      <w:bookmarkStart w:id="4" w:name="_Toc223948723"/>
      <w:r>
        <w:t>Hofstede’s Cultural Dimensions</w:t>
      </w:r>
      <w:r w:rsidR="0095444A">
        <w:t xml:space="preserve"> Applied to Tesco PLC</w:t>
      </w:r>
      <w:bookmarkEnd w:id="4"/>
    </w:p>
    <w:p w14:paraId="17C12BF3" w14:textId="5B05C0D0" w:rsidR="0095444A" w:rsidRDefault="0095444A" w:rsidP="00FE5325">
      <w:pPr>
        <w:rPr>
          <w:rFonts w:asciiTheme="majorHAnsi" w:hAnsiTheme="majorHAnsi" w:cstheme="majorHAnsi"/>
          <w:sz w:val="24"/>
          <w:szCs w:val="24"/>
        </w:rPr>
      </w:pPr>
      <w:r>
        <w:rPr>
          <w:rFonts w:asciiTheme="majorHAnsi" w:hAnsiTheme="majorHAnsi" w:cstheme="majorHAnsi"/>
          <w:sz w:val="24"/>
          <w:szCs w:val="24"/>
        </w:rPr>
        <w:t>Geert Hofstede’s cultural dimensions theory explains how national culture shapes</w:t>
      </w:r>
      <w:r w:rsidR="0056077E">
        <w:rPr>
          <w:rFonts w:asciiTheme="majorHAnsi" w:hAnsiTheme="majorHAnsi" w:cstheme="majorHAnsi"/>
          <w:sz w:val="24"/>
          <w:szCs w:val="24"/>
        </w:rPr>
        <w:t xml:space="preserve"> organisational behaviour within </w:t>
      </w:r>
      <w:r w:rsidR="001D71A6">
        <w:rPr>
          <w:rFonts w:asciiTheme="majorHAnsi" w:hAnsiTheme="majorHAnsi" w:cstheme="majorHAnsi"/>
          <w:sz w:val="24"/>
          <w:szCs w:val="24"/>
        </w:rPr>
        <w:t>Tesco. The United Kingdom’s low power distance</w:t>
      </w:r>
      <w:r w:rsidR="002F40CE">
        <w:rPr>
          <w:rFonts w:asciiTheme="majorHAnsi" w:hAnsiTheme="majorHAnsi" w:cstheme="majorHAnsi"/>
          <w:sz w:val="24"/>
          <w:szCs w:val="24"/>
        </w:rPr>
        <w:t xml:space="preserve"> encourages participative leadership, reflected in Tesco’s open comm</w:t>
      </w:r>
      <w:r w:rsidR="00463EFF">
        <w:rPr>
          <w:rFonts w:asciiTheme="majorHAnsi" w:hAnsiTheme="majorHAnsi" w:cstheme="majorHAnsi"/>
          <w:sz w:val="24"/>
          <w:szCs w:val="24"/>
        </w:rPr>
        <w:t>unication and employee involvement in decision-making processes</w:t>
      </w:r>
      <w:r w:rsidR="003C6E22">
        <w:rPr>
          <w:rFonts w:asciiTheme="majorHAnsi" w:hAnsiTheme="majorHAnsi" w:cstheme="majorHAnsi"/>
          <w:sz w:val="24"/>
          <w:szCs w:val="24"/>
        </w:rPr>
        <w:t xml:space="preserve"> (Qua</w:t>
      </w:r>
      <w:r w:rsidR="009821A8">
        <w:rPr>
          <w:rFonts w:asciiTheme="majorHAnsi" w:hAnsiTheme="majorHAnsi" w:cstheme="majorHAnsi"/>
          <w:sz w:val="24"/>
          <w:szCs w:val="24"/>
        </w:rPr>
        <w:t>r</w:t>
      </w:r>
      <w:r w:rsidR="003C6E22">
        <w:rPr>
          <w:rFonts w:asciiTheme="majorHAnsi" w:hAnsiTheme="majorHAnsi" w:cstheme="majorHAnsi"/>
          <w:sz w:val="24"/>
          <w:szCs w:val="24"/>
        </w:rPr>
        <w:t xml:space="preserve">terdeck, 2025). The UK’s </w:t>
      </w:r>
      <w:r w:rsidR="00923250">
        <w:rPr>
          <w:rFonts w:asciiTheme="majorHAnsi" w:hAnsiTheme="majorHAnsi" w:cstheme="majorHAnsi"/>
          <w:sz w:val="24"/>
          <w:szCs w:val="24"/>
        </w:rPr>
        <w:t xml:space="preserve">strong individual </w:t>
      </w:r>
      <w:r w:rsidR="00AD3451">
        <w:rPr>
          <w:rFonts w:asciiTheme="majorHAnsi" w:hAnsiTheme="majorHAnsi" w:cstheme="majorHAnsi"/>
          <w:sz w:val="24"/>
          <w:szCs w:val="24"/>
        </w:rPr>
        <w:t xml:space="preserve">culture is evident in Tesco’s focus on </w:t>
      </w:r>
      <w:r w:rsidR="008F2FBE">
        <w:rPr>
          <w:rFonts w:asciiTheme="majorHAnsi" w:hAnsiTheme="majorHAnsi" w:cstheme="majorHAnsi"/>
          <w:sz w:val="24"/>
          <w:szCs w:val="24"/>
        </w:rPr>
        <w:t>employee development and flexible working practices, enabling staff</w:t>
      </w:r>
      <w:r w:rsidR="00546DDC">
        <w:rPr>
          <w:rFonts w:asciiTheme="majorHAnsi" w:hAnsiTheme="majorHAnsi" w:cstheme="majorHAnsi"/>
          <w:sz w:val="24"/>
          <w:szCs w:val="24"/>
        </w:rPr>
        <w:t xml:space="preserve"> to take initiative while contributing to organisational performance. Additionally</w:t>
      </w:r>
      <w:r w:rsidR="00756BE8">
        <w:rPr>
          <w:rFonts w:asciiTheme="majorHAnsi" w:hAnsiTheme="majorHAnsi" w:cstheme="majorHAnsi"/>
          <w:sz w:val="24"/>
          <w:szCs w:val="24"/>
        </w:rPr>
        <w:t>, Tesco promotes teamwork,</w:t>
      </w:r>
      <w:r w:rsidR="00C42A2D">
        <w:rPr>
          <w:rFonts w:asciiTheme="majorHAnsi" w:hAnsiTheme="majorHAnsi" w:cstheme="majorHAnsi"/>
          <w:sz w:val="24"/>
          <w:szCs w:val="24"/>
        </w:rPr>
        <w:t xml:space="preserve"> equality, and employee wellbeing through diversity and inclusion policies</w:t>
      </w:r>
      <w:r w:rsidR="00DA7073">
        <w:rPr>
          <w:rFonts w:asciiTheme="majorHAnsi" w:hAnsiTheme="majorHAnsi" w:cstheme="majorHAnsi"/>
          <w:sz w:val="24"/>
          <w:szCs w:val="24"/>
        </w:rPr>
        <w:t xml:space="preserve">, aligning with Hofstede’s femininity </w:t>
      </w:r>
      <w:r w:rsidR="000455DB">
        <w:rPr>
          <w:rFonts w:asciiTheme="majorHAnsi" w:hAnsiTheme="majorHAnsi" w:cstheme="majorHAnsi"/>
          <w:sz w:val="24"/>
          <w:szCs w:val="24"/>
        </w:rPr>
        <w:t>dimension (Essay48, 2020). Moderate uncertainty</w:t>
      </w:r>
      <w:r w:rsidR="00E9029A">
        <w:rPr>
          <w:rFonts w:asciiTheme="majorHAnsi" w:hAnsiTheme="majorHAnsi" w:cstheme="majorHAnsi"/>
          <w:sz w:val="24"/>
          <w:szCs w:val="24"/>
        </w:rPr>
        <w:t xml:space="preserve"> avoidance within British culture also allows Tesco to adopt flexible </w:t>
      </w:r>
      <w:r w:rsidR="00097D9B">
        <w:rPr>
          <w:rFonts w:asciiTheme="majorHAnsi" w:hAnsiTheme="majorHAnsi" w:cstheme="majorHAnsi"/>
          <w:sz w:val="24"/>
          <w:szCs w:val="24"/>
        </w:rPr>
        <w:t xml:space="preserve">operational practices, enabling local stores to </w:t>
      </w:r>
      <w:r w:rsidR="00097D9B">
        <w:rPr>
          <w:rFonts w:asciiTheme="majorHAnsi" w:hAnsiTheme="majorHAnsi" w:cstheme="majorHAnsi"/>
          <w:sz w:val="24"/>
          <w:szCs w:val="24"/>
        </w:rPr>
        <w:lastRenderedPageBreak/>
        <w:t>respond</w:t>
      </w:r>
      <w:r w:rsidR="00DB19FD">
        <w:rPr>
          <w:rFonts w:asciiTheme="majorHAnsi" w:hAnsiTheme="majorHAnsi" w:cstheme="majorHAnsi"/>
          <w:sz w:val="24"/>
          <w:szCs w:val="24"/>
        </w:rPr>
        <w:t xml:space="preserve"> effectively to customer needs </w:t>
      </w:r>
      <w:r w:rsidR="00F56023">
        <w:rPr>
          <w:rFonts w:asciiTheme="majorHAnsi" w:hAnsiTheme="majorHAnsi" w:cstheme="majorHAnsi"/>
          <w:sz w:val="24"/>
          <w:szCs w:val="24"/>
        </w:rPr>
        <w:t>while maintaining overall strategic direction</w:t>
      </w:r>
      <w:r w:rsidR="005676DC">
        <w:rPr>
          <w:rFonts w:asciiTheme="majorHAnsi" w:hAnsiTheme="majorHAnsi" w:cstheme="majorHAnsi"/>
          <w:sz w:val="24"/>
          <w:szCs w:val="24"/>
        </w:rPr>
        <w:t>. Therefore, Hofstede’s framework helps</w:t>
      </w:r>
      <w:r w:rsidR="00723B3F">
        <w:rPr>
          <w:rFonts w:asciiTheme="majorHAnsi" w:hAnsiTheme="majorHAnsi" w:cstheme="majorHAnsi"/>
          <w:sz w:val="24"/>
          <w:szCs w:val="24"/>
        </w:rPr>
        <w:t xml:space="preserve"> explain how Tesco’s management style aligns with UK cultural values and supports organisational effectiveness.</w:t>
      </w:r>
    </w:p>
    <w:p w14:paraId="541121EC" w14:textId="59F11329" w:rsidR="00D44C6B" w:rsidRDefault="00D44C6B" w:rsidP="00680F1D">
      <w:pPr>
        <w:pStyle w:val="Heading2"/>
      </w:pPr>
      <w:bookmarkStart w:id="5" w:name="_Toc223948724"/>
      <w:r>
        <w:t>Schein’s Three Levels of Organisational Culture</w:t>
      </w:r>
      <w:r w:rsidR="00180980">
        <w:t xml:space="preserve"> Applied to Tesco PLC</w:t>
      </w:r>
      <w:bookmarkEnd w:id="5"/>
    </w:p>
    <w:p w14:paraId="0BAFF0D7" w14:textId="1BE8100D" w:rsidR="00180980" w:rsidRDefault="00180980" w:rsidP="00FE5325">
      <w:pPr>
        <w:rPr>
          <w:rFonts w:asciiTheme="majorHAnsi" w:hAnsiTheme="majorHAnsi" w:cstheme="majorHAnsi"/>
          <w:sz w:val="24"/>
          <w:szCs w:val="24"/>
        </w:rPr>
      </w:pPr>
      <w:r>
        <w:rPr>
          <w:rFonts w:asciiTheme="majorHAnsi" w:hAnsiTheme="majorHAnsi" w:cstheme="majorHAnsi"/>
          <w:sz w:val="24"/>
          <w:szCs w:val="24"/>
        </w:rPr>
        <w:t xml:space="preserve">Edgar </w:t>
      </w:r>
      <w:proofErr w:type="spellStart"/>
      <w:r>
        <w:rPr>
          <w:rFonts w:asciiTheme="majorHAnsi" w:hAnsiTheme="majorHAnsi" w:cstheme="majorHAnsi"/>
          <w:sz w:val="24"/>
          <w:szCs w:val="24"/>
        </w:rPr>
        <w:t>schein’s</w:t>
      </w:r>
      <w:proofErr w:type="spellEnd"/>
      <w:r>
        <w:rPr>
          <w:rFonts w:asciiTheme="majorHAnsi" w:hAnsiTheme="majorHAnsi" w:cstheme="majorHAnsi"/>
          <w:sz w:val="24"/>
          <w:szCs w:val="24"/>
        </w:rPr>
        <w:t xml:space="preserve"> three levels of organisational culture</w:t>
      </w:r>
      <w:r w:rsidR="00302171">
        <w:rPr>
          <w:rFonts w:asciiTheme="majorHAnsi" w:hAnsiTheme="majorHAnsi" w:cstheme="majorHAnsi"/>
          <w:sz w:val="24"/>
          <w:szCs w:val="24"/>
        </w:rPr>
        <w:t xml:space="preserve"> model </w:t>
      </w:r>
      <w:proofErr w:type="gramStart"/>
      <w:r w:rsidR="00302171">
        <w:rPr>
          <w:rFonts w:asciiTheme="majorHAnsi" w:hAnsiTheme="majorHAnsi" w:cstheme="majorHAnsi"/>
          <w:sz w:val="24"/>
          <w:szCs w:val="24"/>
        </w:rPr>
        <w:t>explains</w:t>
      </w:r>
      <w:proofErr w:type="gramEnd"/>
      <w:r w:rsidR="00302171">
        <w:rPr>
          <w:rFonts w:asciiTheme="majorHAnsi" w:hAnsiTheme="majorHAnsi" w:cstheme="majorHAnsi"/>
          <w:sz w:val="24"/>
          <w:szCs w:val="24"/>
        </w:rPr>
        <w:t xml:space="preserve"> how organisational values</w:t>
      </w:r>
      <w:r w:rsidR="009C5CB1">
        <w:rPr>
          <w:rFonts w:asciiTheme="majorHAnsi" w:hAnsiTheme="majorHAnsi" w:cstheme="majorHAnsi"/>
          <w:sz w:val="24"/>
          <w:szCs w:val="24"/>
        </w:rPr>
        <w:t xml:space="preserve"> and behaviours operate within companies such as Tesco. The first level</w:t>
      </w:r>
      <w:r w:rsidR="00F8117D">
        <w:rPr>
          <w:rFonts w:asciiTheme="majorHAnsi" w:hAnsiTheme="majorHAnsi" w:cstheme="majorHAnsi"/>
          <w:sz w:val="24"/>
          <w:szCs w:val="24"/>
        </w:rPr>
        <w:t>, artefacts, refers to visible elements such as</w:t>
      </w:r>
      <w:r w:rsidR="007515E7">
        <w:rPr>
          <w:rFonts w:asciiTheme="majorHAnsi" w:hAnsiTheme="majorHAnsi" w:cstheme="majorHAnsi"/>
          <w:sz w:val="24"/>
          <w:szCs w:val="24"/>
        </w:rPr>
        <w:t xml:space="preserve"> Tesco’s store layout</w:t>
      </w:r>
      <w:r w:rsidR="00E063AE">
        <w:rPr>
          <w:rFonts w:asciiTheme="majorHAnsi" w:hAnsiTheme="majorHAnsi" w:cstheme="majorHAnsi"/>
          <w:sz w:val="24"/>
          <w:szCs w:val="24"/>
        </w:rPr>
        <w:t>, uniforms, customer service standards, and branding</w:t>
      </w:r>
      <w:r w:rsidR="00D07FA0">
        <w:rPr>
          <w:rFonts w:asciiTheme="majorHAnsi" w:hAnsiTheme="majorHAnsi" w:cstheme="majorHAnsi"/>
          <w:sz w:val="24"/>
          <w:szCs w:val="24"/>
        </w:rPr>
        <w:t>, which reflect a strong customer focused culture</w:t>
      </w:r>
      <w:r w:rsidR="0072375B">
        <w:rPr>
          <w:rFonts w:asciiTheme="majorHAnsi" w:hAnsiTheme="majorHAnsi" w:cstheme="majorHAnsi"/>
          <w:sz w:val="24"/>
          <w:szCs w:val="24"/>
        </w:rPr>
        <w:t>. The second level, espoused values, includes Tesco’s commitment to teamwork</w:t>
      </w:r>
      <w:r w:rsidR="00A31F0E">
        <w:rPr>
          <w:rFonts w:asciiTheme="majorHAnsi" w:hAnsiTheme="majorHAnsi" w:cstheme="majorHAnsi"/>
          <w:sz w:val="24"/>
          <w:szCs w:val="24"/>
        </w:rPr>
        <w:t xml:space="preserve">, inclusivity, and delivering value for customers, </w:t>
      </w:r>
      <w:r w:rsidR="00B9696E">
        <w:rPr>
          <w:rFonts w:asciiTheme="majorHAnsi" w:hAnsiTheme="majorHAnsi" w:cstheme="majorHAnsi"/>
          <w:sz w:val="24"/>
          <w:szCs w:val="24"/>
        </w:rPr>
        <w:t>demonstrated through employee</w:t>
      </w:r>
      <w:r w:rsidR="001C31F7">
        <w:rPr>
          <w:rFonts w:asciiTheme="majorHAnsi" w:hAnsiTheme="majorHAnsi" w:cstheme="majorHAnsi"/>
          <w:sz w:val="24"/>
          <w:szCs w:val="24"/>
        </w:rPr>
        <w:t xml:space="preserve"> engagement initiatives</w:t>
      </w:r>
      <w:r w:rsidR="00E62E9C">
        <w:rPr>
          <w:rFonts w:asciiTheme="majorHAnsi" w:hAnsiTheme="majorHAnsi" w:cstheme="majorHAnsi"/>
          <w:sz w:val="24"/>
          <w:szCs w:val="24"/>
        </w:rPr>
        <w:t xml:space="preserve"> and service policies. The deepest level, basic underlying assumptions</w:t>
      </w:r>
      <w:r w:rsidR="006F3880">
        <w:rPr>
          <w:rFonts w:asciiTheme="majorHAnsi" w:hAnsiTheme="majorHAnsi" w:cstheme="majorHAnsi"/>
          <w:sz w:val="24"/>
          <w:szCs w:val="24"/>
        </w:rPr>
        <w:t xml:space="preserve">, represents shared beliefs guiding behaviour, such as prioritising </w:t>
      </w:r>
      <w:r w:rsidR="00A61271">
        <w:rPr>
          <w:rFonts w:asciiTheme="majorHAnsi" w:hAnsiTheme="majorHAnsi" w:cstheme="majorHAnsi"/>
          <w:sz w:val="24"/>
          <w:szCs w:val="24"/>
        </w:rPr>
        <w:t>customer satisfaction and operational efficiency</w:t>
      </w:r>
      <w:r w:rsidR="00DF5B8F">
        <w:rPr>
          <w:rFonts w:asciiTheme="majorHAnsi" w:hAnsiTheme="majorHAnsi" w:cstheme="majorHAnsi"/>
          <w:sz w:val="24"/>
          <w:szCs w:val="24"/>
        </w:rPr>
        <w:t xml:space="preserve"> across all stores. These cultural layers </w:t>
      </w:r>
      <w:r w:rsidR="00F76BBE">
        <w:rPr>
          <w:rFonts w:asciiTheme="majorHAnsi" w:hAnsiTheme="majorHAnsi" w:cstheme="majorHAnsi"/>
          <w:sz w:val="24"/>
          <w:szCs w:val="24"/>
        </w:rPr>
        <w:t xml:space="preserve">influence employee behaviour and organisational decision </w:t>
      </w:r>
      <w:r w:rsidR="003C11C4">
        <w:rPr>
          <w:rFonts w:asciiTheme="majorHAnsi" w:hAnsiTheme="majorHAnsi" w:cstheme="majorHAnsi"/>
          <w:sz w:val="24"/>
          <w:szCs w:val="24"/>
        </w:rPr>
        <w:t>making,</w:t>
      </w:r>
      <w:r w:rsidR="005A1B7A">
        <w:rPr>
          <w:rFonts w:asciiTheme="majorHAnsi" w:hAnsiTheme="majorHAnsi" w:cstheme="majorHAnsi"/>
          <w:sz w:val="24"/>
          <w:szCs w:val="24"/>
        </w:rPr>
        <w:t xml:space="preserve"> ensuring consistency between Tesco’s strategy</w:t>
      </w:r>
      <w:r w:rsidR="00654D80">
        <w:rPr>
          <w:rFonts w:asciiTheme="majorHAnsi" w:hAnsiTheme="majorHAnsi" w:cstheme="majorHAnsi"/>
          <w:sz w:val="24"/>
          <w:szCs w:val="24"/>
        </w:rPr>
        <w:t xml:space="preserve"> and daily operations. Schein’s model therefore helps explain how Tesco maintains</w:t>
      </w:r>
      <w:r w:rsidR="00554210">
        <w:rPr>
          <w:rFonts w:asciiTheme="majorHAnsi" w:hAnsiTheme="majorHAnsi" w:cstheme="majorHAnsi"/>
          <w:sz w:val="24"/>
          <w:szCs w:val="24"/>
        </w:rPr>
        <w:t xml:space="preserve"> a unified organisational identity while operating across diverse</w:t>
      </w:r>
      <w:r w:rsidR="00624ACF">
        <w:rPr>
          <w:rFonts w:asciiTheme="majorHAnsi" w:hAnsiTheme="majorHAnsi" w:cstheme="majorHAnsi"/>
          <w:sz w:val="24"/>
          <w:szCs w:val="24"/>
        </w:rPr>
        <w:t xml:space="preserve"> markets and adapting to changing customer expectations (Schein, 2010)</w:t>
      </w:r>
      <w:r w:rsidR="003C11C4">
        <w:rPr>
          <w:rFonts w:asciiTheme="majorHAnsi" w:hAnsiTheme="majorHAnsi" w:cstheme="majorHAnsi"/>
          <w:sz w:val="24"/>
          <w:szCs w:val="24"/>
        </w:rPr>
        <w:t>.</w:t>
      </w:r>
    </w:p>
    <w:p w14:paraId="1229373B" w14:textId="47A44579" w:rsidR="00AB19A4" w:rsidRDefault="00AB19A4" w:rsidP="00680F1D">
      <w:pPr>
        <w:pStyle w:val="Heading2"/>
      </w:pPr>
      <w:bookmarkStart w:id="6" w:name="_Toc223948725"/>
      <w:r>
        <w:t>Handy’s Cultural</w:t>
      </w:r>
      <w:r w:rsidR="00DD04A9">
        <w:t xml:space="preserve"> Types Applied to Tesco PLC</w:t>
      </w:r>
      <w:bookmarkEnd w:id="6"/>
    </w:p>
    <w:p w14:paraId="10FE5B42" w14:textId="0074F4F2" w:rsidR="00DD04A9" w:rsidRDefault="00CA6ABE" w:rsidP="00FE5325">
      <w:pPr>
        <w:rPr>
          <w:rFonts w:asciiTheme="majorHAnsi" w:hAnsiTheme="majorHAnsi" w:cstheme="majorHAnsi"/>
          <w:sz w:val="24"/>
          <w:szCs w:val="24"/>
        </w:rPr>
      </w:pPr>
      <w:r>
        <w:rPr>
          <w:rFonts w:asciiTheme="majorHAnsi" w:hAnsiTheme="majorHAnsi" w:cstheme="majorHAnsi"/>
          <w:sz w:val="24"/>
          <w:szCs w:val="24"/>
        </w:rPr>
        <w:t>Charles Handy’s cultural typology identifies four organisational cultures: power</w:t>
      </w:r>
      <w:r w:rsidR="003A0BC3">
        <w:rPr>
          <w:rFonts w:asciiTheme="majorHAnsi" w:hAnsiTheme="majorHAnsi" w:cstheme="majorHAnsi"/>
          <w:sz w:val="24"/>
          <w:szCs w:val="24"/>
        </w:rPr>
        <w:t xml:space="preserve">, role, task, and person culture. Within </w:t>
      </w:r>
      <w:r w:rsidR="009B429E">
        <w:rPr>
          <w:rFonts w:asciiTheme="majorHAnsi" w:hAnsiTheme="majorHAnsi" w:cstheme="majorHAnsi"/>
          <w:sz w:val="24"/>
          <w:szCs w:val="24"/>
        </w:rPr>
        <w:t>Tesco, role culture is strongly evident due to its structured hierarchy, clearly</w:t>
      </w:r>
      <w:r w:rsidR="00724F37">
        <w:rPr>
          <w:rFonts w:asciiTheme="majorHAnsi" w:hAnsiTheme="majorHAnsi" w:cstheme="majorHAnsi"/>
          <w:sz w:val="24"/>
          <w:szCs w:val="24"/>
        </w:rPr>
        <w:t xml:space="preserve"> defined job roles, and formal procedures that ensure</w:t>
      </w:r>
      <w:r w:rsidR="00705BAC">
        <w:rPr>
          <w:rFonts w:asciiTheme="majorHAnsi" w:hAnsiTheme="majorHAnsi" w:cstheme="majorHAnsi"/>
          <w:sz w:val="24"/>
          <w:szCs w:val="24"/>
        </w:rPr>
        <w:t xml:space="preserve"> efficiency across large retail operations. Standardised processes allow </w:t>
      </w:r>
      <w:r w:rsidR="009B02D9">
        <w:rPr>
          <w:rFonts w:asciiTheme="majorHAnsi" w:hAnsiTheme="majorHAnsi" w:cstheme="majorHAnsi"/>
          <w:sz w:val="24"/>
          <w:szCs w:val="24"/>
        </w:rPr>
        <w:t>Tesco to maintain consistency in customer service and operational</w:t>
      </w:r>
      <w:r w:rsidR="00457085">
        <w:rPr>
          <w:rFonts w:asciiTheme="majorHAnsi" w:hAnsiTheme="majorHAnsi" w:cstheme="majorHAnsi"/>
          <w:sz w:val="24"/>
          <w:szCs w:val="24"/>
        </w:rPr>
        <w:t xml:space="preserve"> performance across multiple stores (Handy,1993). Tesco </w:t>
      </w:r>
      <w:r w:rsidR="00E163D3">
        <w:rPr>
          <w:rFonts w:asciiTheme="majorHAnsi" w:hAnsiTheme="majorHAnsi" w:cstheme="majorHAnsi"/>
          <w:sz w:val="24"/>
          <w:szCs w:val="24"/>
        </w:rPr>
        <w:t>also demonstrates aspects of task culture</w:t>
      </w:r>
      <w:r w:rsidR="00E029A8">
        <w:rPr>
          <w:rFonts w:asciiTheme="majorHAnsi" w:hAnsiTheme="majorHAnsi" w:cstheme="majorHAnsi"/>
          <w:sz w:val="24"/>
          <w:szCs w:val="24"/>
        </w:rPr>
        <w:t xml:space="preserve">, particularly through teamwork and </w:t>
      </w:r>
      <w:proofErr w:type="gramStart"/>
      <w:r w:rsidR="00E029A8">
        <w:rPr>
          <w:rFonts w:asciiTheme="majorHAnsi" w:hAnsiTheme="majorHAnsi" w:cstheme="majorHAnsi"/>
          <w:sz w:val="24"/>
          <w:szCs w:val="24"/>
        </w:rPr>
        <w:t>problem solving</w:t>
      </w:r>
      <w:proofErr w:type="gramEnd"/>
      <w:r w:rsidR="00E029A8">
        <w:rPr>
          <w:rFonts w:asciiTheme="majorHAnsi" w:hAnsiTheme="majorHAnsi" w:cstheme="majorHAnsi"/>
          <w:sz w:val="24"/>
          <w:szCs w:val="24"/>
        </w:rPr>
        <w:t xml:space="preserve"> initiatives</w:t>
      </w:r>
      <w:r w:rsidR="001126A1">
        <w:rPr>
          <w:rFonts w:asciiTheme="majorHAnsi" w:hAnsiTheme="majorHAnsi" w:cstheme="majorHAnsi"/>
          <w:sz w:val="24"/>
          <w:szCs w:val="24"/>
        </w:rPr>
        <w:t xml:space="preserve"> aimed at improving customer experience and store performance</w:t>
      </w:r>
      <w:r w:rsidR="00206263">
        <w:rPr>
          <w:rFonts w:asciiTheme="majorHAnsi" w:hAnsiTheme="majorHAnsi" w:cstheme="majorHAnsi"/>
          <w:sz w:val="24"/>
          <w:szCs w:val="24"/>
        </w:rPr>
        <w:t>. Employees collaborate within departments</w:t>
      </w:r>
      <w:r w:rsidR="00E1301C">
        <w:rPr>
          <w:rFonts w:asciiTheme="majorHAnsi" w:hAnsiTheme="majorHAnsi" w:cstheme="majorHAnsi"/>
          <w:sz w:val="24"/>
          <w:szCs w:val="24"/>
        </w:rPr>
        <w:t xml:space="preserve"> to meet targets</w:t>
      </w:r>
      <w:r w:rsidR="006F46AA">
        <w:rPr>
          <w:rFonts w:asciiTheme="majorHAnsi" w:hAnsiTheme="majorHAnsi" w:cstheme="majorHAnsi"/>
          <w:sz w:val="24"/>
          <w:szCs w:val="24"/>
        </w:rPr>
        <w:t xml:space="preserve">, reflecting </w:t>
      </w:r>
      <w:r w:rsidR="00403ABF">
        <w:rPr>
          <w:rFonts w:asciiTheme="majorHAnsi" w:hAnsiTheme="majorHAnsi" w:cstheme="majorHAnsi"/>
          <w:sz w:val="24"/>
          <w:szCs w:val="24"/>
        </w:rPr>
        <w:t>flexibility alongside structure. Elements of power culture exist at senior</w:t>
      </w:r>
      <w:r w:rsidR="0025267F">
        <w:rPr>
          <w:rFonts w:asciiTheme="majorHAnsi" w:hAnsiTheme="majorHAnsi" w:cstheme="majorHAnsi"/>
          <w:sz w:val="24"/>
          <w:szCs w:val="24"/>
        </w:rPr>
        <w:t xml:space="preserve"> management level, where strategic decisions regarding expansion</w:t>
      </w:r>
      <w:r w:rsidR="000B2B55">
        <w:rPr>
          <w:rFonts w:asciiTheme="majorHAnsi" w:hAnsiTheme="majorHAnsi" w:cstheme="majorHAnsi"/>
          <w:sz w:val="24"/>
          <w:szCs w:val="24"/>
        </w:rPr>
        <w:t>, pricing, and digital transformation are directed by leadership to maintain competitive</w:t>
      </w:r>
      <w:r w:rsidR="00655CF3">
        <w:rPr>
          <w:rFonts w:asciiTheme="majorHAnsi" w:hAnsiTheme="majorHAnsi" w:cstheme="majorHAnsi"/>
          <w:sz w:val="24"/>
          <w:szCs w:val="24"/>
        </w:rPr>
        <w:t xml:space="preserve"> advantage (Johnson et al., 2020).</w:t>
      </w:r>
      <w:r w:rsidR="00F07729">
        <w:rPr>
          <w:rFonts w:asciiTheme="majorHAnsi" w:hAnsiTheme="majorHAnsi" w:cstheme="majorHAnsi"/>
          <w:sz w:val="24"/>
          <w:szCs w:val="24"/>
        </w:rPr>
        <w:t xml:space="preserve"> </w:t>
      </w:r>
      <w:proofErr w:type="gramStart"/>
      <w:r w:rsidR="00F07729">
        <w:rPr>
          <w:rFonts w:asciiTheme="majorHAnsi" w:hAnsiTheme="majorHAnsi" w:cstheme="majorHAnsi"/>
          <w:sz w:val="24"/>
          <w:szCs w:val="24"/>
        </w:rPr>
        <w:t>However</w:t>
      </w:r>
      <w:proofErr w:type="gramEnd"/>
      <w:r w:rsidR="00F07729">
        <w:rPr>
          <w:rFonts w:asciiTheme="majorHAnsi" w:hAnsiTheme="majorHAnsi" w:cstheme="majorHAnsi"/>
          <w:sz w:val="24"/>
          <w:szCs w:val="24"/>
        </w:rPr>
        <w:t xml:space="preserve"> person culture is less dominant, as organisational goals </w:t>
      </w:r>
      <w:r w:rsidR="000D3EC7">
        <w:rPr>
          <w:rFonts w:asciiTheme="majorHAnsi" w:hAnsiTheme="majorHAnsi" w:cstheme="majorHAnsi"/>
          <w:sz w:val="24"/>
          <w:szCs w:val="24"/>
        </w:rPr>
        <w:t>generally take priority over individual autonomy</w:t>
      </w:r>
      <w:r w:rsidR="00E207A2">
        <w:rPr>
          <w:rFonts w:asciiTheme="majorHAnsi" w:hAnsiTheme="majorHAnsi" w:cstheme="majorHAnsi"/>
          <w:sz w:val="24"/>
          <w:szCs w:val="24"/>
        </w:rPr>
        <w:t>. Overall, Tesco operates through a combination</w:t>
      </w:r>
      <w:r w:rsidR="006A4A14">
        <w:rPr>
          <w:rFonts w:asciiTheme="majorHAnsi" w:hAnsiTheme="majorHAnsi" w:cstheme="majorHAnsi"/>
          <w:sz w:val="24"/>
          <w:szCs w:val="24"/>
        </w:rPr>
        <w:t xml:space="preserve"> of role and task cultures, enabling operational control</w:t>
      </w:r>
      <w:r w:rsidR="00AA1030">
        <w:rPr>
          <w:rFonts w:asciiTheme="majorHAnsi" w:hAnsiTheme="majorHAnsi" w:cstheme="majorHAnsi"/>
          <w:sz w:val="24"/>
          <w:szCs w:val="24"/>
        </w:rPr>
        <w:t xml:space="preserve"> while encouraging teamwork</w:t>
      </w:r>
      <w:r w:rsidR="001A5EDC">
        <w:rPr>
          <w:rFonts w:asciiTheme="majorHAnsi" w:hAnsiTheme="majorHAnsi" w:cstheme="majorHAnsi"/>
          <w:sz w:val="24"/>
          <w:szCs w:val="24"/>
        </w:rPr>
        <w:t xml:space="preserve"> </w:t>
      </w:r>
      <w:r w:rsidR="00AA1030">
        <w:rPr>
          <w:rFonts w:asciiTheme="majorHAnsi" w:hAnsiTheme="majorHAnsi" w:cstheme="majorHAnsi"/>
          <w:sz w:val="24"/>
          <w:szCs w:val="24"/>
        </w:rPr>
        <w:t>and innovation</w:t>
      </w:r>
      <w:r w:rsidR="006F6DC2">
        <w:rPr>
          <w:rFonts w:asciiTheme="majorHAnsi" w:hAnsiTheme="majorHAnsi" w:cstheme="majorHAnsi"/>
          <w:sz w:val="24"/>
          <w:szCs w:val="24"/>
        </w:rPr>
        <w:t xml:space="preserve">. Handy’s framework therefore </w:t>
      </w:r>
      <w:r w:rsidR="001A5EDC">
        <w:rPr>
          <w:rFonts w:asciiTheme="majorHAnsi" w:hAnsiTheme="majorHAnsi" w:cstheme="majorHAnsi"/>
          <w:sz w:val="24"/>
          <w:szCs w:val="24"/>
        </w:rPr>
        <w:t>highlights how Tesco balances structure with collaboration</w:t>
      </w:r>
      <w:r w:rsidR="00C90CD5">
        <w:rPr>
          <w:rFonts w:asciiTheme="majorHAnsi" w:hAnsiTheme="majorHAnsi" w:cstheme="majorHAnsi"/>
          <w:sz w:val="24"/>
          <w:szCs w:val="24"/>
        </w:rPr>
        <w:t xml:space="preserve"> to achieve organisational effectiveness within a competitive retail en</w:t>
      </w:r>
      <w:r w:rsidR="008A3B50">
        <w:rPr>
          <w:rFonts w:asciiTheme="majorHAnsi" w:hAnsiTheme="majorHAnsi" w:cstheme="majorHAnsi"/>
          <w:sz w:val="24"/>
          <w:szCs w:val="24"/>
        </w:rPr>
        <w:t>vironment.</w:t>
      </w:r>
    </w:p>
    <w:p w14:paraId="73BEADAB" w14:textId="71E601E6" w:rsidR="00694B8E" w:rsidRDefault="004F18A3" w:rsidP="00680F1D">
      <w:pPr>
        <w:pStyle w:val="Heading2"/>
      </w:pPr>
      <w:bookmarkStart w:id="7" w:name="_Toc223948726"/>
      <w:r>
        <w:lastRenderedPageBreak/>
        <w:t xml:space="preserve">Deal and </w:t>
      </w:r>
      <w:r w:rsidR="00C879F5">
        <w:t>Kennedy’s</w:t>
      </w:r>
      <w:r>
        <w:t xml:space="preserve"> Cul</w:t>
      </w:r>
      <w:r w:rsidR="00C879F5">
        <w:t>tural Types Applied to Tesco PLC</w:t>
      </w:r>
      <w:bookmarkEnd w:id="7"/>
    </w:p>
    <w:p w14:paraId="02999E14" w14:textId="252B4AFE" w:rsidR="00C879F5" w:rsidRDefault="00F02774" w:rsidP="00FE5325">
      <w:pPr>
        <w:rPr>
          <w:rFonts w:asciiTheme="majorHAnsi" w:hAnsiTheme="majorHAnsi" w:cstheme="majorHAnsi"/>
          <w:sz w:val="24"/>
          <w:szCs w:val="24"/>
        </w:rPr>
      </w:pPr>
      <w:r>
        <w:rPr>
          <w:rFonts w:asciiTheme="majorHAnsi" w:hAnsiTheme="majorHAnsi" w:cstheme="majorHAnsi"/>
          <w:sz w:val="24"/>
          <w:szCs w:val="24"/>
        </w:rPr>
        <w:t>Terrence Deal and Allan Kennedy developed a cultural model based on risk level</w:t>
      </w:r>
      <w:r w:rsidR="002E68AD">
        <w:rPr>
          <w:rFonts w:asciiTheme="majorHAnsi" w:hAnsiTheme="majorHAnsi" w:cstheme="majorHAnsi"/>
          <w:sz w:val="24"/>
          <w:szCs w:val="24"/>
        </w:rPr>
        <w:t xml:space="preserve"> and speed feedback, identifying four organisational cultures: </w:t>
      </w:r>
      <w:r w:rsidR="00404591">
        <w:rPr>
          <w:rFonts w:asciiTheme="majorHAnsi" w:hAnsiTheme="majorHAnsi" w:cstheme="majorHAnsi"/>
          <w:sz w:val="24"/>
          <w:szCs w:val="24"/>
        </w:rPr>
        <w:t>tough-guy macho, work hard/ play hard,</w:t>
      </w:r>
      <w:r w:rsidR="00960338">
        <w:rPr>
          <w:rFonts w:asciiTheme="majorHAnsi" w:hAnsiTheme="majorHAnsi" w:cstheme="majorHAnsi"/>
          <w:sz w:val="24"/>
          <w:szCs w:val="24"/>
        </w:rPr>
        <w:t xml:space="preserve"> bet-your-company, and process culture. Within Tesco, the work</w:t>
      </w:r>
      <w:r w:rsidR="006F04E8">
        <w:rPr>
          <w:rFonts w:asciiTheme="majorHAnsi" w:hAnsiTheme="majorHAnsi" w:cstheme="majorHAnsi"/>
          <w:sz w:val="24"/>
          <w:szCs w:val="24"/>
        </w:rPr>
        <w:t xml:space="preserve"> hard/play hard culture is most evident. Retail operations</w:t>
      </w:r>
      <w:r w:rsidR="00CD14D8">
        <w:rPr>
          <w:rFonts w:asciiTheme="majorHAnsi" w:hAnsiTheme="majorHAnsi" w:cstheme="majorHAnsi"/>
          <w:sz w:val="24"/>
          <w:szCs w:val="24"/>
        </w:rPr>
        <w:t xml:space="preserve"> require fast feedback through daily sales performance</w:t>
      </w:r>
      <w:r w:rsidR="00CC133A">
        <w:rPr>
          <w:rFonts w:asciiTheme="majorHAnsi" w:hAnsiTheme="majorHAnsi" w:cstheme="majorHAnsi"/>
          <w:sz w:val="24"/>
          <w:szCs w:val="24"/>
        </w:rPr>
        <w:t>, customer interactions, and service outcomes</w:t>
      </w:r>
      <w:r w:rsidR="007F0CE2">
        <w:rPr>
          <w:rFonts w:asciiTheme="majorHAnsi" w:hAnsiTheme="majorHAnsi" w:cstheme="majorHAnsi"/>
          <w:sz w:val="24"/>
          <w:szCs w:val="24"/>
        </w:rPr>
        <w:t>. Tesco encourages teamwork, customer engagement</w:t>
      </w:r>
      <w:r w:rsidR="0017320A">
        <w:rPr>
          <w:rFonts w:asciiTheme="majorHAnsi" w:hAnsiTheme="majorHAnsi" w:cstheme="majorHAnsi"/>
          <w:sz w:val="24"/>
          <w:szCs w:val="24"/>
        </w:rPr>
        <w:t>, and performance targets, reflecting an energetic environment</w:t>
      </w:r>
      <w:r w:rsidR="00885FDB">
        <w:rPr>
          <w:rFonts w:asciiTheme="majorHAnsi" w:hAnsiTheme="majorHAnsi" w:cstheme="majorHAnsi"/>
          <w:sz w:val="24"/>
          <w:szCs w:val="24"/>
        </w:rPr>
        <w:t xml:space="preserve"> focused on high service standards and </w:t>
      </w:r>
      <w:r w:rsidR="00CC21CE">
        <w:rPr>
          <w:rFonts w:asciiTheme="majorHAnsi" w:hAnsiTheme="majorHAnsi" w:cstheme="majorHAnsi"/>
          <w:sz w:val="24"/>
          <w:szCs w:val="24"/>
        </w:rPr>
        <w:t>continuous improvement (Deal and Kennedy, 20</w:t>
      </w:r>
      <w:r w:rsidR="00ED1D33">
        <w:rPr>
          <w:rFonts w:asciiTheme="majorHAnsi" w:hAnsiTheme="majorHAnsi" w:cstheme="majorHAnsi"/>
          <w:sz w:val="24"/>
          <w:szCs w:val="24"/>
        </w:rPr>
        <w:t>0</w:t>
      </w:r>
      <w:r w:rsidR="00CC21CE">
        <w:rPr>
          <w:rFonts w:asciiTheme="majorHAnsi" w:hAnsiTheme="majorHAnsi" w:cstheme="majorHAnsi"/>
          <w:sz w:val="24"/>
          <w:szCs w:val="24"/>
        </w:rPr>
        <w:t>0). Elements of process culture</w:t>
      </w:r>
      <w:r w:rsidR="00716C90">
        <w:rPr>
          <w:rFonts w:asciiTheme="majorHAnsi" w:hAnsiTheme="majorHAnsi" w:cstheme="majorHAnsi"/>
          <w:sz w:val="24"/>
          <w:szCs w:val="24"/>
        </w:rPr>
        <w:t xml:space="preserve"> are also present due to Tesco’s reliance on operational procedures</w:t>
      </w:r>
      <w:r w:rsidR="009C6A87">
        <w:rPr>
          <w:rFonts w:asciiTheme="majorHAnsi" w:hAnsiTheme="majorHAnsi" w:cstheme="majorHAnsi"/>
          <w:sz w:val="24"/>
          <w:szCs w:val="24"/>
        </w:rPr>
        <w:t xml:space="preserve">, compliance standards, and structured </w:t>
      </w:r>
      <w:r w:rsidR="00393911">
        <w:rPr>
          <w:rFonts w:asciiTheme="majorHAnsi" w:hAnsiTheme="majorHAnsi" w:cstheme="majorHAnsi"/>
          <w:sz w:val="24"/>
          <w:szCs w:val="24"/>
        </w:rPr>
        <w:t>management systems</w:t>
      </w:r>
      <w:r w:rsidR="00770F93">
        <w:rPr>
          <w:rFonts w:asciiTheme="majorHAnsi" w:hAnsiTheme="majorHAnsi" w:cstheme="majorHAnsi"/>
          <w:sz w:val="24"/>
          <w:szCs w:val="24"/>
        </w:rPr>
        <w:t xml:space="preserve"> required in large scale</w:t>
      </w:r>
      <w:r w:rsidR="00393911">
        <w:rPr>
          <w:rFonts w:asciiTheme="majorHAnsi" w:hAnsiTheme="majorHAnsi" w:cstheme="majorHAnsi"/>
          <w:sz w:val="24"/>
          <w:szCs w:val="24"/>
        </w:rPr>
        <w:t xml:space="preserve"> retailing. Employees follow established policies</w:t>
      </w:r>
      <w:r w:rsidR="001408F3">
        <w:rPr>
          <w:rFonts w:asciiTheme="majorHAnsi" w:hAnsiTheme="majorHAnsi" w:cstheme="majorHAnsi"/>
          <w:sz w:val="24"/>
          <w:szCs w:val="24"/>
        </w:rPr>
        <w:t xml:space="preserve"> related to stock control, health and safety, and customer service</w:t>
      </w:r>
      <w:r w:rsidR="00760B97">
        <w:rPr>
          <w:rFonts w:asciiTheme="majorHAnsi" w:hAnsiTheme="majorHAnsi" w:cstheme="majorHAnsi"/>
          <w:sz w:val="24"/>
          <w:szCs w:val="24"/>
        </w:rPr>
        <w:t xml:space="preserve"> to minimise risk and ensure consistency across stores (Johnson</w:t>
      </w:r>
      <w:r w:rsidR="00FD690D">
        <w:rPr>
          <w:rFonts w:asciiTheme="majorHAnsi" w:hAnsiTheme="majorHAnsi" w:cstheme="majorHAnsi"/>
          <w:sz w:val="24"/>
          <w:szCs w:val="24"/>
        </w:rPr>
        <w:t xml:space="preserve"> </w:t>
      </w:r>
      <w:r w:rsidR="00760B97">
        <w:rPr>
          <w:rFonts w:asciiTheme="majorHAnsi" w:hAnsiTheme="majorHAnsi" w:cstheme="majorHAnsi"/>
          <w:sz w:val="24"/>
          <w:szCs w:val="24"/>
        </w:rPr>
        <w:t>et al</w:t>
      </w:r>
      <w:r w:rsidR="00FD690D">
        <w:rPr>
          <w:rFonts w:asciiTheme="majorHAnsi" w:hAnsiTheme="majorHAnsi" w:cstheme="majorHAnsi"/>
          <w:sz w:val="24"/>
          <w:szCs w:val="24"/>
        </w:rPr>
        <w:t>., 2020). In contrast, Tough-guy macho and Bet-your</w:t>
      </w:r>
      <w:r w:rsidR="002D3AD7">
        <w:rPr>
          <w:rFonts w:asciiTheme="majorHAnsi" w:hAnsiTheme="majorHAnsi" w:cstheme="majorHAnsi"/>
          <w:sz w:val="24"/>
          <w:szCs w:val="24"/>
        </w:rPr>
        <w:t>-company cultures are less dominant because Tesco operates</w:t>
      </w:r>
      <w:r w:rsidR="00C23E48">
        <w:rPr>
          <w:rFonts w:asciiTheme="majorHAnsi" w:hAnsiTheme="majorHAnsi" w:cstheme="majorHAnsi"/>
          <w:sz w:val="24"/>
          <w:szCs w:val="24"/>
        </w:rPr>
        <w:t xml:space="preserve"> within </w:t>
      </w:r>
      <w:r w:rsidR="00DA3250">
        <w:rPr>
          <w:rFonts w:asciiTheme="majorHAnsi" w:hAnsiTheme="majorHAnsi" w:cstheme="majorHAnsi"/>
          <w:sz w:val="24"/>
          <w:szCs w:val="24"/>
        </w:rPr>
        <w:t>calculated commercial risks rather than high-risk individual decision-making</w:t>
      </w:r>
      <w:r w:rsidR="00C23E48">
        <w:rPr>
          <w:rFonts w:asciiTheme="majorHAnsi" w:hAnsiTheme="majorHAnsi" w:cstheme="majorHAnsi"/>
          <w:sz w:val="24"/>
          <w:szCs w:val="24"/>
        </w:rPr>
        <w:t xml:space="preserve">. </w:t>
      </w:r>
      <w:r w:rsidR="00DA3250">
        <w:rPr>
          <w:rFonts w:asciiTheme="majorHAnsi" w:hAnsiTheme="majorHAnsi" w:cstheme="majorHAnsi"/>
          <w:sz w:val="24"/>
          <w:szCs w:val="24"/>
        </w:rPr>
        <w:t>O</w:t>
      </w:r>
      <w:r w:rsidR="00C23E48">
        <w:rPr>
          <w:rFonts w:asciiTheme="majorHAnsi" w:hAnsiTheme="majorHAnsi" w:cstheme="majorHAnsi"/>
          <w:sz w:val="24"/>
          <w:szCs w:val="24"/>
        </w:rPr>
        <w:t>verall</w:t>
      </w:r>
      <w:r w:rsidR="00DA3250">
        <w:rPr>
          <w:rFonts w:asciiTheme="majorHAnsi" w:hAnsiTheme="majorHAnsi" w:cstheme="majorHAnsi"/>
          <w:sz w:val="24"/>
          <w:szCs w:val="24"/>
        </w:rPr>
        <w:t xml:space="preserve">, Deal and Kennedy’s framework demonstrates </w:t>
      </w:r>
      <w:r w:rsidR="003D5062">
        <w:rPr>
          <w:rFonts w:asciiTheme="majorHAnsi" w:hAnsiTheme="majorHAnsi" w:cstheme="majorHAnsi"/>
          <w:sz w:val="24"/>
          <w:szCs w:val="24"/>
        </w:rPr>
        <w:t>how Tesco balances performance driven teamwork with procedural stability</w:t>
      </w:r>
      <w:r w:rsidR="001102F7">
        <w:rPr>
          <w:rFonts w:asciiTheme="majorHAnsi" w:hAnsiTheme="majorHAnsi" w:cstheme="majorHAnsi"/>
          <w:sz w:val="24"/>
          <w:szCs w:val="24"/>
        </w:rPr>
        <w:t xml:space="preserve"> to maintain organisational effectiveness.</w:t>
      </w:r>
    </w:p>
    <w:p w14:paraId="03645C3A" w14:textId="06DC48AE" w:rsidR="00775FE1" w:rsidRDefault="00775FE1" w:rsidP="00680F1D">
      <w:pPr>
        <w:pStyle w:val="Heading2"/>
      </w:pPr>
      <w:bookmarkStart w:id="8" w:name="_Toc223948727"/>
      <w:r>
        <w:t>Johnson and Scholes</w:t>
      </w:r>
      <w:r w:rsidR="00AE7B82">
        <w:t>’ Cultural Web Applied to Tesco PLC</w:t>
      </w:r>
      <w:bookmarkEnd w:id="8"/>
    </w:p>
    <w:p w14:paraId="7395C070" w14:textId="713D458A" w:rsidR="00AE7B82" w:rsidRPr="00AE7B82" w:rsidRDefault="00AE7B82" w:rsidP="00FE5325">
      <w:pPr>
        <w:rPr>
          <w:rFonts w:asciiTheme="majorHAnsi" w:hAnsiTheme="majorHAnsi" w:cstheme="majorHAnsi"/>
          <w:sz w:val="24"/>
          <w:szCs w:val="24"/>
        </w:rPr>
      </w:pPr>
      <w:r>
        <w:rPr>
          <w:rFonts w:asciiTheme="majorHAnsi" w:hAnsiTheme="majorHAnsi" w:cstheme="majorHAnsi"/>
          <w:sz w:val="24"/>
          <w:szCs w:val="24"/>
        </w:rPr>
        <w:t>Gerry Johnson a</w:t>
      </w:r>
      <w:r w:rsidR="002465E6">
        <w:rPr>
          <w:rFonts w:asciiTheme="majorHAnsi" w:hAnsiTheme="majorHAnsi" w:cstheme="majorHAnsi"/>
          <w:sz w:val="24"/>
          <w:szCs w:val="24"/>
        </w:rPr>
        <w:t>nd Kevin Scholes developed the cultural web to explain how organisational culture</w:t>
      </w:r>
      <w:r w:rsidR="00275816">
        <w:rPr>
          <w:rFonts w:asciiTheme="majorHAnsi" w:hAnsiTheme="majorHAnsi" w:cstheme="majorHAnsi"/>
          <w:sz w:val="24"/>
          <w:szCs w:val="24"/>
        </w:rPr>
        <w:t xml:space="preserve"> is formed through interconnected elements surrounding a central p</w:t>
      </w:r>
      <w:r w:rsidR="00EA52E1">
        <w:rPr>
          <w:rFonts w:asciiTheme="majorHAnsi" w:hAnsiTheme="majorHAnsi" w:cstheme="majorHAnsi"/>
          <w:sz w:val="24"/>
          <w:szCs w:val="24"/>
        </w:rPr>
        <w:t>aradigm. Within Tesco, symbols such as</w:t>
      </w:r>
      <w:r w:rsidR="00542919">
        <w:rPr>
          <w:rFonts w:asciiTheme="majorHAnsi" w:hAnsiTheme="majorHAnsi" w:cstheme="majorHAnsi"/>
          <w:sz w:val="24"/>
          <w:szCs w:val="24"/>
        </w:rPr>
        <w:t xml:space="preserve"> branding, store layouts, and employee uniforms</w:t>
      </w:r>
      <w:r w:rsidR="00AA206A">
        <w:rPr>
          <w:rFonts w:asciiTheme="majorHAnsi" w:hAnsiTheme="majorHAnsi" w:cstheme="majorHAnsi"/>
          <w:sz w:val="24"/>
          <w:szCs w:val="24"/>
        </w:rPr>
        <w:t xml:space="preserve"> reinforce a strong customer-focused identity. Rituals and routines</w:t>
      </w:r>
      <w:r w:rsidR="009208FF">
        <w:rPr>
          <w:rFonts w:asciiTheme="majorHAnsi" w:hAnsiTheme="majorHAnsi" w:cstheme="majorHAnsi"/>
          <w:sz w:val="24"/>
          <w:szCs w:val="24"/>
        </w:rPr>
        <w:t>, including daily team meetings and performance monitoring, support</w:t>
      </w:r>
      <w:r w:rsidR="00B82D07">
        <w:rPr>
          <w:rFonts w:asciiTheme="majorHAnsi" w:hAnsiTheme="majorHAnsi" w:cstheme="majorHAnsi"/>
          <w:sz w:val="24"/>
          <w:szCs w:val="24"/>
        </w:rPr>
        <w:t xml:space="preserve"> operational consistency and service quality across stores. Stories about customer service success and business</w:t>
      </w:r>
      <w:r w:rsidR="00483817">
        <w:rPr>
          <w:rFonts w:asciiTheme="majorHAnsi" w:hAnsiTheme="majorHAnsi" w:cstheme="majorHAnsi"/>
          <w:sz w:val="24"/>
          <w:szCs w:val="24"/>
        </w:rPr>
        <w:t xml:space="preserve"> transformation help communicate Tesco’s values to employees, while power structures</w:t>
      </w:r>
      <w:r w:rsidR="001C6134">
        <w:rPr>
          <w:rFonts w:asciiTheme="majorHAnsi" w:hAnsiTheme="majorHAnsi" w:cstheme="majorHAnsi"/>
          <w:sz w:val="24"/>
          <w:szCs w:val="24"/>
        </w:rPr>
        <w:t xml:space="preserve"> remain centred on senior management guiding strategic</w:t>
      </w:r>
      <w:r w:rsidR="00EC2D24">
        <w:rPr>
          <w:rFonts w:asciiTheme="majorHAnsi" w:hAnsiTheme="majorHAnsi" w:cstheme="majorHAnsi"/>
          <w:sz w:val="24"/>
          <w:szCs w:val="24"/>
        </w:rPr>
        <w:t xml:space="preserve"> decisions. The company’s</w:t>
      </w:r>
      <w:r w:rsidR="000322BE">
        <w:rPr>
          <w:rFonts w:asciiTheme="majorHAnsi" w:hAnsiTheme="majorHAnsi" w:cstheme="majorHAnsi"/>
          <w:sz w:val="24"/>
          <w:szCs w:val="24"/>
        </w:rPr>
        <w:t xml:space="preserve"> organisational structure reflects a hierarchical </w:t>
      </w:r>
      <w:r w:rsidR="00976F09">
        <w:rPr>
          <w:rFonts w:asciiTheme="majorHAnsi" w:hAnsiTheme="majorHAnsi" w:cstheme="majorHAnsi"/>
          <w:sz w:val="24"/>
          <w:szCs w:val="24"/>
        </w:rPr>
        <w:t>yet decentralised system, enabling local store managers</w:t>
      </w:r>
      <w:r w:rsidR="002B4999">
        <w:rPr>
          <w:rFonts w:asciiTheme="majorHAnsi" w:hAnsiTheme="majorHAnsi" w:cstheme="majorHAnsi"/>
          <w:sz w:val="24"/>
          <w:szCs w:val="24"/>
        </w:rPr>
        <w:t xml:space="preserve"> to respond to customer needs while aligning</w:t>
      </w:r>
      <w:r w:rsidR="005E0546">
        <w:rPr>
          <w:rFonts w:asciiTheme="majorHAnsi" w:hAnsiTheme="majorHAnsi" w:cstheme="majorHAnsi"/>
          <w:sz w:val="24"/>
          <w:szCs w:val="24"/>
        </w:rPr>
        <w:t xml:space="preserve"> with corporate strategy. Additionally, control systems, including sales targets</w:t>
      </w:r>
      <w:r w:rsidR="00270216">
        <w:rPr>
          <w:rFonts w:asciiTheme="majorHAnsi" w:hAnsiTheme="majorHAnsi" w:cstheme="majorHAnsi"/>
          <w:sz w:val="24"/>
          <w:szCs w:val="24"/>
        </w:rPr>
        <w:t xml:space="preserve"> and performance reviews, reinforce efficiency</w:t>
      </w:r>
      <w:r w:rsidR="0025626D">
        <w:rPr>
          <w:rFonts w:asciiTheme="majorHAnsi" w:hAnsiTheme="majorHAnsi" w:cstheme="majorHAnsi"/>
          <w:sz w:val="24"/>
          <w:szCs w:val="24"/>
        </w:rPr>
        <w:t xml:space="preserve"> and accountability (Johnson et al., 2020).</w:t>
      </w:r>
      <w:r w:rsidR="007A536E">
        <w:rPr>
          <w:rFonts w:asciiTheme="majorHAnsi" w:hAnsiTheme="majorHAnsi" w:cstheme="majorHAnsi"/>
          <w:sz w:val="24"/>
          <w:szCs w:val="24"/>
        </w:rPr>
        <w:t xml:space="preserve"> Together</w:t>
      </w:r>
      <w:r w:rsidR="000E16A4">
        <w:rPr>
          <w:rFonts w:asciiTheme="majorHAnsi" w:hAnsiTheme="majorHAnsi" w:cstheme="majorHAnsi"/>
          <w:sz w:val="24"/>
          <w:szCs w:val="24"/>
        </w:rPr>
        <w:t>,</w:t>
      </w:r>
      <w:r w:rsidR="007A536E">
        <w:rPr>
          <w:rFonts w:asciiTheme="majorHAnsi" w:hAnsiTheme="majorHAnsi" w:cstheme="majorHAnsi"/>
          <w:sz w:val="24"/>
          <w:szCs w:val="24"/>
        </w:rPr>
        <w:t xml:space="preserve"> these elements create Tesco’s cultural paradigm, </w:t>
      </w:r>
      <w:r w:rsidR="000E16A4">
        <w:rPr>
          <w:rFonts w:asciiTheme="majorHAnsi" w:hAnsiTheme="majorHAnsi" w:cstheme="majorHAnsi"/>
          <w:sz w:val="24"/>
          <w:szCs w:val="24"/>
        </w:rPr>
        <w:t>centred on customer satisfaction, teamwork, and</w:t>
      </w:r>
      <w:r w:rsidR="00171FA7">
        <w:rPr>
          <w:rFonts w:asciiTheme="majorHAnsi" w:hAnsiTheme="majorHAnsi" w:cstheme="majorHAnsi"/>
          <w:sz w:val="24"/>
          <w:szCs w:val="24"/>
        </w:rPr>
        <w:t xml:space="preserve"> operational efficiency. The cultural web therefore</w:t>
      </w:r>
      <w:r w:rsidR="00A77982">
        <w:rPr>
          <w:rFonts w:asciiTheme="majorHAnsi" w:hAnsiTheme="majorHAnsi" w:cstheme="majorHAnsi"/>
          <w:sz w:val="24"/>
          <w:szCs w:val="24"/>
        </w:rPr>
        <w:t xml:space="preserve"> illustrates how visible</w:t>
      </w:r>
      <w:r w:rsidR="00C560F2">
        <w:rPr>
          <w:rFonts w:asciiTheme="majorHAnsi" w:hAnsiTheme="majorHAnsi" w:cstheme="majorHAnsi"/>
          <w:sz w:val="24"/>
          <w:szCs w:val="24"/>
        </w:rPr>
        <w:t xml:space="preserve"> </w:t>
      </w:r>
      <w:r w:rsidR="00A77982">
        <w:rPr>
          <w:rFonts w:asciiTheme="majorHAnsi" w:hAnsiTheme="majorHAnsi" w:cstheme="majorHAnsi"/>
          <w:sz w:val="24"/>
          <w:szCs w:val="24"/>
        </w:rPr>
        <w:t>practices and underlying assumptions</w:t>
      </w:r>
      <w:r w:rsidR="00C560F2">
        <w:rPr>
          <w:rFonts w:asciiTheme="majorHAnsi" w:hAnsiTheme="majorHAnsi" w:cstheme="majorHAnsi"/>
          <w:sz w:val="24"/>
          <w:szCs w:val="24"/>
        </w:rPr>
        <w:t xml:space="preserve"> interact to sustain Tesco’s organisational performance</w:t>
      </w:r>
      <w:r w:rsidR="00E05382">
        <w:rPr>
          <w:rFonts w:asciiTheme="majorHAnsi" w:hAnsiTheme="majorHAnsi" w:cstheme="majorHAnsi"/>
          <w:sz w:val="24"/>
          <w:szCs w:val="24"/>
        </w:rPr>
        <w:t xml:space="preserve"> and competitive positioning (Johnson and Scholes, 1992).</w:t>
      </w:r>
    </w:p>
    <w:p w14:paraId="3BA87099" w14:textId="77777777" w:rsidR="004424B8" w:rsidRPr="008A0A35" w:rsidRDefault="004424B8"/>
    <w:p w14:paraId="7101286B" w14:textId="5FE030CD" w:rsidR="005D44EA" w:rsidRPr="008A0A35" w:rsidRDefault="00AB345F" w:rsidP="00680F1D">
      <w:pPr>
        <w:pStyle w:val="Heading2"/>
      </w:pPr>
      <w:bookmarkStart w:id="9" w:name="_Toc223948728"/>
      <w:r w:rsidRPr="008A0A35">
        <w:lastRenderedPageBreak/>
        <w:t>Culture and the External Environment</w:t>
      </w:r>
      <w:bookmarkEnd w:id="9"/>
    </w:p>
    <w:p w14:paraId="7DA98C5F" w14:textId="77FBA1DE" w:rsidR="00EC2A14" w:rsidRPr="008A0A35" w:rsidRDefault="00A9546C">
      <w:r>
        <w:t>Tesco’s organisational cul</w:t>
      </w:r>
      <w:r w:rsidR="00D81761">
        <w:t>ture demonstrates continuous adaption to external environmental pressures, which can be analysed</w:t>
      </w:r>
      <w:r w:rsidR="002737E9">
        <w:t xml:space="preserve"> effectively through a PESTLE framework alongside Deniso</w:t>
      </w:r>
      <w:r w:rsidR="00731815">
        <w:t>n</w:t>
      </w:r>
      <w:r w:rsidR="002737E9">
        <w:t xml:space="preserve">’s </w:t>
      </w:r>
      <w:r w:rsidR="00731815">
        <w:t>organisational culture model.</w:t>
      </w:r>
      <w:r w:rsidR="004633D7">
        <w:t xml:space="preserve"> Politically, changes in UK trade policy, food regulation</w:t>
      </w:r>
      <w:r w:rsidR="00040621">
        <w:t>, and labour standards have required Tesco to embed</w:t>
      </w:r>
      <w:r w:rsidR="00937F4E">
        <w:t xml:space="preserve"> compliance and ethical governance into its cultural values</w:t>
      </w:r>
      <w:r w:rsidR="00857A3C">
        <w:t>, particularly following heightened scrutiny</w:t>
      </w:r>
      <w:r w:rsidR="0081078E">
        <w:t xml:space="preserve"> after accounting controversies and Brexit-related supply </w:t>
      </w:r>
      <w:r w:rsidR="00E831D5">
        <w:t xml:space="preserve">distributions. </w:t>
      </w:r>
      <w:r w:rsidR="00217ACF">
        <w:t>This has strengthened</w:t>
      </w:r>
      <w:r w:rsidR="00697153">
        <w:t xml:space="preserve"> a culture focused on accountability</w:t>
      </w:r>
      <w:r w:rsidR="00AA4C19">
        <w:t>, transparency, and operational control (Johnson et al</w:t>
      </w:r>
      <w:r w:rsidR="00D24C8B">
        <w:t>., 2020). Economically</w:t>
      </w:r>
      <w:r w:rsidR="009C73AB">
        <w:t>, fluctuating inflation rates,</w:t>
      </w:r>
      <w:r w:rsidR="00B5444E">
        <w:t xml:space="preserve"> rising energy costs, and shifts in consumer purchasing power</w:t>
      </w:r>
      <w:r w:rsidR="00433F4A">
        <w:t xml:space="preserve"> have encouraged Tesco to reinforce its </w:t>
      </w:r>
      <w:r w:rsidR="008B4657">
        <w:t>value-driven</w:t>
      </w:r>
      <w:r w:rsidR="00433F4A">
        <w:t xml:space="preserve"> culture </w:t>
      </w:r>
      <w:r w:rsidR="007E241D">
        <w:t>centred on efficiency and customer affordability</w:t>
      </w:r>
      <w:r w:rsidR="00BE2CFD">
        <w:t xml:space="preserve">, reflected in initiatives such as </w:t>
      </w:r>
      <w:r w:rsidR="008B4657">
        <w:t xml:space="preserve">price-matching strategies and expansion of </w:t>
      </w:r>
      <w:r w:rsidR="00DE543B">
        <w:t>own-brand ranges. These economic pressures align with</w:t>
      </w:r>
      <w:r w:rsidR="0059369E">
        <w:t xml:space="preserve"> Denison's adaptability trait</w:t>
      </w:r>
      <w:r w:rsidR="00214B33">
        <w:t xml:space="preserve">, which emphasises responsiveness to market </w:t>
      </w:r>
      <w:r w:rsidR="000C0D49">
        <w:t>demands and customer needs (D</w:t>
      </w:r>
      <w:r w:rsidR="00476C5B">
        <w:t>e</w:t>
      </w:r>
      <w:r w:rsidR="000C0D49">
        <w:t>nison</w:t>
      </w:r>
      <w:r w:rsidR="00476C5B">
        <w:t>, 1990). Social factors have also reshaped</w:t>
      </w:r>
      <w:r w:rsidR="00226C65">
        <w:t xml:space="preserve"> Tesco’s culture, particularly</w:t>
      </w:r>
      <w:r w:rsidR="00595A92">
        <w:t xml:space="preserve"> evolving consumer expectations </w:t>
      </w:r>
      <w:r w:rsidR="00E458B6">
        <w:t>regarding</w:t>
      </w:r>
      <w:r w:rsidR="00810A03">
        <w:t xml:space="preserve"> sustainability, ethical sourcing, and inclusivity. </w:t>
      </w:r>
      <w:r w:rsidR="00190991">
        <w:t>Tesco’s commitment to reducing food waste and promoting healthier choices</w:t>
      </w:r>
      <w:r w:rsidR="00AE6ACA">
        <w:t xml:space="preserve"> illustrates how organisational culture evolves</w:t>
      </w:r>
      <w:r w:rsidR="00146D11">
        <w:t xml:space="preserve"> to reflect societal values,</w:t>
      </w:r>
      <w:r w:rsidR="009C201A">
        <w:t xml:space="preserve"> supporting Denison’s mission and involvement traits</w:t>
      </w:r>
      <w:r w:rsidR="00DD6C27">
        <w:t xml:space="preserve"> by aligning employee behaviour with broader</w:t>
      </w:r>
      <w:r w:rsidR="009E5712">
        <w:t xml:space="preserve"> social purpose</w:t>
      </w:r>
      <w:r w:rsidR="002019B9">
        <w:t>.</w:t>
      </w:r>
      <w:r w:rsidR="005C2C45">
        <w:t xml:space="preserve"> Technological change represents</w:t>
      </w:r>
      <w:r w:rsidR="005F6144">
        <w:t xml:space="preserve"> another major external driver</w:t>
      </w:r>
      <w:r w:rsidR="00C47066">
        <w:t>; the growth of e-commerce, data analytics</w:t>
      </w:r>
      <w:r w:rsidR="00650125">
        <w:t>, and automation has required Tesco to cultivate</w:t>
      </w:r>
      <w:r w:rsidR="006D485A">
        <w:t xml:space="preserve"> a culture of innovation and learning</w:t>
      </w:r>
      <w:r w:rsidR="009767ED">
        <w:t>. Investment in online grocery platforms and digital loyalty schemes</w:t>
      </w:r>
      <w:r w:rsidR="00793FEB">
        <w:t xml:space="preserve"> demonstrates </w:t>
      </w:r>
      <w:r w:rsidR="00FA620B">
        <w:t>how technological pressures reinforce</w:t>
      </w:r>
      <w:r w:rsidR="00192D4F">
        <w:t xml:space="preserve"> cultural norms encouraging collaboration, continuous improvement</w:t>
      </w:r>
      <w:r w:rsidR="00764FAC">
        <w:t>, and customer insight utilisation (Cameron and Green</w:t>
      </w:r>
      <w:r w:rsidR="00A732F3">
        <w:t>, 2019). Legally, stricter data protection</w:t>
      </w:r>
      <w:r w:rsidR="00137122">
        <w:t xml:space="preserve"> regulations such as GDPR have influenced </w:t>
      </w:r>
      <w:r w:rsidR="006833D8">
        <w:t>T</w:t>
      </w:r>
      <w:r w:rsidR="00137122">
        <w:t>esco’s</w:t>
      </w:r>
      <w:r w:rsidR="006833D8">
        <w:t xml:space="preserve"> internal culture toward risk awareness</w:t>
      </w:r>
      <w:r w:rsidR="004F34F4">
        <w:t xml:space="preserve"> and responsible data management, embedding compliance into everyday</w:t>
      </w:r>
      <w:r w:rsidR="00AA4029">
        <w:t xml:space="preserve"> decision-making processes. Environmentally, climate change</w:t>
      </w:r>
      <w:r w:rsidR="00E62812">
        <w:t xml:space="preserve"> expectations</w:t>
      </w:r>
      <w:r w:rsidR="00843227">
        <w:t xml:space="preserve"> and net-zero targets</w:t>
      </w:r>
      <w:r w:rsidR="00A60317">
        <w:t xml:space="preserve"> have prompted Tesco to integrate sustainability </w:t>
      </w:r>
      <w:r w:rsidR="00D842B7">
        <w:t>into its organisational identity, shaping employee engagement</w:t>
      </w:r>
      <w:r w:rsidR="007512AA">
        <w:t xml:space="preserve"> around long-term environmental stewardship. Denison’s </w:t>
      </w:r>
      <w:r w:rsidR="007B2674">
        <w:t>consistency trait</w:t>
      </w:r>
      <w:r w:rsidR="009E5096">
        <w:t xml:space="preserve"> is particularly relevant here, as shared values</w:t>
      </w:r>
      <w:r w:rsidR="006D0F94">
        <w:t xml:space="preserve"> surrounding sustainability create coordinated behaviour</w:t>
      </w:r>
      <w:r w:rsidR="007221FB">
        <w:t xml:space="preserve"> across stores, supply chains, and leadership levels</w:t>
      </w:r>
      <w:r w:rsidR="00565802">
        <w:t>. Overall, Tesco’s culture is not static</w:t>
      </w:r>
      <w:r w:rsidR="00B076D5">
        <w:t xml:space="preserve"> but dynamically shaped by external PESTLE forces</w:t>
      </w:r>
      <w:r w:rsidR="004C0DE5">
        <w:t>, balancing operational stability</w:t>
      </w:r>
      <w:r w:rsidR="000D7DDE">
        <w:t xml:space="preserve"> with strategic flexibility. By embedding</w:t>
      </w:r>
      <w:r w:rsidR="00C1400E">
        <w:t xml:space="preserve"> adaptability, shared mission, employee</w:t>
      </w:r>
      <w:r w:rsidR="007409AB">
        <w:t xml:space="preserve"> involvement, and internal consistency, Tesco </w:t>
      </w:r>
      <w:r w:rsidR="00400B52">
        <w:t xml:space="preserve">demonstrates how organisational culture acts </w:t>
      </w:r>
      <w:r w:rsidR="00457305">
        <w:t>as a</w:t>
      </w:r>
      <w:r w:rsidR="00400B52">
        <w:t xml:space="preserve"> strategic mechanism</w:t>
      </w:r>
      <w:r w:rsidR="0099492A">
        <w:t xml:space="preserve"> enabling resilience in a highly competitive</w:t>
      </w:r>
      <w:r w:rsidR="00670CC0">
        <w:t xml:space="preserve"> retail environment. The integration of</w:t>
      </w:r>
      <w:r w:rsidR="00F465B8">
        <w:t xml:space="preserve"> Denison’s cultural traits within responses</w:t>
      </w:r>
      <w:r w:rsidR="003349B8">
        <w:t xml:space="preserve"> to political, economical, social, technological, legal</w:t>
      </w:r>
      <w:r w:rsidR="0010353A">
        <w:t>, and environmental pressures highlights how cultural</w:t>
      </w:r>
      <w:r w:rsidR="00457305">
        <w:t xml:space="preserve"> alignment</w:t>
      </w:r>
      <w:r w:rsidR="0010430E">
        <w:t xml:space="preserve"> </w:t>
      </w:r>
      <w:r w:rsidR="00F638A3">
        <w:t>supports organisational performance and long-term competitiveness.</w:t>
      </w:r>
    </w:p>
    <w:p w14:paraId="06FB9018" w14:textId="03392938" w:rsidR="002F5ED1" w:rsidRPr="008A0A35" w:rsidRDefault="00501649" w:rsidP="002862A8">
      <w:r>
        <w:t>Tesco uses organisational culture as a strategic tool</w:t>
      </w:r>
      <w:r w:rsidR="003E11F6">
        <w:t xml:space="preserve"> to adapt to changes in its external environment, including shifting</w:t>
      </w:r>
      <w:r w:rsidR="00D5459C">
        <w:t xml:space="preserve"> consumer expectations, technological advancements, and </w:t>
      </w:r>
      <w:r w:rsidR="00467DF4">
        <w:t>increasing competition in the retail sector. The company promotes</w:t>
      </w:r>
      <w:r w:rsidR="00A74EA2">
        <w:t xml:space="preserve"> a customer-focused culture summarised by it core value</w:t>
      </w:r>
      <w:r w:rsidR="00EF2C19">
        <w:t xml:space="preserve"> of “serving customers a little better every day</w:t>
      </w:r>
      <w:r w:rsidR="006B2E9C">
        <w:t>,” which</w:t>
      </w:r>
      <w:r w:rsidR="00C554F9">
        <w:t xml:space="preserve"> </w:t>
      </w:r>
      <w:r w:rsidR="00C554F9">
        <w:lastRenderedPageBreak/>
        <w:t>encourages employees to prioritise</w:t>
      </w:r>
      <w:r w:rsidR="00E61F91">
        <w:t xml:space="preserve"> service</w:t>
      </w:r>
      <w:r w:rsidR="00A42CBA">
        <w:t xml:space="preserve"> quality, responsiveness, and innovation</w:t>
      </w:r>
      <w:r w:rsidR="003D5B30">
        <w:t>. This cultural emphasis enables Tesco to respond</w:t>
      </w:r>
      <w:r w:rsidR="00CD6640">
        <w:t xml:space="preserve"> effectively</w:t>
      </w:r>
      <w:r w:rsidR="00AE2CE3">
        <w:t xml:space="preserve"> to external</w:t>
      </w:r>
      <w:r w:rsidR="003653B0">
        <w:t xml:space="preserve"> pressures such as the growth of online shopping, sustainability</w:t>
      </w:r>
      <w:r w:rsidR="000D662C">
        <w:t xml:space="preserve"> concerns, and price competition from discount retailers. For example</w:t>
      </w:r>
      <w:r w:rsidR="00D44259">
        <w:t>, a collaborative and data-driven culture supports</w:t>
      </w:r>
      <w:r w:rsidR="00215904">
        <w:t xml:space="preserve"> the company’s investment in </w:t>
      </w:r>
      <w:r w:rsidR="00D833D3">
        <w:t>digital platforms, loyalty</w:t>
      </w:r>
      <w:r w:rsidR="0017250E">
        <w:t xml:space="preserve"> programmes, and supply-chain technologies</w:t>
      </w:r>
      <w:r w:rsidR="00C51132">
        <w:t>, allowing it to analyse consumer behaviour and adjust products</w:t>
      </w:r>
      <w:r w:rsidR="009B4250">
        <w:t xml:space="preserve"> or pricing strategies accordingly</w:t>
      </w:r>
      <w:r w:rsidR="006A478C">
        <w:t>. Additionally, Tesco</w:t>
      </w:r>
      <w:r w:rsidR="00C27584">
        <w:t>’s culture promotes accountability and continuous improvement</w:t>
      </w:r>
      <w:r w:rsidR="00695E4E">
        <w:t xml:space="preserve"> among employees, which helps the organisation remain flexible</w:t>
      </w:r>
      <w:r w:rsidR="001A6DCD">
        <w:t xml:space="preserve"> when responding to economic fluctuations or regulatory</w:t>
      </w:r>
      <w:r w:rsidR="00600F26">
        <w:t xml:space="preserve"> changes in the retail market. By embedding adaptability, customer orientation</w:t>
      </w:r>
      <w:r w:rsidR="00623887">
        <w:t>, and innovation within its organisational culture</w:t>
      </w:r>
      <w:r w:rsidR="00262188">
        <w:t>, Tesco aligns internal behaviours with external market demands</w:t>
      </w:r>
      <w:r w:rsidR="006B6C16">
        <w:t>, strengthening its competitiveness and long-term</w:t>
      </w:r>
      <w:r w:rsidR="00454C55">
        <w:t xml:space="preserve"> performance. Therefore, organisational culture plays a critical role in enabling</w:t>
      </w:r>
      <w:r w:rsidR="00674B97">
        <w:t xml:space="preserve"> Tesco to interpret environmental changes and implement</w:t>
      </w:r>
      <w:r w:rsidR="00B54BFE">
        <w:t xml:space="preserve"> strategic responses effectively (Johnson, Scholes and </w:t>
      </w:r>
      <w:r w:rsidR="00794C14">
        <w:t>Whittington, 2017; Tesco, 2023).</w:t>
      </w:r>
      <w:r w:rsidR="006A478C">
        <w:t xml:space="preserve"> </w:t>
      </w:r>
    </w:p>
    <w:p w14:paraId="68F7D6E2" w14:textId="77777777" w:rsidR="002F5ED1" w:rsidRPr="008A0A35" w:rsidRDefault="002F5ED1"/>
    <w:p w14:paraId="3111AFB0" w14:textId="2263D0C3" w:rsidR="005D44EA" w:rsidRPr="008A0A35" w:rsidRDefault="00AB345F" w:rsidP="00680F1D">
      <w:pPr>
        <w:pStyle w:val="Heading1"/>
      </w:pPr>
      <w:bookmarkStart w:id="10" w:name="_Toc223948729"/>
      <w:r w:rsidRPr="008A0A35">
        <w:t>Organisational Culture as a Barrier</w:t>
      </w:r>
      <w:bookmarkEnd w:id="10"/>
    </w:p>
    <w:p w14:paraId="05B95EE3" w14:textId="0DD5ECAB" w:rsidR="002F5ED1" w:rsidRPr="008A0A35" w:rsidRDefault="00656B5A">
      <w:r>
        <w:t xml:space="preserve">Organisational culture can sometimes </w:t>
      </w:r>
      <w:r w:rsidR="00920199">
        <w:t>act as a barrier to effective functioning within Tesco if established values, behaviours</w:t>
      </w:r>
      <w:r w:rsidR="0017196F">
        <w:t>, or management practices limit flexibility and innovation.</w:t>
      </w:r>
      <w:r w:rsidR="00B40533">
        <w:t xml:space="preserve"> In large organisations such as Tesco, a strong and long-standing</w:t>
      </w:r>
      <w:r w:rsidR="00D608CB">
        <w:t xml:space="preserve"> corporate culture may create resistance to change among employees, particularly </w:t>
      </w:r>
      <w:r w:rsidR="00E22FB0">
        <w:t>when new technologies, strategies, or operational processes are introduced. For example</w:t>
      </w:r>
      <w:r w:rsidR="00520E57">
        <w:t>, if staff are accustomed to traditional ways of working, they may be reluctant</w:t>
      </w:r>
      <w:r w:rsidR="00C2206C">
        <w:t xml:space="preserve"> to adopt digital systems or new customer service approaches</w:t>
      </w:r>
      <w:r w:rsidR="00CA64F1">
        <w:t xml:space="preserve">, slowing organisational </w:t>
      </w:r>
      <w:r w:rsidR="00272794">
        <w:t>adaptation</w:t>
      </w:r>
      <w:r w:rsidR="00CA64F1">
        <w:t xml:space="preserve"> to a rapidly evolving</w:t>
      </w:r>
      <w:r w:rsidR="00F16EE8">
        <w:t xml:space="preserve"> retail environment. Additionally, </w:t>
      </w:r>
      <w:r w:rsidR="00B05F83">
        <w:t>hierarchical decision-making structures or pressure to meet</w:t>
      </w:r>
      <w:r w:rsidR="00692988">
        <w:t xml:space="preserve"> performance targets may discourage open communication, reducing</w:t>
      </w:r>
      <w:r w:rsidR="004802BB">
        <w:t xml:space="preserve"> employee willingness to share ideas or report operational</w:t>
      </w:r>
      <w:r w:rsidR="00FD4EAE">
        <w:t xml:space="preserve"> issues. This can limit collaboration and reduce organisational</w:t>
      </w:r>
      <w:r w:rsidR="00F8375A">
        <w:t xml:space="preserve"> </w:t>
      </w:r>
      <w:r w:rsidR="00FD4EAE">
        <w:t>learning</w:t>
      </w:r>
      <w:r w:rsidR="00964A29">
        <w:t xml:space="preserve">. </w:t>
      </w:r>
      <w:r w:rsidR="00272794">
        <w:t>Furthermore, a</w:t>
      </w:r>
      <w:r w:rsidR="00964A29">
        <w:t xml:space="preserve"> highly performance-driven culture may increase</w:t>
      </w:r>
      <w:r w:rsidR="00F8375A">
        <w:t xml:space="preserve"> stress</w:t>
      </w:r>
      <w:r w:rsidR="00CF2CC5">
        <w:t xml:space="preserve"> and reduce employee</w:t>
      </w:r>
      <w:r w:rsidR="00C41D36">
        <w:t xml:space="preserve"> engagement, which can negatively</w:t>
      </w:r>
      <w:r w:rsidR="006A28EC">
        <w:t xml:space="preserve"> affect productivity</w:t>
      </w:r>
      <w:r w:rsidR="001A234F">
        <w:t xml:space="preserve"> and service quality. Therefore, if not managed carefully</w:t>
      </w:r>
      <w:r w:rsidR="006A3A1D">
        <w:t>,</w:t>
      </w:r>
      <w:r w:rsidR="00CE0199">
        <w:t xml:space="preserve"> organisational culture</w:t>
      </w:r>
      <w:r w:rsidR="00D40D9C">
        <w:t xml:space="preserve"> can hinder innovation, adaptability, and effective organisational performance within </w:t>
      </w:r>
      <w:r w:rsidR="00764279">
        <w:t>Tesco (Schein, 2017).</w:t>
      </w:r>
    </w:p>
    <w:p w14:paraId="36450A0F" w14:textId="77777777" w:rsidR="00680F1D" w:rsidRDefault="00680F1D" w:rsidP="00680F1D">
      <w:pPr>
        <w:pStyle w:val="Heading1"/>
      </w:pPr>
    </w:p>
    <w:p w14:paraId="6DB70556" w14:textId="6D7ED883" w:rsidR="005D44EA" w:rsidRPr="008A0A35" w:rsidRDefault="00AB345F" w:rsidP="00680F1D">
      <w:pPr>
        <w:pStyle w:val="Heading1"/>
      </w:pPr>
      <w:r w:rsidRPr="008A0A35">
        <w:t xml:space="preserve"> </w:t>
      </w:r>
      <w:bookmarkStart w:id="11" w:name="_Toc223948730"/>
      <w:r w:rsidRPr="008A0A35">
        <w:t>Impact of Culture on Organisational Performance</w:t>
      </w:r>
      <w:bookmarkEnd w:id="11"/>
    </w:p>
    <w:p w14:paraId="1CF484E6" w14:textId="412F511C" w:rsidR="002F5ED1" w:rsidRPr="008A0A35" w:rsidRDefault="0035146E">
      <w:r>
        <w:t>Organisational culture has a significant impact on organisational performance because it influences employee</w:t>
      </w:r>
      <w:r w:rsidR="00E404CF">
        <w:t xml:space="preserve"> behaviour, decision-making, and the overall effectiveness of business</w:t>
      </w:r>
      <w:r w:rsidR="007B2258">
        <w:t xml:space="preserve"> strategies. In the case of Tesco, a strong customer-focused culture plays a key role</w:t>
      </w:r>
      <w:r w:rsidR="00A246CA">
        <w:t xml:space="preserve"> in supporting performance and competitiveness in the retail industry</w:t>
      </w:r>
      <w:r w:rsidR="00B13BCD">
        <w:t>. Tesco promotes values such as teamwork, accountability</w:t>
      </w:r>
      <w:r w:rsidR="004640B6">
        <w:t xml:space="preserve">, and the principle of “serving </w:t>
      </w:r>
      <w:r w:rsidR="00B56A06">
        <w:t xml:space="preserve">customers a little better </w:t>
      </w:r>
      <w:r w:rsidR="00B56A06">
        <w:lastRenderedPageBreak/>
        <w:t>every day,” which</w:t>
      </w:r>
      <w:r w:rsidR="009D3497">
        <w:t xml:space="preserve"> encourages employees to prioritise customer</w:t>
      </w:r>
      <w:r w:rsidR="00624C68">
        <w:t xml:space="preserve"> satisfaction and operational efficiency. </w:t>
      </w:r>
      <w:r w:rsidR="00C7192C">
        <w:t>T</w:t>
      </w:r>
      <w:r w:rsidR="00624C68">
        <w:t>his</w:t>
      </w:r>
      <w:r w:rsidR="00C7192C">
        <w:t xml:space="preserve"> cultural approach</w:t>
      </w:r>
      <w:r w:rsidR="008B256A">
        <w:t xml:space="preserve"> can improve service quality, employee engagement</w:t>
      </w:r>
      <w:r w:rsidR="002369F0">
        <w:t>, and productivity, all of which contribute to stronger financial performance</w:t>
      </w:r>
      <w:r w:rsidR="0055560E">
        <w:t xml:space="preserve"> and brand loyalty. However, the impact of organisational cultures not always entirely positive</w:t>
      </w:r>
      <w:r w:rsidR="001445C2">
        <w:t>. A highly performance-driven culture</w:t>
      </w:r>
      <w:r w:rsidR="00EC7E57">
        <w:t xml:space="preserve"> may place pressure on employees to meet targets, which can</w:t>
      </w:r>
      <w:r w:rsidR="00436D47">
        <w:t xml:space="preserve"> lead to stress or unethical behaviour if not properly managed</w:t>
      </w:r>
      <w:r w:rsidR="004762BA">
        <w:t>, therefore, while Tesco’s organisational culture generally supports</w:t>
      </w:r>
      <w:r w:rsidR="00336FD9">
        <w:t xml:space="preserve"> strategic goals and customer service excellence</w:t>
      </w:r>
      <w:r w:rsidR="00B57C63">
        <w:t>, it must balance with ethical leadership and employee wellbeing to maintain</w:t>
      </w:r>
      <w:r w:rsidR="00D95FF5">
        <w:t xml:space="preserve"> sustainable organisational performance (Johnson, Scholes and </w:t>
      </w:r>
      <w:r w:rsidR="007C275E">
        <w:t>Whittington, 2017).</w:t>
      </w:r>
    </w:p>
    <w:p w14:paraId="49CC28E3" w14:textId="2047B567" w:rsidR="005D44EA" w:rsidRPr="008A0A35" w:rsidRDefault="00AB345F" w:rsidP="00680F1D">
      <w:pPr>
        <w:pStyle w:val="Heading1"/>
      </w:pPr>
      <w:bookmarkStart w:id="12" w:name="_Toc223948731"/>
      <w:r w:rsidRPr="008A0A35">
        <w:t>Conclusion</w:t>
      </w:r>
      <w:bookmarkEnd w:id="12"/>
    </w:p>
    <w:p w14:paraId="38496C86" w14:textId="1B884083" w:rsidR="005D44EA" w:rsidRPr="008A0A35" w:rsidRDefault="009906CE">
      <w:r>
        <w:t>In conclusion</w:t>
      </w:r>
      <w:r w:rsidR="00302548">
        <w:t>, organisational culture plays a critical role in shaping how Tesco operates</w:t>
      </w:r>
      <w:r w:rsidR="00C164BE">
        <w:t>, makes decisions</w:t>
      </w:r>
      <w:r w:rsidR="00DA028A">
        <w:t>, and responds</w:t>
      </w:r>
      <w:r w:rsidR="00647EC7">
        <w:t xml:space="preserve"> to its internal and external environment. The analysis of Tesco’s organisational culture</w:t>
      </w:r>
      <w:r w:rsidR="002E0437">
        <w:t xml:space="preserve"> demonstrates that shared values such as customer focus, teamwork</w:t>
      </w:r>
      <w:r w:rsidR="00E370D6">
        <w:t>, accountability, and continuous improvement strongly influence</w:t>
      </w:r>
      <w:r w:rsidR="00BA1E25">
        <w:t xml:space="preserve"> employee behaviour and organisational performance. Through the frameworks</w:t>
      </w:r>
      <w:r w:rsidR="000D2285">
        <w:t xml:space="preserve"> such as Schein’s three levels of culture, Hofstede’s cultural dimensions</w:t>
      </w:r>
      <w:r w:rsidR="007B6D43">
        <w:t xml:space="preserve">, and the cultural models of Handy and Deal and </w:t>
      </w:r>
      <w:r w:rsidR="003C3090">
        <w:t>Kennedy, it becomes evident that Tesco’s culture combined</w:t>
      </w:r>
      <w:r w:rsidR="003B2F61">
        <w:t xml:space="preserve"> structured management practices with collaborative teamwork</w:t>
      </w:r>
      <w:r w:rsidR="00BD50F6">
        <w:t>. These cultural characteristics support operational efficiency</w:t>
      </w:r>
      <w:r w:rsidR="00812260">
        <w:t>, consistent service delivery, and strategic alignment</w:t>
      </w:r>
      <w:r w:rsidR="001659F2">
        <w:t xml:space="preserve"> across Tesco’s global operations. Furthermore, Tesco’s decentralised decision-making</w:t>
      </w:r>
      <w:r w:rsidR="00DD21D0">
        <w:t xml:space="preserve"> approach allows local managers to respond quickly to market changes</w:t>
      </w:r>
      <w:r w:rsidR="00D0373A">
        <w:t xml:space="preserve"> while still maintaining alignment with the </w:t>
      </w:r>
      <w:r w:rsidR="004F31A2">
        <w:t>organisation's overall strategic objectives.</w:t>
      </w:r>
      <w:r w:rsidR="0043504D">
        <w:t xml:space="preserve"> However, the evaluation also highlights that organisational culture can present</w:t>
      </w:r>
      <w:r w:rsidR="00FB56EA">
        <w:t xml:space="preserve"> challenges if not carefully managed. In large multinational organisations</w:t>
      </w:r>
      <w:r w:rsidR="00C41EF9">
        <w:t xml:space="preserve"> like Tesco, maintaining a consistent culture across diverse</w:t>
      </w:r>
      <w:r w:rsidR="005B303F">
        <w:t xml:space="preserve"> international markets can be difficult due to differences in national culture</w:t>
      </w:r>
      <w:r w:rsidR="0053204A">
        <w:t>, employee expectations, and market conditions. Additionally, a strong focus on performance</w:t>
      </w:r>
      <w:r w:rsidR="00874046">
        <w:t xml:space="preserve"> targets and operational efficiency </w:t>
      </w:r>
      <w:r w:rsidR="002B432E">
        <w:t>can create pressure for employees, which may affect morale or decision-making if not balanced with ethical leadership and employee well-being</w:t>
      </w:r>
      <w:r w:rsidR="009F598F">
        <w:t xml:space="preserve"> initiatives</w:t>
      </w:r>
      <w:r w:rsidR="00620A08">
        <w:t>.</w:t>
      </w:r>
      <w:r w:rsidR="00DC0F66">
        <w:t xml:space="preserve"> </w:t>
      </w:r>
      <w:r w:rsidR="00A34E7A">
        <w:t>Overall, Tesco’s organisational culture largely func</w:t>
      </w:r>
      <w:r w:rsidR="0064445B">
        <w:t>tions as an enabler of organisational effectiveness rather than a barrier. Its emphasis</w:t>
      </w:r>
      <w:r w:rsidR="00EF0A72">
        <w:t xml:space="preserve"> on customer satisfaction, accountability</w:t>
      </w:r>
      <w:r w:rsidR="005413F4">
        <w:t>, collaboration, and innovation helps</w:t>
      </w:r>
      <w:r w:rsidR="008C2C58">
        <w:t xml:space="preserve"> </w:t>
      </w:r>
      <w:r w:rsidR="005413F4">
        <w:t>the company</w:t>
      </w:r>
      <w:r w:rsidR="008C2C58">
        <w:t xml:space="preserve"> remain competitive</w:t>
      </w:r>
      <w:r w:rsidR="00A3684C">
        <w:t xml:space="preserve"> within the highly dynamic retail industry. At the same time, Tesco must continue adapting</w:t>
      </w:r>
      <w:r w:rsidR="00600AA7">
        <w:t xml:space="preserve"> its culture to evolving external factors</w:t>
      </w:r>
      <w:r w:rsidR="00483A0A">
        <w:t xml:space="preserve"> such as technological change, economic uncertainty</w:t>
      </w:r>
      <w:r w:rsidR="00DD2DE3">
        <w:t>, and shifting consumer expectations. By maintaining a culture</w:t>
      </w:r>
      <w:r w:rsidR="0016503B">
        <w:t xml:space="preserve"> </w:t>
      </w:r>
      <w:r w:rsidR="00C52168">
        <w:t>that supports</w:t>
      </w:r>
      <w:r w:rsidR="00DD3392">
        <w:t xml:space="preserve"> flexibility, ethical governance, and employee engagement</w:t>
      </w:r>
      <w:r w:rsidR="00E33A92">
        <w:t xml:space="preserve">, Tesco can sustain </w:t>
      </w:r>
      <w:r w:rsidR="002B432E">
        <w:t>long-term</w:t>
      </w:r>
      <w:r w:rsidR="00E33A92">
        <w:t xml:space="preserve"> organisational performance</w:t>
      </w:r>
      <w:r w:rsidR="00747919">
        <w:t xml:space="preserve"> and resilience in an increasingly competitive global market</w:t>
      </w:r>
      <w:r w:rsidR="002B432E">
        <w:t xml:space="preserve"> (Mullins and Christy</w:t>
      </w:r>
      <w:r w:rsidR="006B1DBA">
        <w:t>, 2016; Schein, 2010).</w:t>
      </w:r>
    </w:p>
    <w:p w14:paraId="2CEE0DA3" w14:textId="77777777" w:rsidR="00AB345F" w:rsidRPr="008A0A35" w:rsidRDefault="00AB345F"/>
    <w:p w14:paraId="73D52545" w14:textId="47AAB0CD" w:rsidR="005D44EA" w:rsidRDefault="00AB345F" w:rsidP="00680F1D">
      <w:pPr>
        <w:pStyle w:val="Heading1"/>
      </w:pPr>
      <w:bookmarkStart w:id="13" w:name="_Toc223948732"/>
      <w:r w:rsidRPr="008A0A35">
        <w:lastRenderedPageBreak/>
        <w:t>References</w:t>
      </w:r>
      <w:bookmarkEnd w:id="13"/>
    </w:p>
    <w:p w14:paraId="0F491507" w14:textId="19796189" w:rsidR="0023150E" w:rsidRDefault="00EF5AA2" w:rsidP="00FE5325">
      <w:pPr>
        <w:rPr>
          <w:rFonts w:asciiTheme="majorHAnsi" w:hAnsiTheme="majorHAnsi" w:cstheme="majorHAnsi"/>
          <w:sz w:val="24"/>
          <w:szCs w:val="24"/>
        </w:rPr>
      </w:pPr>
      <w:r>
        <w:rPr>
          <w:rFonts w:asciiTheme="majorHAnsi" w:hAnsiTheme="majorHAnsi" w:cstheme="majorHAnsi"/>
          <w:sz w:val="24"/>
          <w:szCs w:val="24"/>
        </w:rPr>
        <w:t>Cameron, E. and Green, M. (2019) Making Sense of Change</w:t>
      </w:r>
      <w:r w:rsidR="00383B35">
        <w:rPr>
          <w:rFonts w:asciiTheme="majorHAnsi" w:hAnsiTheme="majorHAnsi" w:cstheme="majorHAnsi"/>
          <w:sz w:val="24"/>
          <w:szCs w:val="24"/>
        </w:rPr>
        <w:t xml:space="preserve"> Management. 5</w:t>
      </w:r>
      <w:r w:rsidR="00383B35" w:rsidRPr="00383B35">
        <w:rPr>
          <w:rFonts w:asciiTheme="majorHAnsi" w:hAnsiTheme="majorHAnsi" w:cstheme="majorHAnsi"/>
          <w:sz w:val="24"/>
          <w:szCs w:val="24"/>
          <w:vertAlign w:val="superscript"/>
        </w:rPr>
        <w:t>th</w:t>
      </w:r>
      <w:r w:rsidR="00383B35">
        <w:rPr>
          <w:rFonts w:asciiTheme="majorHAnsi" w:hAnsiTheme="majorHAnsi" w:cstheme="majorHAnsi"/>
          <w:sz w:val="24"/>
          <w:szCs w:val="24"/>
        </w:rPr>
        <w:t xml:space="preserve"> </w:t>
      </w:r>
      <w:proofErr w:type="spellStart"/>
      <w:r w:rsidR="00383B35">
        <w:rPr>
          <w:rFonts w:asciiTheme="majorHAnsi" w:hAnsiTheme="majorHAnsi" w:cstheme="majorHAnsi"/>
          <w:sz w:val="24"/>
          <w:szCs w:val="24"/>
        </w:rPr>
        <w:t>edn</w:t>
      </w:r>
      <w:proofErr w:type="spellEnd"/>
      <w:r w:rsidR="00383B35">
        <w:rPr>
          <w:rFonts w:asciiTheme="majorHAnsi" w:hAnsiTheme="majorHAnsi" w:cstheme="majorHAnsi"/>
          <w:sz w:val="24"/>
          <w:szCs w:val="24"/>
        </w:rPr>
        <w:t xml:space="preserve">. London: Kogan </w:t>
      </w:r>
      <w:r w:rsidR="007479B4">
        <w:rPr>
          <w:rFonts w:asciiTheme="majorHAnsi" w:hAnsiTheme="majorHAnsi" w:cstheme="majorHAnsi"/>
          <w:sz w:val="24"/>
          <w:szCs w:val="24"/>
        </w:rPr>
        <w:t>Page.</w:t>
      </w:r>
    </w:p>
    <w:p w14:paraId="68AAAB50" w14:textId="6E38ACC6" w:rsidR="00282E11" w:rsidRDefault="00282E11" w:rsidP="00FE5325">
      <w:pPr>
        <w:rPr>
          <w:rFonts w:asciiTheme="majorHAnsi" w:hAnsiTheme="majorHAnsi" w:cstheme="majorHAnsi"/>
          <w:sz w:val="24"/>
          <w:szCs w:val="24"/>
        </w:rPr>
      </w:pPr>
      <w:r>
        <w:rPr>
          <w:rFonts w:asciiTheme="majorHAnsi" w:hAnsiTheme="majorHAnsi" w:cstheme="majorHAnsi"/>
          <w:sz w:val="24"/>
          <w:szCs w:val="24"/>
        </w:rPr>
        <w:t>Deal, T.E. and Kennedy, A.A.</w:t>
      </w:r>
      <w:r w:rsidR="00A5128E">
        <w:rPr>
          <w:rFonts w:asciiTheme="majorHAnsi" w:hAnsiTheme="majorHAnsi" w:cstheme="majorHAnsi"/>
          <w:sz w:val="24"/>
          <w:szCs w:val="24"/>
        </w:rPr>
        <w:t xml:space="preserve"> (2000) Corporate Cultures: The Rites and Rituals</w:t>
      </w:r>
      <w:r w:rsidR="001928AA">
        <w:rPr>
          <w:rFonts w:asciiTheme="majorHAnsi" w:hAnsiTheme="majorHAnsi" w:cstheme="majorHAnsi"/>
          <w:sz w:val="24"/>
          <w:szCs w:val="24"/>
        </w:rPr>
        <w:t xml:space="preserve"> of Corporate Life. Revised </w:t>
      </w:r>
      <w:proofErr w:type="spellStart"/>
      <w:r w:rsidR="001928AA">
        <w:rPr>
          <w:rFonts w:asciiTheme="majorHAnsi" w:hAnsiTheme="majorHAnsi" w:cstheme="majorHAnsi"/>
          <w:sz w:val="24"/>
          <w:szCs w:val="24"/>
        </w:rPr>
        <w:t>edn</w:t>
      </w:r>
      <w:proofErr w:type="spellEnd"/>
      <w:r w:rsidR="001928AA">
        <w:rPr>
          <w:rFonts w:asciiTheme="majorHAnsi" w:hAnsiTheme="majorHAnsi" w:cstheme="majorHAnsi"/>
          <w:sz w:val="24"/>
          <w:szCs w:val="24"/>
        </w:rPr>
        <w:t>. Cambridge, MA:</w:t>
      </w:r>
      <w:r w:rsidR="00CF0C2D">
        <w:rPr>
          <w:rFonts w:asciiTheme="majorHAnsi" w:hAnsiTheme="majorHAnsi" w:cstheme="majorHAnsi"/>
          <w:sz w:val="24"/>
          <w:szCs w:val="24"/>
        </w:rPr>
        <w:t xml:space="preserve"> Perseus Publishing.</w:t>
      </w:r>
    </w:p>
    <w:p w14:paraId="4CD396E9" w14:textId="2DA258F5" w:rsidR="00C13018" w:rsidRDefault="00C13018" w:rsidP="00FE5325">
      <w:pPr>
        <w:rPr>
          <w:rFonts w:asciiTheme="majorHAnsi" w:hAnsiTheme="majorHAnsi" w:cstheme="majorHAnsi"/>
          <w:sz w:val="24"/>
          <w:szCs w:val="24"/>
        </w:rPr>
      </w:pPr>
      <w:r>
        <w:rPr>
          <w:rFonts w:asciiTheme="majorHAnsi" w:hAnsiTheme="majorHAnsi" w:cstheme="majorHAnsi"/>
          <w:sz w:val="24"/>
          <w:szCs w:val="24"/>
        </w:rPr>
        <w:t>Denison</w:t>
      </w:r>
      <w:r w:rsidR="009B0013">
        <w:rPr>
          <w:rFonts w:asciiTheme="majorHAnsi" w:hAnsiTheme="majorHAnsi" w:cstheme="majorHAnsi"/>
          <w:sz w:val="24"/>
          <w:szCs w:val="24"/>
        </w:rPr>
        <w:t>, D.R. (1990)</w:t>
      </w:r>
      <w:r w:rsidR="007113F4">
        <w:rPr>
          <w:rFonts w:asciiTheme="majorHAnsi" w:hAnsiTheme="majorHAnsi" w:cstheme="majorHAnsi"/>
          <w:sz w:val="24"/>
          <w:szCs w:val="24"/>
        </w:rPr>
        <w:t xml:space="preserve"> Corporate Culture and Organisational Effectiveness</w:t>
      </w:r>
      <w:r w:rsidR="004F5878">
        <w:rPr>
          <w:rFonts w:asciiTheme="majorHAnsi" w:hAnsiTheme="majorHAnsi" w:cstheme="majorHAnsi"/>
          <w:sz w:val="24"/>
          <w:szCs w:val="24"/>
        </w:rPr>
        <w:t xml:space="preserve">. New York: </w:t>
      </w:r>
      <w:proofErr w:type="spellStart"/>
      <w:r w:rsidR="004F5878">
        <w:rPr>
          <w:rFonts w:asciiTheme="majorHAnsi" w:hAnsiTheme="majorHAnsi" w:cstheme="majorHAnsi"/>
          <w:sz w:val="24"/>
          <w:szCs w:val="24"/>
        </w:rPr>
        <w:t>Wiley</w:t>
      </w:r>
      <w:r w:rsidR="00A50DB5">
        <w:rPr>
          <w:rFonts w:asciiTheme="majorHAnsi" w:hAnsiTheme="majorHAnsi" w:cstheme="majorHAnsi"/>
          <w:sz w:val="24"/>
          <w:szCs w:val="24"/>
        </w:rPr>
        <w:t>fd</w:t>
      </w:r>
      <w:proofErr w:type="spellEnd"/>
    </w:p>
    <w:p w14:paraId="56F8F671" w14:textId="5075A8A5" w:rsidR="00A2615C" w:rsidRDefault="001B5DA6" w:rsidP="00FE5325">
      <w:pPr>
        <w:rPr>
          <w:rFonts w:asciiTheme="majorHAnsi" w:hAnsiTheme="majorHAnsi" w:cstheme="majorHAnsi"/>
          <w:sz w:val="24"/>
          <w:szCs w:val="24"/>
        </w:rPr>
      </w:pPr>
      <w:r>
        <w:rPr>
          <w:rFonts w:asciiTheme="majorHAnsi" w:hAnsiTheme="majorHAnsi" w:cstheme="majorHAnsi"/>
          <w:sz w:val="24"/>
          <w:szCs w:val="24"/>
        </w:rPr>
        <w:t>Essay48 (2020) Tesco Plc McKinsey</w:t>
      </w:r>
      <w:r w:rsidR="00887E4A">
        <w:rPr>
          <w:rFonts w:asciiTheme="majorHAnsi" w:hAnsiTheme="majorHAnsi" w:cstheme="majorHAnsi"/>
          <w:sz w:val="24"/>
          <w:szCs w:val="24"/>
        </w:rPr>
        <w:t xml:space="preserve"> 7S Framework. Available at:</w:t>
      </w:r>
      <w:r w:rsidR="0063158E">
        <w:rPr>
          <w:rFonts w:asciiTheme="majorHAnsi" w:hAnsiTheme="majorHAnsi" w:cstheme="majorHAnsi"/>
          <w:sz w:val="24"/>
          <w:szCs w:val="24"/>
        </w:rPr>
        <w:t xml:space="preserve"> </w:t>
      </w:r>
      <w:hyperlink r:id="rId6" w:history="1">
        <w:r w:rsidR="0063158E" w:rsidRPr="00DD0B94">
          <w:rPr>
            <w:rStyle w:val="Hyperlink"/>
            <w:rFonts w:asciiTheme="majorHAnsi" w:hAnsiTheme="majorHAnsi" w:cstheme="majorHAnsi"/>
            <w:sz w:val="24"/>
            <w:szCs w:val="24"/>
          </w:rPr>
          <w:t>https://www.essay48.com</w:t>
        </w:r>
      </w:hyperlink>
      <w:r w:rsidR="0063158E">
        <w:rPr>
          <w:rFonts w:asciiTheme="majorHAnsi" w:hAnsiTheme="majorHAnsi" w:cstheme="majorHAnsi"/>
          <w:sz w:val="24"/>
          <w:szCs w:val="24"/>
        </w:rPr>
        <w:t xml:space="preserve"> (Accessed: 23 February 2026)</w:t>
      </w:r>
      <w:r w:rsidR="004B38DC">
        <w:rPr>
          <w:rFonts w:asciiTheme="majorHAnsi" w:hAnsiTheme="majorHAnsi" w:cstheme="majorHAnsi"/>
          <w:sz w:val="24"/>
          <w:szCs w:val="24"/>
        </w:rPr>
        <w:t>.</w:t>
      </w:r>
    </w:p>
    <w:p w14:paraId="14B9244D" w14:textId="0E4A0CCA" w:rsidR="00D46D23" w:rsidRDefault="00D46D23" w:rsidP="00FE5325">
      <w:pPr>
        <w:rPr>
          <w:rFonts w:asciiTheme="majorHAnsi" w:hAnsiTheme="majorHAnsi" w:cstheme="majorHAnsi"/>
          <w:sz w:val="24"/>
          <w:szCs w:val="24"/>
        </w:rPr>
      </w:pPr>
      <w:r>
        <w:rPr>
          <w:rFonts w:asciiTheme="majorHAnsi" w:hAnsiTheme="majorHAnsi" w:cstheme="majorHAnsi"/>
          <w:sz w:val="24"/>
          <w:szCs w:val="24"/>
        </w:rPr>
        <w:t>Handy, C. (1993</w:t>
      </w:r>
      <w:proofErr w:type="gramStart"/>
      <w:r>
        <w:rPr>
          <w:rFonts w:asciiTheme="majorHAnsi" w:hAnsiTheme="majorHAnsi" w:cstheme="majorHAnsi"/>
          <w:sz w:val="24"/>
          <w:szCs w:val="24"/>
        </w:rPr>
        <w:t>)</w:t>
      </w:r>
      <w:r w:rsidR="00F74053">
        <w:rPr>
          <w:rFonts w:asciiTheme="majorHAnsi" w:hAnsiTheme="majorHAnsi" w:cstheme="majorHAnsi"/>
          <w:sz w:val="24"/>
          <w:szCs w:val="24"/>
        </w:rPr>
        <w:t xml:space="preserve"> </w:t>
      </w:r>
      <w:r>
        <w:rPr>
          <w:rFonts w:asciiTheme="majorHAnsi" w:hAnsiTheme="majorHAnsi" w:cstheme="majorHAnsi"/>
          <w:sz w:val="24"/>
          <w:szCs w:val="24"/>
        </w:rPr>
        <w:t xml:space="preserve"> Understanding</w:t>
      </w:r>
      <w:proofErr w:type="gramEnd"/>
      <w:r>
        <w:rPr>
          <w:rFonts w:asciiTheme="majorHAnsi" w:hAnsiTheme="majorHAnsi" w:cstheme="majorHAnsi"/>
          <w:sz w:val="24"/>
          <w:szCs w:val="24"/>
        </w:rPr>
        <w:t xml:space="preserve"> Organisations. 4</w:t>
      </w:r>
      <w:r w:rsidRPr="00D46D23">
        <w:rPr>
          <w:rFonts w:asciiTheme="majorHAnsi" w:hAnsiTheme="majorHAnsi" w:cstheme="majorHAnsi"/>
          <w:sz w:val="24"/>
          <w:szCs w:val="24"/>
          <w:vertAlign w:val="superscript"/>
        </w:rPr>
        <w:t>th</w:t>
      </w:r>
      <w:r>
        <w:rPr>
          <w:rFonts w:asciiTheme="majorHAnsi" w:hAnsiTheme="majorHAnsi" w:cstheme="majorHAnsi"/>
          <w:sz w:val="24"/>
          <w:szCs w:val="24"/>
        </w:rPr>
        <w:t xml:space="preserve"> </w:t>
      </w:r>
      <w:proofErr w:type="spellStart"/>
      <w:r>
        <w:rPr>
          <w:rFonts w:asciiTheme="majorHAnsi" w:hAnsiTheme="majorHAnsi" w:cstheme="majorHAnsi"/>
          <w:sz w:val="24"/>
          <w:szCs w:val="24"/>
        </w:rPr>
        <w:t>edn</w:t>
      </w:r>
      <w:proofErr w:type="spellEnd"/>
      <w:r>
        <w:rPr>
          <w:rFonts w:asciiTheme="majorHAnsi" w:hAnsiTheme="majorHAnsi" w:cstheme="majorHAnsi"/>
          <w:sz w:val="24"/>
          <w:szCs w:val="24"/>
        </w:rPr>
        <w:t xml:space="preserve">. </w:t>
      </w:r>
      <w:r w:rsidR="00F74053">
        <w:rPr>
          <w:rFonts w:asciiTheme="majorHAnsi" w:hAnsiTheme="majorHAnsi" w:cstheme="majorHAnsi"/>
          <w:sz w:val="24"/>
          <w:szCs w:val="24"/>
        </w:rPr>
        <w:t>London: Penguin</w:t>
      </w:r>
      <w:r>
        <w:rPr>
          <w:rFonts w:asciiTheme="majorHAnsi" w:hAnsiTheme="majorHAnsi" w:cstheme="majorHAnsi"/>
          <w:sz w:val="24"/>
          <w:szCs w:val="24"/>
        </w:rPr>
        <w:t>.</w:t>
      </w:r>
    </w:p>
    <w:p w14:paraId="64011E54" w14:textId="1C845E04" w:rsidR="005B30A7" w:rsidRDefault="005B30A7" w:rsidP="00FE5325">
      <w:pPr>
        <w:rPr>
          <w:rFonts w:asciiTheme="majorHAnsi" w:hAnsiTheme="majorHAnsi" w:cstheme="majorHAnsi"/>
          <w:sz w:val="24"/>
          <w:szCs w:val="24"/>
        </w:rPr>
      </w:pPr>
      <w:r>
        <w:rPr>
          <w:rFonts w:asciiTheme="majorHAnsi" w:hAnsiTheme="majorHAnsi" w:cstheme="majorHAnsi"/>
          <w:sz w:val="24"/>
          <w:szCs w:val="24"/>
        </w:rPr>
        <w:t>Johnson, G. and Scholes, K. (1992)</w:t>
      </w:r>
      <w:r w:rsidR="00374E86">
        <w:rPr>
          <w:rFonts w:asciiTheme="majorHAnsi" w:hAnsiTheme="majorHAnsi" w:cstheme="majorHAnsi"/>
          <w:sz w:val="24"/>
          <w:szCs w:val="24"/>
        </w:rPr>
        <w:t xml:space="preserve"> Exploring Corporate Strategy. 3</w:t>
      </w:r>
      <w:r w:rsidR="00374E86" w:rsidRPr="00374E86">
        <w:rPr>
          <w:rFonts w:asciiTheme="majorHAnsi" w:hAnsiTheme="majorHAnsi" w:cstheme="majorHAnsi"/>
          <w:sz w:val="24"/>
          <w:szCs w:val="24"/>
          <w:vertAlign w:val="superscript"/>
        </w:rPr>
        <w:t>rd</w:t>
      </w:r>
      <w:r w:rsidR="00374E86">
        <w:rPr>
          <w:rFonts w:asciiTheme="majorHAnsi" w:hAnsiTheme="majorHAnsi" w:cstheme="majorHAnsi"/>
          <w:sz w:val="24"/>
          <w:szCs w:val="24"/>
        </w:rPr>
        <w:t xml:space="preserve"> </w:t>
      </w:r>
      <w:proofErr w:type="spellStart"/>
      <w:r w:rsidR="00374E86">
        <w:rPr>
          <w:rFonts w:asciiTheme="majorHAnsi" w:hAnsiTheme="majorHAnsi" w:cstheme="majorHAnsi"/>
          <w:sz w:val="24"/>
          <w:szCs w:val="24"/>
        </w:rPr>
        <w:t>edn</w:t>
      </w:r>
      <w:proofErr w:type="spellEnd"/>
      <w:r w:rsidR="00374E86">
        <w:rPr>
          <w:rFonts w:asciiTheme="majorHAnsi" w:hAnsiTheme="majorHAnsi" w:cstheme="majorHAnsi"/>
          <w:sz w:val="24"/>
          <w:szCs w:val="24"/>
        </w:rPr>
        <w:t>. London: Prentice Hall.</w:t>
      </w:r>
    </w:p>
    <w:p w14:paraId="54F5FBF2" w14:textId="0F50AE92" w:rsidR="00E50876" w:rsidRDefault="00E50876" w:rsidP="00FE5325">
      <w:pPr>
        <w:rPr>
          <w:rFonts w:asciiTheme="majorHAnsi" w:hAnsiTheme="majorHAnsi" w:cstheme="majorHAnsi"/>
          <w:sz w:val="24"/>
          <w:szCs w:val="24"/>
        </w:rPr>
      </w:pPr>
      <w:r>
        <w:rPr>
          <w:rFonts w:asciiTheme="majorHAnsi" w:hAnsiTheme="majorHAnsi" w:cstheme="majorHAnsi"/>
          <w:sz w:val="24"/>
          <w:szCs w:val="24"/>
        </w:rPr>
        <w:t>Johnson, G</w:t>
      </w:r>
      <w:r w:rsidR="006E48AA">
        <w:rPr>
          <w:rFonts w:asciiTheme="majorHAnsi" w:hAnsiTheme="majorHAnsi" w:cstheme="majorHAnsi"/>
          <w:sz w:val="24"/>
          <w:szCs w:val="24"/>
        </w:rPr>
        <w:t>., Scholes, K. and Whittington, R. (2017) Exploring Strategy: Text and Cases</w:t>
      </w:r>
      <w:r w:rsidR="001C0EF2">
        <w:rPr>
          <w:rFonts w:asciiTheme="majorHAnsi" w:hAnsiTheme="majorHAnsi" w:cstheme="majorHAnsi"/>
          <w:sz w:val="24"/>
          <w:szCs w:val="24"/>
        </w:rPr>
        <w:t>. 11</w:t>
      </w:r>
      <w:r w:rsidR="001C0EF2" w:rsidRPr="001C0EF2">
        <w:rPr>
          <w:rFonts w:asciiTheme="majorHAnsi" w:hAnsiTheme="majorHAnsi" w:cstheme="majorHAnsi"/>
          <w:sz w:val="24"/>
          <w:szCs w:val="24"/>
          <w:vertAlign w:val="superscript"/>
        </w:rPr>
        <w:t>th</w:t>
      </w:r>
      <w:r w:rsidR="001C0EF2">
        <w:rPr>
          <w:rFonts w:asciiTheme="majorHAnsi" w:hAnsiTheme="majorHAnsi" w:cstheme="majorHAnsi"/>
          <w:sz w:val="24"/>
          <w:szCs w:val="24"/>
        </w:rPr>
        <w:t xml:space="preserve"> </w:t>
      </w:r>
      <w:proofErr w:type="spellStart"/>
      <w:r w:rsidR="001C0EF2">
        <w:rPr>
          <w:rFonts w:asciiTheme="majorHAnsi" w:hAnsiTheme="majorHAnsi" w:cstheme="majorHAnsi"/>
          <w:sz w:val="24"/>
          <w:szCs w:val="24"/>
        </w:rPr>
        <w:t>edn</w:t>
      </w:r>
      <w:proofErr w:type="spellEnd"/>
      <w:r w:rsidR="001C0EF2">
        <w:rPr>
          <w:rFonts w:asciiTheme="majorHAnsi" w:hAnsiTheme="majorHAnsi" w:cstheme="majorHAnsi"/>
          <w:sz w:val="24"/>
          <w:szCs w:val="24"/>
        </w:rPr>
        <w:t>. Harlow: Pearson</w:t>
      </w:r>
    </w:p>
    <w:p w14:paraId="74679125" w14:textId="1DDE9275" w:rsidR="00894308" w:rsidRPr="00D46D23" w:rsidRDefault="0016477C" w:rsidP="00FE5325">
      <w:pPr>
        <w:rPr>
          <w:rFonts w:asciiTheme="majorHAnsi" w:hAnsiTheme="majorHAnsi" w:cstheme="majorHAnsi"/>
          <w:sz w:val="24"/>
          <w:szCs w:val="24"/>
        </w:rPr>
      </w:pPr>
      <w:r>
        <w:rPr>
          <w:rFonts w:asciiTheme="majorHAnsi" w:hAnsiTheme="majorHAnsi" w:cstheme="majorHAnsi"/>
          <w:sz w:val="24"/>
          <w:szCs w:val="24"/>
        </w:rPr>
        <w:t>Johnson, G., Whittington, R</w:t>
      </w:r>
      <w:r w:rsidR="00201B0D">
        <w:rPr>
          <w:rFonts w:asciiTheme="majorHAnsi" w:hAnsiTheme="majorHAnsi" w:cstheme="majorHAnsi"/>
          <w:sz w:val="24"/>
          <w:szCs w:val="24"/>
        </w:rPr>
        <w:t>., Scholes, K., Angwin, D</w:t>
      </w:r>
      <w:r w:rsidR="00760A31">
        <w:rPr>
          <w:rFonts w:asciiTheme="majorHAnsi" w:hAnsiTheme="majorHAnsi" w:cstheme="majorHAnsi"/>
          <w:sz w:val="24"/>
          <w:szCs w:val="24"/>
        </w:rPr>
        <w:t>. and Regner, P. (2020)</w:t>
      </w:r>
      <w:r w:rsidR="00E21F31">
        <w:rPr>
          <w:rFonts w:asciiTheme="majorHAnsi" w:hAnsiTheme="majorHAnsi" w:cstheme="majorHAnsi"/>
          <w:sz w:val="24"/>
          <w:szCs w:val="24"/>
        </w:rPr>
        <w:t xml:space="preserve"> Exploring Strategy. 12</w:t>
      </w:r>
      <w:r w:rsidR="00E21F31" w:rsidRPr="00E21F31">
        <w:rPr>
          <w:rFonts w:asciiTheme="majorHAnsi" w:hAnsiTheme="majorHAnsi" w:cstheme="majorHAnsi"/>
          <w:sz w:val="24"/>
          <w:szCs w:val="24"/>
          <w:vertAlign w:val="superscript"/>
        </w:rPr>
        <w:t>th</w:t>
      </w:r>
      <w:r w:rsidR="00E21F31">
        <w:rPr>
          <w:rFonts w:asciiTheme="majorHAnsi" w:hAnsiTheme="majorHAnsi" w:cstheme="majorHAnsi"/>
          <w:sz w:val="24"/>
          <w:szCs w:val="24"/>
        </w:rPr>
        <w:t xml:space="preserve"> </w:t>
      </w:r>
      <w:proofErr w:type="spellStart"/>
      <w:r w:rsidR="00E21F31">
        <w:rPr>
          <w:rFonts w:asciiTheme="majorHAnsi" w:hAnsiTheme="majorHAnsi" w:cstheme="majorHAnsi"/>
          <w:sz w:val="24"/>
          <w:szCs w:val="24"/>
        </w:rPr>
        <w:t>edn</w:t>
      </w:r>
      <w:proofErr w:type="spellEnd"/>
      <w:r w:rsidR="00E21F31">
        <w:rPr>
          <w:rFonts w:asciiTheme="majorHAnsi" w:hAnsiTheme="majorHAnsi" w:cstheme="majorHAnsi"/>
          <w:sz w:val="24"/>
          <w:szCs w:val="24"/>
        </w:rPr>
        <w:t>. Harlow: Pearson</w:t>
      </w:r>
      <w:r w:rsidR="00841EC2">
        <w:rPr>
          <w:rFonts w:asciiTheme="majorHAnsi" w:hAnsiTheme="majorHAnsi" w:cstheme="majorHAnsi"/>
          <w:sz w:val="24"/>
          <w:szCs w:val="24"/>
        </w:rPr>
        <w:t>.</w:t>
      </w:r>
    </w:p>
    <w:p w14:paraId="5D312354" w14:textId="579F4095" w:rsidR="00C431BA" w:rsidRDefault="00C431BA" w:rsidP="00FE5325">
      <w:pPr>
        <w:rPr>
          <w:rFonts w:asciiTheme="majorHAnsi" w:hAnsiTheme="majorHAnsi" w:cstheme="majorHAnsi"/>
          <w:sz w:val="24"/>
          <w:szCs w:val="24"/>
        </w:rPr>
      </w:pPr>
      <w:r>
        <w:rPr>
          <w:rFonts w:asciiTheme="majorHAnsi" w:hAnsiTheme="majorHAnsi" w:cstheme="majorHAnsi"/>
          <w:sz w:val="24"/>
          <w:szCs w:val="24"/>
        </w:rPr>
        <w:t>Mullins, L.J. and Christy, G. (2016) Management and Organisational Behaviour. 11</w:t>
      </w:r>
      <w:r w:rsidRPr="00C431BA">
        <w:rPr>
          <w:rFonts w:asciiTheme="majorHAnsi" w:hAnsiTheme="majorHAnsi" w:cstheme="majorHAnsi"/>
          <w:sz w:val="24"/>
          <w:szCs w:val="24"/>
          <w:vertAlign w:val="superscript"/>
        </w:rPr>
        <w:t>th</w:t>
      </w:r>
      <w:r>
        <w:rPr>
          <w:rFonts w:asciiTheme="majorHAnsi" w:hAnsiTheme="majorHAnsi" w:cstheme="majorHAnsi"/>
          <w:sz w:val="24"/>
          <w:szCs w:val="24"/>
        </w:rPr>
        <w:t xml:space="preserve"> </w:t>
      </w:r>
      <w:proofErr w:type="spellStart"/>
      <w:r>
        <w:rPr>
          <w:rFonts w:asciiTheme="majorHAnsi" w:hAnsiTheme="majorHAnsi" w:cstheme="majorHAnsi"/>
          <w:sz w:val="24"/>
          <w:szCs w:val="24"/>
        </w:rPr>
        <w:t>edn</w:t>
      </w:r>
      <w:proofErr w:type="spellEnd"/>
      <w:r>
        <w:rPr>
          <w:rFonts w:asciiTheme="majorHAnsi" w:hAnsiTheme="majorHAnsi" w:cstheme="majorHAnsi"/>
          <w:sz w:val="24"/>
          <w:szCs w:val="24"/>
        </w:rPr>
        <w:t>. Harlow: Pearson Education.</w:t>
      </w:r>
    </w:p>
    <w:p w14:paraId="7E007195" w14:textId="56068C72" w:rsidR="004B38DC" w:rsidRDefault="004B38DC" w:rsidP="00FE5325">
      <w:pPr>
        <w:rPr>
          <w:rFonts w:asciiTheme="majorHAnsi" w:hAnsiTheme="majorHAnsi" w:cstheme="majorHAnsi"/>
          <w:sz w:val="24"/>
          <w:szCs w:val="24"/>
        </w:rPr>
      </w:pPr>
      <w:r>
        <w:rPr>
          <w:rFonts w:asciiTheme="majorHAnsi" w:hAnsiTheme="majorHAnsi" w:cstheme="majorHAnsi"/>
          <w:sz w:val="24"/>
          <w:szCs w:val="24"/>
        </w:rPr>
        <w:t>Quarterdeck (2025)</w:t>
      </w:r>
      <w:r w:rsidR="00D54CE6">
        <w:rPr>
          <w:rFonts w:asciiTheme="majorHAnsi" w:hAnsiTheme="majorHAnsi" w:cstheme="majorHAnsi"/>
          <w:sz w:val="24"/>
          <w:szCs w:val="24"/>
        </w:rPr>
        <w:t xml:space="preserve"> What leadership style does Tesco use? Available at</w:t>
      </w:r>
      <w:r w:rsidR="006640B4">
        <w:rPr>
          <w:rFonts w:asciiTheme="majorHAnsi" w:hAnsiTheme="majorHAnsi" w:cstheme="majorHAnsi"/>
          <w:sz w:val="24"/>
          <w:szCs w:val="24"/>
        </w:rPr>
        <w:t xml:space="preserve">: </w:t>
      </w:r>
      <w:hyperlink r:id="rId7" w:history="1">
        <w:r w:rsidR="006640B4" w:rsidRPr="00DD0B94">
          <w:rPr>
            <w:rStyle w:val="Hyperlink"/>
            <w:rFonts w:asciiTheme="majorHAnsi" w:hAnsiTheme="majorHAnsi" w:cstheme="majorHAnsi"/>
            <w:sz w:val="24"/>
            <w:szCs w:val="24"/>
          </w:rPr>
          <w:t>https://quarterdeck.co.uk</w:t>
        </w:r>
      </w:hyperlink>
      <w:r w:rsidR="006640B4">
        <w:rPr>
          <w:rFonts w:asciiTheme="majorHAnsi" w:hAnsiTheme="majorHAnsi" w:cstheme="majorHAnsi"/>
          <w:sz w:val="24"/>
          <w:szCs w:val="24"/>
        </w:rPr>
        <w:t xml:space="preserve"> (Accessed: 23 </w:t>
      </w:r>
      <w:r w:rsidR="003F52EE">
        <w:rPr>
          <w:rFonts w:asciiTheme="majorHAnsi" w:hAnsiTheme="majorHAnsi" w:cstheme="majorHAnsi"/>
          <w:sz w:val="24"/>
          <w:szCs w:val="24"/>
        </w:rPr>
        <w:t>February 2026).</w:t>
      </w:r>
    </w:p>
    <w:p w14:paraId="47D3695B" w14:textId="2D4CE997" w:rsidR="00D46D23" w:rsidRDefault="00D46D23" w:rsidP="00FE5325">
      <w:pPr>
        <w:rPr>
          <w:rFonts w:asciiTheme="majorHAnsi" w:hAnsiTheme="majorHAnsi" w:cstheme="majorHAnsi"/>
          <w:sz w:val="24"/>
          <w:szCs w:val="24"/>
        </w:rPr>
      </w:pPr>
      <w:r>
        <w:rPr>
          <w:rFonts w:asciiTheme="majorHAnsi" w:hAnsiTheme="majorHAnsi" w:cstheme="majorHAnsi"/>
          <w:sz w:val="24"/>
          <w:szCs w:val="24"/>
        </w:rPr>
        <w:t>Schein, E.H. (2010) Organisational Culture and Leadership. 4</w:t>
      </w:r>
      <w:r w:rsidRPr="00D46D23">
        <w:rPr>
          <w:rFonts w:asciiTheme="majorHAnsi" w:hAnsiTheme="majorHAnsi" w:cstheme="majorHAnsi"/>
          <w:sz w:val="24"/>
          <w:szCs w:val="24"/>
          <w:vertAlign w:val="superscript"/>
        </w:rPr>
        <w:t>th</w:t>
      </w:r>
      <w:r>
        <w:rPr>
          <w:rFonts w:asciiTheme="majorHAnsi" w:hAnsiTheme="majorHAnsi" w:cstheme="majorHAnsi"/>
          <w:sz w:val="24"/>
          <w:szCs w:val="24"/>
        </w:rPr>
        <w:t xml:space="preserve"> </w:t>
      </w:r>
      <w:proofErr w:type="spellStart"/>
      <w:r>
        <w:rPr>
          <w:rFonts w:asciiTheme="majorHAnsi" w:hAnsiTheme="majorHAnsi" w:cstheme="majorHAnsi"/>
          <w:sz w:val="24"/>
          <w:szCs w:val="24"/>
        </w:rPr>
        <w:t>edn</w:t>
      </w:r>
      <w:proofErr w:type="spellEnd"/>
      <w:r>
        <w:rPr>
          <w:rFonts w:asciiTheme="majorHAnsi" w:hAnsiTheme="majorHAnsi" w:cstheme="majorHAnsi"/>
          <w:sz w:val="24"/>
          <w:szCs w:val="24"/>
        </w:rPr>
        <w:t>. San Francisco: Jossey-Bass.</w:t>
      </w:r>
    </w:p>
    <w:p w14:paraId="2D78488F" w14:textId="3DBB3DC1" w:rsidR="005E5667" w:rsidRDefault="005E5667" w:rsidP="00FE5325">
      <w:pPr>
        <w:rPr>
          <w:rFonts w:asciiTheme="majorHAnsi" w:hAnsiTheme="majorHAnsi" w:cstheme="majorHAnsi"/>
          <w:sz w:val="24"/>
          <w:szCs w:val="24"/>
        </w:rPr>
      </w:pPr>
      <w:r>
        <w:rPr>
          <w:rFonts w:asciiTheme="majorHAnsi" w:hAnsiTheme="majorHAnsi" w:cstheme="majorHAnsi"/>
          <w:sz w:val="24"/>
          <w:szCs w:val="24"/>
        </w:rPr>
        <w:t>Schein, E.H. (2017)</w:t>
      </w:r>
      <w:r w:rsidR="00B45168">
        <w:rPr>
          <w:rFonts w:asciiTheme="majorHAnsi" w:hAnsiTheme="majorHAnsi" w:cstheme="majorHAnsi"/>
          <w:sz w:val="24"/>
          <w:szCs w:val="24"/>
        </w:rPr>
        <w:t xml:space="preserve"> Organisational Culture and Leadership. 5</w:t>
      </w:r>
      <w:r w:rsidR="00B45168" w:rsidRPr="00B45168">
        <w:rPr>
          <w:rFonts w:asciiTheme="majorHAnsi" w:hAnsiTheme="majorHAnsi" w:cstheme="majorHAnsi"/>
          <w:sz w:val="24"/>
          <w:szCs w:val="24"/>
          <w:vertAlign w:val="superscript"/>
        </w:rPr>
        <w:t>th</w:t>
      </w:r>
      <w:r w:rsidR="00B45168">
        <w:rPr>
          <w:rFonts w:asciiTheme="majorHAnsi" w:hAnsiTheme="majorHAnsi" w:cstheme="majorHAnsi"/>
          <w:sz w:val="24"/>
          <w:szCs w:val="24"/>
        </w:rPr>
        <w:t xml:space="preserve"> </w:t>
      </w:r>
      <w:proofErr w:type="spellStart"/>
      <w:r w:rsidR="00B45168">
        <w:rPr>
          <w:rFonts w:asciiTheme="majorHAnsi" w:hAnsiTheme="majorHAnsi" w:cstheme="majorHAnsi"/>
          <w:sz w:val="24"/>
          <w:szCs w:val="24"/>
        </w:rPr>
        <w:t>edn</w:t>
      </w:r>
      <w:proofErr w:type="spellEnd"/>
      <w:r w:rsidR="00B45168">
        <w:rPr>
          <w:rFonts w:asciiTheme="majorHAnsi" w:hAnsiTheme="majorHAnsi" w:cstheme="majorHAnsi"/>
          <w:sz w:val="24"/>
          <w:szCs w:val="24"/>
        </w:rPr>
        <w:t>. Hoboken: Wiley</w:t>
      </w:r>
      <w:r w:rsidR="00C77153">
        <w:rPr>
          <w:rFonts w:asciiTheme="majorHAnsi" w:hAnsiTheme="majorHAnsi" w:cstheme="majorHAnsi"/>
          <w:sz w:val="24"/>
          <w:szCs w:val="24"/>
        </w:rPr>
        <w:t>.</w:t>
      </w:r>
    </w:p>
    <w:p w14:paraId="4CC88216" w14:textId="3FC1406A" w:rsidR="00C431BA" w:rsidRPr="00C431BA" w:rsidRDefault="00C431BA" w:rsidP="00FE5325">
      <w:pPr>
        <w:rPr>
          <w:rFonts w:asciiTheme="majorHAnsi" w:hAnsiTheme="majorHAnsi" w:cstheme="majorHAnsi"/>
          <w:sz w:val="24"/>
          <w:szCs w:val="24"/>
        </w:rPr>
      </w:pPr>
      <w:r>
        <w:rPr>
          <w:rFonts w:asciiTheme="majorHAnsi" w:hAnsiTheme="majorHAnsi" w:cstheme="majorHAnsi"/>
          <w:sz w:val="24"/>
          <w:szCs w:val="24"/>
        </w:rPr>
        <w:t xml:space="preserve">Tesco (2023) Tesco PLC Annual Report and financial Statements 2023. Available at: </w:t>
      </w:r>
      <w:hyperlink r:id="rId8" w:history="1">
        <w:r w:rsidRPr="008E17B0">
          <w:rPr>
            <w:rStyle w:val="Hyperlink"/>
            <w:rFonts w:asciiTheme="majorHAnsi" w:hAnsiTheme="majorHAnsi" w:cstheme="majorHAnsi"/>
            <w:sz w:val="24"/>
            <w:szCs w:val="24"/>
          </w:rPr>
          <w:t>https://www.tescoplc.com</w:t>
        </w:r>
      </w:hyperlink>
      <w:r>
        <w:rPr>
          <w:rFonts w:asciiTheme="majorHAnsi" w:hAnsiTheme="majorHAnsi" w:cstheme="majorHAnsi"/>
          <w:sz w:val="24"/>
          <w:szCs w:val="24"/>
        </w:rPr>
        <w:t xml:space="preserve"> (Accessed: 26/01/26).</w:t>
      </w:r>
    </w:p>
    <w:p w14:paraId="5303CB0A" w14:textId="7C896034" w:rsidR="005D44EA" w:rsidRDefault="005D44EA"/>
    <w:sectPr w:rsidR="005D44E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97A"/>
    <w:rsid w:val="00011801"/>
    <w:rsid w:val="00012493"/>
    <w:rsid w:val="00012C40"/>
    <w:rsid w:val="000269B9"/>
    <w:rsid w:val="000271B4"/>
    <w:rsid w:val="00027AF5"/>
    <w:rsid w:val="00030D41"/>
    <w:rsid w:val="000322BE"/>
    <w:rsid w:val="00034616"/>
    <w:rsid w:val="00040621"/>
    <w:rsid w:val="000455DB"/>
    <w:rsid w:val="0006063C"/>
    <w:rsid w:val="000877AF"/>
    <w:rsid w:val="00097D9B"/>
    <w:rsid w:val="000B1E50"/>
    <w:rsid w:val="000B2B55"/>
    <w:rsid w:val="000C0D49"/>
    <w:rsid w:val="000D0CCA"/>
    <w:rsid w:val="000D2285"/>
    <w:rsid w:val="000D3EC7"/>
    <w:rsid w:val="000D662C"/>
    <w:rsid w:val="000D7DDE"/>
    <w:rsid w:val="000E16A4"/>
    <w:rsid w:val="0010353A"/>
    <w:rsid w:val="0010430E"/>
    <w:rsid w:val="001102F7"/>
    <w:rsid w:val="001126A1"/>
    <w:rsid w:val="00137122"/>
    <w:rsid w:val="001408F3"/>
    <w:rsid w:val="001445C2"/>
    <w:rsid w:val="00146D11"/>
    <w:rsid w:val="0015074B"/>
    <w:rsid w:val="0016477C"/>
    <w:rsid w:val="0016503B"/>
    <w:rsid w:val="001659F2"/>
    <w:rsid w:val="00167A8D"/>
    <w:rsid w:val="0017196F"/>
    <w:rsid w:val="00171FA7"/>
    <w:rsid w:val="0017250E"/>
    <w:rsid w:val="0017320A"/>
    <w:rsid w:val="00180980"/>
    <w:rsid w:val="00180C79"/>
    <w:rsid w:val="00181308"/>
    <w:rsid w:val="00190991"/>
    <w:rsid w:val="001928AA"/>
    <w:rsid w:val="00192D4F"/>
    <w:rsid w:val="001A234F"/>
    <w:rsid w:val="001A5EDC"/>
    <w:rsid w:val="001A6DCD"/>
    <w:rsid w:val="001B5DA6"/>
    <w:rsid w:val="001C0EF2"/>
    <w:rsid w:val="001C31F7"/>
    <w:rsid w:val="001C6134"/>
    <w:rsid w:val="001D71A6"/>
    <w:rsid w:val="002019B9"/>
    <w:rsid w:val="00201B0D"/>
    <w:rsid w:val="00206263"/>
    <w:rsid w:val="00212B4D"/>
    <w:rsid w:val="00214B33"/>
    <w:rsid w:val="00215904"/>
    <w:rsid w:val="00217ACF"/>
    <w:rsid w:val="00226C65"/>
    <w:rsid w:val="0023150E"/>
    <w:rsid w:val="0023490A"/>
    <w:rsid w:val="002369F0"/>
    <w:rsid w:val="002465E6"/>
    <w:rsid w:val="002516F8"/>
    <w:rsid w:val="0025267F"/>
    <w:rsid w:val="0025626D"/>
    <w:rsid w:val="00262188"/>
    <w:rsid w:val="00270216"/>
    <w:rsid w:val="00272794"/>
    <w:rsid w:val="002737E9"/>
    <w:rsid w:val="00275816"/>
    <w:rsid w:val="002774C6"/>
    <w:rsid w:val="00282E11"/>
    <w:rsid w:val="002862A8"/>
    <w:rsid w:val="0029639D"/>
    <w:rsid w:val="002B432E"/>
    <w:rsid w:val="002B4999"/>
    <w:rsid w:val="002C6458"/>
    <w:rsid w:val="002D3AD7"/>
    <w:rsid w:val="002E0437"/>
    <w:rsid w:val="002E5CFD"/>
    <w:rsid w:val="002E68AD"/>
    <w:rsid w:val="002F40CE"/>
    <w:rsid w:val="002F5ED1"/>
    <w:rsid w:val="002F784F"/>
    <w:rsid w:val="00302171"/>
    <w:rsid w:val="00302548"/>
    <w:rsid w:val="0030381A"/>
    <w:rsid w:val="00305D59"/>
    <w:rsid w:val="00326F90"/>
    <w:rsid w:val="003349B8"/>
    <w:rsid w:val="00335003"/>
    <w:rsid w:val="00336FD9"/>
    <w:rsid w:val="0035146E"/>
    <w:rsid w:val="003653B0"/>
    <w:rsid w:val="00374E86"/>
    <w:rsid w:val="00376D76"/>
    <w:rsid w:val="00383B35"/>
    <w:rsid w:val="00393911"/>
    <w:rsid w:val="003A0BC3"/>
    <w:rsid w:val="003A0C75"/>
    <w:rsid w:val="003B2F61"/>
    <w:rsid w:val="003B505C"/>
    <w:rsid w:val="003C11C4"/>
    <w:rsid w:val="003C3090"/>
    <w:rsid w:val="003C6E22"/>
    <w:rsid w:val="003D07EC"/>
    <w:rsid w:val="003D5062"/>
    <w:rsid w:val="003D5B30"/>
    <w:rsid w:val="003E11F6"/>
    <w:rsid w:val="003F52EE"/>
    <w:rsid w:val="003F7D63"/>
    <w:rsid w:val="00400B52"/>
    <w:rsid w:val="00403ABF"/>
    <w:rsid w:val="00404591"/>
    <w:rsid w:val="00414660"/>
    <w:rsid w:val="00422D31"/>
    <w:rsid w:val="00433F4A"/>
    <w:rsid w:val="0043504D"/>
    <w:rsid w:val="00436D47"/>
    <w:rsid w:val="00440077"/>
    <w:rsid w:val="004424B8"/>
    <w:rsid w:val="00445BED"/>
    <w:rsid w:val="00454C55"/>
    <w:rsid w:val="00457085"/>
    <w:rsid w:val="00457305"/>
    <w:rsid w:val="004633D7"/>
    <w:rsid w:val="00463EFF"/>
    <w:rsid w:val="004640B6"/>
    <w:rsid w:val="00467DF4"/>
    <w:rsid w:val="004762BA"/>
    <w:rsid w:val="00476C5B"/>
    <w:rsid w:val="004802BB"/>
    <w:rsid w:val="00483817"/>
    <w:rsid w:val="00483A0A"/>
    <w:rsid w:val="00485F19"/>
    <w:rsid w:val="004920F2"/>
    <w:rsid w:val="00495C0B"/>
    <w:rsid w:val="004B38DC"/>
    <w:rsid w:val="004C0DE5"/>
    <w:rsid w:val="004C1DB0"/>
    <w:rsid w:val="004C2BAF"/>
    <w:rsid w:val="004D5A51"/>
    <w:rsid w:val="004F18A3"/>
    <w:rsid w:val="004F31A2"/>
    <w:rsid w:val="004F34F4"/>
    <w:rsid w:val="004F5878"/>
    <w:rsid w:val="00501649"/>
    <w:rsid w:val="00520E57"/>
    <w:rsid w:val="005303BB"/>
    <w:rsid w:val="0053204A"/>
    <w:rsid w:val="005413F4"/>
    <w:rsid w:val="00542919"/>
    <w:rsid w:val="00546DDC"/>
    <w:rsid w:val="00554210"/>
    <w:rsid w:val="0055560E"/>
    <w:rsid w:val="00557A04"/>
    <w:rsid w:val="0056077E"/>
    <w:rsid w:val="00565802"/>
    <w:rsid w:val="005676DC"/>
    <w:rsid w:val="0057191B"/>
    <w:rsid w:val="0059369E"/>
    <w:rsid w:val="00595A92"/>
    <w:rsid w:val="005A016A"/>
    <w:rsid w:val="005A1B7A"/>
    <w:rsid w:val="005A3305"/>
    <w:rsid w:val="005A69BB"/>
    <w:rsid w:val="005B303F"/>
    <w:rsid w:val="005B30A7"/>
    <w:rsid w:val="005C2C45"/>
    <w:rsid w:val="005D44EA"/>
    <w:rsid w:val="005E0546"/>
    <w:rsid w:val="005E5667"/>
    <w:rsid w:val="005F28A1"/>
    <w:rsid w:val="005F6144"/>
    <w:rsid w:val="006000E7"/>
    <w:rsid w:val="00600AA7"/>
    <w:rsid w:val="00600F26"/>
    <w:rsid w:val="00620A08"/>
    <w:rsid w:val="00623887"/>
    <w:rsid w:val="00624ACF"/>
    <w:rsid w:val="00624C68"/>
    <w:rsid w:val="0063158E"/>
    <w:rsid w:val="0064445B"/>
    <w:rsid w:val="00647951"/>
    <w:rsid w:val="00647EC7"/>
    <w:rsid w:val="00650125"/>
    <w:rsid w:val="00651D3A"/>
    <w:rsid w:val="00654D80"/>
    <w:rsid w:val="00655CF3"/>
    <w:rsid w:val="00656B5A"/>
    <w:rsid w:val="0066139C"/>
    <w:rsid w:val="006640B4"/>
    <w:rsid w:val="00670CC0"/>
    <w:rsid w:val="00674B97"/>
    <w:rsid w:val="00677081"/>
    <w:rsid w:val="00680F1D"/>
    <w:rsid w:val="006833D8"/>
    <w:rsid w:val="00692988"/>
    <w:rsid w:val="00694B8E"/>
    <w:rsid w:val="00695E4E"/>
    <w:rsid w:val="00697153"/>
    <w:rsid w:val="006A28EC"/>
    <w:rsid w:val="006A3A1D"/>
    <w:rsid w:val="006A478C"/>
    <w:rsid w:val="006A4A14"/>
    <w:rsid w:val="006B1DBA"/>
    <w:rsid w:val="006B26A4"/>
    <w:rsid w:val="006B2E9C"/>
    <w:rsid w:val="006B6C16"/>
    <w:rsid w:val="006C3147"/>
    <w:rsid w:val="006D0F94"/>
    <w:rsid w:val="006D485A"/>
    <w:rsid w:val="006E48AA"/>
    <w:rsid w:val="006F04E8"/>
    <w:rsid w:val="006F3880"/>
    <w:rsid w:val="006F46AA"/>
    <w:rsid w:val="006F6DC2"/>
    <w:rsid w:val="006F75B9"/>
    <w:rsid w:val="00705BAC"/>
    <w:rsid w:val="007113F4"/>
    <w:rsid w:val="00716C90"/>
    <w:rsid w:val="007221FB"/>
    <w:rsid w:val="0072375B"/>
    <w:rsid w:val="00723B3F"/>
    <w:rsid w:val="00724F37"/>
    <w:rsid w:val="00731815"/>
    <w:rsid w:val="00732F8E"/>
    <w:rsid w:val="007409AB"/>
    <w:rsid w:val="00747919"/>
    <w:rsid w:val="007479B4"/>
    <w:rsid w:val="007512AA"/>
    <w:rsid w:val="007515E7"/>
    <w:rsid w:val="00756BE8"/>
    <w:rsid w:val="00760A31"/>
    <w:rsid w:val="00760B97"/>
    <w:rsid w:val="00764279"/>
    <w:rsid w:val="00764FAC"/>
    <w:rsid w:val="00770F93"/>
    <w:rsid w:val="00775F37"/>
    <w:rsid w:val="00775FE1"/>
    <w:rsid w:val="00787DC7"/>
    <w:rsid w:val="00793FEB"/>
    <w:rsid w:val="00794C14"/>
    <w:rsid w:val="007A536E"/>
    <w:rsid w:val="007B2258"/>
    <w:rsid w:val="007B2674"/>
    <w:rsid w:val="007B4AFE"/>
    <w:rsid w:val="007B6D43"/>
    <w:rsid w:val="007C275E"/>
    <w:rsid w:val="007E241D"/>
    <w:rsid w:val="007F0CE2"/>
    <w:rsid w:val="007F4DA4"/>
    <w:rsid w:val="0081078E"/>
    <w:rsid w:val="00810A03"/>
    <w:rsid w:val="00812260"/>
    <w:rsid w:val="00821B36"/>
    <w:rsid w:val="00833A2C"/>
    <w:rsid w:val="00840D44"/>
    <w:rsid w:val="00841EC2"/>
    <w:rsid w:val="00843227"/>
    <w:rsid w:val="00857A3C"/>
    <w:rsid w:val="00874046"/>
    <w:rsid w:val="00877C4D"/>
    <w:rsid w:val="00882E02"/>
    <w:rsid w:val="00885FDB"/>
    <w:rsid w:val="008867C3"/>
    <w:rsid w:val="00887E4A"/>
    <w:rsid w:val="008901D2"/>
    <w:rsid w:val="00894308"/>
    <w:rsid w:val="008A0A35"/>
    <w:rsid w:val="008A3B50"/>
    <w:rsid w:val="008B256A"/>
    <w:rsid w:val="008B4657"/>
    <w:rsid w:val="008C14BE"/>
    <w:rsid w:val="008C2C58"/>
    <w:rsid w:val="008C311C"/>
    <w:rsid w:val="008D253F"/>
    <w:rsid w:val="008D354A"/>
    <w:rsid w:val="008F2FBE"/>
    <w:rsid w:val="00912452"/>
    <w:rsid w:val="0091334D"/>
    <w:rsid w:val="0091343D"/>
    <w:rsid w:val="00920199"/>
    <w:rsid w:val="009208FF"/>
    <w:rsid w:val="00923250"/>
    <w:rsid w:val="00937F4E"/>
    <w:rsid w:val="0095444A"/>
    <w:rsid w:val="00960338"/>
    <w:rsid w:val="00964A29"/>
    <w:rsid w:val="00973FF1"/>
    <w:rsid w:val="009767ED"/>
    <w:rsid w:val="00976F09"/>
    <w:rsid w:val="009821A8"/>
    <w:rsid w:val="009906CE"/>
    <w:rsid w:val="0099492A"/>
    <w:rsid w:val="009A214C"/>
    <w:rsid w:val="009B0013"/>
    <w:rsid w:val="009B02D9"/>
    <w:rsid w:val="009B3B2E"/>
    <w:rsid w:val="009B4250"/>
    <w:rsid w:val="009B429E"/>
    <w:rsid w:val="009C201A"/>
    <w:rsid w:val="009C5CB1"/>
    <w:rsid w:val="009C6A87"/>
    <w:rsid w:val="009C73AB"/>
    <w:rsid w:val="009D3497"/>
    <w:rsid w:val="009E5096"/>
    <w:rsid w:val="009E5712"/>
    <w:rsid w:val="009F598F"/>
    <w:rsid w:val="00A246CA"/>
    <w:rsid w:val="00A2615C"/>
    <w:rsid w:val="00A31F0E"/>
    <w:rsid w:val="00A34E7A"/>
    <w:rsid w:val="00A3684C"/>
    <w:rsid w:val="00A42CBA"/>
    <w:rsid w:val="00A50DB5"/>
    <w:rsid w:val="00A5128E"/>
    <w:rsid w:val="00A60317"/>
    <w:rsid w:val="00A61271"/>
    <w:rsid w:val="00A614D8"/>
    <w:rsid w:val="00A6490D"/>
    <w:rsid w:val="00A732F3"/>
    <w:rsid w:val="00A74EA2"/>
    <w:rsid w:val="00A77982"/>
    <w:rsid w:val="00A83078"/>
    <w:rsid w:val="00A9546C"/>
    <w:rsid w:val="00A976B5"/>
    <w:rsid w:val="00AA1030"/>
    <w:rsid w:val="00AA1D8D"/>
    <w:rsid w:val="00AA206A"/>
    <w:rsid w:val="00AA28EF"/>
    <w:rsid w:val="00AA4029"/>
    <w:rsid w:val="00AA4C19"/>
    <w:rsid w:val="00AA5929"/>
    <w:rsid w:val="00AB19A4"/>
    <w:rsid w:val="00AB1A3F"/>
    <w:rsid w:val="00AB345F"/>
    <w:rsid w:val="00AD3451"/>
    <w:rsid w:val="00AD6876"/>
    <w:rsid w:val="00AE2CE3"/>
    <w:rsid w:val="00AE6ACA"/>
    <w:rsid w:val="00AE7B82"/>
    <w:rsid w:val="00B03EA1"/>
    <w:rsid w:val="00B05F83"/>
    <w:rsid w:val="00B0650E"/>
    <w:rsid w:val="00B076D5"/>
    <w:rsid w:val="00B13BCD"/>
    <w:rsid w:val="00B22021"/>
    <w:rsid w:val="00B40533"/>
    <w:rsid w:val="00B45168"/>
    <w:rsid w:val="00B47730"/>
    <w:rsid w:val="00B5444E"/>
    <w:rsid w:val="00B54BFE"/>
    <w:rsid w:val="00B56A06"/>
    <w:rsid w:val="00B57C63"/>
    <w:rsid w:val="00B629B3"/>
    <w:rsid w:val="00B767EB"/>
    <w:rsid w:val="00B76F65"/>
    <w:rsid w:val="00B82D07"/>
    <w:rsid w:val="00B856FD"/>
    <w:rsid w:val="00B9540F"/>
    <w:rsid w:val="00B9696E"/>
    <w:rsid w:val="00BA1E25"/>
    <w:rsid w:val="00BA738C"/>
    <w:rsid w:val="00BC3277"/>
    <w:rsid w:val="00BD50F6"/>
    <w:rsid w:val="00BE2CFD"/>
    <w:rsid w:val="00C1221E"/>
    <w:rsid w:val="00C13018"/>
    <w:rsid w:val="00C1400E"/>
    <w:rsid w:val="00C164BE"/>
    <w:rsid w:val="00C2206C"/>
    <w:rsid w:val="00C23E48"/>
    <w:rsid w:val="00C266AD"/>
    <w:rsid w:val="00C27584"/>
    <w:rsid w:val="00C41D36"/>
    <w:rsid w:val="00C41EF9"/>
    <w:rsid w:val="00C42A2D"/>
    <w:rsid w:val="00C431BA"/>
    <w:rsid w:val="00C47066"/>
    <w:rsid w:val="00C51132"/>
    <w:rsid w:val="00C52168"/>
    <w:rsid w:val="00C554F9"/>
    <w:rsid w:val="00C560F2"/>
    <w:rsid w:val="00C7192C"/>
    <w:rsid w:val="00C76F0A"/>
    <w:rsid w:val="00C77153"/>
    <w:rsid w:val="00C879F5"/>
    <w:rsid w:val="00C90CD5"/>
    <w:rsid w:val="00CA64F1"/>
    <w:rsid w:val="00CA6ABE"/>
    <w:rsid w:val="00CB0664"/>
    <w:rsid w:val="00CC133A"/>
    <w:rsid w:val="00CC1BE1"/>
    <w:rsid w:val="00CC21CE"/>
    <w:rsid w:val="00CD14D8"/>
    <w:rsid w:val="00CD6640"/>
    <w:rsid w:val="00CE0199"/>
    <w:rsid w:val="00CE1953"/>
    <w:rsid w:val="00CF0C2D"/>
    <w:rsid w:val="00CF2CC5"/>
    <w:rsid w:val="00D0373A"/>
    <w:rsid w:val="00D07FA0"/>
    <w:rsid w:val="00D14ED9"/>
    <w:rsid w:val="00D24C8B"/>
    <w:rsid w:val="00D318AF"/>
    <w:rsid w:val="00D40D9C"/>
    <w:rsid w:val="00D44259"/>
    <w:rsid w:val="00D44C6B"/>
    <w:rsid w:val="00D46D23"/>
    <w:rsid w:val="00D53181"/>
    <w:rsid w:val="00D5459C"/>
    <w:rsid w:val="00D54CE6"/>
    <w:rsid w:val="00D608CB"/>
    <w:rsid w:val="00D61A09"/>
    <w:rsid w:val="00D66D1C"/>
    <w:rsid w:val="00D81761"/>
    <w:rsid w:val="00D833D3"/>
    <w:rsid w:val="00D842B7"/>
    <w:rsid w:val="00D87F62"/>
    <w:rsid w:val="00D95FF5"/>
    <w:rsid w:val="00DA028A"/>
    <w:rsid w:val="00DA3250"/>
    <w:rsid w:val="00DA7073"/>
    <w:rsid w:val="00DB19FD"/>
    <w:rsid w:val="00DB41D7"/>
    <w:rsid w:val="00DC0F66"/>
    <w:rsid w:val="00DD04A9"/>
    <w:rsid w:val="00DD21D0"/>
    <w:rsid w:val="00DD2DE3"/>
    <w:rsid w:val="00DD3392"/>
    <w:rsid w:val="00DD6C27"/>
    <w:rsid w:val="00DE543B"/>
    <w:rsid w:val="00DE65A7"/>
    <w:rsid w:val="00DF5B8F"/>
    <w:rsid w:val="00DF5E40"/>
    <w:rsid w:val="00E029A8"/>
    <w:rsid w:val="00E05382"/>
    <w:rsid w:val="00E063AE"/>
    <w:rsid w:val="00E1301C"/>
    <w:rsid w:val="00E163D3"/>
    <w:rsid w:val="00E1729F"/>
    <w:rsid w:val="00E2015A"/>
    <w:rsid w:val="00E207A2"/>
    <w:rsid w:val="00E21F31"/>
    <w:rsid w:val="00E22FB0"/>
    <w:rsid w:val="00E33A92"/>
    <w:rsid w:val="00E370D6"/>
    <w:rsid w:val="00E404CF"/>
    <w:rsid w:val="00E458B6"/>
    <w:rsid w:val="00E50876"/>
    <w:rsid w:val="00E615A0"/>
    <w:rsid w:val="00E61F91"/>
    <w:rsid w:val="00E62812"/>
    <w:rsid w:val="00E62E9C"/>
    <w:rsid w:val="00E72602"/>
    <w:rsid w:val="00E831D5"/>
    <w:rsid w:val="00E84ECB"/>
    <w:rsid w:val="00E86B7B"/>
    <w:rsid w:val="00E9029A"/>
    <w:rsid w:val="00E912C1"/>
    <w:rsid w:val="00EA0218"/>
    <w:rsid w:val="00EA52E1"/>
    <w:rsid w:val="00EB2F0B"/>
    <w:rsid w:val="00EC104A"/>
    <w:rsid w:val="00EC2A14"/>
    <w:rsid w:val="00EC2D24"/>
    <w:rsid w:val="00EC7E57"/>
    <w:rsid w:val="00ED1D33"/>
    <w:rsid w:val="00EF0A72"/>
    <w:rsid w:val="00EF2C19"/>
    <w:rsid w:val="00EF5AA2"/>
    <w:rsid w:val="00EF7819"/>
    <w:rsid w:val="00F01FBA"/>
    <w:rsid w:val="00F02774"/>
    <w:rsid w:val="00F07729"/>
    <w:rsid w:val="00F15E41"/>
    <w:rsid w:val="00F16EE8"/>
    <w:rsid w:val="00F465B8"/>
    <w:rsid w:val="00F53C84"/>
    <w:rsid w:val="00F56023"/>
    <w:rsid w:val="00F628EC"/>
    <w:rsid w:val="00F638A3"/>
    <w:rsid w:val="00F74053"/>
    <w:rsid w:val="00F76BBE"/>
    <w:rsid w:val="00F8117D"/>
    <w:rsid w:val="00F8375A"/>
    <w:rsid w:val="00FA620B"/>
    <w:rsid w:val="00FB2D7E"/>
    <w:rsid w:val="00FB56EA"/>
    <w:rsid w:val="00FC693F"/>
    <w:rsid w:val="00FC6B9B"/>
    <w:rsid w:val="00FD4EAE"/>
    <w:rsid w:val="00FD690D"/>
    <w:rsid w:val="00FE5325"/>
    <w:rsid w:val="00FF49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C431BA"/>
    <w:rPr>
      <w:color w:val="0000FF" w:themeColor="hyperlink"/>
      <w:u w:val="single"/>
    </w:rPr>
  </w:style>
  <w:style w:type="character" w:styleId="UnresolvedMention">
    <w:name w:val="Unresolved Mention"/>
    <w:basedOn w:val="DefaultParagraphFont"/>
    <w:uiPriority w:val="99"/>
    <w:semiHidden/>
    <w:unhideWhenUsed/>
    <w:rsid w:val="00C431BA"/>
    <w:rPr>
      <w:color w:val="605E5C"/>
      <w:shd w:val="clear" w:color="auto" w:fill="E1DFDD"/>
    </w:rPr>
  </w:style>
  <w:style w:type="paragraph" w:styleId="TOC1">
    <w:name w:val="toc 1"/>
    <w:basedOn w:val="Normal"/>
    <w:next w:val="Normal"/>
    <w:autoRedefine/>
    <w:uiPriority w:val="39"/>
    <w:unhideWhenUsed/>
    <w:rsid w:val="004D5A51"/>
    <w:pPr>
      <w:spacing w:after="100"/>
    </w:pPr>
  </w:style>
  <w:style w:type="paragraph" w:styleId="TOC2">
    <w:name w:val="toc 2"/>
    <w:basedOn w:val="Normal"/>
    <w:next w:val="Normal"/>
    <w:autoRedefine/>
    <w:uiPriority w:val="39"/>
    <w:unhideWhenUsed/>
    <w:rsid w:val="004D5A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 TargetMode="External"/><Relationship Id="rId3" Type="http://schemas.openxmlformats.org/officeDocument/2006/relationships/styles" Target="styles.xml"/><Relationship Id="rId7" Type="http://schemas.openxmlformats.org/officeDocument/2006/relationships/hyperlink" Target="https://quarterdeck.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ssay48.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3977</Words>
  <Characters>22669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jake hewson</cp:lastModifiedBy>
  <cp:revision>2</cp:revision>
  <dcterms:created xsi:type="dcterms:W3CDTF">2026-03-09T11:48:00Z</dcterms:created>
  <dcterms:modified xsi:type="dcterms:W3CDTF">2026-03-09T11:48:00Z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fb71c7b2-77c1-4ddc-af4c-ce9f92203b04</vt:lpwstr>
  </property>
</Properties>
</file>