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103989289"/>
        <w:docPartObj>
          <w:docPartGallery w:val="Cover Pages"/>
          <w:docPartUnique/>
        </w:docPartObj>
      </w:sdtPr>
      <w:sdtContent>
        <w:p w14:paraId="1743ED3D" w14:textId="7FA5ECA9" w:rsidR="00590BBB" w:rsidRDefault="00590BBB">
          <w:r>
            <w:rPr>
              <w:noProof/>
            </w:rPr>
            <mc:AlternateContent>
              <mc:Choice Requires="wpg">
                <w:drawing>
                  <wp:anchor distT="0" distB="0" distL="114300" distR="114300" simplePos="0" relativeHeight="251662336" behindDoc="0" locked="0" layoutInCell="1" allowOverlap="1" wp14:anchorId="23F10CF6" wp14:editId="718AFE0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D39E3A7"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C3F2E86" wp14:editId="1EE8B38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0B0680F" w14:textId="2CBEAA0D" w:rsidR="00590BBB" w:rsidRDefault="00590BBB">
                                    <w:pPr>
                                      <w:pStyle w:val="NoSpacing"/>
                                      <w:jc w:val="right"/>
                                      <w:rPr>
                                        <w:color w:val="595959" w:themeColor="text1" w:themeTint="A6"/>
                                        <w:sz w:val="28"/>
                                        <w:szCs w:val="28"/>
                                      </w:rPr>
                                    </w:pPr>
                                    <w:r>
                                      <w:rPr>
                                        <w:color w:val="595959" w:themeColor="text1" w:themeTint="A6"/>
                                        <w:sz w:val="28"/>
                                        <w:szCs w:val="28"/>
                                      </w:rPr>
                                      <w:t>Jack Banner (2200212)</w:t>
                                    </w:r>
                                  </w:p>
                                </w:sdtContent>
                              </w:sdt>
                              <w:p w14:paraId="5A94CF01" w14:textId="79DACDAC" w:rsidR="00590BB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90BBB">
                                      <w:rPr>
                                        <w:color w:val="595959" w:themeColor="text1" w:themeTint="A6"/>
                                        <w:sz w:val="18"/>
                                        <w:szCs w:val="18"/>
                                      </w:rPr>
                                      <w:t>2200212@student.uwtsd.ac.uk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C3F2E86"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0B0680F" w14:textId="2CBEAA0D" w:rsidR="00590BBB" w:rsidRDefault="00590BBB">
                              <w:pPr>
                                <w:pStyle w:val="NoSpacing"/>
                                <w:jc w:val="right"/>
                                <w:rPr>
                                  <w:color w:val="595959" w:themeColor="text1" w:themeTint="A6"/>
                                  <w:sz w:val="28"/>
                                  <w:szCs w:val="28"/>
                                </w:rPr>
                              </w:pPr>
                              <w:r>
                                <w:rPr>
                                  <w:color w:val="595959" w:themeColor="text1" w:themeTint="A6"/>
                                  <w:sz w:val="28"/>
                                  <w:szCs w:val="28"/>
                                </w:rPr>
                                <w:t>Jack Banner (2200212)</w:t>
                              </w:r>
                            </w:p>
                          </w:sdtContent>
                        </w:sdt>
                        <w:p w14:paraId="5A94CF01" w14:textId="79DACDAC" w:rsidR="00590BB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90BBB">
                                <w:rPr>
                                  <w:color w:val="595959" w:themeColor="text1" w:themeTint="A6"/>
                                  <w:sz w:val="18"/>
                                  <w:szCs w:val="18"/>
                                </w:rPr>
                                <w:t>2200212@student.uwtsd.ac.uk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8C46CA5" wp14:editId="1B75034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77196A" w14:textId="659A8466" w:rsidR="00590BB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66243">
                                      <w:rPr>
                                        <w:caps/>
                                        <w:color w:val="156082" w:themeColor="accent1"/>
                                        <w:sz w:val="64"/>
                                        <w:szCs w:val="64"/>
                                      </w:rPr>
                                      <w:t>Research Proposal - Revision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F16E2A8" w14:textId="38272BB9" w:rsidR="00590BBB" w:rsidRDefault="00866243">
                                    <w:pPr>
                                      <w:jc w:val="right"/>
                                      <w:rPr>
                                        <w:smallCaps/>
                                        <w:color w:val="404040" w:themeColor="text1" w:themeTint="BF"/>
                                        <w:sz w:val="36"/>
                                        <w:szCs w:val="36"/>
                                      </w:rPr>
                                    </w:pPr>
                                    <w:r w:rsidRPr="00866243">
                                      <w:rPr>
                                        <w:color w:val="404040" w:themeColor="text1" w:themeTint="BF"/>
                                        <w:sz w:val="36"/>
                                        <w:szCs w:val="36"/>
                                      </w:rPr>
                                      <w:t>BMPL6015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8C46CA5"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777196A" w14:textId="659A8466" w:rsidR="00590BB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66243">
                                <w:rPr>
                                  <w:caps/>
                                  <w:color w:val="156082" w:themeColor="accent1"/>
                                  <w:sz w:val="64"/>
                                  <w:szCs w:val="64"/>
                                </w:rPr>
                                <w:t>Research Proposal - Revision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F16E2A8" w14:textId="38272BB9" w:rsidR="00590BBB" w:rsidRDefault="00866243">
                              <w:pPr>
                                <w:jc w:val="right"/>
                                <w:rPr>
                                  <w:smallCaps/>
                                  <w:color w:val="404040" w:themeColor="text1" w:themeTint="BF"/>
                                  <w:sz w:val="36"/>
                                  <w:szCs w:val="36"/>
                                </w:rPr>
                              </w:pPr>
                              <w:r w:rsidRPr="00866243">
                                <w:rPr>
                                  <w:color w:val="404040" w:themeColor="text1" w:themeTint="BF"/>
                                  <w:sz w:val="36"/>
                                  <w:szCs w:val="36"/>
                                </w:rPr>
                                <w:t>BMPL6015</w:t>
                              </w:r>
                            </w:p>
                          </w:sdtContent>
                        </w:sdt>
                      </w:txbxContent>
                    </v:textbox>
                    <w10:wrap type="square" anchorx="page" anchory="page"/>
                  </v:shape>
                </w:pict>
              </mc:Fallback>
            </mc:AlternateContent>
          </w:r>
        </w:p>
        <w:p w14:paraId="7105DA29" w14:textId="01790CCB" w:rsidR="00590BBB" w:rsidRDefault="00590BBB">
          <w:r>
            <w:br w:type="page"/>
          </w:r>
        </w:p>
      </w:sdtContent>
    </w:sdt>
    <w:sdt>
      <w:sdtPr>
        <w:rPr>
          <w:rFonts w:asciiTheme="minorHAnsi" w:eastAsiaTheme="minorHAnsi" w:hAnsiTheme="minorHAnsi" w:cstheme="minorBidi"/>
          <w:color w:val="auto"/>
          <w:kern w:val="2"/>
          <w:sz w:val="22"/>
          <w:szCs w:val="22"/>
          <w:lang w:val="en-GB"/>
          <w14:ligatures w14:val="standardContextual"/>
        </w:rPr>
        <w:id w:val="-892185897"/>
        <w:docPartObj>
          <w:docPartGallery w:val="Table of Contents"/>
          <w:docPartUnique/>
        </w:docPartObj>
      </w:sdtPr>
      <w:sdtEndPr>
        <w:rPr>
          <w:b/>
          <w:bCs/>
          <w:noProof/>
          <w:sz w:val="24"/>
        </w:rPr>
      </w:sdtEndPr>
      <w:sdtContent>
        <w:p w14:paraId="61459CBF" w14:textId="27899D72" w:rsidR="00590BBB" w:rsidRDefault="00590BBB">
          <w:pPr>
            <w:pStyle w:val="TOCHeading"/>
          </w:pPr>
          <w:r>
            <w:t>Contents</w:t>
          </w:r>
        </w:p>
        <w:p w14:paraId="4E972BC7" w14:textId="33CB16B7" w:rsidR="00BB2FD3" w:rsidRDefault="00590BBB">
          <w:pPr>
            <w:pStyle w:val="TOC1"/>
            <w:tabs>
              <w:tab w:val="right" w:leader="dot" w:pos="9016"/>
            </w:tabs>
            <w:rPr>
              <w:rFonts w:eastAsiaTheme="minorEastAsia"/>
              <w:noProof/>
              <w:szCs w:val="24"/>
              <w:lang w:eastAsia="en-GB"/>
            </w:rPr>
          </w:pPr>
          <w:r>
            <w:fldChar w:fldCharType="begin"/>
          </w:r>
          <w:r>
            <w:instrText xml:space="preserve"> TOC \o "1-3" \h \z \u </w:instrText>
          </w:r>
          <w:r>
            <w:fldChar w:fldCharType="separate"/>
          </w:r>
          <w:hyperlink w:anchor="_Toc179576083" w:history="1">
            <w:r w:rsidR="00BB2FD3" w:rsidRPr="00160263">
              <w:rPr>
                <w:rStyle w:val="Hyperlink"/>
                <w:noProof/>
              </w:rPr>
              <w:t>Mind Map</w:t>
            </w:r>
            <w:r w:rsidR="00BB2FD3">
              <w:rPr>
                <w:noProof/>
                <w:webHidden/>
              </w:rPr>
              <w:tab/>
            </w:r>
            <w:r w:rsidR="00BB2FD3">
              <w:rPr>
                <w:noProof/>
                <w:webHidden/>
              </w:rPr>
              <w:fldChar w:fldCharType="begin"/>
            </w:r>
            <w:r w:rsidR="00BB2FD3">
              <w:rPr>
                <w:noProof/>
                <w:webHidden/>
              </w:rPr>
              <w:instrText xml:space="preserve"> PAGEREF _Toc179576083 \h </w:instrText>
            </w:r>
            <w:r w:rsidR="00BB2FD3">
              <w:rPr>
                <w:noProof/>
                <w:webHidden/>
              </w:rPr>
            </w:r>
            <w:r w:rsidR="00BB2FD3">
              <w:rPr>
                <w:noProof/>
                <w:webHidden/>
              </w:rPr>
              <w:fldChar w:fldCharType="separate"/>
            </w:r>
            <w:r w:rsidR="00BB2FD3">
              <w:rPr>
                <w:noProof/>
                <w:webHidden/>
              </w:rPr>
              <w:t>0</w:t>
            </w:r>
            <w:r w:rsidR="00BB2FD3">
              <w:rPr>
                <w:noProof/>
                <w:webHidden/>
              </w:rPr>
              <w:fldChar w:fldCharType="end"/>
            </w:r>
          </w:hyperlink>
        </w:p>
        <w:p w14:paraId="187763B6" w14:textId="2C649610" w:rsidR="00BB2FD3" w:rsidRDefault="00BB2FD3">
          <w:pPr>
            <w:pStyle w:val="TOC1"/>
            <w:tabs>
              <w:tab w:val="right" w:leader="dot" w:pos="9016"/>
            </w:tabs>
            <w:rPr>
              <w:rFonts w:eastAsiaTheme="minorEastAsia"/>
              <w:noProof/>
              <w:szCs w:val="24"/>
              <w:lang w:eastAsia="en-GB"/>
            </w:rPr>
          </w:pPr>
          <w:hyperlink w:anchor="_Toc179576084" w:history="1">
            <w:r w:rsidRPr="00160263">
              <w:rPr>
                <w:rStyle w:val="Hyperlink"/>
                <w:noProof/>
              </w:rPr>
              <w:t>Research Proposal Form</w:t>
            </w:r>
            <w:r>
              <w:rPr>
                <w:noProof/>
                <w:webHidden/>
              </w:rPr>
              <w:tab/>
            </w:r>
            <w:r>
              <w:rPr>
                <w:noProof/>
                <w:webHidden/>
              </w:rPr>
              <w:fldChar w:fldCharType="begin"/>
            </w:r>
            <w:r>
              <w:rPr>
                <w:noProof/>
                <w:webHidden/>
              </w:rPr>
              <w:instrText xml:space="preserve"> PAGEREF _Toc179576084 \h </w:instrText>
            </w:r>
            <w:r>
              <w:rPr>
                <w:noProof/>
                <w:webHidden/>
              </w:rPr>
            </w:r>
            <w:r>
              <w:rPr>
                <w:noProof/>
                <w:webHidden/>
              </w:rPr>
              <w:fldChar w:fldCharType="separate"/>
            </w:r>
            <w:r>
              <w:rPr>
                <w:noProof/>
                <w:webHidden/>
              </w:rPr>
              <w:t>0</w:t>
            </w:r>
            <w:r>
              <w:rPr>
                <w:noProof/>
                <w:webHidden/>
              </w:rPr>
              <w:fldChar w:fldCharType="end"/>
            </w:r>
          </w:hyperlink>
        </w:p>
        <w:p w14:paraId="3738FE9B" w14:textId="7B4BE2E6" w:rsidR="00BB2FD3" w:rsidRDefault="00BB2FD3">
          <w:pPr>
            <w:pStyle w:val="TOC2"/>
            <w:tabs>
              <w:tab w:val="right" w:leader="dot" w:pos="9016"/>
            </w:tabs>
            <w:rPr>
              <w:rFonts w:eastAsiaTheme="minorEastAsia"/>
              <w:noProof/>
              <w:szCs w:val="24"/>
              <w:lang w:eastAsia="en-GB"/>
            </w:rPr>
          </w:pPr>
          <w:hyperlink w:anchor="_Toc179576085" w:history="1">
            <w:r w:rsidRPr="00160263">
              <w:rPr>
                <w:rStyle w:val="Hyperlink"/>
                <w:noProof/>
              </w:rPr>
              <w:t>Draft Research Title Question</w:t>
            </w:r>
            <w:r>
              <w:rPr>
                <w:noProof/>
                <w:webHidden/>
              </w:rPr>
              <w:tab/>
            </w:r>
            <w:r>
              <w:rPr>
                <w:noProof/>
                <w:webHidden/>
              </w:rPr>
              <w:fldChar w:fldCharType="begin"/>
            </w:r>
            <w:r>
              <w:rPr>
                <w:noProof/>
                <w:webHidden/>
              </w:rPr>
              <w:instrText xml:space="preserve"> PAGEREF _Toc179576085 \h </w:instrText>
            </w:r>
            <w:r>
              <w:rPr>
                <w:noProof/>
                <w:webHidden/>
              </w:rPr>
            </w:r>
            <w:r>
              <w:rPr>
                <w:noProof/>
                <w:webHidden/>
              </w:rPr>
              <w:fldChar w:fldCharType="separate"/>
            </w:r>
            <w:r>
              <w:rPr>
                <w:noProof/>
                <w:webHidden/>
              </w:rPr>
              <w:t>0</w:t>
            </w:r>
            <w:r>
              <w:rPr>
                <w:noProof/>
                <w:webHidden/>
              </w:rPr>
              <w:fldChar w:fldCharType="end"/>
            </w:r>
          </w:hyperlink>
        </w:p>
        <w:p w14:paraId="208C50B5" w14:textId="1971896B" w:rsidR="00BB2FD3" w:rsidRDefault="00BB2FD3">
          <w:pPr>
            <w:pStyle w:val="TOC2"/>
            <w:tabs>
              <w:tab w:val="right" w:leader="dot" w:pos="9016"/>
            </w:tabs>
            <w:rPr>
              <w:rFonts w:eastAsiaTheme="minorEastAsia"/>
              <w:noProof/>
              <w:szCs w:val="24"/>
              <w:lang w:eastAsia="en-GB"/>
            </w:rPr>
          </w:pPr>
          <w:hyperlink w:anchor="_Toc179576086" w:history="1">
            <w:r w:rsidRPr="00160263">
              <w:rPr>
                <w:rStyle w:val="Hyperlink"/>
                <w:rFonts w:eastAsia="Times New Roman"/>
                <w:noProof/>
                <w:lang w:eastAsia="en-GB"/>
              </w:rPr>
              <w:t>Summary of Research Aims and Objectives</w:t>
            </w:r>
            <w:r>
              <w:rPr>
                <w:noProof/>
                <w:webHidden/>
              </w:rPr>
              <w:tab/>
            </w:r>
            <w:r>
              <w:rPr>
                <w:noProof/>
                <w:webHidden/>
              </w:rPr>
              <w:fldChar w:fldCharType="begin"/>
            </w:r>
            <w:r>
              <w:rPr>
                <w:noProof/>
                <w:webHidden/>
              </w:rPr>
              <w:instrText xml:space="preserve"> PAGEREF _Toc179576086 \h </w:instrText>
            </w:r>
            <w:r>
              <w:rPr>
                <w:noProof/>
                <w:webHidden/>
              </w:rPr>
            </w:r>
            <w:r>
              <w:rPr>
                <w:noProof/>
                <w:webHidden/>
              </w:rPr>
              <w:fldChar w:fldCharType="separate"/>
            </w:r>
            <w:r>
              <w:rPr>
                <w:noProof/>
                <w:webHidden/>
              </w:rPr>
              <w:t>0</w:t>
            </w:r>
            <w:r>
              <w:rPr>
                <w:noProof/>
                <w:webHidden/>
              </w:rPr>
              <w:fldChar w:fldCharType="end"/>
            </w:r>
          </w:hyperlink>
        </w:p>
        <w:p w14:paraId="420105C6" w14:textId="60026EF3" w:rsidR="00BB2FD3" w:rsidRDefault="00BB2FD3">
          <w:pPr>
            <w:pStyle w:val="TOC2"/>
            <w:tabs>
              <w:tab w:val="right" w:leader="dot" w:pos="9016"/>
            </w:tabs>
            <w:rPr>
              <w:rFonts w:eastAsiaTheme="minorEastAsia"/>
              <w:noProof/>
              <w:szCs w:val="24"/>
              <w:lang w:eastAsia="en-GB"/>
            </w:rPr>
          </w:pPr>
          <w:hyperlink w:anchor="_Toc179576087" w:history="1">
            <w:r w:rsidRPr="00160263">
              <w:rPr>
                <w:rStyle w:val="Hyperlink"/>
                <w:noProof/>
                <w:lang w:eastAsia="en-GB"/>
              </w:rPr>
              <w:t>Theoretical Context</w:t>
            </w:r>
            <w:r>
              <w:rPr>
                <w:noProof/>
                <w:webHidden/>
              </w:rPr>
              <w:tab/>
            </w:r>
            <w:r>
              <w:rPr>
                <w:noProof/>
                <w:webHidden/>
              </w:rPr>
              <w:fldChar w:fldCharType="begin"/>
            </w:r>
            <w:r>
              <w:rPr>
                <w:noProof/>
                <w:webHidden/>
              </w:rPr>
              <w:instrText xml:space="preserve"> PAGEREF _Toc179576087 \h </w:instrText>
            </w:r>
            <w:r>
              <w:rPr>
                <w:noProof/>
                <w:webHidden/>
              </w:rPr>
            </w:r>
            <w:r>
              <w:rPr>
                <w:noProof/>
                <w:webHidden/>
              </w:rPr>
              <w:fldChar w:fldCharType="separate"/>
            </w:r>
            <w:r>
              <w:rPr>
                <w:noProof/>
                <w:webHidden/>
              </w:rPr>
              <w:t>1</w:t>
            </w:r>
            <w:r>
              <w:rPr>
                <w:noProof/>
                <w:webHidden/>
              </w:rPr>
              <w:fldChar w:fldCharType="end"/>
            </w:r>
          </w:hyperlink>
        </w:p>
        <w:p w14:paraId="3C47447D" w14:textId="5571BE51" w:rsidR="00BB2FD3" w:rsidRDefault="00BB2FD3">
          <w:pPr>
            <w:pStyle w:val="TOC3"/>
            <w:tabs>
              <w:tab w:val="right" w:leader="dot" w:pos="9016"/>
            </w:tabs>
            <w:rPr>
              <w:rFonts w:eastAsiaTheme="minorEastAsia"/>
              <w:noProof/>
              <w:szCs w:val="24"/>
              <w:lang w:eastAsia="en-GB"/>
            </w:rPr>
          </w:pPr>
          <w:hyperlink w:anchor="_Toc179576088" w:history="1">
            <w:r w:rsidRPr="00160263">
              <w:rPr>
                <w:rStyle w:val="Hyperlink"/>
                <w:noProof/>
              </w:rPr>
              <w:t>JESIP - Website</w:t>
            </w:r>
            <w:r>
              <w:rPr>
                <w:noProof/>
                <w:webHidden/>
              </w:rPr>
              <w:tab/>
            </w:r>
            <w:r>
              <w:rPr>
                <w:noProof/>
                <w:webHidden/>
              </w:rPr>
              <w:fldChar w:fldCharType="begin"/>
            </w:r>
            <w:r>
              <w:rPr>
                <w:noProof/>
                <w:webHidden/>
              </w:rPr>
              <w:instrText xml:space="preserve"> PAGEREF _Toc179576088 \h </w:instrText>
            </w:r>
            <w:r>
              <w:rPr>
                <w:noProof/>
                <w:webHidden/>
              </w:rPr>
            </w:r>
            <w:r>
              <w:rPr>
                <w:noProof/>
                <w:webHidden/>
              </w:rPr>
              <w:fldChar w:fldCharType="separate"/>
            </w:r>
            <w:r>
              <w:rPr>
                <w:noProof/>
                <w:webHidden/>
              </w:rPr>
              <w:t>1</w:t>
            </w:r>
            <w:r>
              <w:rPr>
                <w:noProof/>
                <w:webHidden/>
              </w:rPr>
              <w:fldChar w:fldCharType="end"/>
            </w:r>
          </w:hyperlink>
        </w:p>
        <w:p w14:paraId="151B34CC" w14:textId="6A650DAF" w:rsidR="00BB2FD3" w:rsidRDefault="00BB2FD3">
          <w:pPr>
            <w:pStyle w:val="TOC3"/>
            <w:tabs>
              <w:tab w:val="right" w:leader="dot" w:pos="9016"/>
            </w:tabs>
            <w:rPr>
              <w:rFonts w:eastAsiaTheme="minorEastAsia"/>
              <w:noProof/>
              <w:szCs w:val="24"/>
              <w:lang w:eastAsia="en-GB"/>
            </w:rPr>
          </w:pPr>
          <w:hyperlink w:anchor="_Toc179576089" w:history="1">
            <w:r w:rsidRPr="00160263">
              <w:rPr>
                <w:rStyle w:val="Hyperlink"/>
                <w:noProof/>
              </w:rPr>
              <w:t>Kerslake Report and Inquiries</w:t>
            </w:r>
            <w:r>
              <w:rPr>
                <w:noProof/>
                <w:webHidden/>
              </w:rPr>
              <w:tab/>
            </w:r>
            <w:r>
              <w:rPr>
                <w:noProof/>
                <w:webHidden/>
              </w:rPr>
              <w:fldChar w:fldCharType="begin"/>
            </w:r>
            <w:r>
              <w:rPr>
                <w:noProof/>
                <w:webHidden/>
              </w:rPr>
              <w:instrText xml:space="preserve"> PAGEREF _Toc179576089 \h </w:instrText>
            </w:r>
            <w:r>
              <w:rPr>
                <w:noProof/>
                <w:webHidden/>
              </w:rPr>
            </w:r>
            <w:r>
              <w:rPr>
                <w:noProof/>
                <w:webHidden/>
              </w:rPr>
              <w:fldChar w:fldCharType="separate"/>
            </w:r>
            <w:r>
              <w:rPr>
                <w:noProof/>
                <w:webHidden/>
              </w:rPr>
              <w:t>2</w:t>
            </w:r>
            <w:r>
              <w:rPr>
                <w:noProof/>
                <w:webHidden/>
              </w:rPr>
              <w:fldChar w:fldCharType="end"/>
            </w:r>
          </w:hyperlink>
        </w:p>
        <w:p w14:paraId="4FC5313A" w14:textId="7D10F0FA" w:rsidR="00BB2FD3" w:rsidRDefault="00BB2FD3">
          <w:pPr>
            <w:pStyle w:val="TOC3"/>
            <w:tabs>
              <w:tab w:val="right" w:leader="dot" w:pos="9016"/>
            </w:tabs>
            <w:rPr>
              <w:rFonts w:eastAsiaTheme="minorEastAsia"/>
              <w:noProof/>
              <w:szCs w:val="24"/>
              <w:lang w:eastAsia="en-GB"/>
            </w:rPr>
          </w:pPr>
          <w:hyperlink w:anchor="_Toc179576090" w:history="1">
            <w:r w:rsidRPr="00160263">
              <w:rPr>
                <w:rStyle w:val="Hyperlink"/>
                <w:noProof/>
              </w:rPr>
              <w:t>Journal Articles and Books</w:t>
            </w:r>
            <w:r>
              <w:rPr>
                <w:noProof/>
                <w:webHidden/>
              </w:rPr>
              <w:tab/>
            </w:r>
            <w:r>
              <w:rPr>
                <w:noProof/>
                <w:webHidden/>
              </w:rPr>
              <w:fldChar w:fldCharType="begin"/>
            </w:r>
            <w:r>
              <w:rPr>
                <w:noProof/>
                <w:webHidden/>
              </w:rPr>
              <w:instrText xml:space="preserve"> PAGEREF _Toc179576090 \h </w:instrText>
            </w:r>
            <w:r>
              <w:rPr>
                <w:noProof/>
                <w:webHidden/>
              </w:rPr>
            </w:r>
            <w:r>
              <w:rPr>
                <w:noProof/>
                <w:webHidden/>
              </w:rPr>
              <w:fldChar w:fldCharType="separate"/>
            </w:r>
            <w:r>
              <w:rPr>
                <w:noProof/>
                <w:webHidden/>
              </w:rPr>
              <w:t>2</w:t>
            </w:r>
            <w:r>
              <w:rPr>
                <w:noProof/>
                <w:webHidden/>
              </w:rPr>
              <w:fldChar w:fldCharType="end"/>
            </w:r>
          </w:hyperlink>
        </w:p>
        <w:p w14:paraId="5AFE63F9" w14:textId="7E3467E8" w:rsidR="00BB2FD3" w:rsidRDefault="00BB2FD3">
          <w:pPr>
            <w:pStyle w:val="TOC2"/>
            <w:tabs>
              <w:tab w:val="right" w:leader="dot" w:pos="9016"/>
            </w:tabs>
            <w:rPr>
              <w:rFonts w:eastAsiaTheme="minorEastAsia"/>
              <w:noProof/>
              <w:szCs w:val="24"/>
              <w:lang w:eastAsia="en-GB"/>
            </w:rPr>
          </w:pPr>
          <w:hyperlink w:anchor="_Toc179576091" w:history="1">
            <w:r w:rsidRPr="00160263">
              <w:rPr>
                <w:rStyle w:val="Hyperlink"/>
                <w:noProof/>
              </w:rPr>
              <w:t>Summary of Research and Survey Method</w:t>
            </w:r>
            <w:r>
              <w:rPr>
                <w:noProof/>
                <w:webHidden/>
              </w:rPr>
              <w:tab/>
            </w:r>
            <w:r>
              <w:rPr>
                <w:noProof/>
                <w:webHidden/>
              </w:rPr>
              <w:fldChar w:fldCharType="begin"/>
            </w:r>
            <w:r>
              <w:rPr>
                <w:noProof/>
                <w:webHidden/>
              </w:rPr>
              <w:instrText xml:space="preserve"> PAGEREF _Toc179576091 \h </w:instrText>
            </w:r>
            <w:r>
              <w:rPr>
                <w:noProof/>
                <w:webHidden/>
              </w:rPr>
            </w:r>
            <w:r>
              <w:rPr>
                <w:noProof/>
                <w:webHidden/>
              </w:rPr>
              <w:fldChar w:fldCharType="separate"/>
            </w:r>
            <w:r>
              <w:rPr>
                <w:noProof/>
                <w:webHidden/>
              </w:rPr>
              <w:t>3</w:t>
            </w:r>
            <w:r>
              <w:rPr>
                <w:noProof/>
                <w:webHidden/>
              </w:rPr>
              <w:fldChar w:fldCharType="end"/>
            </w:r>
          </w:hyperlink>
        </w:p>
        <w:p w14:paraId="6C4E227E" w14:textId="3D775AB3" w:rsidR="00BB2FD3" w:rsidRDefault="00BB2FD3">
          <w:pPr>
            <w:pStyle w:val="TOC2"/>
            <w:tabs>
              <w:tab w:val="right" w:leader="dot" w:pos="9016"/>
            </w:tabs>
            <w:rPr>
              <w:rFonts w:eastAsiaTheme="minorEastAsia"/>
              <w:noProof/>
              <w:szCs w:val="24"/>
              <w:lang w:eastAsia="en-GB"/>
            </w:rPr>
          </w:pPr>
          <w:hyperlink w:anchor="_Toc179576092" w:history="1">
            <w:r w:rsidRPr="00160263">
              <w:rPr>
                <w:rStyle w:val="Hyperlink"/>
                <w:noProof/>
              </w:rPr>
              <w:t>Summary of Sampling Framework</w:t>
            </w:r>
            <w:r>
              <w:rPr>
                <w:noProof/>
                <w:webHidden/>
              </w:rPr>
              <w:tab/>
            </w:r>
            <w:r>
              <w:rPr>
                <w:noProof/>
                <w:webHidden/>
              </w:rPr>
              <w:fldChar w:fldCharType="begin"/>
            </w:r>
            <w:r>
              <w:rPr>
                <w:noProof/>
                <w:webHidden/>
              </w:rPr>
              <w:instrText xml:space="preserve"> PAGEREF _Toc179576092 \h </w:instrText>
            </w:r>
            <w:r>
              <w:rPr>
                <w:noProof/>
                <w:webHidden/>
              </w:rPr>
            </w:r>
            <w:r>
              <w:rPr>
                <w:noProof/>
                <w:webHidden/>
              </w:rPr>
              <w:fldChar w:fldCharType="separate"/>
            </w:r>
            <w:r>
              <w:rPr>
                <w:noProof/>
                <w:webHidden/>
              </w:rPr>
              <w:t>3</w:t>
            </w:r>
            <w:r>
              <w:rPr>
                <w:noProof/>
                <w:webHidden/>
              </w:rPr>
              <w:fldChar w:fldCharType="end"/>
            </w:r>
          </w:hyperlink>
        </w:p>
        <w:p w14:paraId="0C8E3037" w14:textId="4E60921D" w:rsidR="00BB2FD3" w:rsidRDefault="00BB2FD3">
          <w:pPr>
            <w:pStyle w:val="TOC2"/>
            <w:tabs>
              <w:tab w:val="right" w:leader="dot" w:pos="9016"/>
            </w:tabs>
            <w:rPr>
              <w:rFonts w:eastAsiaTheme="minorEastAsia"/>
              <w:noProof/>
              <w:szCs w:val="24"/>
              <w:lang w:eastAsia="en-GB"/>
            </w:rPr>
          </w:pPr>
          <w:hyperlink w:anchor="_Toc179576093" w:history="1">
            <w:r w:rsidRPr="00160263">
              <w:rPr>
                <w:rStyle w:val="Hyperlink"/>
                <w:noProof/>
              </w:rPr>
              <w:t>Proposal Form Reference List</w:t>
            </w:r>
            <w:r>
              <w:rPr>
                <w:noProof/>
                <w:webHidden/>
              </w:rPr>
              <w:tab/>
            </w:r>
            <w:r>
              <w:rPr>
                <w:noProof/>
                <w:webHidden/>
              </w:rPr>
              <w:fldChar w:fldCharType="begin"/>
            </w:r>
            <w:r>
              <w:rPr>
                <w:noProof/>
                <w:webHidden/>
              </w:rPr>
              <w:instrText xml:space="preserve"> PAGEREF _Toc179576093 \h </w:instrText>
            </w:r>
            <w:r>
              <w:rPr>
                <w:noProof/>
                <w:webHidden/>
              </w:rPr>
            </w:r>
            <w:r>
              <w:rPr>
                <w:noProof/>
                <w:webHidden/>
              </w:rPr>
              <w:fldChar w:fldCharType="separate"/>
            </w:r>
            <w:r>
              <w:rPr>
                <w:noProof/>
                <w:webHidden/>
              </w:rPr>
              <w:t>4</w:t>
            </w:r>
            <w:r>
              <w:rPr>
                <w:noProof/>
                <w:webHidden/>
              </w:rPr>
              <w:fldChar w:fldCharType="end"/>
            </w:r>
          </w:hyperlink>
        </w:p>
        <w:p w14:paraId="45DC6BF2" w14:textId="74C3ADE2" w:rsidR="00BB2FD3" w:rsidRDefault="00BB2FD3">
          <w:pPr>
            <w:pStyle w:val="TOC1"/>
            <w:tabs>
              <w:tab w:val="right" w:leader="dot" w:pos="9016"/>
            </w:tabs>
            <w:rPr>
              <w:rFonts w:eastAsiaTheme="minorEastAsia"/>
              <w:noProof/>
              <w:szCs w:val="24"/>
              <w:lang w:eastAsia="en-GB"/>
            </w:rPr>
          </w:pPr>
          <w:hyperlink w:anchor="_Toc179576094" w:history="1">
            <w:r w:rsidRPr="00160263">
              <w:rPr>
                <w:rStyle w:val="Hyperlink"/>
                <w:noProof/>
              </w:rPr>
              <w:t>Justification of Research Method</w:t>
            </w:r>
            <w:r>
              <w:rPr>
                <w:noProof/>
                <w:webHidden/>
              </w:rPr>
              <w:tab/>
            </w:r>
            <w:r>
              <w:rPr>
                <w:noProof/>
                <w:webHidden/>
              </w:rPr>
              <w:fldChar w:fldCharType="begin"/>
            </w:r>
            <w:r>
              <w:rPr>
                <w:noProof/>
                <w:webHidden/>
              </w:rPr>
              <w:instrText xml:space="preserve"> PAGEREF _Toc179576094 \h </w:instrText>
            </w:r>
            <w:r>
              <w:rPr>
                <w:noProof/>
                <w:webHidden/>
              </w:rPr>
            </w:r>
            <w:r>
              <w:rPr>
                <w:noProof/>
                <w:webHidden/>
              </w:rPr>
              <w:fldChar w:fldCharType="separate"/>
            </w:r>
            <w:r>
              <w:rPr>
                <w:noProof/>
                <w:webHidden/>
              </w:rPr>
              <w:t>6</w:t>
            </w:r>
            <w:r>
              <w:rPr>
                <w:noProof/>
                <w:webHidden/>
              </w:rPr>
              <w:fldChar w:fldCharType="end"/>
            </w:r>
          </w:hyperlink>
        </w:p>
        <w:p w14:paraId="34260512" w14:textId="3177DA21" w:rsidR="00BB2FD3" w:rsidRDefault="00BB2FD3">
          <w:pPr>
            <w:pStyle w:val="TOC1"/>
            <w:tabs>
              <w:tab w:val="right" w:leader="dot" w:pos="9016"/>
            </w:tabs>
            <w:rPr>
              <w:rFonts w:eastAsiaTheme="minorEastAsia"/>
              <w:noProof/>
              <w:szCs w:val="24"/>
              <w:lang w:eastAsia="en-GB"/>
            </w:rPr>
          </w:pPr>
          <w:hyperlink w:anchor="_Toc179576095" w:history="1">
            <w:r w:rsidRPr="00160263">
              <w:rPr>
                <w:rStyle w:val="Hyperlink"/>
                <w:noProof/>
              </w:rPr>
              <w:t>Ten Potential Questions for Data Collection</w:t>
            </w:r>
            <w:r>
              <w:rPr>
                <w:noProof/>
                <w:webHidden/>
              </w:rPr>
              <w:tab/>
            </w:r>
            <w:r>
              <w:rPr>
                <w:noProof/>
                <w:webHidden/>
              </w:rPr>
              <w:fldChar w:fldCharType="begin"/>
            </w:r>
            <w:r>
              <w:rPr>
                <w:noProof/>
                <w:webHidden/>
              </w:rPr>
              <w:instrText xml:space="preserve"> PAGEREF _Toc179576095 \h </w:instrText>
            </w:r>
            <w:r>
              <w:rPr>
                <w:noProof/>
                <w:webHidden/>
              </w:rPr>
            </w:r>
            <w:r>
              <w:rPr>
                <w:noProof/>
                <w:webHidden/>
              </w:rPr>
              <w:fldChar w:fldCharType="separate"/>
            </w:r>
            <w:r>
              <w:rPr>
                <w:noProof/>
                <w:webHidden/>
              </w:rPr>
              <w:t>7</w:t>
            </w:r>
            <w:r>
              <w:rPr>
                <w:noProof/>
                <w:webHidden/>
              </w:rPr>
              <w:fldChar w:fldCharType="end"/>
            </w:r>
          </w:hyperlink>
        </w:p>
        <w:p w14:paraId="319D5B6E" w14:textId="66503714" w:rsidR="00BB2FD3" w:rsidRDefault="00BB2FD3">
          <w:pPr>
            <w:pStyle w:val="TOC1"/>
            <w:tabs>
              <w:tab w:val="right" w:leader="dot" w:pos="9016"/>
            </w:tabs>
            <w:rPr>
              <w:rFonts w:eastAsiaTheme="minorEastAsia"/>
              <w:noProof/>
              <w:szCs w:val="24"/>
              <w:lang w:eastAsia="en-GB"/>
            </w:rPr>
          </w:pPr>
          <w:hyperlink w:anchor="_Toc179576096" w:history="1">
            <w:r w:rsidRPr="00160263">
              <w:rPr>
                <w:rStyle w:val="Hyperlink"/>
                <w:noProof/>
              </w:rPr>
              <w:t>Evaluation of Chosen Data Analysis Method</w:t>
            </w:r>
            <w:r>
              <w:rPr>
                <w:noProof/>
                <w:webHidden/>
              </w:rPr>
              <w:tab/>
            </w:r>
            <w:r>
              <w:rPr>
                <w:noProof/>
                <w:webHidden/>
              </w:rPr>
              <w:fldChar w:fldCharType="begin"/>
            </w:r>
            <w:r>
              <w:rPr>
                <w:noProof/>
                <w:webHidden/>
              </w:rPr>
              <w:instrText xml:space="preserve"> PAGEREF _Toc179576096 \h </w:instrText>
            </w:r>
            <w:r>
              <w:rPr>
                <w:noProof/>
                <w:webHidden/>
              </w:rPr>
            </w:r>
            <w:r>
              <w:rPr>
                <w:noProof/>
                <w:webHidden/>
              </w:rPr>
              <w:fldChar w:fldCharType="separate"/>
            </w:r>
            <w:r>
              <w:rPr>
                <w:noProof/>
                <w:webHidden/>
              </w:rPr>
              <w:t>9</w:t>
            </w:r>
            <w:r>
              <w:rPr>
                <w:noProof/>
                <w:webHidden/>
              </w:rPr>
              <w:fldChar w:fldCharType="end"/>
            </w:r>
          </w:hyperlink>
        </w:p>
        <w:p w14:paraId="7CC96745" w14:textId="679E2DC7" w:rsidR="00BB2FD3" w:rsidRDefault="00BB2FD3">
          <w:pPr>
            <w:pStyle w:val="TOC1"/>
            <w:tabs>
              <w:tab w:val="right" w:leader="dot" w:pos="9016"/>
            </w:tabs>
            <w:rPr>
              <w:rFonts w:eastAsiaTheme="minorEastAsia"/>
              <w:noProof/>
              <w:szCs w:val="24"/>
              <w:lang w:eastAsia="en-GB"/>
            </w:rPr>
          </w:pPr>
          <w:hyperlink w:anchor="_Toc179576097" w:history="1">
            <w:r w:rsidRPr="00160263">
              <w:rPr>
                <w:rStyle w:val="Hyperlink"/>
                <w:noProof/>
              </w:rPr>
              <w:t>Master Reference List</w:t>
            </w:r>
            <w:r>
              <w:rPr>
                <w:noProof/>
                <w:webHidden/>
              </w:rPr>
              <w:tab/>
            </w:r>
            <w:r>
              <w:rPr>
                <w:noProof/>
                <w:webHidden/>
              </w:rPr>
              <w:fldChar w:fldCharType="begin"/>
            </w:r>
            <w:r>
              <w:rPr>
                <w:noProof/>
                <w:webHidden/>
              </w:rPr>
              <w:instrText xml:space="preserve"> PAGEREF _Toc179576097 \h </w:instrText>
            </w:r>
            <w:r>
              <w:rPr>
                <w:noProof/>
                <w:webHidden/>
              </w:rPr>
            </w:r>
            <w:r>
              <w:rPr>
                <w:noProof/>
                <w:webHidden/>
              </w:rPr>
              <w:fldChar w:fldCharType="separate"/>
            </w:r>
            <w:r>
              <w:rPr>
                <w:noProof/>
                <w:webHidden/>
              </w:rPr>
              <w:t>10</w:t>
            </w:r>
            <w:r>
              <w:rPr>
                <w:noProof/>
                <w:webHidden/>
              </w:rPr>
              <w:fldChar w:fldCharType="end"/>
            </w:r>
          </w:hyperlink>
        </w:p>
        <w:p w14:paraId="69602AC9" w14:textId="558BB9E0" w:rsidR="005935F3" w:rsidRDefault="00590BBB">
          <w:pPr>
            <w:rPr>
              <w:b/>
              <w:bCs/>
              <w:noProof/>
            </w:rPr>
            <w:sectPr w:rsidR="005935F3" w:rsidSect="00866243">
              <w:pgSz w:w="11906" w:h="16838"/>
              <w:pgMar w:top="1440" w:right="1440" w:bottom="1440" w:left="1440" w:header="708" w:footer="708" w:gutter="0"/>
              <w:pgNumType w:start="0"/>
              <w:cols w:space="708"/>
              <w:titlePg/>
              <w:docGrid w:linePitch="360"/>
            </w:sectPr>
          </w:pPr>
          <w:r>
            <w:rPr>
              <w:b/>
              <w:bCs/>
              <w:noProof/>
            </w:rPr>
            <w:fldChar w:fldCharType="end"/>
          </w:r>
        </w:p>
        <w:p w14:paraId="469B418C" w14:textId="71E94843" w:rsidR="00590BBB" w:rsidRDefault="00000000"/>
      </w:sdtContent>
    </w:sdt>
    <w:p w14:paraId="5123BF1C" w14:textId="33930C68" w:rsidR="00590BBB" w:rsidRDefault="00590BBB"/>
    <w:p w14:paraId="798E2325" w14:textId="6A4C39EB" w:rsidR="005935F3" w:rsidRDefault="005935F3" w:rsidP="00BA6F56">
      <w:pPr>
        <w:pStyle w:val="Heading1"/>
        <w:sectPr w:rsidR="005935F3" w:rsidSect="005935F3">
          <w:pgSz w:w="16838" w:h="11906" w:orient="landscape"/>
          <w:pgMar w:top="1440" w:right="1440" w:bottom="1440" w:left="1440" w:header="708" w:footer="708" w:gutter="0"/>
          <w:pgNumType w:start="0"/>
          <w:cols w:space="708"/>
          <w:titlePg/>
          <w:docGrid w:linePitch="360"/>
        </w:sectPr>
      </w:pPr>
      <w:bookmarkStart w:id="0" w:name="_Toc179576083"/>
      <w:r>
        <w:rPr>
          <w:noProof/>
        </w:rPr>
        <w:drawing>
          <wp:anchor distT="0" distB="0" distL="114300" distR="114300" simplePos="0" relativeHeight="251663360" behindDoc="1" locked="0" layoutInCell="1" allowOverlap="1" wp14:anchorId="7B62D558" wp14:editId="06DE2B2E">
            <wp:simplePos x="0" y="0"/>
            <wp:positionH relativeFrom="column">
              <wp:posOffset>533400</wp:posOffset>
            </wp:positionH>
            <wp:positionV relativeFrom="paragraph">
              <wp:posOffset>574675</wp:posOffset>
            </wp:positionV>
            <wp:extent cx="8238956" cy="4568190"/>
            <wp:effectExtent l="0" t="0" r="0" b="3810"/>
            <wp:wrapTight wrapText="bothSides">
              <wp:wrapPolygon edited="0">
                <wp:start x="0" y="0"/>
                <wp:lineTo x="0" y="21528"/>
                <wp:lineTo x="21527" y="21528"/>
                <wp:lineTo x="21527" y="0"/>
                <wp:lineTo x="0" y="0"/>
              </wp:wrapPolygon>
            </wp:wrapTight>
            <wp:docPr id="1812441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8238956" cy="4568190"/>
                    </a:xfrm>
                    <a:prstGeom prst="rect">
                      <a:avLst/>
                    </a:prstGeom>
                    <a:noFill/>
                  </pic:spPr>
                </pic:pic>
              </a:graphicData>
            </a:graphic>
            <wp14:sizeRelH relativeFrom="margin">
              <wp14:pctWidth>0</wp14:pctWidth>
            </wp14:sizeRelH>
            <wp14:sizeRelV relativeFrom="margin">
              <wp14:pctHeight>0</wp14:pctHeight>
            </wp14:sizeRelV>
          </wp:anchor>
        </w:drawing>
      </w:r>
      <w:r w:rsidR="00590BBB">
        <w:t>Mind Ma</w:t>
      </w:r>
      <w:bookmarkEnd w:id="0"/>
    </w:p>
    <w:p w14:paraId="2CFDE70F" w14:textId="77777777" w:rsidR="00590BBB" w:rsidRPr="001614AE" w:rsidRDefault="00590BBB" w:rsidP="00590BBB">
      <w:pPr>
        <w:pStyle w:val="Heading1"/>
      </w:pPr>
      <w:bookmarkStart w:id="1" w:name="_Toc165222046"/>
      <w:bookmarkStart w:id="2" w:name="_Toc165222332"/>
      <w:bookmarkStart w:id="3" w:name="_Toc179576084"/>
      <w:r w:rsidRPr="001614AE">
        <w:lastRenderedPageBreak/>
        <w:t>Research Proposal Form</w:t>
      </w:r>
      <w:bookmarkEnd w:id="1"/>
      <w:bookmarkEnd w:id="2"/>
      <w:bookmarkEnd w:id="3"/>
    </w:p>
    <w:p w14:paraId="2395E652" w14:textId="77777777" w:rsidR="00590BBB" w:rsidRDefault="00590BBB" w:rsidP="00590BBB">
      <w:r>
        <w:t>Student Name: Jack David Banner</w:t>
      </w:r>
    </w:p>
    <w:p w14:paraId="48B19049" w14:textId="77777777" w:rsidR="00590BBB" w:rsidRDefault="00590BBB" w:rsidP="00590BBB">
      <w:r>
        <w:t>Student Number: 2200212</w:t>
      </w:r>
    </w:p>
    <w:p w14:paraId="5EF918B5" w14:textId="77777777" w:rsidR="00590BBB" w:rsidRDefault="00590BBB" w:rsidP="00590BBB"/>
    <w:p w14:paraId="1535CFF1" w14:textId="77777777" w:rsidR="00590BBB" w:rsidRPr="00C64167" w:rsidRDefault="00590BBB" w:rsidP="00C64167">
      <w:pPr>
        <w:pStyle w:val="Heading2"/>
      </w:pPr>
      <w:bookmarkStart w:id="4" w:name="_Toc165222047"/>
      <w:bookmarkStart w:id="5" w:name="_Toc165222333"/>
      <w:bookmarkStart w:id="6" w:name="_Toc179576085"/>
      <w:r w:rsidRPr="00C64167">
        <w:t>Draft Research Title Question</w:t>
      </w:r>
      <w:bookmarkEnd w:id="4"/>
      <w:bookmarkEnd w:id="5"/>
      <w:bookmarkEnd w:id="6"/>
    </w:p>
    <w:p w14:paraId="4C771183" w14:textId="447A5FC1" w:rsidR="00590BBB" w:rsidRDefault="00590BBB" w:rsidP="00590BBB">
      <w:r w:rsidRPr="00DA3D52">
        <w:t xml:space="preserve">The question that </w:t>
      </w:r>
      <w:r w:rsidR="00153089">
        <w:t>has been</w:t>
      </w:r>
      <w:r w:rsidRPr="00DA3D52">
        <w:t xml:space="preserve"> chosen is “how well have interagency coordination and communication strategies influenced the effectiveness of public services in responding to major incidents, and what lessons can be learned from past incidents?”. One constant that will always be present in our modern society is the emergence of various major incidents and therefor the necessity for response from the Police, along with the other blue light agencies and strategic partners. For the effective deployment of the civil protection services in the UK, it is vital to put emphasis on the strategies used to ensure cohesion between services for effective response to major incidents as they arise (World Health Organisation, 2017). With the constant influx of major incidents from the Covid-19 pandemic to the Manchester Arena bombing</w:t>
      </w:r>
      <w:r w:rsidR="00154D60">
        <w:t xml:space="preserve">, </w:t>
      </w:r>
      <w:r w:rsidR="00153089">
        <w:t>and</w:t>
      </w:r>
      <w:r w:rsidRPr="00DA3D52">
        <w:t xml:space="preserve"> so many more, combined with the failings and public criticism received over emergency response, it calls for the analysis of current frameworks, how they have developed and what lessons can be learnt from past failings to evolve moving into the future.</w:t>
      </w:r>
    </w:p>
    <w:p w14:paraId="0EE7BAF1" w14:textId="77777777" w:rsidR="00590BBB" w:rsidRDefault="00590BBB" w:rsidP="00590BBB"/>
    <w:p w14:paraId="6AFB55B0" w14:textId="77777777" w:rsidR="00590BBB" w:rsidRDefault="00590BBB" w:rsidP="007A0A24">
      <w:pPr>
        <w:pStyle w:val="Heading2"/>
        <w:rPr>
          <w:rFonts w:eastAsia="Times New Roman"/>
          <w:lang w:eastAsia="en-GB"/>
        </w:rPr>
      </w:pPr>
      <w:bookmarkStart w:id="7" w:name="_Toc165222048"/>
      <w:bookmarkStart w:id="8" w:name="_Toc165222334"/>
      <w:bookmarkStart w:id="9" w:name="_Toc179576086"/>
      <w:r>
        <w:rPr>
          <w:rFonts w:eastAsia="Times New Roman"/>
          <w:lang w:eastAsia="en-GB"/>
        </w:rPr>
        <w:t>Summary of Research Aims and Objectives</w:t>
      </w:r>
      <w:bookmarkEnd w:id="7"/>
      <w:bookmarkEnd w:id="8"/>
      <w:bookmarkEnd w:id="9"/>
    </w:p>
    <w:p w14:paraId="47132C3C" w14:textId="7BD89EB8" w:rsidR="00590BBB" w:rsidRDefault="002407D4" w:rsidP="00590BBB">
      <w:pPr>
        <w:rPr>
          <w:lang w:eastAsia="en-GB"/>
        </w:rPr>
      </w:pPr>
      <w:r>
        <w:rPr>
          <w:lang w:eastAsia="en-GB"/>
        </w:rPr>
        <w:t xml:space="preserve">There is </w:t>
      </w:r>
      <w:proofErr w:type="gramStart"/>
      <w:r>
        <w:rPr>
          <w:lang w:eastAsia="en-GB"/>
        </w:rPr>
        <w:t xml:space="preserve">a primary </w:t>
      </w:r>
      <w:r w:rsidR="00590BBB">
        <w:rPr>
          <w:lang w:eastAsia="en-GB"/>
        </w:rPr>
        <w:t>identified research</w:t>
      </w:r>
      <w:proofErr w:type="gramEnd"/>
      <w:r w:rsidR="00590BBB">
        <w:rPr>
          <w:lang w:eastAsia="en-GB"/>
        </w:rPr>
        <w:t xml:space="preserve"> aim</w:t>
      </w:r>
      <w:r w:rsidR="00367BE5">
        <w:rPr>
          <w:lang w:eastAsia="en-GB"/>
        </w:rPr>
        <w:t xml:space="preserve"> along with a number of supporting objectives</w:t>
      </w:r>
      <w:r w:rsidR="00590BBB">
        <w:rPr>
          <w:lang w:eastAsia="en-GB"/>
        </w:rPr>
        <w:t xml:space="preserve"> for this paper designed to comprehensively cover the current employed interagency frameworks and strategies. They are as follows:</w:t>
      </w:r>
    </w:p>
    <w:p w14:paraId="4594D7D5" w14:textId="34CEE33C" w:rsidR="00590BBB" w:rsidRDefault="00590BBB" w:rsidP="00590BBB">
      <w:pPr>
        <w:pStyle w:val="ListParagraph"/>
        <w:numPr>
          <w:ilvl w:val="0"/>
          <w:numId w:val="1"/>
        </w:numPr>
        <w:spacing w:line="279" w:lineRule="auto"/>
        <w:rPr>
          <w:lang w:eastAsia="en-GB"/>
        </w:rPr>
      </w:pPr>
      <w:r>
        <w:rPr>
          <w:lang w:eastAsia="en-GB"/>
        </w:rPr>
        <w:t>Evaluate the effectiveness of interagency cooperation, coordination and communication strategies employed by the Police and the other British Civil Protection services.</w:t>
      </w:r>
    </w:p>
    <w:p w14:paraId="7A28DEA4" w14:textId="77777777" w:rsidR="00590BBB" w:rsidRDefault="00590BBB" w:rsidP="00590BBB">
      <w:pPr>
        <w:rPr>
          <w:lang w:eastAsia="en-GB"/>
        </w:rPr>
      </w:pPr>
      <w:r>
        <w:rPr>
          <w:lang w:eastAsia="en-GB"/>
        </w:rPr>
        <w:t>The overarching theme of the paper will come back to this aim, with the approach being to evaluate the overall effectiveness of strategies employed such as JESIP in ensuring smooth and cohesive interagency operations. Overall, the paper will gather as much perspective as possible, providing analysis and eventually a conclusion of the findings to construct a final criticism with suggestions on how we can possibly evolve in the future.</w:t>
      </w:r>
    </w:p>
    <w:p w14:paraId="3F3009BE" w14:textId="77777777" w:rsidR="00A9076F" w:rsidRDefault="00E874DA" w:rsidP="00A9076F">
      <w:pPr>
        <w:rPr>
          <w:lang w:eastAsia="en-GB"/>
        </w:rPr>
      </w:pPr>
      <w:r>
        <w:rPr>
          <w:lang w:eastAsia="en-GB"/>
        </w:rPr>
        <w:t>To do this,</w:t>
      </w:r>
      <w:r w:rsidR="00A3720C">
        <w:rPr>
          <w:lang w:eastAsia="en-GB"/>
        </w:rPr>
        <w:t xml:space="preserve"> as mentioned,</w:t>
      </w:r>
      <w:r>
        <w:rPr>
          <w:lang w:eastAsia="en-GB"/>
        </w:rPr>
        <w:t xml:space="preserve"> there are </w:t>
      </w:r>
      <w:r w:rsidR="00CD6AD2">
        <w:rPr>
          <w:lang w:eastAsia="en-GB"/>
        </w:rPr>
        <w:t>several</w:t>
      </w:r>
      <w:r>
        <w:rPr>
          <w:lang w:eastAsia="en-GB"/>
        </w:rPr>
        <w:t xml:space="preserve"> key objectives that have</w:t>
      </w:r>
      <w:r w:rsidR="00CD6AD2">
        <w:rPr>
          <w:lang w:eastAsia="en-GB"/>
        </w:rPr>
        <w:t xml:space="preserve"> been</w:t>
      </w:r>
      <w:r>
        <w:rPr>
          <w:lang w:eastAsia="en-GB"/>
        </w:rPr>
        <w:t xml:space="preserve"> set to allow</w:t>
      </w:r>
      <w:r w:rsidR="00CD6AD2">
        <w:rPr>
          <w:lang w:eastAsia="en-GB"/>
        </w:rPr>
        <w:t xml:space="preserve"> the</w:t>
      </w:r>
      <w:r>
        <w:rPr>
          <w:lang w:eastAsia="en-GB"/>
        </w:rPr>
        <w:t xml:space="preserve"> measure</w:t>
      </w:r>
      <w:r w:rsidR="00CD6AD2">
        <w:rPr>
          <w:lang w:eastAsia="en-GB"/>
        </w:rPr>
        <w:t>ment of</w:t>
      </w:r>
      <w:r>
        <w:rPr>
          <w:lang w:eastAsia="en-GB"/>
        </w:rPr>
        <w:t xml:space="preserve"> progress and </w:t>
      </w:r>
      <w:r w:rsidR="00A3720C">
        <w:rPr>
          <w:lang w:eastAsia="en-GB"/>
        </w:rPr>
        <w:t>fulfilment of</w:t>
      </w:r>
      <w:r>
        <w:rPr>
          <w:lang w:eastAsia="en-GB"/>
        </w:rPr>
        <w:t xml:space="preserve"> the research aim. They are as follows:</w:t>
      </w:r>
    </w:p>
    <w:p w14:paraId="5B0381D7" w14:textId="50B19208" w:rsidR="00590BBB" w:rsidRDefault="00590BBB" w:rsidP="00A9076F">
      <w:pPr>
        <w:pStyle w:val="ListParagraph"/>
        <w:numPr>
          <w:ilvl w:val="0"/>
          <w:numId w:val="2"/>
        </w:numPr>
        <w:rPr>
          <w:lang w:eastAsia="en-GB"/>
        </w:rPr>
      </w:pPr>
      <w:r w:rsidRPr="004C3AF4">
        <w:rPr>
          <w:lang w:eastAsia="en-GB"/>
        </w:rPr>
        <w:lastRenderedPageBreak/>
        <w:t>Review</w:t>
      </w:r>
      <w:r>
        <w:rPr>
          <w:lang w:eastAsia="en-GB"/>
        </w:rPr>
        <w:t xml:space="preserve"> the</w:t>
      </w:r>
      <w:r w:rsidRPr="004C3AF4">
        <w:rPr>
          <w:lang w:eastAsia="en-GB"/>
        </w:rPr>
        <w:t xml:space="preserve"> existing literature and case studies on interagency coordination and communication strategies in major incident response</w:t>
      </w:r>
      <w:r>
        <w:rPr>
          <w:lang w:eastAsia="en-GB"/>
        </w:rPr>
        <w:t xml:space="preserve"> to inform an analysis.</w:t>
      </w:r>
    </w:p>
    <w:p w14:paraId="3098ED86" w14:textId="77777777" w:rsidR="00590BBB" w:rsidRDefault="00590BBB" w:rsidP="00590BBB">
      <w:pPr>
        <w:pStyle w:val="ListParagraph"/>
        <w:rPr>
          <w:lang w:eastAsia="en-GB"/>
        </w:rPr>
      </w:pPr>
    </w:p>
    <w:p w14:paraId="75DCEE0A" w14:textId="77777777" w:rsidR="00590BBB" w:rsidRDefault="00590BBB" w:rsidP="00590BBB">
      <w:pPr>
        <w:pStyle w:val="ListParagraph"/>
        <w:numPr>
          <w:ilvl w:val="0"/>
          <w:numId w:val="2"/>
        </w:numPr>
        <w:spacing w:line="279" w:lineRule="auto"/>
        <w:rPr>
          <w:lang w:eastAsia="en-GB"/>
        </w:rPr>
      </w:pPr>
      <w:r w:rsidRPr="004C3AF4">
        <w:rPr>
          <w:lang w:eastAsia="en-GB"/>
        </w:rPr>
        <w:t>Analyse the impact of these strategies on the effectiveness of public services in past major incidents</w:t>
      </w:r>
      <w:r>
        <w:rPr>
          <w:lang w:eastAsia="en-GB"/>
        </w:rPr>
        <w:t>, including on if they were employed as intended by responding units</w:t>
      </w:r>
      <w:r w:rsidRPr="004C3AF4">
        <w:rPr>
          <w:lang w:eastAsia="en-GB"/>
        </w:rPr>
        <w:t>.</w:t>
      </w:r>
    </w:p>
    <w:p w14:paraId="37A4F6F6" w14:textId="77777777" w:rsidR="00590BBB" w:rsidRDefault="00590BBB" w:rsidP="00590BBB">
      <w:pPr>
        <w:pStyle w:val="ListParagraph"/>
        <w:rPr>
          <w:lang w:eastAsia="en-GB"/>
        </w:rPr>
      </w:pPr>
    </w:p>
    <w:p w14:paraId="4EA302A0" w14:textId="77777777" w:rsidR="00590BBB" w:rsidRPr="00773666" w:rsidRDefault="00590BBB" w:rsidP="00590BBB">
      <w:pPr>
        <w:pStyle w:val="ListParagraph"/>
        <w:numPr>
          <w:ilvl w:val="0"/>
          <w:numId w:val="2"/>
        </w:numPr>
        <w:spacing w:line="279" w:lineRule="auto"/>
        <w:rPr>
          <w:lang w:eastAsia="en-GB"/>
        </w:rPr>
      </w:pPr>
      <w:r w:rsidRPr="00773666">
        <w:rPr>
          <w:lang w:eastAsia="en-GB"/>
        </w:rPr>
        <w:t>Identify</w:t>
      </w:r>
      <w:r>
        <w:rPr>
          <w:lang w:eastAsia="en-GB"/>
        </w:rPr>
        <w:t xml:space="preserve"> the</w:t>
      </w:r>
      <w:r w:rsidRPr="00773666">
        <w:rPr>
          <w:lang w:eastAsia="en-GB"/>
        </w:rPr>
        <w:t xml:space="preserve"> common challenges and successes in interagency coordination and communication from past incidents.</w:t>
      </w:r>
    </w:p>
    <w:p w14:paraId="5EA883FF" w14:textId="77777777" w:rsidR="00590BBB" w:rsidRPr="004C2583" w:rsidRDefault="00590BBB" w:rsidP="00590BBB">
      <w:pPr>
        <w:pStyle w:val="ListParagraph"/>
        <w:rPr>
          <w:lang w:eastAsia="en-GB"/>
        </w:rPr>
      </w:pPr>
    </w:p>
    <w:p w14:paraId="01DCBF9B" w14:textId="77777777" w:rsidR="00590BBB" w:rsidRDefault="00590BBB" w:rsidP="00590BBB">
      <w:pPr>
        <w:pStyle w:val="ListParagraph"/>
        <w:numPr>
          <w:ilvl w:val="0"/>
          <w:numId w:val="2"/>
        </w:numPr>
        <w:spacing w:line="279" w:lineRule="auto"/>
        <w:rPr>
          <w:lang w:eastAsia="en-GB"/>
        </w:rPr>
      </w:pPr>
      <w:r>
        <w:rPr>
          <w:lang w:eastAsia="en-GB"/>
        </w:rPr>
        <w:t>Use past major incidents as case studies to a</w:t>
      </w:r>
      <w:r w:rsidRPr="004C2583">
        <w:rPr>
          <w:lang w:eastAsia="en-GB"/>
        </w:rPr>
        <w:t xml:space="preserve">nalyse the impact of these strategies on the effectiveness of </w:t>
      </w:r>
      <w:r>
        <w:rPr>
          <w:lang w:eastAsia="en-GB"/>
        </w:rPr>
        <w:t xml:space="preserve">the </w:t>
      </w:r>
      <w:r w:rsidRPr="004C2583">
        <w:rPr>
          <w:lang w:eastAsia="en-GB"/>
        </w:rPr>
        <w:t>public services</w:t>
      </w:r>
      <w:r>
        <w:rPr>
          <w:lang w:eastAsia="en-GB"/>
        </w:rPr>
        <w:t>.</w:t>
      </w:r>
    </w:p>
    <w:p w14:paraId="74286C26" w14:textId="77777777" w:rsidR="00B169DC" w:rsidRDefault="00B169DC" w:rsidP="00B169DC">
      <w:pPr>
        <w:pStyle w:val="ListParagraph"/>
        <w:rPr>
          <w:lang w:eastAsia="en-GB"/>
        </w:rPr>
      </w:pPr>
    </w:p>
    <w:p w14:paraId="1D4709FC" w14:textId="5A9DC86C" w:rsidR="00B169DC" w:rsidRDefault="00B169DC" w:rsidP="00B169DC">
      <w:pPr>
        <w:rPr>
          <w:lang w:eastAsia="en-GB"/>
        </w:rPr>
      </w:pPr>
      <w:r>
        <w:rPr>
          <w:lang w:eastAsia="en-GB"/>
        </w:rPr>
        <w:t xml:space="preserve">Exploring the current frameworks, </w:t>
      </w:r>
      <w:r w:rsidR="005F6E76">
        <w:rPr>
          <w:lang w:eastAsia="en-GB"/>
        </w:rPr>
        <w:t>the</w:t>
      </w:r>
      <w:r>
        <w:rPr>
          <w:lang w:eastAsia="en-GB"/>
        </w:rPr>
        <w:t xml:space="preserve"> aim </w:t>
      </w:r>
      <w:r w:rsidR="005F6E76">
        <w:rPr>
          <w:lang w:eastAsia="en-GB"/>
        </w:rPr>
        <w:t xml:space="preserve">is </w:t>
      </w:r>
      <w:r>
        <w:rPr>
          <w:lang w:eastAsia="en-GB"/>
        </w:rPr>
        <w:t>to identify the strengths and weaknesses of current frameworks both in theory and in what</w:t>
      </w:r>
      <w:r w:rsidR="005F6E76">
        <w:rPr>
          <w:lang w:eastAsia="en-GB"/>
        </w:rPr>
        <w:t xml:space="preserve"> has been</w:t>
      </w:r>
      <w:r>
        <w:rPr>
          <w:lang w:eastAsia="en-GB"/>
        </w:rPr>
        <w:t xml:space="preserve"> seen through their usage in real world scenarios. The identification of these elements will allow more accuracy in pinpointing failures in chosen case studies and provide a better overview when forming suggestions. </w:t>
      </w:r>
      <w:r w:rsidRPr="00B169DC">
        <w:rPr>
          <w:lang w:eastAsia="en-GB"/>
        </w:rPr>
        <w:t xml:space="preserve">Throughout the writing </w:t>
      </w:r>
      <w:r w:rsidR="00A37FBC">
        <w:rPr>
          <w:lang w:eastAsia="en-GB"/>
        </w:rPr>
        <w:t>there</w:t>
      </w:r>
      <w:r w:rsidRPr="00B169DC">
        <w:rPr>
          <w:lang w:eastAsia="en-GB"/>
        </w:rPr>
        <w:t xml:space="preserve"> will</w:t>
      </w:r>
      <w:r w:rsidR="00A37FBC">
        <w:rPr>
          <w:lang w:eastAsia="en-GB"/>
        </w:rPr>
        <w:t xml:space="preserve"> be</w:t>
      </w:r>
      <w:r w:rsidRPr="00B169DC">
        <w:rPr>
          <w:lang w:eastAsia="en-GB"/>
        </w:rPr>
        <w:t xml:space="preserve"> reference </w:t>
      </w:r>
      <w:r w:rsidR="00A37FBC">
        <w:rPr>
          <w:lang w:eastAsia="en-GB"/>
        </w:rPr>
        <w:t xml:space="preserve">to </w:t>
      </w:r>
      <w:r w:rsidRPr="00B169DC">
        <w:rPr>
          <w:lang w:eastAsia="en-GB"/>
        </w:rPr>
        <w:t>several major incidents of the near past, applying research theories and conclusions to real world situations to strengthen the argument towards both the strengths and weaknesses of the employed frameworks, while also generating unique perspectives of not just the guidelines of these frameworks, but also the effectiveness of the public services in employing them as intended.</w:t>
      </w:r>
    </w:p>
    <w:p w14:paraId="550D23EF" w14:textId="77777777" w:rsidR="00B169DC" w:rsidRDefault="00B169DC" w:rsidP="00B169DC">
      <w:pPr>
        <w:spacing w:line="279" w:lineRule="auto"/>
        <w:rPr>
          <w:lang w:eastAsia="en-GB"/>
        </w:rPr>
      </w:pPr>
    </w:p>
    <w:p w14:paraId="0CAF5B5A" w14:textId="77777777" w:rsidR="00590BBB" w:rsidRDefault="00590BBB" w:rsidP="00590BBB">
      <w:pPr>
        <w:pStyle w:val="ListParagraph"/>
        <w:rPr>
          <w:lang w:eastAsia="en-GB"/>
        </w:rPr>
      </w:pPr>
    </w:p>
    <w:p w14:paraId="3E504E76" w14:textId="77777777" w:rsidR="00590BBB" w:rsidRDefault="00590BBB" w:rsidP="00590BBB">
      <w:pPr>
        <w:rPr>
          <w:lang w:eastAsia="en-GB"/>
        </w:rPr>
      </w:pPr>
    </w:p>
    <w:p w14:paraId="29DEC945" w14:textId="77777777" w:rsidR="00590BBB" w:rsidRDefault="00590BBB" w:rsidP="007A0A24">
      <w:pPr>
        <w:pStyle w:val="Heading2"/>
        <w:rPr>
          <w:lang w:eastAsia="en-GB"/>
        </w:rPr>
      </w:pPr>
      <w:bookmarkStart w:id="10" w:name="_Toc165222049"/>
      <w:bookmarkStart w:id="11" w:name="_Toc165222335"/>
      <w:bookmarkStart w:id="12" w:name="_Toc179576087"/>
      <w:r>
        <w:rPr>
          <w:lang w:eastAsia="en-GB"/>
        </w:rPr>
        <w:t>Theoretical Context</w:t>
      </w:r>
      <w:bookmarkEnd w:id="10"/>
      <w:bookmarkEnd w:id="11"/>
      <w:bookmarkEnd w:id="12"/>
    </w:p>
    <w:p w14:paraId="5145B5BD" w14:textId="3A0492E0" w:rsidR="00590BBB" w:rsidRDefault="002C0023" w:rsidP="00590BBB">
      <w:r>
        <w:t>Interagency cooperation i</w:t>
      </w:r>
      <w:r w:rsidR="00C770EE">
        <w:t xml:space="preserve">n the Emergency Services is a huge </w:t>
      </w:r>
      <w:proofErr w:type="gramStart"/>
      <w:r w:rsidR="00C770EE">
        <w:t xml:space="preserve">topic, </w:t>
      </w:r>
      <w:r w:rsidR="00E228CC">
        <w:t>and</w:t>
      </w:r>
      <w:proofErr w:type="gramEnd"/>
      <w:r w:rsidR="00E228CC">
        <w:t xml:space="preserve"> </w:t>
      </w:r>
      <w:r w:rsidR="00C770EE">
        <w:t xml:space="preserve">combined with the high number of </w:t>
      </w:r>
      <w:r w:rsidR="00E228CC">
        <w:t xml:space="preserve">major incidents that the nation has faced, it </w:t>
      </w:r>
      <w:r w:rsidR="00B76E40">
        <w:t xml:space="preserve">has given way to a sea of information and literature on the subject. </w:t>
      </w:r>
      <w:r w:rsidR="006C4F31">
        <w:t>By identifying and reviewing this literature</w:t>
      </w:r>
      <w:r w:rsidR="00BF60EB">
        <w:t xml:space="preserve"> we can establish a good theoretical foundation to support our research</w:t>
      </w:r>
      <w:r w:rsidR="00C64745">
        <w:t xml:space="preserve">. </w:t>
      </w:r>
    </w:p>
    <w:p w14:paraId="3706C44E" w14:textId="77777777" w:rsidR="007A0A24" w:rsidRDefault="007A0A24" w:rsidP="00590BBB"/>
    <w:p w14:paraId="080A442D" w14:textId="403767DF" w:rsidR="007A0A24" w:rsidRDefault="007A0A24" w:rsidP="007A0A24">
      <w:pPr>
        <w:pStyle w:val="Heading3"/>
      </w:pPr>
      <w:bookmarkStart w:id="13" w:name="_Toc179576088"/>
      <w:r>
        <w:t xml:space="preserve">JESIP </w:t>
      </w:r>
      <w:r w:rsidR="00066C66">
        <w:t xml:space="preserve">- </w:t>
      </w:r>
      <w:r>
        <w:t>Website</w:t>
      </w:r>
      <w:bookmarkEnd w:id="13"/>
    </w:p>
    <w:p w14:paraId="1A479CDA" w14:textId="2CF564F4" w:rsidR="007A0A24" w:rsidRDefault="000C65EF" w:rsidP="007A0A24">
      <w:r>
        <w:t xml:space="preserve">The </w:t>
      </w:r>
      <w:r w:rsidRPr="000C65EF">
        <w:t>Joint Emergency Service Interoperability Programme</w:t>
      </w:r>
      <w:r>
        <w:t>, also known as JESIP</w:t>
      </w:r>
      <w:r w:rsidR="005E2CA6">
        <w:t xml:space="preserve"> is the </w:t>
      </w:r>
      <w:r w:rsidR="006A1BBB">
        <w:t xml:space="preserve">joint work doctrine primarily used for interagency frameworks </w:t>
      </w:r>
      <w:r w:rsidR="00C54C94">
        <w:t>and guidelines withing the Police and partnering emergency services. Th</w:t>
      </w:r>
      <w:r w:rsidR="00373263">
        <w:t xml:space="preserve">ey have created a website dedicated to their frameworks, </w:t>
      </w:r>
      <w:r w:rsidR="007B1010">
        <w:t xml:space="preserve">providing all the information you need on the doctrine, the </w:t>
      </w:r>
      <w:r w:rsidR="00D97AD5">
        <w:t>procedures,</w:t>
      </w:r>
      <w:r w:rsidR="007B1010">
        <w:t xml:space="preserve"> and their individual frameworks. </w:t>
      </w:r>
      <w:r w:rsidR="00940F84">
        <w:t xml:space="preserve">These include the principles for joint working, the M/ETHANE model for joint situational awareness and the standardised </w:t>
      </w:r>
      <w:r w:rsidR="00D97AD5">
        <w:lastRenderedPageBreak/>
        <w:t>Joint Decision Model that allows services to bring together information and make decisions using the same method</w:t>
      </w:r>
      <w:r w:rsidR="006811FD">
        <w:t xml:space="preserve"> </w:t>
      </w:r>
      <w:r w:rsidR="006811FD" w:rsidRPr="006811FD">
        <w:t>(JESIP, 2024)</w:t>
      </w:r>
      <w:r w:rsidR="00D97AD5">
        <w:t>.</w:t>
      </w:r>
    </w:p>
    <w:p w14:paraId="6877A79A" w14:textId="77777777" w:rsidR="005F27AB" w:rsidRDefault="005F27AB" w:rsidP="007A0A24"/>
    <w:p w14:paraId="461B439B" w14:textId="512DCA4E" w:rsidR="005F27AB" w:rsidRDefault="005F27AB" w:rsidP="005F27AB">
      <w:pPr>
        <w:pStyle w:val="Heading3"/>
      </w:pPr>
      <w:bookmarkStart w:id="14" w:name="_Toc179576089"/>
      <w:r>
        <w:t>Kerslake Report</w:t>
      </w:r>
      <w:r w:rsidR="009A7C08">
        <w:t xml:space="preserve"> and Inquiries</w:t>
      </w:r>
      <w:bookmarkEnd w:id="14"/>
    </w:p>
    <w:p w14:paraId="297BD6E3" w14:textId="03C66738" w:rsidR="001B77EE" w:rsidRDefault="001B77EE" w:rsidP="001B77EE">
      <w:r>
        <w:t xml:space="preserve">As mentioned, a part of the research will be revolved around </w:t>
      </w:r>
      <w:r w:rsidR="00894C64">
        <w:t xml:space="preserve">using past incidents as case studies to analysis the effectiveness of employed models. The Kerslake </w:t>
      </w:r>
      <w:r w:rsidR="002A5FF3">
        <w:t xml:space="preserve">Report is a review into the preparedness as response to the Manchester Arena bombing that took place in 2017 killing </w:t>
      </w:r>
      <w:r w:rsidR="00363349">
        <w:t xml:space="preserve">22 people. The review </w:t>
      </w:r>
      <w:r w:rsidR="00B60B56">
        <w:t xml:space="preserve">goes into detail about the leadup and aftermath of the event, from security at the venue, to </w:t>
      </w:r>
      <w:r w:rsidR="00F168CA">
        <w:t>intelligence failings all the way up to a review on the interagency work and the failure to properly utilise the JESIP frameworks in the response leading to a massive delay in response to the Fire Services who were partnering with the Police and Ambulance services</w:t>
      </w:r>
      <w:r w:rsidR="00A65FBD">
        <w:t xml:space="preserve"> </w:t>
      </w:r>
      <w:r w:rsidR="00A65FBD" w:rsidRPr="00A65FBD">
        <w:t>(Kerslake, 2018)</w:t>
      </w:r>
      <w:r w:rsidR="00F168CA">
        <w:t>.</w:t>
      </w:r>
    </w:p>
    <w:p w14:paraId="5AD3F1E5" w14:textId="5D15C871" w:rsidR="009A7C08" w:rsidRDefault="009A7C08" w:rsidP="00FF176D">
      <w:r>
        <w:t>Alongsid</w:t>
      </w:r>
      <w:r w:rsidR="00E667F1">
        <w:t xml:space="preserve">e the Kerslake report there was the production of a </w:t>
      </w:r>
      <w:r w:rsidR="00A06870">
        <w:t>3-part</w:t>
      </w:r>
      <w:r w:rsidR="00E667F1">
        <w:t xml:space="preserve"> enquiry</w:t>
      </w:r>
      <w:r w:rsidR="00EB1887">
        <w:t xml:space="preserve"> into the bombing, published by the Home Office and </w:t>
      </w:r>
      <w:r w:rsidR="00F5044F">
        <w:t>written with Sir John Saunders as the chairman</w:t>
      </w:r>
      <w:r w:rsidR="00CD2963">
        <w:t xml:space="preserve"> (Saunders, 2022).</w:t>
      </w:r>
      <w:r w:rsidR="00F5044F">
        <w:t xml:space="preserve"> The second part to this enquiry</w:t>
      </w:r>
      <w:r w:rsidR="000206F6">
        <w:t>, “Manchester Arena Inquiry Volume 2: Emergency Response” released in 2022 also goes into detail about the interagency cooperation on the day, along with the vital breakdowns in communication and the use of JESIP frameworks</w:t>
      </w:r>
      <w:r w:rsidR="00CD2963">
        <w:t xml:space="preserve"> (</w:t>
      </w:r>
      <w:r w:rsidR="00471617">
        <w:t>Moore</w:t>
      </w:r>
      <w:r w:rsidR="00CD2963">
        <w:t>, 202</w:t>
      </w:r>
      <w:r w:rsidR="00471617">
        <w:t>3</w:t>
      </w:r>
      <w:r w:rsidR="00CD2963">
        <w:t>)</w:t>
      </w:r>
      <w:r w:rsidR="000206F6">
        <w:t>.</w:t>
      </w:r>
      <w:r w:rsidR="00E56CCB">
        <w:t xml:space="preserve"> </w:t>
      </w:r>
      <w:r w:rsidR="004879AA">
        <w:t>Whenever there is a major incident, there is usually inquiry that is led into the circumstance around it</w:t>
      </w:r>
      <w:r w:rsidR="00AF2C4C">
        <w:t xml:space="preserve"> providing a </w:t>
      </w:r>
      <w:r w:rsidR="00B52008">
        <w:t>good amount of literature to review</w:t>
      </w:r>
      <w:r w:rsidR="0043624B">
        <w:t xml:space="preserve">. Because of this there are far more reports and resources that fit this category for a plethora of different </w:t>
      </w:r>
      <w:r w:rsidR="007E4626">
        <w:t xml:space="preserve">major incidents. </w:t>
      </w:r>
      <w:r w:rsidR="002C6C53">
        <w:t>To name some but n</w:t>
      </w:r>
      <w:r w:rsidR="007E4626">
        <w:t xml:space="preserve">ot including all you have the </w:t>
      </w:r>
      <w:r w:rsidR="00C40F58">
        <w:t>Grenfell Tower Inquiry Phase 1 Report</w:t>
      </w:r>
      <w:r w:rsidR="00EF77E4">
        <w:t xml:space="preserve"> (Moore-Bick, 2019)</w:t>
      </w:r>
      <w:r w:rsidR="00C40F58">
        <w:t xml:space="preserve">, </w:t>
      </w:r>
      <w:r w:rsidR="002C6C53">
        <w:t xml:space="preserve">the </w:t>
      </w:r>
      <w:r w:rsidR="002C6C53" w:rsidRPr="002C6C53">
        <w:t>Hillsborough Disaster Inquiry</w:t>
      </w:r>
      <w:r w:rsidR="002E524C">
        <w:t xml:space="preserve"> </w:t>
      </w:r>
      <w:r w:rsidR="009C6E18">
        <w:t>(Taylor, 1990)</w:t>
      </w:r>
      <w:r w:rsidR="002C6C53">
        <w:t xml:space="preserve"> and </w:t>
      </w:r>
      <w:r w:rsidR="00FF176D">
        <w:t>Harris</w:t>
      </w:r>
      <w:r w:rsidR="0001736D">
        <w:t>’</w:t>
      </w:r>
      <w:r w:rsidR="00FD5AB6">
        <w:t xml:space="preserve"> (2017)</w:t>
      </w:r>
      <w:r w:rsidR="00FF176D">
        <w:t xml:space="preserve"> Review into London’s Preparedness to Respond to A Major Terrorist Incident</w:t>
      </w:r>
      <w:r w:rsidR="0001736D">
        <w:t>,</w:t>
      </w:r>
      <w:r w:rsidR="00FF176D">
        <w:t xml:space="preserve"> </w:t>
      </w:r>
      <w:r w:rsidR="00AF2C4C">
        <w:t>all of which explore</w:t>
      </w:r>
      <w:r w:rsidR="0001736D">
        <w:t xml:space="preserve"> the</w:t>
      </w:r>
      <w:r w:rsidR="00AF2C4C">
        <w:t xml:space="preserve"> </w:t>
      </w:r>
      <w:r w:rsidR="001960C4">
        <w:t xml:space="preserve">actions of the Police and other agencies </w:t>
      </w:r>
      <w:r w:rsidR="00760049">
        <w:t>to enrich my research pool</w:t>
      </w:r>
      <w:r w:rsidR="00AF2C4C">
        <w:t>.</w:t>
      </w:r>
    </w:p>
    <w:p w14:paraId="4D20AE77" w14:textId="77777777" w:rsidR="00863339" w:rsidRDefault="00863339" w:rsidP="00FF176D"/>
    <w:p w14:paraId="7DCFC5E2" w14:textId="5AC128E5" w:rsidR="00863339" w:rsidRDefault="00863339" w:rsidP="00863339">
      <w:pPr>
        <w:pStyle w:val="Heading3"/>
      </w:pPr>
      <w:bookmarkStart w:id="15" w:name="_Toc179576090"/>
      <w:r>
        <w:t>Journal Articles</w:t>
      </w:r>
      <w:r w:rsidR="006C0A19">
        <w:t xml:space="preserve"> and Books</w:t>
      </w:r>
      <w:bookmarkEnd w:id="15"/>
    </w:p>
    <w:p w14:paraId="33272486" w14:textId="154ED4B5" w:rsidR="006C0A19" w:rsidRDefault="00863339" w:rsidP="00863339">
      <w:r>
        <w:t>Journal articles</w:t>
      </w:r>
      <w:r w:rsidR="006C0A19">
        <w:t xml:space="preserve"> and books</w:t>
      </w:r>
      <w:r>
        <w:t xml:space="preserve"> are a great way to gain alternative </w:t>
      </w:r>
      <w:r w:rsidR="00396876">
        <w:t>perspective</w:t>
      </w:r>
      <w:r>
        <w:t xml:space="preserve">, along with others’ analysis of </w:t>
      </w:r>
      <w:r w:rsidR="00434EA3">
        <w:t xml:space="preserve">similar topics. </w:t>
      </w:r>
      <w:r w:rsidR="00225151">
        <w:t xml:space="preserve">There is a massive variety of available articles and </w:t>
      </w:r>
      <w:r w:rsidR="00396876">
        <w:t>published</w:t>
      </w:r>
      <w:r w:rsidR="00225151">
        <w:t xml:space="preserve"> information.</w:t>
      </w:r>
      <w:r w:rsidR="006165A0">
        <w:t xml:space="preserve"> For example, an article called “</w:t>
      </w:r>
      <w:r w:rsidR="006165A0" w:rsidRPr="006165A0">
        <w:t>The psychology of interoperability: A systematic review of joint working between the UK emergency services</w:t>
      </w:r>
      <w:r w:rsidR="006165A0">
        <w:t xml:space="preserve">” by </w:t>
      </w:r>
      <w:r w:rsidR="00B66B83" w:rsidRPr="00B66B83">
        <w:t>Power et al. (2023)</w:t>
      </w:r>
      <w:r w:rsidR="00B66B83">
        <w:t xml:space="preserve"> </w:t>
      </w:r>
      <w:r w:rsidR="00424A05">
        <w:t xml:space="preserve">goes into detail about the </w:t>
      </w:r>
      <w:r w:rsidR="0056032A">
        <w:t>importance of effective interoperability and the principles that are in place to ensure this</w:t>
      </w:r>
      <w:r w:rsidR="00693CAA">
        <w:t xml:space="preserve"> with links to psychological ideas. </w:t>
      </w:r>
      <w:r w:rsidR="00222636">
        <w:t>We</w:t>
      </w:r>
      <w:r w:rsidR="00693CAA">
        <w:t xml:space="preserve"> have also found articles diving into </w:t>
      </w:r>
      <w:r w:rsidR="00EB3AF0">
        <w:t>the Covid-19 response which seeks to better understand</w:t>
      </w:r>
      <w:r w:rsidR="006344E5">
        <w:t xml:space="preserve"> </w:t>
      </w:r>
      <w:r w:rsidR="00AB0049">
        <w:t xml:space="preserve">the cohesion of teams, and how social </w:t>
      </w:r>
      <w:r w:rsidR="00396876">
        <w:t>psychology</w:t>
      </w:r>
      <w:r w:rsidR="00AB0049">
        <w:t xml:space="preserve"> research can be used to theorise how </w:t>
      </w:r>
      <w:r w:rsidR="004C3ADB">
        <w:t>people can come together to work well and facilitate better outcomes</w:t>
      </w:r>
      <w:r w:rsidR="0010331D">
        <w:t xml:space="preserve"> </w:t>
      </w:r>
      <w:r w:rsidR="0010331D" w:rsidRPr="0010331D">
        <w:rPr>
          <w:rFonts w:ascii="Times New Roman" w:eastAsia="Times New Roman" w:hAnsi="Times New Roman" w:cs="Times New Roman"/>
          <w:kern w:val="0"/>
          <w:szCs w:val="24"/>
          <w:lang w:eastAsia="en-GB"/>
          <w14:ligatures w14:val="none"/>
        </w:rPr>
        <w:t xml:space="preserve">(Davidson </w:t>
      </w:r>
      <w:r w:rsidR="0010331D" w:rsidRPr="0010331D">
        <w:rPr>
          <w:rFonts w:ascii="Times New Roman" w:eastAsia="Times New Roman" w:hAnsi="Times New Roman" w:cs="Times New Roman"/>
          <w:i/>
          <w:iCs/>
          <w:kern w:val="0"/>
          <w:szCs w:val="24"/>
          <w:lang w:eastAsia="en-GB"/>
          <w14:ligatures w14:val="none"/>
        </w:rPr>
        <w:t>et al.</w:t>
      </w:r>
      <w:r w:rsidR="0010331D" w:rsidRPr="0010331D">
        <w:rPr>
          <w:rFonts w:ascii="Times New Roman" w:eastAsia="Times New Roman" w:hAnsi="Times New Roman" w:cs="Times New Roman"/>
          <w:kern w:val="0"/>
          <w:szCs w:val="24"/>
          <w:lang w:eastAsia="en-GB"/>
          <w14:ligatures w14:val="none"/>
        </w:rPr>
        <w:t>, 2022)</w:t>
      </w:r>
      <w:r w:rsidR="004C3ADB">
        <w:t>.</w:t>
      </w:r>
      <w:r w:rsidR="00B328A7">
        <w:t xml:space="preserve"> </w:t>
      </w:r>
      <w:r w:rsidR="00A9015F">
        <w:t>Equally as valuable, books provide great insights and a</w:t>
      </w:r>
      <w:r w:rsidR="00D457ED">
        <w:t xml:space="preserve">ccess to information. One such book that is useful for this </w:t>
      </w:r>
      <w:r w:rsidR="00396876">
        <w:t>research</w:t>
      </w:r>
      <w:r w:rsidR="00D457ED">
        <w:t xml:space="preserve"> is “</w:t>
      </w:r>
      <w:r w:rsidR="00FF43AA" w:rsidRPr="00FF43AA">
        <w:t>Critical Perspectives on the Management and Organization of Emergency Services</w:t>
      </w:r>
      <w:r w:rsidR="00FF43AA">
        <w:t xml:space="preserve">”, where it explores the </w:t>
      </w:r>
      <w:r w:rsidR="00327FE8">
        <w:t xml:space="preserve">subject of emergency services management more generally, providing a broader insight into </w:t>
      </w:r>
      <w:r w:rsidR="00310D1D">
        <w:t xml:space="preserve">the </w:t>
      </w:r>
      <w:r w:rsidR="00396876">
        <w:t>architecture</w:t>
      </w:r>
      <w:r w:rsidR="00310D1D">
        <w:t xml:space="preserve"> of the </w:t>
      </w:r>
      <w:r w:rsidR="00310D1D">
        <w:lastRenderedPageBreak/>
        <w:t xml:space="preserve">emergency services, along with </w:t>
      </w:r>
      <w:r w:rsidR="00396876">
        <w:t>reflections</w:t>
      </w:r>
      <w:r w:rsidR="00E82B7C">
        <w:t xml:space="preserve"> of incident commands and partnerships</w:t>
      </w:r>
      <w:r w:rsidR="00910504">
        <w:t xml:space="preserve"> </w:t>
      </w:r>
      <w:r w:rsidR="00910504" w:rsidRPr="00910504">
        <w:rPr>
          <w:rFonts w:ascii="Times New Roman" w:eastAsia="Times New Roman" w:hAnsi="Times New Roman" w:cs="Times New Roman"/>
          <w:kern w:val="0"/>
          <w:szCs w:val="24"/>
          <w:lang w:eastAsia="en-GB"/>
          <w14:ligatures w14:val="none"/>
        </w:rPr>
        <w:t>(Wankhade, McCann and Murphy, 2019)</w:t>
      </w:r>
      <w:r w:rsidR="00262978">
        <w:t>.</w:t>
      </w:r>
    </w:p>
    <w:p w14:paraId="3BAA3FD7" w14:textId="77777777" w:rsidR="003B0F62" w:rsidRDefault="003B0F62" w:rsidP="00590BBB"/>
    <w:p w14:paraId="6D0CC609" w14:textId="3F7D420E" w:rsidR="00AF5466" w:rsidRDefault="00D33214" w:rsidP="00AF5466">
      <w:pPr>
        <w:pStyle w:val="Heading2"/>
      </w:pPr>
      <w:bookmarkStart w:id="16" w:name="_Toc179576091"/>
      <w:r>
        <w:t xml:space="preserve">Summary of </w:t>
      </w:r>
      <w:r w:rsidR="00755D6F">
        <w:t>Research and Survey Method</w:t>
      </w:r>
      <w:bookmarkEnd w:id="16"/>
      <w:r w:rsidR="00BE3CBA">
        <w:t xml:space="preserve">                          </w:t>
      </w:r>
    </w:p>
    <w:p w14:paraId="35673809" w14:textId="33E1A3A4" w:rsidR="003B0F62" w:rsidRDefault="00B52977" w:rsidP="00590BBB">
      <w:r>
        <w:t xml:space="preserve">Throughout the research paper </w:t>
      </w:r>
      <w:r w:rsidR="007D0732">
        <w:t xml:space="preserve">both </w:t>
      </w:r>
      <w:r>
        <w:t>quantitative and qualitative method</w:t>
      </w:r>
      <w:r w:rsidR="007D0732">
        <w:t>s will be utilised</w:t>
      </w:r>
      <w:r>
        <w:t xml:space="preserve">. For </w:t>
      </w:r>
      <w:r w:rsidR="007D0732">
        <w:t>the</w:t>
      </w:r>
      <w:r>
        <w:t xml:space="preserve"> secondary research, which is literature review, </w:t>
      </w:r>
      <w:r w:rsidR="003A5CF1">
        <w:t>it</w:t>
      </w:r>
      <w:r>
        <w:t xml:space="preserve"> will be focus</w:t>
      </w:r>
      <w:r w:rsidR="003A5CF1">
        <w:t>ed</w:t>
      </w:r>
      <w:r>
        <w:t xml:space="preserve"> on a qualitative approach finding quality </w:t>
      </w:r>
      <w:r w:rsidR="00DE1B3D">
        <w:t xml:space="preserve">sources to support my points and draw conclusions using academic theory, along with some quantitative elements such as </w:t>
      </w:r>
      <w:r w:rsidR="00EF71B5">
        <w:t xml:space="preserve">the use of statistics in these sources. For </w:t>
      </w:r>
      <w:r w:rsidR="00100D78">
        <w:t>the</w:t>
      </w:r>
      <w:r w:rsidR="00EF71B5">
        <w:t xml:space="preserve"> primary research </w:t>
      </w:r>
      <w:r w:rsidR="003A5CF1">
        <w:t>there</w:t>
      </w:r>
      <w:r w:rsidR="00EF71B5">
        <w:t xml:space="preserve"> will be</w:t>
      </w:r>
      <w:r w:rsidR="003A5CF1">
        <w:t xml:space="preserve"> the </w:t>
      </w:r>
      <w:r w:rsidR="00EF71B5">
        <w:t>creati</w:t>
      </w:r>
      <w:r w:rsidR="003A5CF1">
        <w:t>on of</w:t>
      </w:r>
      <w:r w:rsidR="00EF71B5">
        <w:t xml:space="preserve"> a questionnaire that will be released to </w:t>
      </w:r>
      <w:r w:rsidR="0031627B">
        <w:t>a</w:t>
      </w:r>
      <w:r w:rsidR="00441814">
        <w:t xml:space="preserve"> general audience</w:t>
      </w:r>
      <w:r w:rsidR="004836BE">
        <w:t xml:space="preserve"> to get a general</w:t>
      </w:r>
      <w:r w:rsidR="00441814">
        <w:t xml:space="preserve"> picture of public perception on Police and emergency response</w:t>
      </w:r>
      <w:r w:rsidR="00EF71B5">
        <w:t>, gathering both qua</w:t>
      </w:r>
      <w:r w:rsidR="004B4EAB">
        <w:t xml:space="preserve">ntitative data with multiple choice questions, with qualitative elements where </w:t>
      </w:r>
      <w:r w:rsidR="00A166A2">
        <w:t>participants will be asked</w:t>
      </w:r>
      <w:r w:rsidR="004B4EAB">
        <w:t xml:space="preserve"> to expand on certain </w:t>
      </w:r>
      <w:r w:rsidR="004836BE">
        <w:t>questions.</w:t>
      </w:r>
      <w:r w:rsidR="00441814">
        <w:t xml:space="preserve"> </w:t>
      </w:r>
      <w:r w:rsidR="00A166A2">
        <w:t>There are also plans</w:t>
      </w:r>
      <w:r w:rsidR="00441814">
        <w:t xml:space="preserve"> to interview </w:t>
      </w:r>
      <w:r w:rsidR="0031627B">
        <w:t>experts and those working within the Police or emergency services for more primary qualitative research; however, if succe</w:t>
      </w:r>
      <w:r w:rsidR="00A166A2">
        <w:t>ssful</w:t>
      </w:r>
      <w:r w:rsidR="0031627B">
        <w:t xml:space="preserve"> in getting this it will </w:t>
      </w:r>
      <w:r w:rsidR="00945CEF">
        <w:t xml:space="preserve">stand as an addition to </w:t>
      </w:r>
      <w:r w:rsidR="00E614C7">
        <w:t>the</w:t>
      </w:r>
      <w:r w:rsidR="00945CEF">
        <w:t xml:space="preserve"> primary research, not the basis of it.</w:t>
      </w:r>
    </w:p>
    <w:p w14:paraId="4603F44E" w14:textId="77777777" w:rsidR="00945E08" w:rsidRDefault="00945E08" w:rsidP="00590BBB"/>
    <w:p w14:paraId="09B50F22" w14:textId="7F99FCF8" w:rsidR="00945E08" w:rsidRDefault="00D3639A" w:rsidP="00D3639A">
      <w:pPr>
        <w:pStyle w:val="Heading2"/>
      </w:pPr>
      <w:bookmarkStart w:id="17" w:name="_Toc179576092"/>
      <w:r>
        <w:t>Summary of Sampling Framework</w:t>
      </w:r>
      <w:bookmarkEnd w:id="17"/>
    </w:p>
    <w:p w14:paraId="71279896" w14:textId="4D9BA837" w:rsidR="00966E2A" w:rsidRDefault="00966E2A" w:rsidP="00A61091">
      <w:r>
        <w:t xml:space="preserve">As already mentioned, </w:t>
      </w:r>
      <w:r w:rsidR="000257B6">
        <w:t xml:space="preserve">the questionnaire will </w:t>
      </w:r>
      <w:r w:rsidR="008756F4">
        <w:t xml:space="preserve">be given to a broad sample group to gain the perspective of the general population in relation to Police and emergency response to major incidents. The questionnaire will also </w:t>
      </w:r>
      <w:r w:rsidR="00612421">
        <w:t xml:space="preserve">ask participants to specify their field of work so that we can differentiate perspectives based on knowledge base. For example, other policing or public services students </w:t>
      </w:r>
      <w:r w:rsidR="004E0970">
        <w:t xml:space="preserve">may have an alternative view following their education compared to a grocery store worker. </w:t>
      </w:r>
      <w:r w:rsidR="00961AC8">
        <w:t>There are</w:t>
      </w:r>
      <w:r w:rsidR="004E0970">
        <w:t xml:space="preserve"> also </w:t>
      </w:r>
      <w:r w:rsidR="00100D78">
        <w:t>plans</w:t>
      </w:r>
      <w:r w:rsidR="004E0970">
        <w:t xml:space="preserve"> to individually interview some emergency responders on their </w:t>
      </w:r>
      <w:r w:rsidR="00165876">
        <w:t>experiences with interagency work to gain the expert perspective.</w:t>
      </w:r>
    </w:p>
    <w:p w14:paraId="46911D89" w14:textId="4826F88C" w:rsidR="00A61091" w:rsidRDefault="00A61091">
      <w:r>
        <w:br w:type="page"/>
      </w:r>
    </w:p>
    <w:p w14:paraId="1A19DC4B" w14:textId="10C5A8BA" w:rsidR="00A61091" w:rsidRDefault="00A61091" w:rsidP="00A61091">
      <w:pPr>
        <w:pStyle w:val="Heading2"/>
      </w:pPr>
      <w:bookmarkStart w:id="18" w:name="_Toc179576093"/>
      <w:r>
        <w:lastRenderedPageBreak/>
        <w:t xml:space="preserve">Proposal Form </w:t>
      </w:r>
      <w:r w:rsidR="00146D72">
        <w:t>Reference List</w:t>
      </w:r>
      <w:bookmarkEnd w:id="18"/>
    </w:p>
    <w:p w14:paraId="1E0974A3" w14:textId="77777777" w:rsidR="00A00B9C" w:rsidRPr="00A00B9C" w:rsidRDefault="00A00B9C" w:rsidP="00A00B9C"/>
    <w:p w14:paraId="17FB86D1" w14:textId="7E19D41C" w:rsidR="00A73CE6" w:rsidRDefault="00A73CE6" w:rsidP="00D3571E">
      <w:r>
        <w:t xml:space="preserve">Davidson, L. </w:t>
      </w:r>
      <w:r>
        <w:rPr>
          <w:i/>
          <w:iCs/>
        </w:rPr>
        <w:t>et al.</w:t>
      </w:r>
      <w:r>
        <w:t xml:space="preserve"> (2022) ‘A social identity perspective on interoperability in the emergency services: Emergency responders’ experiences of multiagency working during the COVID</w:t>
      </w:r>
      <w:r>
        <w:rPr>
          <w:rFonts w:ascii="Cambria Math" w:hAnsi="Cambria Math" w:cs="Cambria Math"/>
        </w:rPr>
        <w:t>‐</w:t>
      </w:r>
      <w:r>
        <w:t>19 response in the UK</w:t>
      </w:r>
      <w:r>
        <w:rPr>
          <w:rFonts w:ascii="Arial" w:hAnsi="Arial" w:cs="Arial"/>
        </w:rPr>
        <w:t>’</w:t>
      </w:r>
      <w:r>
        <w:t xml:space="preserve">, </w:t>
      </w:r>
      <w:r>
        <w:rPr>
          <w:i/>
          <w:iCs/>
        </w:rPr>
        <w:t xml:space="preserve">Journal of Contingencies and Crisis </w:t>
      </w:r>
      <w:proofErr w:type="gramStart"/>
      <w:r>
        <w:rPr>
          <w:i/>
          <w:iCs/>
        </w:rPr>
        <w:t>Management</w:t>
      </w:r>
      <w:r>
        <w:t> .</w:t>
      </w:r>
      <w:proofErr w:type="gramEnd"/>
      <w:r>
        <w:t xml:space="preserve"> Available at: </w:t>
      </w:r>
      <w:hyperlink r:id="rId15" w:history="1">
        <w:r w:rsidR="004A38EC" w:rsidRPr="001F435D">
          <w:rPr>
            <w:rStyle w:val="Hyperlink"/>
          </w:rPr>
          <w:t>https://doi.org/10.1111/1468-5973.12443</w:t>
        </w:r>
      </w:hyperlink>
      <w:r>
        <w:t xml:space="preserve">. </w:t>
      </w:r>
    </w:p>
    <w:p w14:paraId="7A4A1D6C" w14:textId="77777777" w:rsidR="004A38EC" w:rsidRDefault="004A38EC" w:rsidP="00D3571E"/>
    <w:p w14:paraId="276FCE3B" w14:textId="77777777" w:rsidR="00A73CE6" w:rsidRDefault="00A73CE6" w:rsidP="00D3571E">
      <w:r>
        <w:t xml:space="preserve">Harris, P. (2017) </w:t>
      </w:r>
      <w:r>
        <w:rPr>
          <w:i/>
          <w:iCs/>
        </w:rPr>
        <w:t>Harris Review into London’s Preparedness to Respond to a Major Terrorist Incident: Progress Report – One Year on</w:t>
      </w:r>
      <w:r>
        <w:t>. Available at: https://www.london.gov.uk/sites/default/files/progress_report_-_harris_review_into_londons_preparedness_to_respond_to_a_major_terrorist_incident.pdf (Accessed: 28 April 2024).</w:t>
      </w:r>
    </w:p>
    <w:p w14:paraId="168A464A" w14:textId="77777777" w:rsidR="004A38EC" w:rsidRDefault="004A38EC" w:rsidP="00D3571E"/>
    <w:p w14:paraId="074770CC" w14:textId="77777777" w:rsidR="00A73CE6" w:rsidRDefault="00A73CE6" w:rsidP="00D3571E">
      <w:r>
        <w:t xml:space="preserve">JESIP (2024) </w:t>
      </w:r>
      <w:r>
        <w:rPr>
          <w:i/>
          <w:iCs/>
        </w:rPr>
        <w:t>JESIP - Working together, Saving Lives</w:t>
      </w:r>
      <w:r>
        <w:t xml:space="preserve">, </w:t>
      </w:r>
      <w:r>
        <w:rPr>
          <w:i/>
          <w:iCs/>
        </w:rPr>
        <w:t>www.jesip.org.uk</w:t>
      </w:r>
      <w:r>
        <w:t>. Available at: https://www.jesip.org.uk/ (Accessed: 28 April 2024).</w:t>
      </w:r>
    </w:p>
    <w:p w14:paraId="7D251127" w14:textId="77777777" w:rsidR="004A38EC" w:rsidRDefault="004A38EC" w:rsidP="00D3571E"/>
    <w:p w14:paraId="5ABF00E6" w14:textId="77777777" w:rsidR="00A73CE6" w:rsidRDefault="00A73CE6" w:rsidP="00D3571E">
      <w:r>
        <w:t xml:space="preserve">Kerslake, B. (2018) </w:t>
      </w:r>
      <w:r>
        <w:rPr>
          <w:i/>
          <w:iCs/>
        </w:rPr>
        <w:t>The Kerslake Report: An independent review into the preparedness for, and emergency response to, the Manchester Arena attack on 22nd May 2017</w:t>
      </w:r>
      <w:r>
        <w:t>. Available at: https://www.jesip.org.uk/uploads/media/Documents%20Products/Kerslake_Report_Manchester_Are.pdf (Accessed: 24 April 2024).</w:t>
      </w:r>
    </w:p>
    <w:p w14:paraId="0815E871" w14:textId="77777777" w:rsidR="004A38EC" w:rsidRDefault="004A38EC" w:rsidP="00D3571E"/>
    <w:p w14:paraId="6C9259A2" w14:textId="77777777" w:rsidR="00A73CE6" w:rsidRDefault="00A73CE6" w:rsidP="00D3571E">
      <w:r>
        <w:t>Moore-Bick, M. (2019) </w:t>
      </w:r>
      <w:r>
        <w:rPr>
          <w:i/>
          <w:iCs/>
        </w:rPr>
        <w:t>GRENFELL TOWER INQUIRY: PHASE 1 REPORT</w:t>
      </w:r>
      <w:r>
        <w:t xml:space="preserve"> (HC 49–I). London: The Stationary Office. </w:t>
      </w:r>
    </w:p>
    <w:p w14:paraId="79E49DC5" w14:textId="77777777" w:rsidR="004A38EC" w:rsidRDefault="004A38EC" w:rsidP="00D3571E"/>
    <w:p w14:paraId="45859323" w14:textId="77777777" w:rsidR="00A73CE6" w:rsidRDefault="00A73CE6" w:rsidP="00D3571E">
      <w:r>
        <w:t xml:space="preserve">Moore, J. (2023). </w:t>
      </w:r>
      <w:r>
        <w:rPr>
          <w:i/>
          <w:iCs/>
        </w:rPr>
        <w:t>Manchester Arena Inquiry latest: Volume 2 report focuses on uncoordinated response of emergency services</w:t>
      </w:r>
      <w:r>
        <w:t xml:space="preserve">. Available at: https://www.ifsecglobal.com/security/manchester-arena-inquiry/ (Accessed 28 April 2024). </w:t>
      </w:r>
    </w:p>
    <w:p w14:paraId="684752CC" w14:textId="77777777" w:rsidR="004A38EC" w:rsidRDefault="004A38EC" w:rsidP="00D3571E"/>
    <w:p w14:paraId="306A8626" w14:textId="2E88E204" w:rsidR="00A73CE6" w:rsidRDefault="00A73CE6" w:rsidP="00D3571E">
      <w:r>
        <w:t xml:space="preserve">Power, N. </w:t>
      </w:r>
      <w:r>
        <w:rPr>
          <w:i/>
          <w:iCs/>
        </w:rPr>
        <w:t>et al.</w:t>
      </w:r>
      <w:r>
        <w:t xml:space="preserve"> (2023) ‘The psychology of interoperability: A systematic review of joint working between the UK emergency services’, </w:t>
      </w:r>
      <w:r>
        <w:rPr>
          <w:i/>
          <w:iCs/>
        </w:rPr>
        <w:t>Journal of Occupational and Organizational Psychology</w:t>
      </w:r>
      <w:r>
        <w:t xml:space="preserve">, 97(1). Available at: </w:t>
      </w:r>
      <w:hyperlink r:id="rId16" w:history="1">
        <w:r w:rsidR="004A38EC" w:rsidRPr="001F435D">
          <w:rPr>
            <w:rStyle w:val="Hyperlink"/>
          </w:rPr>
          <w:t>https://doi.org/10.1111/joop.12469</w:t>
        </w:r>
      </w:hyperlink>
      <w:r>
        <w:t>.</w:t>
      </w:r>
    </w:p>
    <w:p w14:paraId="24E074BB" w14:textId="77777777" w:rsidR="004A38EC" w:rsidRDefault="004A38EC" w:rsidP="00D3571E"/>
    <w:p w14:paraId="01A930E2" w14:textId="77777777" w:rsidR="00A73CE6" w:rsidRDefault="00A73CE6" w:rsidP="00D3571E">
      <w:r>
        <w:t>Saunders, J. (2022) </w:t>
      </w:r>
      <w:r>
        <w:rPr>
          <w:i/>
          <w:iCs/>
        </w:rPr>
        <w:t>Manchester Arena Inquiry Volume 2: Emergency Response</w:t>
      </w:r>
      <w:r>
        <w:t xml:space="preserve">. (HC 757-I). London: The Stationery Office. </w:t>
      </w:r>
    </w:p>
    <w:p w14:paraId="467E6B02" w14:textId="77777777" w:rsidR="004A38EC" w:rsidRDefault="004A38EC" w:rsidP="00D3571E"/>
    <w:p w14:paraId="52C4EFBE" w14:textId="77777777" w:rsidR="00A73CE6" w:rsidRDefault="00A73CE6" w:rsidP="00D3571E">
      <w:r>
        <w:lastRenderedPageBreak/>
        <w:t>Taylor, J. (1990) </w:t>
      </w:r>
      <w:r>
        <w:rPr>
          <w:i/>
          <w:iCs/>
        </w:rPr>
        <w:t>THE HILLSBOROUGH STADIUM DISASTER</w:t>
      </w:r>
      <w:r>
        <w:t xml:space="preserve"> (CM 927). London: The Stationary Office. </w:t>
      </w:r>
    </w:p>
    <w:p w14:paraId="64C02981" w14:textId="77777777" w:rsidR="004A38EC" w:rsidRDefault="004A38EC" w:rsidP="00D3571E"/>
    <w:p w14:paraId="682E3B37" w14:textId="77777777" w:rsidR="00A73CE6" w:rsidRDefault="00A73CE6" w:rsidP="00D3571E">
      <w:r>
        <w:t xml:space="preserve">Wankhade, P., McCann, L. and Murphy, P. (2019) </w:t>
      </w:r>
      <w:r>
        <w:rPr>
          <w:i/>
          <w:iCs/>
        </w:rPr>
        <w:t>Critical perspectives on the management and organization of emergency services</w:t>
      </w:r>
      <w:r>
        <w:t>. New York: Routledge.</w:t>
      </w:r>
    </w:p>
    <w:p w14:paraId="4D502C5F" w14:textId="77777777" w:rsidR="004A38EC" w:rsidRDefault="004A38EC" w:rsidP="00D3571E"/>
    <w:p w14:paraId="54C66C4D" w14:textId="66AC6A40" w:rsidR="00FA1824" w:rsidRDefault="00A73CE6" w:rsidP="00BB2FD3">
      <w:pPr>
        <w:sectPr w:rsidR="00FA1824" w:rsidSect="005935F3">
          <w:pgSz w:w="11906" w:h="16838"/>
          <w:pgMar w:top="1440" w:right="1440" w:bottom="1440" w:left="1440" w:header="708" w:footer="708" w:gutter="0"/>
          <w:pgNumType w:start="0"/>
          <w:cols w:space="708"/>
          <w:titlePg/>
          <w:docGrid w:linePitch="360"/>
        </w:sectPr>
      </w:pPr>
      <w:r>
        <w:t xml:space="preserve">World Health Organisation (2017) </w:t>
      </w:r>
      <w:r>
        <w:rPr>
          <w:i/>
          <w:iCs/>
        </w:rPr>
        <w:t>Strategic Framework for Emergency Preparedness</w:t>
      </w:r>
      <w:r>
        <w:t>. Available at: https://extranet.who.int/sph/sites/default/files/document-library/document/Preparedness-9789241511827-eng.pdf (Accessed: 28 April 2024</w:t>
      </w:r>
    </w:p>
    <w:p w14:paraId="0A396E82" w14:textId="42D2D974" w:rsidR="003A3A73" w:rsidRDefault="008F0E52" w:rsidP="00BB2FD3">
      <w:pPr>
        <w:pStyle w:val="Heading1"/>
      </w:pPr>
      <w:bookmarkStart w:id="19" w:name="_Toc179576094"/>
      <w:r>
        <w:lastRenderedPageBreak/>
        <w:t>Justification of Research Method</w:t>
      </w:r>
      <w:bookmarkEnd w:id="19"/>
    </w:p>
    <w:p w14:paraId="39563567" w14:textId="70A59E94" w:rsidR="00731FDA" w:rsidRDefault="00234B58" w:rsidP="002F5DE2">
      <w:r>
        <w:t>The chosen research method for this paper were selected strategically t</w:t>
      </w:r>
      <w:r w:rsidR="00A54DF7">
        <w:t xml:space="preserve">o allow plentiful access to required information when addressing the complexities inherent in </w:t>
      </w:r>
      <w:r w:rsidR="008229A4">
        <w:t>analysing and evaluating interagency communication strategies withing the Police and public services.</w:t>
      </w:r>
      <w:r w:rsidR="00AF6C8E">
        <w:t xml:space="preserve"> The combination of a questionnaire for </w:t>
      </w:r>
      <w:r w:rsidR="00FD21F6">
        <w:t>the</w:t>
      </w:r>
      <w:r w:rsidR="00AF6C8E">
        <w:t xml:space="preserve"> primary research, and literature review for </w:t>
      </w:r>
      <w:r w:rsidR="00FD21F6">
        <w:t>the</w:t>
      </w:r>
      <w:r w:rsidR="00AF6C8E">
        <w:t xml:space="preserve"> secondary research culminates </w:t>
      </w:r>
      <w:r w:rsidR="0099135E">
        <w:t>into an effective research strategy</w:t>
      </w:r>
      <w:r w:rsidR="00A872A6">
        <w:t xml:space="preserve"> that will allow </w:t>
      </w:r>
      <w:r w:rsidR="00FD21F6">
        <w:t>the project</w:t>
      </w:r>
      <w:r w:rsidR="00A872A6">
        <w:t xml:space="preserve"> to </w:t>
      </w:r>
      <w:r w:rsidR="00A872A6" w:rsidRPr="00A872A6">
        <w:t>explore the effectiveness of current strategies</w:t>
      </w:r>
      <w:r w:rsidR="00A872A6">
        <w:t xml:space="preserve">, while discovering insights on how we can improve </w:t>
      </w:r>
      <w:r w:rsidR="008B4C15">
        <w:t>moving into the future.</w:t>
      </w:r>
      <w:r w:rsidR="004C252F">
        <w:t xml:space="preserve"> The mixed method approach, utilising </w:t>
      </w:r>
      <w:r w:rsidR="000A5705" w:rsidRPr="000A5705">
        <w:t>qualitative and quantitative</w:t>
      </w:r>
      <w:r w:rsidR="000A5705">
        <w:t xml:space="preserve"> research </w:t>
      </w:r>
      <w:r w:rsidR="000A5705" w:rsidRPr="000A5705">
        <w:t>allows for a comprehensive understanding</w:t>
      </w:r>
      <w:r w:rsidR="000A5705">
        <w:t xml:space="preserve"> of my chosen topic </w:t>
      </w:r>
      <w:r w:rsidR="008D35A1">
        <w:t xml:space="preserve">by allowing access to broader statistics and detailed analysis </w:t>
      </w:r>
      <w:r w:rsidR="00941550">
        <w:t xml:space="preserve">on similar topics. Combined, this will allow an enriched analysis, building a far greater understanding of </w:t>
      </w:r>
      <w:r w:rsidR="00C44497">
        <w:t>emergency response and providing a greater foundation to build on the aims of the research paper</w:t>
      </w:r>
      <w:r w:rsidR="006E7000">
        <w:t xml:space="preserve"> </w:t>
      </w:r>
      <w:r w:rsidR="006E7000" w:rsidRPr="006E7000">
        <w:t>(World Health Organisation, 2021)</w:t>
      </w:r>
      <w:r w:rsidR="00C44497">
        <w:t>.</w:t>
      </w:r>
    </w:p>
    <w:p w14:paraId="43F045FD" w14:textId="7D589C4D" w:rsidR="005A2468" w:rsidRDefault="00AD230A" w:rsidP="002F5DE2">
      <w:r>
        <w:t>Approaching the project from an academic perspective,</w:t>
      </w:r>
      <w:r w:rsidR="000517B6">
        <w:t xml:space="preserve"> </w:t>
      </w:r>
      <w:r w:rsidR="000517B6" w:rsidRPr="000517B6">
        <w:t xml:space="preserve">the </w:t>
      </w:r>
      <w:r w:rsidR="000517B6">
        <w:t>use</w:t>
      </w:r>
      <w:r w:rsidR="000517B6" w:rsidRPr="000517B6">
        <w:t xml:space="preserve"> of both quantitative and qualitative data</w:t>
      </w:r>
      <w:r w:rsidR="000517B6">
        <w:t xml:space="preserve"> is essential</w:t>
      </w:r>
      <w:r w:rsidR="005164C6">
        <w:t>. It will allow for a comprehensive understanding of my research subject</w:t>
      </w:r>
      <w:r w:rsidR="00F85AE7">
        <w:t xml:space="preserve">. The general output </w:t>
      </w:r>
      <w:r w:rsidR="00D00D13">
        <w:t xml:space="preserve">of quantitative data providing statistical support and room for analysis, combined with the </w:t>
      </w:r>
      <w:r w:rsidR="00B74B3C">
        <w:t xml:space="preserve">qualitative data that offers depth to understanding a subject, both will come together to properly enrich </w:t>
      </w:r>
      <w:r w:rsidR="00F30709">
        <w:t>the</w:t>
      </w:r>
      <w:r w:rsidR="00B74B3C">
        <w:t xml:space="preserve"> findings </w:t>
      </w:r>
      <w:r w:rsidR="004A3948">
        <w:t xml:space="preserve">with better descriptions, </w:t>
      </w:r>
      <w:r w:rsidR="007C38DB">
        <w:t>narratives,</w:t>
      </w:r>
      <w:r w:rsidR="004A3948">
        <w:t xml:space="preserve"> and evaluations</w:t>
      </w:r>
      <w:r w:rsidR="007C38DB">
        <w:t xml:space="preserve"> </w:t>
      </w:r>
      <w:r w:rsidR="007C38DB" w:rsidRPr="007C38DB">
        <w:t>(Verhoef and Casebeer, 1997)</w:t>
      </w:r>
      <w:r w:rsidR="004A3948">
        <w:t>.</w:t>
      </w:r>
      <w:r w:rsidR="002E1F20">
        <w:t xml:space="preserve"> This provides the inherent value of improved validity and reliability of my research. </w:t>
      </w:r>
      <w:r w:rsidR="00CC39F1">
        <w:t>By utilising the variety of sources</w:t>
      </w:r>
      <w:r w:rsidR="00F30709">
        <w:t>, the paper</w:t>
      </w:r>
      <w:r w:rsidR="00CC39F1">
        <w:t xml:space="preserve"> </w:t>
      </w:r>
      <w:r w:rsidR="00F30709">
        <w:t>aims</w:t>
      </w:r>
      <w:r w:rsidR="00CC39F1">
        <w:t xml:space="preserve"> to cross reference between them, finding trends between the quantitative datasets and the information provided in the depth of the qualitative research</w:t>
      </w:r>
      <w:r w:rsidR="001974B3">
        <w:t>,</w:t>
      </w:r>
      <w:r w:rsidR="00155B57">
        <w:t xml:space="preserve"> not only</w:t>
      </w:r>
      <w:r w:rsidR="001974B3">
        <w:t xml:space="preserve"> reinforcing my </w:t>
      </w:r>
      <w:r w:rsidR="00335ED0">
        <w:t>points,</w:t>
      </w:r>
      <w:r w:rsidR="001974B3">
        <w:t xml:space="preserve"> </w:t>
      </w:r>
      <w:r w:rsidR="00155B57">
        <w:t>but</w:t>
      </w:r>
      <w:r w:rsidR="001974B3">
        <w:t xml:space="preserve"> creating </w:t>
      </w:r>
      <w:r w:rsidR="00435C70">
        <w:t>a more comprehensive backing</w:t>
      </w:r>
      <w:r w:rsidR="00335ED0">
        <w:t xml:space="preserve"> within </w:t>
      </w:r>
      <w:r w:rsidR="00F30709">
        <w:t>its</w:t>
      </w:r>
      <w:r w:rsidR="00335ED0">
        <w:t xml:space="preserve"> own arguments.</w:t>
      </w:r>
      <w:r w:rsidR="00CC39F1">
        <w:t xml:space="preserve"> </w:t>
      </w:r>
    </w:p>
    <w:p w14:paraId="0FC60D6C" w14:textId="4E351604" w:rsidR="006E7000" w:rsidRDefault="00B17C22" w:rsidP="002F5DE2">
      <w:r>
        <w:t>Starting with</w:t>
      </w:r>
      <w:r w:rsidR="008A51C4">
        <w:t xml:space="preserve"> the</w:t>
      </w:r>
      <w:r>
        <w:t xml:space="preserve"> primary research choice, the questionnaire, </w:t>
      </w:r>
      <w:r w:rsidR="008A51C4">
        <w:t>it was</w:t>
      </w:r>
      <w:r>
        <w:t xml:space="preserve"> chose</w:t>
      </w:r>
      <w:r w:rsidR="008A51C4">
        <w:t>n</w:t>
      </w:r>
      <w:r>
        <w:t xml:space="preserve"> as it allows </w:t>
      </w:r>
      <w:r w:rsidR="00B02462">
        <w:t>the</w:t>
      </w:r>
      <w:r>
        <w:t xml:space="preserve"> ga</w:t>
      </w:r>
      <w:r w:rsidR="00435C70">
        <w:t>ther</w:t>
      </w:r>
      <w:r w:rsidR="00B02462">
        <w:t>ing</w:t>
      </w:r>
      <w:r>
        <w:t xml:space="preserve"> </w:t>
      </w:r>
      <w:proofErr w:type="gramStart"/>
      <w:r>
        <w:t>a large number of</w:t>
      </w:r>
      <w:proofErr w:type="gramEnd"/>
      <w:r>
        <w:t xml:space="preserve"> responses </w:t>
      </w:r>
      <w:r w:rsidR="009550AB">
        <w:t xml:space="preserve">through an online means, providing the best ease of access along with sufficient reach </w:t>
      </w:r>
      <w:r w:rsidR="0052758D">
        <w:t>to provide the quantitative data that I need.</w:t>
      </w:r>
      <w:r w:rsidR="00E6755B">
        <w:t xml:space="preserve"> This will allow </w:t>
      </w:r>
      <w:r w:rsidR="008A2120">
        <w:t>statistical analysis along with the facilitation of comparisons across different given variables</w:t>
      </w:r>
      <w:r w:rsidR="00DD4C96">
        <w:t xml:space="preserve"> </w:t>
      </w:r>
      <w:r w:rsidR="00DD4C96" w:rsidRPr="00DD4C96">
        <w:t>(Jones, Baxter and Khanduja, 2013)</w:t>
      </w:r>
      <w:r w:rsidR="008A2120">
        <w:t xml:space="preserve">. </w:t>
      </w:r>
      <w:r w:rsidR="00D7308A">
        <w:t xml:space="preserve">Also, as the questions </w:t>
      </w:r>
      <w:r w:rsidR="00AC2C77">
        <w:t>can be tailored</w:t>
      </w:r>
      <w:r w:rsidR="00D7308A">
        <w:t xml:space="preserve">, it allows </w:t>
      </w:r>
      <w:r w:rsidR="00AC2C77">
        <w:t>the research</w:t>
      </w:r>
      <w:r w:rsidR="00D7308A">
        <w:t xml:space="preserve"> to </w:t>
      </w:r>
      <w:r w:rsidR="00AC2C77">
        <w:t xml:space="preserve">be </w:t>
      </w:r>
      <w:r w:rsidR="00D7308A">
        <w:t>direct</w:t>
      </w:r>
      <w:r w:rsidR="00AC2C77">
        <w:t>ed</w:t>
      </w:r>
      <w:r w:rsidR="00D7308A">
        <w:t xml:space="preserve"> the in the direction need</w:t>
      </w:r>
      <w:r w:rsidR="00AC2C77">
        <w:t>ed</w:t>
      </w:r>
      <w:r w:rsidR="00D7308A">
        <w:t xml:space="preserve"> to deepen </w:t>
      </w:r>
      <w:r w:rsidR="00F30709">
        <w:t>the understanding</w:t>
      </w:r>
      <w:r w:rsidR="00F229EB">
        <w:t xml:space="preserve"> of interagency cooperation</w:t>
      </w:r>
      <w:r w:rsidR="00F30709">
        <w:t xml:space="preserve"> on which the paper is being written</w:t>
      </w:r>
      <w:r w:rsidR="00F229EB">
        <w:t>.</w:t>
      </w:r>
    </w:p>
    <w:p w14:paraId="53F41E70" w14:textId="6BE49682" w:rsidR="003A578A" w:rsidRDefault="004A1FFF" w:rsidP="002F5DE2">
      <w:r>
        <w:t>The foundation of the research paper will be based on secondary research, the literature review.</w:t>
      </w:r>
      <w:r w:rsidR="001971D0">
        <w:t xml:space="preserve"> </w:t>
      </w:r>
      <w:r w:rsidR="0085334C">
        <w:t xml:space="preserve">This mainly focuses on qualitative research, using </w:t>
      </w:r>
      <w:r w:rsidR="00285E69">
        <w:t>web resources, government reports, book</w:t>
      </w:r>
      <w:r w:rsidR="007A0A9C">
        <w:t>s</w:t>
      </w:r>
      <w:r w:rsidR="00285E69">
        <w:t xml:space="preserve">, journal articles and other academic sources to create a solid understanding of interagency coordination. </w:t>
      </w:r>
      <w:r w:rsidR="00E72322">
        <w:t xml:space="preserve">The qualitative data will introduce me to various frameworks, strategies, </w:t>
      </w:r>
      <w:r w:rsidR="002D6FFE">
        <w:t>theories,</w:t>
      </w:r>
      <w:r w:rsidR="00E72322">
        <w:t xml:space="preserve"> and </w:t>
      </w:r>
      <w:r w:rsidR="006E3FD6">
        <w:t>conclusions drawn around the subject, allowing me to better understand the topic and build my own conclusions based on others analysis and research.</w:t>
      </w:r>
      <w:r w:rsidR="00693794">
        <w:t xml:space="preserve"> From this point </w:t>
      </w:r>
      <w:r w:rsidR="00B86253">
        <w:t>analyses</w:t>
      </w:r>
      <w:r w:rsidR="00693794">
        <w:t xml:space="preserve"> </w:t>
      </w:r>
      <w:r w:rsidR="00D47D96">
        <w:t xml:space="preserve">will be conducted </w:t>
      </w:r>
      <w:r w:rsidR="00693794">
        <w:t xml:space="preserve">based on factual data, evaluate current practices, </w:t>
      </w:r>
      <w:r w:rsidR="008A51C4">
        <w:t xml:space="preserve">then </w:t>
      </w:r>
      <w:r w:rsidR="00693794">
        <w:t>apply</w:t>
      </w:r>
      <w:r w:rsidR="00D47D96">
        <w:t>ing</w:t>
      </w:r>
      <w:r w:rsidR="00693794">
        <w:t xml:space="preserve"> them to case studies </w:t>
      </w:r>
      <w:r w:rsidR="008A51C4">
        <w:t>to</w:t>
      </w:r>
      <w:r w:rsidR="00693794">
        <w:t xml:space="preserve"> draw well informed conclusion</w:t>
      </w:r>
      <w:r w:rsidR="003E253B">
        <w:t>s</w:t>
      </w:r>
      <w:r w:rsidR="00B86253">
        <w:t xml:space="preserve"> </w:t>
      </w:r>
      <w:r w:rsidR="00B86253" w:rsidRPr="00B86253">
        <w:t>(Kramer et al., 2018)</w:t>
      </w:r>
      <w:r w:rsidR="003E253B">
        <w:t>.</w:t>
      </w:r>
    </w:p>
    <w:p w14:paraId="11D3794A" w14:textId="77777777" w:rsidR="003A578A" w:rsidRDefault="003A578A">
      <w:r>
        <w:br w:type="page"/>
      </w:r>
    </w:p>
    <w:p w14:paraId="685F0728" w14:textId="18804840" w:rsidR="004A1FFF" w:rsidRDefault="003A578A" w:rsidP="003A578A">
      <w:pPr>
        <w:pStyle w:val="Heading1"/>
      </w:pPr>
      <w:bookmarkStart w:id="20" w:name="_Toc179576095"/>
      <w:r>
        <w:lastRenderedPageBreak/>
        <w:t xml:space="preserve">Ten </w:t>
      </w:r>
      <w:r w:rsidR="000A4115">
        <w:t>Potential Questions for Data Collection</w:t>
      </w:r>
      <w:bookmarkEnd w:id="20"/>
    </w:p>
    <w:p w14:paraId="25B5E9BF" w14:textId="10F06F09" w:rsidR="00A913F2" w:rsidRDefault="00AB6B22" w:rsidP="001C6C1C">
      <w:pPr>
        <w:pStyle w:val="ListParagraph"/>
        <w:numPr>
          <w:ilvl w:val="0"/>
          <w:numId w:val="6"/>
        </w:numPr>
      </w:pPr>
      <w:r>
        <w:t>Have you ever served in within one of the blue light emergency services?</w:t>
      </w:r>
    </w:p>
    <w:p w14:paraId="26F2048E" w14:textId="77777777" w:rsidR="00AB6B22" w:rsidRDefault="00AB6B22" w:rsidP="00AB6B22">
      <w:pPr>
        <w:pStyle w:val="ListParagraph"/>
      </w:pPr>
    </w:p>
    <w:p w14:paraId="5E2BBA2F" w14:textId="7686DAE2" w:rsidR="000C1B39" w:rsidRDefault="00AB6B22" w:rsidP="000C1B39">
      <w:pPr>
        <w:pStyle w:val="ListParagraph"/>
        <w:numPr>
          <w:ilvl w:val="0"/>
          <w:numId w:val="6"/>
        </w:numPr>
      </w:pPr>
      <w:r>
        <w:t>If yes, which one?</w:t>
      </w:r>
    </w:p>
    <w:p w14:paraId="5D4053DB" w14:textId="77777777" w:rsidR="000C1B39" w:rsidRDefault="000C1B39" w:rsidP="000C1B39">
      <w:pPr>
        <w:pStyle w:val="ListParagraph"/>
      </w:pPr>
    </w:p>
    <w:p w14:paraId="16D3FA91" w14:textId="71A337EF" w:rsidR="000C1B39" w:rsidRDefault="008778D8" w:rsidP="001C6C1C">
      <w:pPr>
        <w:pStyle w:val="ListParagraph"/>
        <w:numPr>
          <w:ilvl w:val="0"/>
          <w:numId w:val="6"/>
        </w:numPr>
      </w:pPr>
      <w:r>
        <w:t>On a scale of 1-10, how well do you trust the ability of the Emergency Services to effectively respond to major incidents?</w:t>
      </w:r>
    </w:p>
    <w:p w14:paraId="5C126D60" w14:textId="77777777" w:rsidR="00AB6B22" w:rsidRDefault="00AB6B22" w:rsidP="00AB6B22">
      <w:pPr>
        <w:pStyle w:val="ListParagraph"/>
      </w:pPr>
    </w:p>
    <w:p w14:paraId="35E63881" w14:textId="433B9211" w:rsidR="00AB6B22" w:rsidRDefault="00720E44" w:rsidP="001C6C1C">
      <w:pPr>
        <w:pStyle w:val="ListParagraph"/>
        <w:numPr>
          <w:ilvl w:val="0"/>
          <w:numId w:val="6"/>
        </w:numPr>
      </w:pPr>
      <w:r w:rsidRPr="00720E44">
        <w:t>Have you ever witnessed or been involved in a major incident where emergency services like the Police, fire, or ambulance were present?</w:t>
      </w:r>
    </w:p>
    <w:p w14:paraId="0815A99A" w14:textId="77777777" w:rsidR="00720E44" w:rsidRDefault="00720E44" w:rsidP="00720E44">
      <w:pPr>
        <w:pStyle w:val="ListParagraph"/>
      </w:pPr>
    </w:p>
    <w:p w14:paraId="68B87963" w14:textId="14628277" w:rsidR="00720E44" w:rsidRDefault="00720E44" w:rsidP="001C6C1C">
      <w:pPr>
        <w:pStyle w:val="ListParagraph"/>
        <w:numPr>
          <w:ilvl w:val="0"/>
          <w:numId w:val="6"/>
        </w:numPr>
      </w:pPr>
      <w:r>
        <w:t>If yes</w:t>
      </w:r>
      <w:r w:rsidR="00F87634">
        <w:t>, on a scale of 1-10 how would you rate the efficiency of the emergency response?</w:t>
      </w:r>
    </w:p>
    <w:p w14:paraId="234B3DAB" w14:textId="77777777" w:rsidR="00F87634" w:rsidRDefault="00F87634" w:rsidP="00F87634">
      <w:pPr>
        <w:pStyle w:val="ListParagraph"/>
      </w:pPr>
    </w:p>
    <w:p w14:paraId="3839FA7C" w14:textId="4998D8BA" w:rsidR="00F87634" w:rsidRDefault="00F87634" w:rsidP="001C6C1C">
      <w:pPr>
        <w:pStyle w:val="ListParagraph"/>
        <w:numPr>
          <w:ilvl w:val="0"/>
          <w:numId w:val="6"/>
        </w:numPr>
      </w:pPr>
      <w:r>
        <w:t>Do you remember seeing new</w:t>
      </w:r>
      <w:r w:rsidR="00C9408E">
        <w:t>s</w:t>
      </w:r>
      <w:r>
        <w:t xml:space="preserve"> coverage of any of the following major incidents?</w:t>
      </w:r>
    </w:p>
    <w:p w14:paraId="512FAEA2" w14:textId="77777777" w:rsidR="00516AC9" w:rsidRDefault="00516AC9" w:rsidP="00516AC9">
      <w:pPr>
        <w:pStyle w:val="ListParagraph"/>
      </w:pPr>
    </w:p>
    <w:p w14:paraId="09B71F12" w14:textId="5647727D" w:rsidR="00516AC9" w:rsidRDefault="00516AC9" w:rsidP="00516AC9">
      <w:pPr>
        <w:pStyle w:val="ListParagraph"/>
        <w:numPr>
          <w:ilvl w:val="1"/>
          <w:numId w:val="6"/>
        </w:numPr>
      </w:pPr>
      <w:r>
        <w:t>The Manchester Arena Bombing</w:t>
      </w:r>
    </w:p>
    <w:p w14:paraId="3046738E" w14:textId="314DA6E6" w:rsidR="00516AC9" w:rsidRDefault="00516AC9" w:rsidP="00516AC9">
      <w:pPr>
        <w:pStyle w:val="ListParagraph"/>
        <w:numPr>
          <w:ilvl w:val="1"/>
          <w:numId w:val="6"/>
        </w:numPr>
      </w:pPr>
      <w:r>
        <w:t>The Grenfell Tower Disaster</w:t>
      </w:r>
    </w:p>
    <w:p w14:paraId="090B0FB7" w14:textId="4EA21481" w:rsidR="00EC2055" w:rsidRDefault="00EC2055" w:rsidP="00516AC9">
      <w:pPr>
        <w:pStyle w:val="ListParagraph"/>
        <w:numPr>
          <w:ilvl w:val="1"/>
          <w:numId w:val="6"/>
        </w:numPr>
      </w:pPr>
      <w:r w:rsidRPr="00EC2055">
        <w:t>London Bridge and Borough Market attack</w:t>
      </w:r>
    </w:p>
    <w:p w14:paraId="6F1D853D" w14:textId="44CBFB03" w:rsidR="00E31E40" w:rsidRDefault="005A7A93" w:rsidP="00E31E40">
      <w:pPr>
        <w:pStyle w:val="ListParagraph"/>
        <w:numPr>
          <w:ilvl w:val="1"/>
          <w:numId w:val="6"/>
        </w:numPr>
      </w:pPr>
      <w:r w:rsidRPr="005A7A93">
        <w:t>COVID-19 pandemic</w:t>
      </w:r>
    </w:p>
    <w:p w14:paraId="447E34F9" w14:textId="754C2AA5" w:rsidR="00E31E40" w:rsidRDefault="00E31E40" w:rsidP="00E31E40">
      <w:pPr>
        <w:pStyle w:val="ListParagraph"/>
        <w:numPr>
          <w:ilvl w:val="1"/>
          <w:numId w:val="6"/>
        </w:numPr>
      </w:pPr>
      <w:r>
        <w:t>N/A</w:t>
      </w:r>
    </w:p>
    <w:p w14:paraId="49F22910" w14:textId="77777777" w:rsidR="00E31E40" w:rsidRDefault="00E31E40" w:rsidP="00E31E40">
      <w:pPr>
        <w:pStyle w:val="ListParagraph"/>
        <w:ind w:left="1440"/>
      </w:pPr>
    </w:p>
    <w:p w14:paraId="16BCE16F" w14:textId="0C51C511" w:rsidR="005A7A93" w:rsidRDefault="001F4DCE" w:rsidP="00E31E40">
      <w:pPr>
        <w:pStyle w:val="ListParagraph"/>
        <w:numPr>
          <w:ilvl w:val="0"/>
          <w:numId w:val="6"/>
        </w:numPr>
      </w:pPr>
      <w:r>
        <w:t>Overall, did the media portray the emergency services</w:t>
      </w:r>
      <w:r w:rsidR="002A4DAA">
        <w:t xml:space="preserve"> positively or negatively?</w:t>
      </w:r>
    </w:p>
    <w:p w14:paraId="3F092F6F" w14:textId="77777777" w:rsidR="002A4DAA" w:rsidRDefault="002A4DAA" w:rsidP="002A4DAA">
      <w:pPr>
        <w:pStyle w:val="ListParagraph"/>
      </w:pPr>
    </w:p>
    <w:p w14:paraId="377E9406" w14:textId="5A8C4EE6" w:rsidR="003A6743" w:rsidRDefault="003A6743" w:rsidP="003A6743">
      <w:pPr>
        <w:pStyle w:val="ListParagraph"/>
        <w:numPr>
          <w:ilvl w:val="0"/>
          <w:numId w:val="6"/>
        </w:numPr>
      </w:pPr>
      <w:r>
        <w:t>“Poor communication among emergency services</w:t>
      </w:r>
      <w:r w:rsidRPr="003A6743">
        <w:t xml:space="preserve"> during the Manchester Arena Bombing, </w:t>
      </w:r>
      <w:r>
        <w:t>leading to</w:t>
      </w:r>
      <w:r w:rsidRPr="003A6743">
        <w:t xml:space="preserve"> a delayed response by the Fire and Rescue service, damages</w:t>
      </w:r>
      <w:r>
        <w:t xml:space="preserve"> my</w:t>
      </w:r>
      <w:r w:rsidRPr="003A6743">
        <w:t xml:space="preserve"> trust in the </w:t>
      </w:r>
      <w:r>
        <w:t>e</w:t>
      </w:r>
      <w:r w:rsidRPr="003A6743">
        <w:t xml:space="preserve">mergency </w:t>
      </w:r>
      <w:r>
        <w:t>s</w:t>
      </w:r>
      <w:r w:rsidRPr="003A6743">
        <w:t>ervices' ability</w:t>
      </w:r>
      <w:r w:rsidR="00042978">
        <w:t xml:space="preserve"> to help me</w:t>
      </w:r>
      <w:r>
        <w:t>”</w:t>
      </w:r>
      <w:r w:rsidRPr="003A6743">
        <w:t>.</w:t>
      </w:r>
      <w:r>
        <w:t xml:space="preserve"> </w:t>
      </w:r>
      <w:r w:rsidR="00042978">
        <w:t>To what extent do you agree with this statement</w:t>
      </w:r>
      <w:r>
        <w:t>?</w:t>
      </w:r>
    </w:p>
    <w:p w14:paraId="6A372E3B" w14:textId="77777777" w:rsidR="003A6743" w:rsidRDefault="003A6743" w:rsidP="003A6743">
      <w:pPr>
        <w:pStyle w:val="ListParagraph"/>
      </w:pPr>
    </w:p>
    <w:p w14:paraId="0D2E618A" w14:textId="77777777" w:rsidR="003A6743" w:rsidRDefault="003A6743" w:rsidP="003A6743">
      <w:pPr>
        <w:pStyle w:val="ListParagraph"/>
      </w:pPr>
    </w:p>
    <w:p w14:paraId="0B5EF307" w14:textId="4480AB90" w:rsidR="00C67E89" w:rsidRDefault="00C67E89" w:rsidP="00C67E89">
      <w:pPr>
        <w:pStyle w:val="ListParagraph"/>
        <w:numPr>
          <w:ilvl w:val="1"/>
          <w:numId w:val="6"/>
        </w:numPr>
      </w:pPr>
      <w:bookmarkStart w:id="21" w:name="_Hlk165387793"/>
      <w:r>
        <w:t>Strongly Agree</w:t>
      </w:r>
    </w:p>
    <w:p w14:paraId="41886942" w14:textId="3F3745DB" w:rsidR="00C67E89" w:rsidRDefault="00C67E89" w:rsidP="00C67E89">
      <w:pPr>
        <w:pStyle w:val="ListParagraph"/>
        <w:numPr>
          <w:ilvl w:val="1"/>
          <w:numId w:val="6"/>
        </w:numPr>
      </w:pPr>
      <w:r>
        <w:t>Somewhat Agree</w:t>
      </w:r>
    </w:p>
    <w:p w14:paraId="2E937968" w14:textId="4988B0A6" w:rsidR="00C67E89" w:rsidRDefault="00C67E89" w:rsidP="00C67E89">
      <w:pPr>
        <w:pStyle w:val="ListParagraph"/>
        <w:numPr>
          <w:ilvl w:val="1"/>
          <w:numId w:val="6"/>
        </w:numPr>
      </w:pPr>
      <w:r>
        <w:t xml:space="preserve">Neither Agree </w:t>
      </w:r>
      <w:proofErr w:type="gramStart"/>
      <w:r>
        <w:t>or</w:t>
      </w:r>
      <w:proofErr w:type="gramEnd"/>
      <w:r>
        <w:t xml:space="preserve"> Disagree</w:t>
      </w:r>
    </w:p>
    <w:p w14:paraId="07EA1C03" w14:textId="427904AD" w:rsidR="00C67E89" w:rsidRDefault="00C67E89" w:rsidP="00C67E89">
      <w:pPr>
        <w:pStyle w:val="ListParagraph"/>
        <w:numPr>
          <w:ilvl w:val="1"/>
          <w:numId w:val="6"/>
        </w:numPr>
      </w:pPr>
      <w:r>
        <w:t>Somewhat Disagree</w:t>
      </w:r>
    </w:p>
    <w:p w14:paraId="3BF00243" w14:textId="7846133E" w:rsidR="00C67E89" w:rsidRDefault="000C1B39" w:rsidP="00C67E89">
      <w:pPr>
        <w:pStyle w:val="ListParagraph"/>
        <w:numPr>
          <w:ilvl w:val="1"/>
          <w:numId w:val="6"/>
        </w:numPr>
      </w:pPr>
      <w:r>
        <w:t>Strongly Disagree</w:t>
      </w:r>
    </w:p>
    <w:bookmarkEnd w:id="21"/>
    <w:p w14:paraId="0A1C6D37" w14:textId="77777777" w:rsidR="00B17F1E" w:rsidRDefault="00B17F1E" w:rsidP="00B17F1E">
      <w:pPr>
        <w:pStyle w:val="ListParagraph"/>
        <w:ind w:left="1440"/>
      </w:pPr>
    </w:p>
    <w:p w14:paraId="55AAD842" w14:textId="3AAA350F" w:rsidR="00516AC9" w:rsidRDefault="00B17F1E" w:rsidP="00B17F1E">
      <w:pPr>
        <w:pStyle w:val="ListParagraph"/>
        <w:numPr>
          <w:ilvl w:val="0"/>
          <w:numId w:val="6"/>
        </w:numPr>
      </w:pPr>
      <w:r>
        <w:t xml:space="preserve">Designated response contingencies and pre-made </w:t>
      </w:r>
      <w:r w:rsidR="00B03C59">
        <w:t xml:space="preserve">command structures for major incidents in my local area would </w:t>
      </w:r>
      <w:r w:rsidR="00E44A77">
        <w:t>improve my confidence in the emergency services ability.</w:t>
      </w:r>
    </w:p>
    <w:p w14:paraId="69F5F95F" w14:textId="77777777" w:rsidR="00E44A77" w:rsidRDefault="00E44A77" w:rsidP="00E44A77">
      <w:pPr>
        <w:pStyle w:val="ListParagraph"/>
      </w:pPr>
    </w:p>
    <w:p w14:paraId="47A00BE3" w14:textId="77777777" w:rsidR="00E44A77" w:rsidRDefault="00E44A77" w:rsidP="00E44A77">
      <w:pPr>
        <w:pStyle w:val="ListParagraph"/>
        <w:numPr>
          <w:ilvl w:val="1"/>
          <w:numId w:val="6"/>
        </w:numPr>
      </w:pPr>
      <w:r>
        <w:t>Strongly Agree</w:t>
      </w:r>
    </w:p>
    <w:p w14:paraId="61F4E877" w14:textId="77777777" w:rsidR="00E44A77" w:rsidRDefault="00E44A77" w:rsidP="00E44A77">
      <w:pPr>
        <w:pStyle w:val="ListParagraph"/>
        <w:numPr>
          <w:ilvl w:val="1"/>
          <w:numId w:val="6"/>
        </w:numPr>
      </w:pPr>
      <w:r>
        <w:t>Somewhat Agree</w:t>
      </w:r>
    </w:p>
    <w:p w14:paraId="0B8717BE" w14:textId="77777777" w:rsidR="00E44A77" w:rsidRDefault="00E44A77" w:rsidP="00E44A77">
      <w:pPr>
        <w:pStyle w:val="ListParagraph"/>
        <w:numPr>
          <w:ilvl w:val="1"/>
          <w:numId w:val="6"/>
        </w:numPr>
      </w:pPr>
      <w:r>
        <w:t xml:space="preserve">Neither Agree </w:t>
      </w:r>
      <w:proofErr w:type="gramStart"/>
      <w:r>
        <w:t>or</w:t>
      </w:r>
      <w:proofErr w:type="gramEnd"/>
      <w:r>
        <w:t xml:space="preserve"> Disagree</w:t>
      </w:r>
    </w:p>
    <w:p w14:paraId="58A686D3" w14:textId="77777777" w:rsidR="00E44A77" w:rsidRDefault="00E44A77" w:rsidP="00E44A77">
      <w:pPr>
        <w:pStyle w:val="ListParagraph"/>
        <w:numPr>
          <w:ilvl w:val="1"/>
          <w:numId w:val="6"/>
        </w:numPr>
      </w:pPr>
      <w:r>
        <w:lastRenderedPageBreak/>
        <w:t>Somewhat Disagree</w:t>
      </w:r>
    </w:p>
    <w:p w14:paraId="078F2C57" w14:textId="77777777" w:rsidR="00E44A77" w:rsidRDefault="00E44A77" w:rsidP="00E44A77">
      <w:pPr>
        <w:pStyle w:val="ListParagraph"/>
        <w:numPr>
          <w:ilvl w:val="1"/>
          <w:numId w:val="6"/>
        </w:numPr>
      </w:pPr>
      <w:r>
        <w:t>Strongly Disagree</w:t>
      </w:r>
    </w:p>
    <w:p w14:paraId="635EE4DA" w14:textId="77777777" w:rsidR="00042978" w:rsidRDefault="00042978" w:rsidP="00042978"/>
    <w:p w14:paraId="5804DFD2" w14:textId="75EA026A" w:rsidR="00FE3D99" w:rsidRDefault="00E52F5E" w:rsidP="00F63625">
      <w:pPr>
        <w:pStyle w:val="ListParagraph"/>
        <w:numPr>
          <w:ilvl w:val="0"/>
          <w:numId w:val="6"/>
        </w:numPr>
      </w:pPr>
      <w:r>
        <w:t xml:space="preserve">How long do you believe the training on interagency </w:t>
      </w:r>
      <w:r w:rsidR="00E24E3D">
        <w:t>working frameworks should be?</w:t>
      </w:r>
      <w:r w:rsidR="00F63625">
        <w:t xml:space="preserve"> Why?</w:t>
      </w:r>
    </w:p>
    <w:p w14:paraId="2D6B8808" w14:textId="77777777" w:rsidR="00FE3D99" w:rsidRDefault="00FE3D99">
      <w:r>
        <w:br w:type="page"/>
      </w:r>
    </w:p>
    <w:p w14:paraId="743D7CCF" w14:textId="3B696A5C" w:rsidR="00E24E3D" w:rsidRDefault="002E02CD" w:rsidP="00FE3D99">
      <w:pPr>
        <w:pStyle w:val="Heading1"/>
      </w:pPr>
      <w:bookmarkStart w:id="22" w:name="_Toc179576096"/>
      <w:r>
        <w:lastRenderedPageBreak/>
        <w:t>Evaluation of Chosen</w:t>
      </w:r>
      <w:r w:rsidR="00172F5B">
        <w:t xml:space="preserve"> Data Analysis Method</w:t>
      </w:r>
      <w:bookmarkEnd w:id="22"/>
    </w:p>
    <w:p w14:paraId="586F0900" w14:textId="3B0FFFEA" w:rsidR="00E44A77" w:rsidRDefault="0016773B" w:rsidP="00E44A77">
      <w:r>
        <w:t>As already mentioned, t</w:t>
      </w:r>
      <w:r w:rsidRPr="0016773B">
        <w:t xml:space="preserve">he data analysis for this research </w:t>
      </w:r>
      <w:r>
        <w:t xml:space="preserve">paper </w:t>
      </w:r>
      <w:r w:rsidRPr="0016773B">
        <w:t xml:space="preserve">will involve a mixed-methods approach, </w:t>
      </w:r>
      <w:r>
        <w:t>utilising</w:t>
      </w:r>
      <w:r w:rsidRPr="0016773B">
        <w:t xml:space="preserve"> both quantitative and qualitative </w:t>
      </w:r>
      <w:r>
        <w:t>methodology</w:t>
      </w:r>
      <w:r w:rsidRPr="0016773B">
        <w:t xml:space="preserve"> to examine the effectiveness of interagency communication strategies within the Police and public services. This approach is well-suited to address the complexities </w:t>
      </w:r>
      <w:r>
        <w:t>present</w:t>
      </w:r>
      <w:r w:rsidRPr="0016773B">
        <w:t xml:space="preserve"> in the </w:t>
      </w:r>
      <w:r>
        <w:t>answering my research question</w:t>
      </w:r>
      <w:r w:rsidRPr="0016773B">
        <w:t xml:space="preserve"> and aligns </w:t>
      </w:r>
      <w:r>
        <w:t>well</w:t>
      </w:r>
      <w:r w:rsidRPr="0016773B">
        <w:t xml:space="preserve"> with the research objectives.</w:t>
      </w:r>
    </w:p>
    <w:p w14:paraId="07F59194" w14:textId="457C8E32" w:rsidR="0016773B" w:rsidRDefault="00A46DAD" w:rsidP="00E44A77">
      <w:r w:rsidRPr="00A46DAD">
        <w:t xml:space="preserve">Quantitative data analysis will be </w:t>
      </w:r>
      <w:r>
        <w:t>used</w:t>
      </w:r>
      <w:r w:rsidRPr="00A46DAD">
        <w:t xml:space="preserve"> to analyse the responses</w:t>
      </w:r>
      <w:r>
        <w:t xml:space="preserve"> that will</w:t>
      </w:r>
      <w:r w:rsidRPr="00A46DAD">
        <w:t xml:space="preserve"> </w:t>
      </w:r>
      <w:r w:rsidR="0030261D">
        <w:t xml:space="preserve">be </w:t>
      </w:r>
      <w:r w:rsidRPr="00A46DAD">
        <w:t>collect</w:t>
      </w:r>
      <w:r w:rsidR="0030261D">
        <w:t>ed</w:t>
      </w:r>
      <w:r w:rsidRPr="00A46DAD">
        <w:t xml:space="preserve"> through the questionnaire, which will provide </w:t>
      </w:r>
      <w:r>
        <w:t>statistical</w:t>
      </w:r>
      <w:r w:rsidRPr="00A46DAD">
        <w:t xml:space="preserve"> insights into </w:t>
      </w:r>
      <w:r>
        <w:t xml:space="preserve">the </w:t>
      </w:r>
      <w:r w:rsidRPr="00A46DAD">
        <w:t xml:space="preserve">public perception of </w:t>
      </w:r>
      <w:r>
        <w:t xml:space="preserve">the Police and emergency services linking </w:t>
      </w:r>
      <w:r w:rsidRPr="00A46DAD">
        <w:t xml:space="preserve">interagency coordination and communication </w:t>
      </w:r>
      <w:r>
        <w:t>frameworks</w:t>
      </w:r>
      <w:r w:rsidRPr="00A46DAD">
        <w:t>. Statistical techniques such as descriptive statistics</w:t>
      </w:r>
      <w:r w:rsidR="00421BA1">
        <w:t xml:space="preserve"> to </w:t>
      </w:r>
      <w:r w:rsidR="00F81A7D">
        <w:t>theorise characteristics of the dataset and</w:t>
      </w:r>
      <w:r w:rsidRPr="00A46DAD">
        <w:t xml:space="preserve"> correlations</w:t>
      </w:r>
      <w:r w:rsidR="00F81A7D">
        <w:t xml:space="preserve"> will be </w:t>
      </w:r>
      <w:r w:rsidRPr="00A46DAD">
        <w:t>used to identify trends</w:t>
      </w:r>
      <w:r w:rsidR="00F81A7D">
        <w:t xml:space="preserve"> and</w:t>
      </w:r>
      <w:r w:rsidRPr="00A46DAD">
        <w:t xml:space="preserve"> patterns</w:t>
      </w:r>
      <w:r w:rsidR="00F81A7D">
        <w:t>, in</w:t>
      </w:r>
      <w:r w:rsidR="00AD216E">
        <w:t>cluding links to the qualitative research</w:t>
      </w:r>
      <w:r w:rsidRPr="00A46DAD">
        <w:t xml:space="preserve">. </w:t>
      </w:r>
      <w:r w:rsidR="00AD216E">
        <w:t>T</w:t>
      </w:r>
      <w:r w:rsidRPr="00A46DAD">
        <w:t xml:space="preserve">his analysis will offer a comprehensive understanding of the </w:t>
      </w:r>
      <w:r w:rsidR="004250A4">
        <w:t>of the fluctuation</w:t>
      </w:r>
      <w:r w:rsidRPr="00A46DAD">
        <w:t xml:space="preserve"> of opinions and attitudes towards interagency cooperation among the </w:t>
      </w:r>
      <w:proofErr w:type="gramStart"/>
      <w:r w:rsidRPr="00A46DAD">
        <w:t>general public</w:t>
      </w:r>
      <w:proofErr w:type="gramEnd"/>
      <w:r w:rsidR="004250A4">
        <w:t xml:space="preserve">, while finding a statistical </w:t>
      </w:r>
      <w:r w:rsidR="009B786D">
        <w:t>answer to if the public support the Police and blue light services</w:t>
      </w:r>
      <w:r w:rsidR="0026656F">
        <w:t xml:space="preserve"> </w:t>
      </w:r>
      <w:r w:rsidR="0026656F" w:rsidRPr="0026656F">
        <w:t>(Ali and Bhaskar, 2016)</w:t>
      </w:r>
      <w:r w:rsidR="0026656F">
        <w:t>.</w:t>
      </w:r>
    </w:p>
    <w:p w14:paraId="0EBB54DC" w14:textId="2AC95BF3" w:rsidR="00AC4AF3" w:rsidRDefault="00AC4AF3" w:rsidP="00AC4AF3">
      <w:r>
        <w:t>On the other hand</w:t>
      </w:r>
      <w:r w:rsidRPr="00AC4AF3">
        <w:t>,</w:t>
      </w:r>
      <w:r>
        <w:t xml:space="preserve"> qualitative data analysis</w:t>
      </w:r>
      <w:r w:rsidRPr="00AC4AF3">
        <w:t xml:space="preserve"> will involve a </w:t>
      </w:r>
      <w:r w:rsidR="00B00997">
        <w:t>t</w:t>
      </w:r>
      <w:r w:rsidR="00A44901" w:rsidRPr="00A44901">
        <w:t>hematic</w:t>
      </w:r>
      <w:r w:rsidR="001C6D16">
        <w:t xml:space="preserve"> </w:t>
      </w:r>
      <w:r w:rsidRPr="00AC4AF3">
        <w:t xml:space="preserve">analysis of the </w:t>
      </w:r>
      <w:r w:rsidR="00B00997">
        <w:t>content deriving</w:t>
      </w:r>
      <w:r w:rsidRPr="00AC4AF3">
        <w:t xml:space="preserve"> from the literatur</w:t>
      </w:r>
      <w:r w:rsidR="00B00997">
        <w:t>e</w:t>
      </w:r>
      <w:r w:rsidRPr="00AC4AF3">
        <w:t xml:space="preserve">, which will explore the theoretical frameworks, strategies, and insights related to interagency coordination </w:t>
      </w:r>
      <w:r w:rsidR="00435419">
        <w:t xml:space="preserve">that will </w:t>
      </w:r>
      <w:r w:rsidR="00ED7B63">
        <w:t xml:space="preserve">be </w:t>
      </w:r>
      <w:r w:rsidR="00435419">
        <w:t>explore</w:t>
      </w:r>
      <w:r w:rsidR="00ED7B63">
        <w:t>d</w:t>
      </w:r>
      <w:r w:rsidR="00435419">
        <w:t xml:space="preserve"> in relation </w:t>
      </w:r>
      <w:r w:rsidRPr="00AC4AF3">
        <w:t>the Police and public services</w:t>
      </w:r>
      <w:r w:rsidR="00CE0385">
        <w:t xml:space="preserve"> </w:t>
      </w:r>
      <w:r w:rsidR="00CE0385" w:rsidRPr="00CE0385">
        <w:t>(Jones, 2024)</w:t>
      </w:r>
      <w:r w:rsidRPr="00AC4AF3">
        <w:t>. Through in-depth examination of</w:t>
      </w:r>
      <w:r w:rsidR="00975450">
        <w:t xml:space="preserve"> these various</w:t>
      </w:r>
      <w:r w:rsidRPr="00AC4AF3">
        <w:t xml:space="preserve"> qualitative data sources such as</w:t>
      </w:r>
      <w:r w:rsidR="00975450">
        <w:t xml:space="preserve"> the</w:t>
      </w:r>
      <w:r w:rsidRPr="00AC4AF3">
        <w:t xml:space="preserve"> government reports, </w:t>
      </w:r>
      <w:r w:rsidR="00975450">
        <w:t>journal</w:t>
      </w:r>
      <w:r w:rsidRPr="00AC4AF3">
        <w:t xml:space="preserve"> articles, and </w:t>
      </w:r>
      <w:r w:rsidR="00AE0B0B">
        <w:t>prior incident case studies</w:t>
      </w:r>
      <w:r w:rsidRPr="00AC4AF3">
        <w:t>,</w:t>
      </w:r>
      <w:r w:rsidR="00AE0B0B">
        <w:t xml:space="preserve"> identif</w:t>
      </w:r>
      <w:r w:rsidR="006A1320">
        <w:t>ication of</w:t>
      </w:r>
      <w:r w:rsidRPr="00AC4AF3">
        <w:t xml:space="preserve"> key themes</w:t>
      </w:r>
      <w:r w:rsidR="00AE0B0B">
        <w:t xml:space="preserve"> and concepts</w:t>
      </w:r>
      <w:r w:rsidRPr="00AC4AF3">
        <w:t xml:space="preserve"> </w:t>
      </w:r>
      <w:r w:rsidR="006A1320">
        <w:t xml:space="preserve">will take priority </w:t>
      </w:r>
      <w:r w:rsidR="00AE0B0B">
        <w:t xml:space="preserve">to serve as </w:t>
      </w:r>
      <w:r w:rsidR="00010746">
        <w:t>the</w:t>
      </w:r>
      <w:r w:rsidR="00AE0B0B">
        <w:t xml:space="preserve"> foundation </w:t>
      </w:r>
      <w:r w:rsidR="00010746">
        <w:t>of the paper.</w:t>
      </w:r>
      <w:r w:rsidRPr="00AC4AF3">
        <w:t xml:space="preserve"> This qualitative analysis will provide context, depth, and understanding to </w:t>
      </w:r>
      <w:r w:rsidR="00010746">
        <w:t>that will work hand in hand with</w:t>
      </w:r>
      <w:r w:rsidRPr="00AC4AF3">
        <w:t xml:space="preserve"> the quantitative </w:t>
      </w:r>
      <w:r w:rsidR="00010746">
        <w:t xml:space="preserve">questionnaire </w:t>
      </w:r>
      <w:r w:rsidRPr="00AC4AF3">
        <w:t>findings, allowing for</w:t>
      </w:r>
      <w:r w:rsidR="00D507F2">
        <w:t xml:space="preserve"> cross analysis and</w:t>
      </w:r>
      <w:r w:rsidRPr="00AC4AF3">
        <w:t xml:space="preserve"> a richer </w:t>
      </w:r>
      <w:r w:rsidR="00010746">
        <w:t>understanding</w:t>
      </w:r>
      <w:r w:rsidRPr="00AC4AF3">
        <w:t xml:space="preserve"> of the research topic</w:t>
      </w:r>
      <w:r w:rsidR="00D46D9A">
        <w:t xml:space="preserve"> </w:t>
      </w:r>
      <w:r w:rsidR="00D46D9A" w:rsidRPr="00D46D9A">
        <w:t>(Nowell et al., 2017)</w:t>
      </w:r>
      <w:r w:rsidR="00D507F2">
        <w:t>.</w:t>
      </w:r>
    </w:p>
    <w:p w14:paraId="787D3374" w14:textId="3241094D" w:rsidR="00D37969" w:rsidRPr="005E3BFB" w:rsidRDefault="00BE69CE" w:rsidP="00AC4AF3">
      <w:pPr>
        <w:rPr>
          <w:rFonts w:ascii="Times New Roman" w:eastAsia="Times New Roman" w:hAnsi="Times New Roman" w:cs="Times New Roman"/>
          <w:kern w:val="0"/>
          <w:szCs w:val="24"/>
          <w:lang w:eastAsia="en-GB"/>
          <w14:ligatures w14:val="none"/>
        </w:rPr>
      </w:pPr>
      <w:r w:rsidRPr="00BE69CE">
        <w:t xml:space="preserve">The </w:t>
      </w:r>
      <w:r>
        <w:t>use</w:t>
      </w:r>
      <w:r w:rsidRPr="00BE69CE">
        <w:t xml:space="preserve"> of both quantitative and qualitative data analysis methods is essential for providing a </w:t>
      </w:r>
      <w:r>
        <w:t>full</w:t>
      </w:r>
      <w:r w:rsidRPr="00BE69CE">
        <w:t xml:space="preserve"> understanding of the effectiveness of </w:t>
      </w:r>
      <w:r w:rsidR="001A2360">
        <w:t xml:space="preserve">the </w:t>
      </w:r>
      <w:r w:rsidRPr="00BE69CE">
        <w:t xml:space="preserve">current interagency communication strategies </w:t>
      </w:r>
      <w:r w:rsidR="001A2360">
        <w:t>use by the Police and emergency services while</w:t>
      </w:r>
      <w:r w:rsidRPr="00BE69CE">
        <w:t xml:space="preserve"> identifying opportunities for improvement. By </w:t>
      </w:r>
      <w:r w:rsidR="00FD4C10">
        <w:t xml:space="preserve">referencing </w:t>
      </w:r>
      <w:r w:rsidRPr="00BE69CE">
        <w:t xml:space="preserve">multiple sources </w:t>
      </w:r>
      <w:r w:rsidR="00CA6A64">
        <w:t>gaining</w:t>
      </w:r>
      <w:r w:rsidRPr="00BE69CE">
        <w:t xml:space="preserve"> </w:t>
      </w:r>
      <w:r w:rsidR="00FD4C10">
        <w:t>fact</w:t>
      </w:r>
      <w:r w:rsidR="00CA6A64">
        <w:t>s</w:t>
      </w:r>
      <w:r w:rsidRPr="00BE69CE">
        <w:t xml:space="preserve"> and perspective</w:t>
      </w:r>
      <w:r w:rsidR="00CA6A64">
        <w:t>s</w:t>
      </w:r>
      <w:r w:rsidRPr="00BE69CE">
        <w:t>, this mixed-methods approach</w:t>
      </w:r>
      <w:r w:rsidR="00FD4C10">
        <w:t xml:space="preserve"> will</w:t>
      </w:r>
      <w:r w:rsidRPr="00BE69CE">
        <w:t xml:space="preserve"> enhance the validity, reliability, and comprehensiveness of the </w:t>
      </w:r>
      <w:r w:rsidR="00931380">
        <w:t>research paper</w:t>
      </w:r>
      <w:r w:rsidRPr="00BE69CE">
        <w:t>.</w:t>
      </w:r>
      <w:r w:rsidR="00931380">
        <w:t xml:space="preserve"> Also</w:t>
      </w:r>
      <w:r w:rsidRPr="00BE69CE">
        <w:t>, it enables the</w:t>
      </w:r>
      <w:r w:rsidR="00940CDA">
        <w:t xml:space="preserve"> </w:t>
      </w:r>
      <w:r w:rsidR="00363C6D">
        <w:t>identification</w:t>
      </w:r>
      <w:r w:rsidRPr="00BE69CE">
        <w:t xml:space="preserve"> </w:t>
      </w:r>
      <w:r w:rsidR="00940CDA">
        <w:t xml:space="preserve">of various </w:t>
      </w:r>
      <w:r w:rsidRPr="00BE69CE">
        <w:t>relationships between different variables and th</w:t>
      </w:r>
      <w:r w:rsidR="00363C6D">
        <w:t>at provide context to</w:t>
      </w:r>
      <w:r w:rsidR="00940CDA">
        <w:t xml:space="preserve"> the found</w:t>
      </w:r>
      <w:r w:rsidRPr="00BE69CE">
        <w:t xml:space="preserve"> statistical trend</w:t>
      </w:r>
      <w:r w:rsidR="00940CDA">
        <w:t xml:space="preserve"> that can be applied to</w:t>
      </w:r>
      <w:r w:rsidRPr="00BE69CE">
        <w:t xml:space="preserve"> real-world scenarios</w:t>
      </w:r>
      <w:r w:rsidR="005E3BFB">
        <w:t xml:space="preserve"> </w:t>
      </w:r>
      <w:r w:rsidR="005E3BFB" w:rsidRPr="005E3BFB">
        <w:rPr>
          <w:rFonts w:ascii="Arial" w:eastAsia="Times New Roman" w:hAnsi="Arial" w:cs="Arial"/>
          <w:kern w:val="0"/>
          <w:szCs w:val="24"/>
          <w:lang w:eastAsia="en-GB"/>
          <w14:ligatures w14:val="none"/>
        </w:rPr>
        <w:t>(Noble Predictive Insights, 2023)</w:t>
      </w:r>
      <w:r w:rsidR="005E3BFB">
        <w:rPr>
          <w:rFonts w:ascii="Times New Roman" w:eastAsia="Times New Roman" w:hAnsi="Times New Roman" w:cs="Times New Roman"/>
          <w:kern w:val="0"/>
          <w:szCs w:val="24"/>
          <w:lang w:eastAsia="en-GB"/>
          <w14:ligatures w14:val="none"/>
        </w:rPr>
        <w:t xml:space="preserve"> </w:t>
      </w:r>
      <w:r w:rsidR="00657A6C" w:rsidRPr="00657A6C">
        <w:rPr>
          <w:rFonts w:ascii="Arial" w:eastAsia="Times New Roman" w:hAnsi="Arial" w:cs="Arial"/>
          <w:kern w:val="0"/>
          <w:szCs w:val="24"/>
          <w:lang w:eastAsia="en-GB"/>
          <w14:ligatures w14:val="none"/>
        </w:rPr>
        <w:t>(Guetterman, Fetters and Creswell, 2015)</w:t>
      </w:r>
      <w:r w:rsidRPr="00BE69CE">
        <w:t>.</w:t>
      </w:r>
    </w:p>
    <w:p w14:paraId="12FB60A0" w14:textId="56C4995C" w:rsidR="0026656F" w:rsidRDefault="00BE5788" w:rsidP="00E44A77">
      <w:r>
        <w:t xml:space="preserve">Overall, </w:t>
      </w:r>
      <w:r w:rsidR="009F07C9">
        <w:t>these chosen data analysis method</w:t>
      </w:r>
      <w:r w:rsidR="005C429E">
        <w:t>s</w:t>
      </w:r>
      <w:r w:rsidR="009F07C9">
        <w:t xml:space="preserve"> </w:t>
      </w:r>
      <w:r w:rsidR="00762E81">
        <w:t xml:space="preserve">align well with both </w:t>
      </w:r>
      <w:r w:rsidR="00751377">
        <w:t>the</w:t>
      </w:r>
      <w:r w:rsidR="00762E81">
        <w:t xml:space="preserve"> research objectives and the research methods that are to </w:t>
      </w:r>
      <w:r w:rsidR="00683CB0">
        <w:t xml:space="preserve">be </w:t>
      </w:r>
      <w:r w:rsidR="00762E81">
        <w:t>used throughout.</w:t>
      </w:r>
      <w:r w:rsidR="00683CB0">
        <w:t xml:space="preserve"> They facilitate the ability to enter in depth analyses and </w:t>
      </w:r>
      <w:r w:rsidR="00273B17">
        <w:t xml:space="preserve">evaluations, providing </w:t>
      </w:r>
      <w:proofErr w:type="gramStart"/>
      <w:r w:rsidR="00273B17">
        <w:t>factual information</w:t>
      </w:r>
      <w:proofErr w:type="gramEnd"/>
      <w:r w:rsidR="00273B17">
        <w:t xml:space="preserve"> </w:t>
      </w:r>
      <w:r w:rsidR="005C429E">
        <w:t>alongside</w:t>
      </w:r>
      <w:r w:rsidR="00273B17">
        <w:t xml:space="preserve"> varying perspectives </w:t>
      </w:r>
      <w:r w:rsidR="005C429E">
        <w:t xml:space="preserve">derived from both datasets </w:t>
      </w:r>
      <w:r w:rsidR="00273B17">
        <w:t xml:space="preserve">to sufficiently inform my own conclusion on the effectiveness of </w:t>
      </w:r>
      <w:r>
        <w:t>interagency communication strategies and frameworks employed by the Police and emergency services.</w:t>
      </w:r>
    </w:p>
    <w:p w14:paraId="509879F8" w14:textId="77777777" w:rsidR="00A913F2" w:rsidRDefault="00A913F2">
      <w:r>
        <w:br w:type="page"/>
      </w:r>
    </w:p>
    <w:p w14:paraId="593BC045" w14:textId="5A4F8E2E" w:rsidR="00EB5B9B" w:rsidRPr="00EB5B9B" w:rsidRDefault="00A913F2" w:rsidP="00EB5B9B">
      <w:pPr>
        <w:pStyle w:val="Heading1"/>
      </w:pPr>
      <w:bookmarkStart w:id="23" w:name="_Toc179576097"/>
      <w:r>
        <w:lastRenderedPageBreak/>
        <w:t xml:space="preserve">Master </w:t>
      </w:r>
      <w:r w:rsidR="00751377">
        <w:t>Reference List</w:t>
      </w:r>
      <w:bookmarkEnd w:id="23"/>
    </w:p>
    <w:p w14:paraId="644BF852"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Ali, Z. and Bhaskar, Sb. (2016) ‘Basic Statistical Tools in Research and Data Analysis’, </w:t>
      </w:r>
      <w:r>
        <w:rPr>
          <w:rFonts w:ascii="Arial" w:hAnsi="Arial" w:cs="Arial"/>
          <w:i/>
          <w:iCs/>
        </w:rPr>
        <w:t>Indian Journal of Anaesthesia</w:t>
      </w:r>
      <w:r>
        <w:rPr>
          <w:rFonts w:ascii="Arial" w:hAnsi="Arial" w:cs="Arial"/>
        </w:rPr>
        <w:t>, 60(9). Available at: https://doi.org/10.4103/0019-5049.190623.</w:t>
      </w:r>
    </w:p>
    <w:p w14:paraId="51825926"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Davidson, L. </w:t>
      </w:r>
      <w:r>
        <w:rPr>
          <w:rFonts w:ascii="Arial" w:hAnsi="Arial" w:cs="Arial"/>
          <w:i/>
          <w:iCs/>
        </w:rPr>
        <w:t>et al.</w:t>
      </w:r>
      <w:r>
        <w:rPr>
          <w:rFonts w:ascii="Arial" w:hAnsi="Arial" w:cs="Arial"/>
        </w:rPr>
        <w:t xml:space="preserve"> (2022) ‘A social identity perspective on interoperability in the emergency services: Emergency responders’ experiences of multiagency working during the COVID</w:t>
      </w:r>
      <w:r>
        <w:rPr>
          <w:rFonts w:ascii="Cambria Math" w:hAnsi="Cambria Math" w:cs="Cambria Math"/>
        </w:rPr>
        <w:t>‐</w:t>
      </w:r>
      <w:r>
        <w:rPr>
          <w:rFonts w:ascii="Arial" w:hAnsi="Arial" w:cs="Arial"/>
        </w:rPr>
        <w:t xml:space="preserve">19 response in the UK’, </w:t>
      </w:r>
      <w:r>
        <w:rPr>
          <w:rFonts w:ascii="Arial" w:hAnsi="Arial" w:cs="Arial"/>
          <w:i/>
          <w:iCs/>
        </w:rPr>
        <w:t xml:space="preserve">Journal of Contingencies and Crisis </w:t>
      </w:r>
      <w:proofErr w:type="gramStart"/>
      <w:r>
        <w:rPr>
          <w:rFonts w:ascii="Arial" w:hAnsi="Arial" w:cs="Arial"/>
          <w:i/>
          <w:iCs/>
        </w:rPr>
        <w:t>Management</w:t>
      </w:r>
      <w:r>
        <w:rPr>
          <w:rFonts w:ascii="Arial" w:hAnsi="Arial" w:cs="Arial"/>
        </w:rPr>
        <w:t> .</w:t>
      </w:r>
      <w:proofErr w:type="gramEnd"/>
      <w:r>
        <w:rPr>
          <w:rFonts w:ascii="Arial" w:hAnsi="Arial" w:cs="Arial"/>
        </w:rPr>
        <w:t xml:space="preserve"> Available at: https://doi.org/10.1111/1468-5973.12443. </w:t>
      </w:r>
    </w:p>
    <w:p w14:paraId="10A2EE35"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Guetterman, T.C., Fetters, M.D. and Creswell, J.W. (2015) ‘Integrating Quantitative and Qualitative Results in Health Science Mixed Methods Research through Joint Displays’, </w:t>
      </w:r>
      <w:r>
        <w:rPr>
          <w:rFonts w:ascii="Arial" w:hAnsi="Arial" w:cs="Arial"/>
          <w:i/>
          <w:iCs/>
        </w:rPr>
        <w:t>The Annals of Family Medicine</w:t>
      </w:r>
      <w:r>
        <w:rPr>
          <w:rFonts w:ascii="Arial" w:hAnsi="Arial" w:cs="Arial"/>
        </w:rPr>
        <w:t>, 13(6), pp. 554–561. Available at: https://doi.org/10.1370/afm.1865.</w:t>
      </w:r>
    </w:p>
    <w:p w14:paraId="55993434"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Harris, P. (2017) </w:t>
      </w:r>
      <w:r>
        <w:rPr>
          <w:rFonts w:ascii="Arial" w:hAnsi="Arial" w:cs="Arial"/>
          <w:i/>
          <w:iCs/>
        </w:rPr>
        <w:t>Harris Review into London’s Preparedness to Respond to a Major Terrorist Incident: Progress Report – One Year on</w:t>
      </w:r>
      <w:r>
        <w:rPr>
          <w:rFonts w:ascii="Arial" w:hAnsi="Arial" w:cs="Arial"/>
        </w:rPr>
        <w:t>. Available at: https://www.london.gov.uk/sites/default/files/progress_report_-_harris_review_into_londons_preparedness_to_respond_to_a_major_terrorist_incident.pdf (Accessed: 28 April 2024).</w:t>
      </w:r>
    </w:p>
    <w:p w14:paraId="71749DA2"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JESIP (2024) </w:t>
      </w:r>
      <w:r>
        <w:rPr>
          <w:rFonts w:ascii="Arial" w:hAnsi="Arial" w:cs="Arial"/>
          <w:i/>
          <w:iCs/>
        </w:rPr>
        <w:t>JESIP - Working together, Saving Lives</w:t>
      </w:r>
      <w:r>
        <w:rPr>
          <w:rFonts w:ascii="Arial" w:hAnsi="Arial" w:cs="Arial"/>
        </w:rPr>
        <w:t xml:space="preserve">, </w:t>
      </w:r>
      <w:r>
        <w:rPr>
          <w:rFonts w:ascii="Arial" w:hAnsi="Arial" w:cs="Arial"/>
          <w:i/>
          <w:iCs/>
        </w:rPr>
        <w:t>www.jesip.org.uk</w:t>
      </w:r>
      <w:r>
        <w:rPr>
          <w:rFonts w:ascii="Arial" w:hAnsi="Arial" w:cs="Arial"/>
        </w:rPr>
        <w:t>. Available at: https://www.jesip.org.uk/ (Accessed: 28 April 2024).</w:t>
      </w:r>
    </w:p>
    <w:p w14:paraId="21D03B87"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Jones, S. (2024) </w:t>
      </w:r>
      <w:r>
        <w:rPr>
          <w:rFonts w:ascii="Arial" w:hAnsi="Arial" w:cs="Arial"/>
          <w:i/>
          <w:iCs/>
        </w:rPr>
        <w:t>Interpreting themes from qualitative data: thematic analysis</w:t>
      </w:r>
      <w:r>
        <w:rPr>
          <w:rFonts w:ascii="Arial" w:hAnsi="Arial" w:cs="Arial"/>
        </w:rPr>
        <w:t>. Available at: https://www.evalacademy.com/articles/interpreting-themes-from-qualitative-data-thematic-analysis (Accessed: 30 April 2024).</w:t>
      </w:r>
    </w:p>
    <w:p w14:paraId="4C885E44"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Jones, T., Baxter, M. and Khanduja, V. (2013) ‘A Quick Guide to Survey Research’, </w:t>
      </w:r>
      <w:r>
        <w:rPr>
          <w:rFonts w:ascii="Arial" w:hAnsi="Arial" w:cs="Arial"/>
          <w:i/>
          <w:iCs/>
        </w:rPr>
        <w:t>The Annals of the Royal College of Surgeons of England</w:t>
      </w:r>
      <w:r>
        <w:rPr>
          <w:rFonts w:ascii="Arial" w:hAnsi="Arial" w:cs="Arial"/>
        </w:rPr>
        <w:t>, 95(1), pp. 5–7. Available at: https://doi.org/10.1308/003588413X13511609956372.</w:t>
      </w:r>
    </w:p>
    <w:p w14:paraId="269547B2"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Kerslake, B. (2018) </w:t>
      </w:r>
      <w:r>
        <w:rPr>
          <w:rFonts w:ascii="Arial" w:hAnsi="Arial" w:cs="Arial"/>
          <w:i/>
          <w:iCs/>
        </w:rPr>
        <w:t>The Kerslake Report: An independent review into the preparedness for, and emergency response to, the Manchester Arena attack on 22nd May 2017</w:t>
      </w:r>
      <w:r>
        <w:rPr>
          <w:rFonts w:ascii="Arial" w:hAnsi="Arial" w:cs="Arial"/>
        </w:rPr>
        <w:t xml:space="preserve">. Available at: </w:t>
      </w:r>
      <w:r>
        <w:rPr>
          <w:rFonts w:ascii="Arial" w:hAnsi="Arial" w:cs="Arial"/>
        </w:rPr>
        <w:lastRenderedPageBreak/>
        <w:t>https://www.jesip.org.uk/uploads/media/Documents%20Products/Kerslake_Report_Manchester_Are.pdf (Accessed: 24 April 2024).</w:t>
      </w:r>
    </w:p>
    <w:p w14:paraId="47EC4E35"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Kramer, M.W. </w:t>
      </w:r>
      <w:r>
        <w:rPr>
          <w:rFonts w:ascii="Arial" w:hAnsi="Arial" w:cs="Arial"/>
          <w:i/>
          <w:iCs/>
        </w:rPr>
        <w:t>et al.</w:t>
      </w:r>
      <w:r>
        <w:rPr>
          <w:rFonts w:ascii="Arial" w:hAnsi="Arial" w:cs="Arial"/>
        </w:rPr>
        <w:t xml:space="preserve"> (2018) ‘Leadership in an interorganizational collaboration: A qualitative study of a statewide interagency taskforce’, </w:t>
      </w:r>
      <w:r>
        <w:rPr>
          <w:rFonts w:ascii="Arial" w:hAnsi="Arial" w:cs="Arial"/>
          <w:i/>
          <w:iCs/>
        </w:rPr>
        <w:t>Human Relations</w:t>
      </w:r>
      <w:r>
        <w:rPr>
          <w:rFonts w:ascii="Arial" w:hAnsi="Arial" w:cs="Arial"/>
        </w:rPr>
        <w:t>, 72(2), pp. 397–419. Available at: https://doi.org/10.1177/0018726718763886.</w:t>
      </w:r>
    </w:p>
    <w:p w14:paraId="4F81193A"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Moore-Bick, M. (2019) </w:t>
      </w:r>
      <w:r>
        <w:rPr>
          <w:rFonts w:ascii="Arial" w:hAnsi="Arial" w:cs="Arial"/>
          <w:i/>
          <w:iCs/>
        </w:rPr>
        <w:t>GRENFELL TOWER INQUIRY: PHASE 1 REPORT</w:t>
      </w:r>
      <w:r>
        <w:rPr>
          <w:rFonts w:ascii="Arial" w:hAnsi="Arial" w:cs="Arial"/>
        </w:rPr>
        <w:t xml:space="preserve"> (HC 49–I). London: The Stationary Office. </w:t>
      </w:r>
    </w:p>
    <w:p w14:paraId="26B194F9"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Moore, J. (2023). </w:t>
      </w:r>
      <w:r>
        <w:rPr>
          <w:rFonts w:ascii="Arial" w:hAnsi="Arial" w:cs="Arial"/>
          <w:i/>
          <w:iCs/>
        </w:rPr>
        <w:t>Manchester Arena Inquiry latest: Volume 2 report focuses on uncoordinated response of emergency services</w:t>
      </w:r>
      <w:r>
        <w:rPr>
          <w:rFonts w:ascii="Arial" w:hAnsi="Arial" w:cs="Arial"/>
        </w:rPr>
        <w:t xml:space="preserve">. Available at: https://www.ifsecglobal.com/security/manchester-arena-inquiry/ (Accessed 28 April 2024). </w:t>
      </w:r>
    </w:p>
    <w:p w14:paraId="05ACD234"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Noble Predictive Insights (2023) </w:t>
      </w:r>
      <w:r>
        <w:rPr>
          <w:rFonts w:ascii="Arial" w:hAnsi="Arial" w:cs="Arial"/>
          <w:i/>
          <w:iCs/>
        </w:rPr>
        <w:t>The Power of Combining Quantitative and Qualitative Research</w:t>
      </w:r>
      <w:r>
        <w:rPr>
          <w:rFonts w:ascii="Arial" w:hAnsi="Arial" w:cs="Arial"/>
        </w:rPr>
        <w:t xml:space="preserve">, </w:t>
      </w:r>
      <w:r>
        <w:rPr>
          <w:rFonts w:ascii="Arial" w:hAnsi="Arial" w:cs="Arial"/>
          <w:i/>
          <w:iCs/>
        </w:rPr>
        <w:t>Noble Predictive</w:t>
      </w:r>
      <w:r>
        <w:rPr>
          <w:rFonts w:ascii="Arial" w:hAnsi="Arial" w:cs="Arial"/>
        </w:rPr>
        <w:t>. Available at: https://www.noblepredictiveinsights.com/post/the-power-of-combining-quantitative-and-qualitative-research (Accessed: 30 April 2024).</w:t>
      </w:r>
    </w:p>
    <w:p w14:paraId="5208BBC7"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Nowell, L.S. </w:t>
      </w:r>
      <w:r>
        <w:rPr>
          <w:rFonts w:ascii="Arial" w:hAnsi="Arial" w:cs="Arial"/>
          <w:i/>
          <w:iCs/>
        </w:rPr>
        <w:t>et al.</w:t>
      </w:r>
      <w:r>
        <w:rPr>
          <w:rFonts w:ascii="Arial" w:hAnsi="Arial" w:cs="Arial"/>
        </w:rPr>
        <w:t xml:space="preserve"> (2017) ‘Thematic Analysis: Striving to Meet the Trustworthiness Criteria’, </w:t>
      </w:r>
      <w:r>
        <w:rPr>
          <w:rFonts w:ascii="Arial" w:hAnsi="Arial" w:cs="Arial"/>
          <w:i/>
          <w:iCs/>
        </w:rPr>
        <w:t>International Journal of Qualitative Methods</w:t>
      </w:r>
      <w:r>
        <w:rPr>
          <w:rFonts w:ascii="Arial" w:hAnsi="Arial" w:cs="Arial"/>
        </w:rPr>
        <w:t>, 16(1). Available at: https://doi.org/10.1177/16094069177338.</w:t>
      </w:r>
    </w:p>
    <w:p w14:paraId="3418A58C"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Power, N. </w:t>
      </w:r>
      <w:r>
        <w:rPr>
          <w:rFonts w:ascii="Arial" w:hAnsi="Arial" w:cs="Arial"/>
          <w:i/>
          <w:iCs/>
        </w:rPr>
        <w:t>et al.</w:t>
      </w:r>
      <w:r>
        <w:rPr>
          <w:rFonts w:ascii="Arial" w:hAnsi="Arial" w:cs="Arial"/>
        </w:rPr>
        <w:t xml:space="preserve"> (2023) ‘The psychology of interoperability: A systematic review of joint working between the UK emergency services’, </w:t>
      </w:r>
      <w:r>
        <w:rPr>
          <w:rFonts w:ascii="Arial" w:hAnsi="Arial" w:cs="Arial"/>
          <w:i/>
          <w:iCs/>
        </w:rPr>
        <w:t>Journal of Occupational and Organizational Psychology</w:t>
      </w:r>
      <w:r>
        <w:rPr>
          <w:rFonts w:ascii="Arial" w:hAnsi="Arial" w:cs="Arial"/>
        </w:rPr>
        <w:t>, 97(1). Available at: https://doi.org/10.1111/joop.12469.</w:t>
      </w:r>
    </w:p>
    <w:p w14:paraId="3093C70C"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Saunders, J. (2022) </w:t>
      </w:r>
      <w:r>
        <w:rPr>
          <w:rFonts w:ascii="Arial" w:hAnsi="Arial" w:cs="Arial"/>
          <w:i/>
          <w:iCs/>
        </w:rPr>
        <w:t>Manchester Arena Inquiry Volume 2: Emergency Response</w:t>
      </w:r>
      <w:r>
        <w:rPr>
          <w:rFonts w:ascii="Arial" w:hAnsi="Arial" w:cs="Arial"/>
        </w:rPr>
        <w:t xml:space="preserve">. (HC 757-I). London: The Stationery Office. </w:t>
      </w:r>
    </w:p>
    <w:p w14:paraId="3047F35F"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Taylor, J. (1990) </w:t>
      </w:r>
      <w:r>
        <w:rPr>
          <w:rFonts w:ascii="Arial" w:hAnsi="Arial" w:cs="Arial"/>
          <w:i/>
          <w:iCs/>
        </w:rPr>
        <w:t>THE HILLSBOROUGH STADIUM DISASTER</w:t>
      </w:r>
      <w:r>
        <w:rPr>
          <w:rFonts w:ascii="Arial" w:hAnsi="Arial" w:cs="Arial"/>
        </w:rPr>
        <w:t xml:space="preserve"> (CM 927). London: The Stationary Office. </w:t>
      </w:r>
    </w:p>
    <w:p w14:paraId="53505F73"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Verhoef, M.J. and Casebeer, A.L. (1997) ‘Broadening Horizons: Integrating Quantitative and Qualitative Research’, </w:t>
      </w:r>
      <w:r>
        <w:rPr>
          <w:rFonts w:ascii="Arial" w:hAnsi="Arial" w:cs="Arial"/>
          <w:i/>
          <w:iCs/>
        </w:rPr>
        <w:t>The Canadian Journal of Infectious Diseases</w:t>
      </w:r>
      <w:r>
        <w:rPr>
          <w:rFonts w:ascii="Arial" w:hAnsi="Arial" w:cs="Arial"/>
        </w:rPr>
        <w:t>, 8(2), pp. 65–66. Available at: https://doi.org/10.1155/1997/349145.</w:t>
      </w:r>
    </w:p>
    <w:p w14:paraId="4D6A93BF"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lastRenderedPageBreak/>
        <w:t xml:space="preserve">Wankhade, P., McCann, L. and Murphy, P. (2019) </w:t>
      </w:r>
      <w:r>
        <w:rPr>
          <w:rFonts w:ascii="Arial" w:hAnsi="Arial" w:cs="Arial"/>
          <w:i/>
          <w:iCs/>
        </w:rPr>
        <w:t>Critical perspectives on the management and organization of emergency services</w:t>
      </w:r>
      <w:r>
        <w:rPr>
          <w:rFonts w:ascii="Arial" w:hAnsi="Arial" w:cs="Arial"/>
        </w:rPr>
        <w:t>. New York: Routledge.</w:t>
      </w:r>
    </w:p>
    <w:p w14:paraId="0CB2DF7B"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World Health Organisation (2017) </w:t>
      </w:r>
      <w:r>
        <w:rPr>
          <w:rFonts w:ascii="Arial" w:hAnsi="Arial" w:cs="Arial"/>
          <w:i/>
          <w:iCs/>
        </w:rPr>
        <w:t>Strategic Framework for Emergency Preparedness</w:t>
      </w:r>
      <w:r>
        <w:rPr>
          <w:rFonts w:ascii="Arial" w:hAnsi="Arial" w:cs="Arial"/>
        </w:rPr>
        <w:t>. Available at: https://extranet.who.int/sph/sites/default/files/document-library/document/Preparedness-9789241511827-eng.pdf (Accessed: 28 April 2024).</w:t>
      </w:r>
    </w:p>
    <w:p w14:paraId="45342409"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World Health Organisation (2021) </w:t>
      </w:r>
      <w:r>
        <w:rPr>
          <w:rFonts w:ascii="Arial" w:hAnsi="Arial" w:cs="Arial"/>
          <w:i/>
          <w:iCs/>
        </w:rPr>
        <w:t>WHO guidance on research methods for health emergency and disaster risk management</w:t>
      </w:r>
      <w:r>
        <w:rPr>
          <w:rFonts w:ascii="Arial" w:hAnsi="Arial" w:cs="Arial"/>
        </w:rPr>
        <w:t>. World Health Organisation.</w:t>
      </w:r>
    </w:p>
    <w:p w14:paraId="4B15AE7C" w14:textId="77777777" w:rsidR="00EB5B9B" w:rsidRPr="00EB5B9B" w:rsidRDefault="00EB5B9B" w:rsidP="00EB5B9B"/>
    <w:sectPr w:rsidR="00EB5B9B" w:rsidRPr="00EB5B9B" w:rsidSect="005935F3">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D5F0DE" w14:textId="77777777" w:rsidR="00380DBF" w:rsidRDefault="00380DBF" w:rsidP="00590BBB">
      <w:pPr>
        <w:spacing w:after="0" w:line="240" w:lineRule="auto"/>
      </w:pPr>
      <w:r>
        <w:separator/>
      </w:r>
    </w:p>
  </w:endnote>
  <w:endnote w:type="continuationSeparator" w:id="0">
    <w:p w14:paraId="61F0045B" w14:textId="77777777" w:rsidR="00380DBF" w:rsidRDefault="00380DBF" w:rsidP="00590B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A01A9B" w14:textId="77777777" w:rsidR="00380DBF" w:rsidRDefault="00380DBF" w:rsidP="00590BBB">
      <w:pPr>
        <w:spacing w:after="0" w:line="240" w:lineRule="auto"/>
      </w:pPr>
      <w:r>
        <w:separator/>
      </w:r>
    </w:p>
  </w:footnote>
  <w:footnote w:type="continuationSeparator" w:id="0">
    <w:p w14:paraId="5D8412A5" w14:textId="77777777" w:rsidR="00380DBF" w:rsidRDefault="00380DBF" w:rsidP="00590B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F87011"/>
    <w:multiLevelType w:val="hybridMultilevel"/>
    <w:tmpl w:val="6890BBE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2A8E421B"/>
    <w:multiLevelType w:val="hybridMultilevel"/>
    <w:tmpl w:val="6BF87904"/>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BA105DC"/>
    <w:multiLevelType w:val="hybridMultilevel"/>
    <w:tmpl w:val="15943B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A9386E"/>
    <w:multiLevelType w:val="hybridMultilevel"/>
    <w:tmpl w:val="06309B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EF0A92"/>
    <w:multiLevelType w:val="hybridMultilevel"/>
    <w:tmpl w:val="E83A75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32341E"/>
    <w:multiLevelType w:val="hybridMultilevel"/>
    <w:tmpl w:val="78141E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637761041">
    <w:abstractNumId w:val="3"/>
  </w:num>
  <w:num w:numId="2" w16cid:durableId="2129396145">
    <w:abstractNumId w:val="2"/>
  </w:num>
  <w:num w:numId="3" w16cid:durableId="325401873">
    <w:abstractNumId w:val="6"/>
  </w:num>
  <w:num w:numId="4" w16cid:durableId="121407312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299608606">
    <w:abstractNumId w:val="0"/>
  </w:num>
  <w:num w:numId="6" w16cid:durableId="407699891">
    <w:abstractNumId w:val="4"/>
  </w:num>
  <w:num w:numId="7" w16cid:durableId="138160167">
    <w:abstractNumId w:val="1"/>
  </w:num>
  <w:num w:numId="8" w16cid:durableId="19801876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BBB"/>
    <w:rsid w:val="00010746"/>
    <w:rsid w:val="0001736D"/>
    <w:rsid w:val="000206F6"/>
    <w:rsid w:val="0002336B"/>
    <w:rsid w:val="000257B6"/>
    <w:rsid w:val="00042978"/>
    <w:rsid w:val="00050C2F"/>
    <w:rsid w:val="000517B6"/>
    <w:rsid w:val="00063F2D"/>
    <w:rsid w:val="00066C66"/>
    <w:rsid w:val="00090597"/>
    <w:rsid w:val="000A4115"/>
    <w:rsid w:val="000A5705"/>
    <w:rsid w:val="000C1B39"/>
    <w:rsid w:val="000C65EF"/>
    <w:rsid w:val="00100D78"/>
    <w:rsid w:val="0010331D"/>
    <w:rsid w:val="00146D72"/>
    <w:rsid w:val="00153089"/>
    <w:rsid w:val="00154D60"/>
    <w:rsid w:val="00155B57"/>
    <w:rsid w:val="00165876"/>
    <w:rsid w:val="0016773B"/>
    <w:rsid w:val="00172F5B"/>
    <w:rsid w:val="00190358"/>
    <w:rsid w:val="001960C4"/>
    <w:rsid w:val="001971D0"/>
    <w:rsid w:val="001974B3"/>
    <w:rsid w:val="001A2360"/>
    <w:rsid w:val="001A395D"/>
    <w:rsid w:val="001B77EE"/>
    <w:rsid w:val="001C456F"/>
    <w:rsid w:val="001C6C1C"/>
    <w:rsid w:val="001C6D16"/>
    <w:rsid w:val="001F4DCE"/>
    <w:rsid w:val="0020297C"/>
    <w:rsid w:val="002157BA"/>
    <w:rsid w:val="00222636"/>
    <w:rsid w:val="00225151"/>
    <w:rsid w:val="00234B58"/>
    <w:rsid w:val="002407D4"/>
    <w:rsid w:val="002562B7"/>
    <w:rsid w:val="00262978"/>
    <w:rsid w:val="0026656F"/>
    <w:rsid w:val="00266801"/>
    <w:rsid w:val="00273B17"/>
    <w:rsid w:val="00285E69"/>
    <w:rsid w:val="002A4DAA"/>
    <w:rsid w:val="002A5FF3"/>
    <w:rsid w:val="002C0023"/>
    <w:rsid w:val="002C6C53"/>
    <w:rsid w:val="002D0230"/>
    <w:rsid w:val="002D6FFE"/>
    <w:rsid w:val="002E02CD"/>
    <w:rsid w:val="002E1F20"/>
    <w:rsid w:val="002E524C"/>
    <w:rsid w:val="002F5DE2"/>
    <w:rsid w:val="0030261D"/>
    <w:rsid w:val="0030536D"/>
    <w:rsid w:val="00310D1D"/>
    <w:rsid w:val="0031627B"/>
    <w:rsid w:val="00327FE8"/>
    <w:rsid w:val="00335ED0"/>
    <w:rsid w:val="0036284F"/>
    <w:rsid w:val="00363349"/>
    <w:rsid w:val="00363C6D"/>
    <w:rsid w:val="00367BE5"/>
    <w:rsid w:val="00373263"/>
    <w:rsid w:val="00380DBF"/>
    <w:rsid w:val="00395B89"/>
    <w:rsid w:val="00396876"/>
    <w:rsid w:val="003A3A73"/>
    <w:rsid w:val="003A569E"/>
    <w:rsid w:val="003A578A"/>
    <w:rsid w:val="003A5CF1"/>
    <w:rsid w:val="003A6743"/>
    <w:rsid w:val="003B0F62"/>
    <w:rsid w:val="003B38CF"/>
    <w:rsid w:val="003E1057"/>
    <w:rsid w:val="003E253B"/>
    <w:rsid w:val="00410B67"/>
    <w:rsid w:val="00421BA1"/>
    <w:rsid w:val="00424A05"/>
    <w:rsid w:val="004250A4"/>
    <w:rsid w:val="00434EA3"/>
    <w:rsid w:val="00435419"/>
    <w:rsid w:val="00435C70"/>
    <w:rsid w:val="0043624B"/>
    <w:rsid w:val="00441814"/>
    <w:rsid w:val="00471617"/>
    <w:rsid w:val="004836BE"/>
    <w:rsid w:val="004879AA"/>
    <w:rsid w:val="00497B00"/>
    <w:rsid w:val="004A1FFF"/>
    <w:rsid w:val="004A38EC"/>
    <w:rsid w:val="004A3948"/>
    <w:rsid w:val="004B0CE5"/>
    <w:rsid w:val="004B4EAB"/>
    <w:rsid w:val="004C252F"/>
    <w:rsid w:val="004C3ADB"/>
    <w:rsid w:val="004E0970"/>
    <w:rsid w:val="005164C6"/>
    <w:rsid w:val="00516AC9"/>
    <w:rsid w:val="0052758D"/>
    <w:rsid w:val="00556FA6"/>
    <w:rsid w:val="0056032A"/>
    <w:rsid w:val="00561397"/>
    <w:rsid w:val="00590BBB"/>
    <w:rsid w:val="005935F3"/>
    <w:rsid w:val="00594F4C"/>
    <w:rsid w:val="005A2468"/>
    <w:rsid w:val="005A7A93"/>
    <w:rsid w:val="005B2ACE"/>
    <w:rsid w:val="005C429E"/>
    <w:rsid w:val="005E2CA6"/>
    <w:rsid w:val="005E3BFB"/>
    <w:rsid w:val="005F27AB"/>
    <w:rsid w:val="005F6E76"/>
    <w:rsid w:val="00612421"/>
    <w:rsid w:val="006165A0"/>
    <w:rsid w:val="0063291D"/>
    <w:rsid w:val="006344E5"/>
    <w:rsid w:val="00657A6C"/>
    <w:rsid w:val="006811FD"/>
    <w:rsid w:val="00683CB0"/>
    <w:rsid w:val="00693794"/>
    <w:rsid w:val="00693CAA"/>
    <w:rsid w:val="006A1320"/>
    <w:rsid w:val="006A1BBB"/>
    <w:rsid w:val="006C0A19"/>
    <w:rsid w:val="006C4F31"/>
    <w:rsid w:val="006E3FD6"/>
    <w:rsid w:val="006E7000"/>
    <w:rsid w:val="007011D9"/>
    <w:rsid w:val="00720E44"/>
    <w:rsid w:val="00731FDA"/>
    <w:rsid w:val="00751377"/>
    <w:rsid w:val="00755D6F"/>
    <w:rsid w:val="00760049"/>
    <w:rsid w:val="007611D8"/>
    <w:rsid w:val="00762E81"/>
    <w:rsid w:val="00785054"/>
    <w:rsid w:val="007A0A24"/>
    <w:rsid w:val="007A0A9C"/>
    <w:rsid w:val="007B1010"/>
    <w:rsid w:val="007C38DB"/>
    <w:rsid w:val="007D0732"/>
    <w:rsid w:val="007E4626"/>
    <w:rsid w:val="007E52A0"/>
    <w:rsid w:val="00812E24"/>
    <w:rsid w:val="008149F4"/>
    <w:rsid w:val="008229A4"/>
    <w:rsid w:val="008432E9"/>
    <w:rsid w:val="0085334C"/>
    <w:rsid w:val="00863339"/>
    <w:rsid w:val="00866243"/>
    <w:rsid w:val="008756F4"/>
    <w:rsid w:val="008778D8"/>
    <w:rsid w:val="00894C64"/>
    <w:rsid w:val="00895573"/>
    <w:rsid w:val="008A2120"/>
    <w:rsid w:val="008A51C4"/>
    <w:rsid w:val="008B4C15"/>
    <w:rsid w:val="008D35A1"/>
    <w:rsid w:val="008F0E52"/>
    <w:rsid w:val="009013A0"/>
    <w:rsid w:val="0090283A"/>
    <w:rsid w:val="00910504"/>
    <w:rsid w:val="00931380"/>
    <w:rsid w:val="00940CDA"/>
    <w:rsid w:val="00940F84"/>
    <w:rsid w:val="00941550"/>
    <w:rsid w:val="00945CEF"/>
    <w:rsid w:val="00945E08"/>
    <w:rsid w:val="009550AB"/>
    <w:rsid w:val="00961AC8"/>
    <w:rsid w:val="00966E2A"/>
    <w:rsid w:val="00975450"/>
    <w:rsid w:val="00981C50"/>
    <w:rsid w:val="0098270E"/>
    <w:rsid w:val="0099135E"/>
    <w:rsid w:val="0099361D"/>
    <w:rsid w:val="0099784C"/>
    <w:rsid w:val="009A759A"/>
    <w:rsid w:val="009A7C08"/>
    <w:rsid w:val="009B786D"/>
    <w:rsid w:val="009C6E18"/>
    <w:rsid w:val="009E456E"/>
    <w:rsid w:val="009F07C9"/>
    <w:rsid w:val="00A00B9C"/>
    <w:rsid w:val="00A06870"/>
    <w:rsid w:val="00A079CD"/>
    <w:rsid w:val="00A166A2"/>
    <w:rsid w:val="00A3720C"/>
    <w:rsid w:val="00A37FBC"/>
    <w:rsid w:val="00A44901"/>
    <w:rsid w:val="00A46DAD"/>
    <w:rsid w:val="00A511EC"/>
    <w:rsid w:val="00A54DF7"/>
    <w:rsid w:val="00A61091"/>
    <w:rsid w:val="00A65FBD"/>
    <w:rsid w:val="00A7029E"/>
    <w:rsid w:val="00A73CE6"/>
    <w:rsid w:val="00A872A6"/>
    <w:rsid w:val="00A9015F"/>
    <w:rsid w:val="00A9076F"/>
    <w:rsid w:val="00A913F2"/>
    <w:rsid w:val="00AB0049"/>
    <w:rsid w:val="00AB6B22"/>
    <w:rsid w:val="00AC2C77"/>
    <w:rsid w:val="00AC3D47"/>
    <w:rsid w:val="00AC4AF3"/>
    <w:rsid w:val="00AD216E"/>
    <w:rsid w:val="00AD230A"/>
    <w:rsid w:val="00AE0B0B"/>
    <w:rsid w:val="00AF2C4C"/>
    <w:rsid w:val="00AF5466"/>
    <w:rsid w:val="00AF6C8E"/>
    <w:rsid w:val="00B00997"/>
    <w:rsid w:val="00B02462"/>
    <w:rsid w:val="00B03C59"/>
    <w:rsid w:val="00B169DC"/>
    <w:rsid w:val="00B17C22"/>
    <w:rsid w:val="00B17F1E"/>
    <w:rsid w:val="00B328A7"/>
    <w:rsid w:val="00B52008"/>
    <w:rsid w:val="00B52977"/>
    <w:rsid w:val="00B60B56"/>
    <w:rsid w:val="00B66B83"/>
    <w:rsid w:val="00B74B3C"/>
    <w:rsid w:val="00B76E40"/>
    <w:rsid w:val="00B86253"/>
    <w:rsid w:val="00BA6F56"/>
    <w:rsid w:val="00BB2FD3"/>
    <w:rsid w:val="00BD557F"/>
    <w:rsid w:val="00BE3CBA"/>
    <w:rsid w:val="00BE5788"/>
    <w:rsid w:val="00BE69CE"/>
    <w:rsid w:val="00BF60EB"/>
    <w:rsid w:val="00C40F58"/>
    <w:rsid w:val="00C44497"/>
    <w:rsid w:val="00C54C94"/>
    <w:rsid w:val="00C64167"/>
    <w:rsid w:val="00C64745"/>
    <w:rsid w:val="00C67E89"/>
    <w:rsid w:val="00C770EE"/>
    <w:rsid w:val="00C9408E"/>
    <w:rsid w:val="00CA6A64"/>
    <w:rsid w:val="00CC39F1"/>
    <w:rsid w:val="00CD2963"/>
    <w:rsid w:val="00CD6AD2"/>
    <w:rsid w:val="00CE0385"/>
    <w:rsid w:val="00CE5927"/>
    <w:rsid w:val="00D00D13"/>
    <w:rsid w:val="00D33214"/>
    <w:rsid w:val="00D343D8"/>
    <w:rsid w:val="00D3571E"/>
    <w:rsid w:val="00D3639A"/>
    <w:rsid w:val="00D37969"/>
    <w:rsid w:val="00D457ED"/>
    <w:rsid w:val="00D46D9A"/>
    <w:rsid w:val="00D47D96"/>
    <w:rsid w:val="00D507F2"/>
    <w:rsid w:val="00D7308A"/>
    <w:rsid w:val="00D97AD5"/>
    <w:rsid w:val="00DC3DA4"/>
    <w:rsid w:val="00DD4C96"/>
    <w:rsid w:val="00DE1B3D"/>
    <w:rsid w:val="00E11188"/>
    <w:rsid w:val="00E228CC"/>
    <w:rsid w:val="00E23220"/>
    <w:rsid w:val="00E24E3D"/>
    <w:rsid w:val="00E31E40"/>
    <w:rsid w:val="00E44A77"/>
    <w:rsid w:val="00E52F5E"/>
    <w:rsid w:val="00E54CF0"/>
    <w:rsid w:val="00E56CCB"/>
    <w:rsid w:val="00E614C7"/>
    <w:rsid w:val="00E667F1"/>
    <w:rsid w:val="00E6755B"/>
    <w:rsid w:val="00E72322"/>
    <w:rsid w:val="00E82B7C"/>
    <w:rsid w:val="00E874DA"/>
    <w:rsid w:val="00EB1887"/>
    <w:rsid w:val="00EB3AF0"/>
    <w:rsid w:val="00EB5B9B"/>
    <w:rsid w:val="00EC2055"/>
    <w:rsid w:val="00ED7B63"/>
    <w:rsid w:val="00EF71B5"/>
    <w:rsid w:val="00EF77E4"/>
    <w:rsid w:val="00F02022"/>
    <w:rsid w:val="00F168CA"/>
    <w:rsid w:val="00F229EB"/>
    <w:rsid w:val="00F30709"/>
    <w:rsid w:val="00F31BEC"/>
    <w:rsid w:val="00F5044F"/>
    <w:rsid w:val="00F63625"/>
    <w:rsid w:val="00F81A7D"/>
    <w:rsid w:val="00F85AE7"/>
    <w:rsid w:val="00F87634"/>
    <w:rsid w:val="00FA1824"/>
    <w:rsid w:val="00FD21F6"/>
    <w:rsid w:val="00FD4C10"/>
    <w:rsid w:val="00FD5AB6"/>
    <w:rsid w:val="00FE3D99"/>
    <w:rsid w:val="00FF176D"/>
    <w:rsid w:val="00FF43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0D265"/>
  <w15:chartTrackingRefBased/>
  <w15:docId w15:val="{8C4EBE8C-1D1A-400D-A371-3FDD193BE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167"/>
    <w:rPr>
      <w:sz w:val="24"/>
    </w:rPr>
  </w:style>
  <w:style w:type="paragraph" w:styleId="Heading1">
    <w:name w:val="heading 1"/>
    <w:basedOn w:val="Normal"/>
    <w:next w:val="Normal"/>
    <w:link w:val="Heading1Char"/>
    <w:uiPriority w:val="9"/>
    <w:qFormat/>
    <w:rsid w:val="00C64167"/>
    <w:pPr>
      <w:keepNext/>
      <w:keepLines/>
      <w:spacing w:before="360" w:after="80"/>
      <w:outlineLvl w:val="0"/>
    </w:pPr>
    <w:rPr>
      <w:rFonts w:asciiTheme="majorHAnsi" w:eastAsiaTheme="majorEastAsia" w:hAnsiTheme="majorHAnsi" w:cstheme="majorBidi"/>
      <w:color w:val="0F4761" w:themeColor="accent1" w:themeShade="BF"/>
      <w:sz w:val="44"/>
      <w:szCs w:val="40"/>
    </w:rPr>
  </w:style>
  <w:style w:type="paragraph" w:styleId="Heading2">
    <w:name w:val="heading 2"/>
    <w:basedOn w:val="Normal"/>
    <w:next w:val="Normal"/>
    <w:link w:val="Heading2Char"/>
    <w:uiPriority w:val="9"/>
    <w:unhideWhenUsed/>
    <w:qFormat/>
    <w:rsid w:val="00C64167"/>
    <w:pPr>
      <w:keepNext/>
      <w:keepLines/>
      <w:spacing w:before="160" w:after="80"/>
      <w:outlineLvl w:val="1"/>
    </w:pPr>
    <w:rPr>
      <w:rFonts w:asciiTheme="majorHAnsi" w:eastAsiaTheme="majorEastAsia" w:hAnsiTheme="majorHAnsi" w:cstheme="majorBidi"/>
      <w:color w:val="0F4761" w:themeColor="accent1" w:themeShade="BF"/>
      <w:sz w:val="36"/>
      <w:szCs w:val="32"/>
    </w:rPr>
  </w:style>
  <w:style w:type="paragraph" w:styleId="Heading3">
    <w:name w:val="heading 3"/>
    <w:basedOn w:val="Normal"/>
    <w:next w:val="Normal"/>
    <w:link w:val="Heading3Char"/>
    <w:uiPriority w:val="9"/>
    <w:unhideWhenUsed/>
    <w:qFormat/>
    <w:rsid w:val="00C64167"/>
    <w:pPr>
      <w:keepNext/>
      <w:keepLines/>
      <w:spacing w:before="160" w:after="80"/>
      <w:outlineLvl w:val="2"/>
    </w:pPr>
    <w:rPr>
      <w:rFonts w:eastAsiaTheme="majorEastAsia" w:cstheme="majorBidi"/>
      <w:color w:val="0F4761" w:themeColor="accent1" w:themeShade="BF"/>
      <w:sz w:val="32"/>
      <w:szCs w:val="28"/>
    </w:rPr>
  </w:style>
  <w:style w:type="paragraph" w:styleId="Heading4">
    <w:name w:val="heading 4"/>
    <w:basedOn w:val="Normal"/>
    <w:next w:val="Normal"/>
    <w:link w:val="Heading4Char"/>
    <w:uiPriority w:val="9"/>
    <w:semiHidden/>
    <w:unhideWhenUsed/>
    <w:qFormat/>
    <w:rsid w:val="00590B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0B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0B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0B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0B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0B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4167"/>
    <w:rPr>
      <w:rFonts w:asciiTheme="majorHAnsi" w:eastAsiaTheme="majorEastAsia" w:hAnsiTheme="majorHAnsi" w:cstheme="majorBidi"/>
      <w:color w:val="0F4761" w:themeColor="accent1" w:themeShade="BF"/>
      <w:sz w:val="44"/>
      <w:szCs w:val="40"/>
    </w:rPr>
  </w:style>
  <w:style w:type="character" w:customStyle="1" w:styleId="Heading2Char">
    <w:name w:val="Heading 2 Char"/>
    <w:basedOn w:val="DefaultParagraphFont"/>
    <w:link w:val="Heading2"/>
    <w:uiPriority w:val="9"/>
    <w:rsid w:val="00C64167"/>
    <w:rPr>
      <w:rFonts w:asciiTheme="majorHAnsi" w:eastAsiaTheme="majorEastAsia" w:hAnsiTheme="majorHAnsi" w:cstheme="majorBidi"/>
      <w:color w:val="0F4761" w:themeColor="accent1" w:themeShade="BF"/>
      <w:sz w:val="36"/>
      <w:szCs w:val="32"/>
    </w:rPr>
  </w:style>
  <w:style w:type="character" w:customStyle="1" w:styleId="Heading3Char">
    <w:name w:val="Heading 3 Char"/>
    <w:basedOn w:val="DefaultParagraphFont"/>
    <w:link w:val="Heading3"/>
    <w:uiPriority w:val="9"/>
    <w:rsid w:val="00C64167"/>
    <w:rPr>
      <w:rFonts w:eastAsiaTheme="majorEastAsia" w:cstheme="majorBidi"/>
      <w:color w:val="0F4761" w:themeColor="accent1" w:themeShade="BF"/>
      <w:sz w:val="32"/>
      <w:szCs w:val="28"/>
    </w:rPr>
  </w:style>
  <w:style w:type="character" w:customStyle="1" w:styleId="Heading4Char">
    <w:name w:val="Heading 4 Char"/>
    <w:basedOn w:val="DefaultParagraphFont"/>
    <w:link w:val="Heading4"/>
    <w:uiPriority w:val="9"/>
    <w:semiHidden/>
    <w:rsid w:val="00590B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0B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0B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0B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0B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0BBB"/>
    <w:rPr>
      <w:rFonts w:eastAsiaTheme="majorEastAsia" w:cstheme="majorBidi"/>
      <w:color w:val="272727" w:themeColor="text1" w:themeTint="D8"/>
    </w:rPr>
  </w:style>
  <w:style w:type="paragraph" w:styleId="Title">
    <w:name w:val="Title"/>
    <w:basedOn w:val="Normal"/>
    <w:next w:val="Normal"/>
    <w:link w:val="TitleChar"/>
    <w:uiPriority w:val="10"/>
    <w:qFormat/>
    <w:rsid w:val="00590B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0B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0B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0B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0BBB"/>
    <w:pPr>
      <w:spacing w:before="160"/>
      <w:jc w:val="center"/>
    </w:pPr>
    <w:rPr>
      <w:i/>
      <w:iCs/>
      <w:color w:val="404040" w:themeColor="text1" w:themeTint="BF"/>
    </w:rPr>
  </w:style>
  <w:style w:type="character" w:customStyle="1" w:styleId="QuoteChar">
    <w:name w:val="Quote Char"/>
    <w:basedOn w:val="DefaultParagraphFont"/>
    <w:link w:val="Quote"/>
    <w:uiPriority w:val="29"/>
    <w:rsid w:val="00590BBB"/>
    <w:rPr>
      <w:i/>
      <w:iCs/>
      <w:color w:val="404040" w:themeColor="text1" w:themeTint="BF"/>
    </w:rPr>
  </w:style>
  <w:style w:type="paragraph" w:styleId="ListParagraph">
    <w:name w:val="List Paragraph"/>
    <w:basedOn w:val="Normal"/>
    <w:uiPriority w:val="34"/>
    <w:qFormat/>
    <w:rsid w:val="00590BBB"/>
    <w:pPr>
      <w:ind w:left="720"/>
      <w:contextualSpacing/>
    </w:pPr>
  </w:style>
  <w:style w:type="character" w:styleId="IntenseEmphasis">
    <w:name w:val="Intense Emphasis"/>
    <w:basedOn w:val="DefaultParagraphFont"/>
    <w:uiPriority w:val="21"/>
    <w:qFormat/>
    <w:rsid w:val="00590BBB"/>
    <w:rPr>
      <w:i/>
      <w:iCs/>
      <w:color w:val="0F4761" w:themeColor="accent1" w:themeShade="BF"/>
    </w:rPr>
  </w:style>
  <w:style w:type="paragraph" w:styleId="IntenseQuote">
    <w:name w:val="Intense Quote"/>
    <w:basedOn w:val="Normal"/>
    <w:next w:val="Normal"/>
    <w:link w:val="IntenseQuoteChar"/>
    <w:uiPriority w:val="30"/>
    <w:qFormat/>
    <w:rsid w:val="00590B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0BBB"/>
    <w:rPr>
      <w:i/>
      <w:iCs/>
      <w:color w:val="0F4761" w:themeColor="accent1" w:themeShade="BF"/>
    </w:rPr>
  </w:style>
  <w:style w:type="character" w:styleId="IntenseReference">
    <w:name w:val="Intense Reference"/>
    <w:basedOn w:val="DefaultParagraphFont"/>
    <w:uiPriority w:val="32"/>
    <w:qFormat/>
    <w:rsid w:val="00590BBB"/>
    <w:rPr>
      <w:b/>
      <w:bCs/>
      <w:smallCaps/>
      <w:color w:val="0F4761" w:themeColor="accent1" w:themeShade="BF"/>
      <w:spacing w:val="5"/>
    </w:rPr>
  </w:style>
  <w:style w:type="paragraph" w:styleId="NoSpacing">
    <w:name w:val="No Spacing"/>
    <w:link w:val="NoSpacingChar"/>
    <w:uiPriority w:val="1"/>
    <w:qFormat/>
    <w:rsid w:val="00590BB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90BBB"/>
    <w:rPr>
      <w:rFonts w:eastAsiaTheme="minorEastAsia"/>
      <w:kern w:val="0"/>
      <w:lang w:val="en-US"/>
      <w14:ligatures w14:val="none"/>
    </w:rPr>
  </w:style>
  <w:style w:type="paragraph" w:styleId="TOCHeading">
    <w:name w:val="TOC Heading"/>
    <w:basedOn w:val="Heading1"/>
    <w:next w:val="Normal"/>
    <w:uiPriority w:val="39"/>
    <w:unhideWhenUsed/>
    <w:qFormat/>
    <w:rsid w:val="00590BBB"/>
    <w:pPr>
      <w:spacing w:before="240" w:after="0"/>
      <w:outlineLvl w:val="9"/>
    </w:pPr>
    <w:rPr>
      <w:kern w:val="0"/>
      <w:sz w:val="32"/>
      <w:szCs w:val="32"/>
      <w:lang w:val="en-US"/>
      <w14:ligatures w14:val="none"/>
    </w:rPr>
  </w:style>
  <w:style w:type="character" w:styleId="Hyperlink">
    <w:name w:val="Hyperlink"/>
    <w:basedOn w:val="DefaultParagraphFont"/>
    <w:uiPriority w:val="99"/>
    <w:unhideWhenUsed/>
    <w:rsid w:val="00590BBB"/>
    <w:rPr>
      <w:color w:val="467886" w:themeColor="hyperlink"/>
      <w:u w:val="single"/>
    </w:rPr>
  </w:style>
  <w:style w:type="character" w:styleId="UnresolvedMention">
    <w:name w:val="Unresolved Mention"/>
    <w:basedOn w:val="DefaultParagraphFont"/>
    <w:uiPriority w:val="99"/>
    <w:semiHidden/>
    <w:unhideWhenUsed/>
    <w:rsid w:val="00590BBB"/>
    <w:rPr>
      <w:color w:val="605E5C"/>
      <w:shd w:val="clear" w:color="auto" w:fill="E1DFDD"/>
    </w:rPr>
  </w:style>
  <w:style w:type="paragraph" w:styleId="Header">
    <w:name w:val="header"/>
    <w:basedOn w:val="Normal"/>
    <w:link w:val="HeaderChar"/>
    <w:uiPriority w:val="99"/>
    <w:unhideWhenUsed/>
    <w:rsid w:val="00590B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0BBB"/>
  </w:style>
  <w:style w:type="paragraph" w:styleId="Footer">
    <w:name w:val="footer"/>
    <w:basedOn w:val="Normal"/>
    <w:link w:val="FooterChar"/>
    <w:uiPriority w:val="99"/>
    <w:unhideWhenUsed/>
    <w:rsid w:val="00590B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0BBB"/>
  </w:style>
  <w:style w:type="paragraph" w:styleId="TOC1">
    <w:name w:val="toc 1"/>
    <w:basedOn w:val="Normal"/>
    <w:next w:val="Normal"/>
    <w:autoRedefine/>
    <w:uiPriority w:val="39"/>
    <w:unhideWhenUsed/>
    <w:rsid w:val="00590BBB"/>
    <w:pPr>
      <w:spacing w:after="100"/>
    </w:pPr>
  </w:style>
  <w:style w:type="paragraph" w:styleId="TOC3">
    <w:name w:val="toc 3"/>
    <w:basedOn w:val="Normal"/>
    <w:next w:val="Normal"/>
    <w:autoRedefine/>
    <w:uiPriority w:val="39"/>
    <w:unhideWhenUsed/>
    <w:rsid w:val="00590BBB"/>
    <w:pPr>
      <w:spacing w:after="100"/>
      <w:ind w:left="440"/>
    </w:pPr>
  </w:style>
  <w:style w:type="paragraph" w:styleId="TOC2">
    <w:name w:val="toc 2"/>
    <w:basedOn w:val="Normal"/>
    <w:next w:val="Normal"/>
    <w:autoRedefine/>
    <w:uiPriority w:val="39"/>
    <w:unhideWhenUsed/>
    <w:rsid w:val="00F31BEC"/>
    <w:pPr>
      <w:spacing w:after="100"/>
      <w:ind w:left="220"/>
    </w:pPr>
  </w:style>
  <w:style w:type="paragraph" w:styleId="NormalWeb">
    <w:name w:val="Normal (Web)"/>
    <w:basedOn w:val="Normal"/>
    <w:uiPriority w:val="99"/>
    <w:semiHidden/>
    <w:unhideWhenUsed/>
    <w:rsid w:val="00A73CE6"/>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table" w:styleId="TableGrid">
    <w:name w:val="Table Grid"/>
    <w:basedOn w:val="TableNormal"/>
    <w:uiPriority w:val="59"/>
    <w:rsid w:val="0063291D"/>
    <w:pPr>
      <w:spacing w:after="0" w:line="240" w:lineRule="auto"/>
    </w:pPr>
    <w:rPr>
      <w:rFonts w:ascii="Times New Roman" w:eastAsia="Times New Roman" w:hAnsi="Times New Roman" w:cs="Times New Roman"/>
      <w:kern w:val="0"/>
      <w:sz w:val="20"/>
      <w:szCs w:val="20"/>
      <w:lang w:eastAsia="en-GB"/>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149F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368722">
      <w:bodyDiv w:val="1"/>
      <w:marLeft w:val="0"/>
      <w:marRight w:val="0"/>
      <w:marTop w:val="0"/>
      <w:marBottom w:val="0"/>
      <w:divBdr>
        <w:top w:val="none" w:sz="0" w:space="0" w:color="auto"/>
        <w:left w:val="none" w:sz="0" w:space="0" w:color="auto"/>
        <w:bottom w:val="none" w:sz="0" w:space="0" w:color="auto"/>
        <w:right w:val="none" w:sz="0" w:space="0" w:color="auto"/>
      </w:divBdr>
    </w:div>
    <w:div w:id="27218912">
      <w:bodyDiv w:val="1"/>
      <w:marLeft w:val="0"/>
      <w:marRight w:val="0"/>
      <w:marTop w:val="0"/>
      <w:marBottom w:val="0"/>
      <w:divBdr>
        <w:top w:val="none" w:sz="0" w:space="0" w:color="auto"/>
        <w:left w:val="none" w:sz="0" w:space="0" w:color="auto"/>
        <w:bottom w:val="none" w:sz="0" w:space="0" w:color="auto"/>
        <w:right w:val="none" w:sz="0" w:space="0" w:color="auto"/>
      </w:divBdr>
      <w:divsChild>
        <w:div w:id="1577205731">
          <w:marLeft w:val="0"/>
          <w:marRight w:val="0"/>
          <w:marTop w:val="0"/>
          <w:marBottom w:val="0"/>
          <w:divBdr>
            <w:top w:val="none" w:sz="0" w:space="0" w:color="auto"/>
            <w:left w:val="none" w:sz="0" w:space="0" w:color="auto"/>
            <w:bottom w:val="none" w:sz="0" w:space="0" w:color="auto"/>
            <w:right w:val="none" w:sz="0" w:space="0" w:color="auto"/>
          </w:divBdr>
        </w:div>
      </w:divsChild>
    </w:div>
    <w:div w:id="45644134">
      <w:bodyDiv w:val="1"/>
      <w:marLeft w:val="0"/>
      <w:marRight w:val="0"/>
      <w:marTop w:val="0"/>
      <w:marBottom w:val="0"/>
      <w:divBdr>
        <w:top w:val="none" w:sz="0" w:space="0" w:color="auto"/>
        <w:left w:val="none" w:sz="0" w:space="0" w:color="auto"/>
        <w:bottom w:val="none" w:sz="0" w:space="0" w:color="auto"/>
        <w:right w:val="none" w:sz="0" w:space="0" w:color="auto"/>
      </w:divBdr>
    </w:div>
    <w:div w:id="47342059">
      <w:bodyDiv w:val="1"/>
      <w:marLeft w:val="0"/>
      <w:marRight w:val="0"/>
      <w:marTop w:val="0"/>
      <w:marBottom w:val="0"/>
      <w:divBdr>
        <w:top w:val="none" w:sz="0" w:space="0" w:color="auto"/>
        <w:left w:val="none" w:sz="0" w:space="0" w:color="auto"/>
        <w:bottom w:val="none" w:sz="0" w:space="0" w:color="auto"/>
        <w:right w:val="none" w:sz="0" w:space="0" w:color="auto"/>
      </w:divBdr>
    </w:div>
    <w:div w:id="122579707">
      <w:bodyDiv w:val="1"/>
      <w:marLeft w:val="0"/>
      <w:marRight w:val="0"/>
      <w:marTop w:val="0"/>
      <w:marBottom w:val="0"/>
      <w:divBdr>
        <w:top w:val="none" w:sz="0" w:space="0" w:color="auto"/>
        <w:left w:val="none" w:sz="0" w:space="0" w:color="auto"/>
        <w:bottom w:val="none" w:sz="0" w:space="0" w:color="auto"/>
        <w:right w:val="none" w:sz="0" w:space="0" w:color="auto"/>
      </w:divBdr>
    </w:div>
    <w:div w:id="150218178">
      <w:bodyDiv w:val="1"/>
      <w:marLeft w:val="0"/>
      <w:marRight w:val="0"/>
      <w:marTop w:val="0"/>
      <w:marBottom w:val="0"/>
      <w:divBdr>
        <w:top w:val="none" w:sz="0" w:space="0" w:color="auto"/>
        <w:left w:val="none" w:sz="0" w:space="0" w:color="auto"/>
        <w:bottom w:val="none" w:sz="0" w:space="0" w:color="auto"/>
        <w:right w:val="none" w:sz="0" w:space="0" w:color="auto"/>
      </w:divBdr>
    </w:div>
    <w:div w:id="170412389">
      <w:bodyDiv w:val="1"/>
      <w:marLeft w:val="0"/>
      <w:marRight w:val="0"/>
      <w:marTop w:val="0"/>
      <w:marBottom w:val="0"/>
      <w:divBdr>
        <w:top w:val="none" w:sz="0" w:space="0" w:color="auto"/>
        <w:left w:val="none" w:sz="0" w:space="0" w:color="auto"/>
        <w:bottom w:val="none" w:sz="0" w:space="0" w:color="auto"/>
        <w:right w:val="none" w:sz="0" w:space="0" w:color="auto"/>
      </w:divBdr>
    </w:div>
    <w:div w:id="233514393">
      <w:bodyDiv w:val="1"/>
      <w:marLeft w:val="0"/>
      <w:marRight w:val="0"/>
      <w:marTop w:val="0"/>
      <w:marBottom w:val="0"/>
      <w:divBdr>
        <w:top w:val="none" w:sz="0" w:space="0" w:color="auto"/>
        <w:left w:val="none" w:sz="0" w:space="0" w:color="auto"/>
        <w:bottom w:val="none" w:sz="0" w:space="0" w:color="auto"/>
        <w:right w:val="none" w:sz="0" w:space="0" w:color="auto"/>
      </w:divBdr>
    </w:div>
    <w:div w:id="283780804">
      <w:bodyDiv w:val="1"/>
      <w:marLeft w:val="0"/>
      <w:marRight w:val="0"/>
      <w:marTop w:val="0"/>
      <w:marBottom w:val="0"/>
      <w:divBdr>
        <w:top w:val="none" w:sz="0" w:space="0" w:color="auto"/>
        <w:left w:val="none" w:sz="0" w:space="0" w:color="auto"/>
        <w:bottom w:val="none" w:sz="0" w:space="0" w:color="auto"/>
        <w:right w:val="none" w:sz="0" w:space="0" w:color="auto"/>
      </w:divBdr>
    </w:div>
    <w:div w:id="284506431">
      <w:bodyDiv w:val="1"/>
      <w:marLeft w:val="0"/>
      <w:marRight w:val="0"/>
      <w:marTop w:val="0"/>
      <w:marBottom w:val="0"/>
      <w:divBdr>
        <w:top w:val="none" w:sz="0" w:space="0" w:color="auto"/>
        <w:left w:val="none" w:sz="0" w:space="0" w:color="auto"/>
        <w:bottom w:val="none" w:sz="0" w:space="0" w:color="auto"/>
        <w:right w:val="none" w:sz="0" w:space="0" w:color="auto"/>
      </w:divBdr>
    </w:div>
    <w:div w:id="300618279">
      <w:bodyDiv w:val="1"/>
      <w:marLeft w:val="0"/>
      <w:marRight w:val="0"/>
      <w:marTop w:val="0"/>
      <w:marBottom w:val="0"/>
      <w:divBdr>
        <w:top w:val="none" w:sz="0" w:space="0" w:color="auto"/>
        <w:left w:val="none" w:sz="0" w:space="0" w:color="auto"/>
        <w:bottom w:val="none" w:sz="0" w:space="0" w:color="auto"/>
        <w:right w:val="none" w:sz="0" w:space="0" w:color="auto"/>
      </w:divBdr>
    </w:div>
    <w:div w:id="301227629">
      <w:bodyDiv w:val="1"/>
      <w:marLeft w:val="0"/>
      <w:marRight w:val="0"/>
      <w:marTop w:val="0"/>
      <w:marBottom w:val="0"/>
      <w:divBdr>
        <w:top w:val="none" w:sz="0" w:space="0" w:color="auto"/>
        <w:left w:val="none" w:sz="0" w:space="0" w:color="auto"/>
        <w:bottom w:val="none" w:sz="0" w:space="0" w:color="auto"/>
        <w:right w:val="none" w:sz="0" w:space="0" w:color="auto"/>
      </w:divBdr>
    </w:div>
    <w:div w:id="345719516">
      <w:bodyDiv w:val="1"/>
      <w:marLeft w:val="0"/>
      <w:marRight w:val="0"/>
      <w:marTop w:val="0"/>
      <w:marBottom w:val="0"/>
      <w:divBdr>
        <w:top w:val="none" w:sz="0" w:space="0" w:color="auto"/>
        <w:left w:val="none" w:sz="0" w:space="0" w:color="auto"/>
        <w:bottom w:val="none" w:sz="0" w:space="0" w:color="auto"/>
        <w:right w:val="none" w:sz="0" w:space="0" w:color="auto"/>
      </w:divBdr>
    </w:div>
    <w:div w:id="405803407">
      <w:bodyDiv w:val="1"/>
      <w:marLeft w:val="0"/>
      <w:marRight w:val="0"/>
      <w:marTop w:val="0"/>
      <w:marBottom w:val="0"/>
      <w:divBdr>
        <w:top w:val="none" w:sz="0" w:space="0" w:color="auto"/>
        <w:left w:val="none" w:sz="0" w:space="0" w:color="auto"/>
        <w:bottom w:val="none" w:sz="0" w:space="0" w:color="auto"/>
        <w:right w:val="none" w:sz="0" w:space="0" w:color="auto"/>
      </w:divBdr>
    </w:div>
    <w:div w:id="418865882">
      <w:bodyDiv w:val="1"/>
      <w:marLeft w:val="0"/>
      <w:marRight w:val="0"/>
      <w:marTop w:val="0"/>
      <w:marBottom w:val="0"/>
      <w:divBdr>
        <w:top w:val="none" w:sz="0" w:space="0" w:color="auto"/>
        <w:left w:val="none" w:sz="0" w:space="0" w:color="auto"/>
        <w:bottom w:val="none" w:sz="0" w:space="0" w:color="auto"/>
        <w:right w:val="none" w:sz="0" w:space="0" w:color="auto"/>
      </w:divBdr>
    </w:div>
    <w:div w:id="463275483">
      <w:bodyDiv w:val="1"/>
      <w:marLeft w:val="0"/>
      <w:marRight w:val="0"/>
      <w:marTop w:val="0"/>
      <w:marBottom w:val="0"/>
      <w:divBdr>
        <w:top w:val="none" w:sz="0" w:space="0" w:color="auto"/>
        <w:left w:val="none" w:sz="0" w:space="0" w:color="auto"/>
        <w:bottom w:val="none" w:sz="0" w:space="0" w:color="auto"/>
        <w:right w:val="none" w:sz="0" w:space="0" w:color="auto"/>
      </w:divBdr>
    </w:div>
    <w:div w:id="476266275">
      <w:bodyDiv w:val="1"/>
      <w:marLeft w:val="0"/>
      <w:marRight w:val="0"/>
      <w:marTop w:val="0"/>
      <w:marBottom w:val="0"/>
      <w:divBdr>
        <w:top w:val="none" w:sz="0" w:space="0" w:color="auto"/>
        <w:left w:val="none" w:sz="0" w:space="0" w:color="auto"/>
        <w:bottom w:val="none" w:sz="0" w:space="0" w:color="auto"/>
        <w:right w:val="none" w:sz="0" w:space="0" w:color="auto"/>
      </w:divBdr>
    </w:div>
    <w:div w:id="523712863">
      <w:bodyDiv w:val="1"/>
      <w:marLeft w:val="0"/>
      <w:marRight w:val="0"/>
      <w:marTop w:val="0"/>
      <w:marBottom w:val="0"/>
      <w:divBdr>
        <w:top w:val="none" w:sz="0" w:space="0" w:color="auto"/>
        <w:left w:val="none" w:sz="0" w:space="0" w:color="auto"/>
        <w:bottom w:val="none" w:sz="0" w:space="0" w:color="auto"/>
        <w:right w:val="none" w:sz="0" w:space="0" w:color="auto"/>
      </w:divBdr>
    </w:div>
    <w:div w:id="532693535">
      <w:bodyDiv w:val="1"/>
      <w:marLeft w:val="0"/>
      <w:marRight w:val="0"/>
      <w:marTop w:val="0"/>
      <w:marBottom w:val="0"/>
      <w:divBdr>
        <w:top w:val="none" w:sz="0" w:space="0" w:color="auto"/>
        <w:left w:val="none" w:sz="0" w:space="0" w:color="auto"/>
        <w:bottom w:val="none" w:sz="0" w:space="0" w:color="auto"/>
        <w:right w:val="none" w:sz="0" w:space="0" w:color="auto"/>
      </w:divBdr>
    </w:div>
    <w:div w:id="540292171">
      <w:bodyDiv w:val="1"/>
      <w:marLeft w:val="0"/>
      <w:marRight w:val="0"/>
      <w:marTop w:val="0"/>
      <w:marBottom w:val="0"/>
      <w:divBdr>
        <w:top w:val="none" w:sz="0" w:space="0" w:color="auto"/>
        <w:left w:val="none" w:sz="0" w:space="0" w:color="auto"/>
        <w:bottom w:val="none" w:sz="0" w:space="0" w:color="auto"/>
        <w:right w:val="none" w:sz="0" w:space="0" w:color="auto"/>
      </w:divBdr>
    </w:div>
    <w:div w:id="564606100">
      <w:bodyDiv w:val="1"/>
      <w:marLeft w:val="0"/>
      <w:marRight w:val="0"/>
      <w:marTop w:val="0"/>
      <w:marBottom w:val="0"/>
      <w:divBdr>
        <w:top w:val="none" w:sz="0" w:space="0" w:color="auto"/>
        <w:left w:val="none" w:sz="0" w:space="0" w:color="auto"/>
        <w:bottom w:val="none" w:sz="0" w:space="0" w:color="auto"/>
        <w:right w:val="none" w:sz="0" w:space="0" w:color="auto"/>
      </w:divBdr>
    </w:div>
    <w:div w:id="589974779">
      <w:bodyDiv w:val="1"/>
      <w:marLeft w:val="0"/>
      <w:marRight w:val="0"/>
      <w:marTop w:val="0"/>
      <w:marBottom w:val="0"/>
      <w:divBdr>
        <w:top w:val="none" w:sz="0" w:space="0" w:color="auto"/>
        <w:left w:val="none" w:sz="0" w:space="0" w:color="auto"/>
        <w:bottom w:val="none" w:sz="0" w:space="0" w:color="auto"/>
        <w:right w:val="none" w:sz="0" w:space="0" w:color="auto"/>
      </w:divBdr>
    </w:div>
    <w:div w:id="625892492">
      <w:bodyDiv w:val="1"/>
      <w:marLeft w:val="0"/>
      <w:marRight w:val="0"/>
      <w:marTop w:val="0"/>
      <w:marBottom w:val="0"/>
      <w:divBdr>
        <w:top w:val="none" w:sz="0" w:space="0" w:color="auto"/>
        <w:left w:val="none" w:sz="0" w:space="0" w:color="auto"/>
        <w:bottom w:val="none" w:sz="0" w:space="0" w:color="auto"/>
        <w:right w:val="none" w:sz="0" w:space="0" w:color="auto"/>
      </w:divBdr>
    </w:div>
    <w:div w:id="651906219">
      <w:bodyDiv w:val="1"/>
      <w:marLeft w:val="0"/>
      <w:marRight w:val="0"/>
      <w:marTop w:val="0"/>
      <w:marBottom w:val="0"/>
      <w:divBdr>
        <w:top w:val="none" w:sz="0" w:space="0" w:color="auto"/>
        <w:left w:val="none" w:sz="0" w:space="0" w:color="auto"/>
        <w:bottom w:val="none" w:sz="0" w:space="0" w:color="auto"/>
        <w:right w:val="none" w:sz="0" w:space="0" w:color="auto"/>
      </w:divBdr>
    </w:div>
    <w:div w:id="658582003">
      <w:bodyDiv w:val="1"/>
      <w:marLeft w:val="0"/>
      <w:marRight w:val="0"/>
      <w:marTop w:val="0"/>
      <w:marBottom w:val="0"/>
      <w:divBdr>
        <w:top w:val="none" w:sz="0" w:space="0" w:color="auto"/>
        <w:left w:val="none" w:sz="0" w:space="0" w:color="auto"/>
        <w:bottom w:val="none" w:sz="0" w:space="0" w:color="auto"/>
        <w:right w:val="none" w:sz="0" w:space="0" w:color="auto"/>
      </w:divBdr>
      <w:divsChild>
        <w:div w:id="1315600226">
          <w:marLeft w:val="0"/>
          <w:marRight w:val="0"/>
          <w:marTop w:val="0"/>
          <w:marBottom w:val="0"/>
          <w:divBdr>
            <w:top w:val="none" w:sz="0" w:space="0" w:color="auto"/>
            <w:left w:val="none" w:sz="0" w:space="0" w:color="auto"/>
            <w:bottom w:val="none" w:sz="0" w:space="0" w:color="auto"/>
            <w:right w:val="none" w:sz="0" w:space="0" w:color="auto"/>
          </w:divBdr>
        </w:div>
      </w:divsChild>
    </w:div>
    <w:div w:id="748384363">
      <w:bodyDiv w:val="1"/>
      <w:marLeft w:val="0"/>
      <w:marRight w:val="0"/>
      <w:marTop w:val="0"/>
      <w:marBottom w:val="0"/>
      <w:divBdr>
        <w:top w:val="none" w:sz="0" w:space="0" w:color="auto"/>
        <w:left w:val="none" w:sz="0" w:space="0" w:color="auto"/>
        <w:bottom w:val="none" w:sz="0" w:space="0" w:color="auto"/>
        <w:right w:val="none" w:sz="0" w:space="0" w:color="auto"/>
      </w:divBdr>
    </w:div>
    <w:div w:id="784691349">
      <w:bodyDiv w:val="1"/>
      <w:marLeft w:val="0"/>
      <w:marRight w:val="0"/>
      <w:marTop w:val="0"/>
      <w:marBottom w:val="0"/>
      <w:divBdr>
        <w:top w:val="none" w:sz="0" w:space="0" w:color="auto"/>
        <w:left w:val="none" w:sz="0" w:space="0" w:color="auto"/>
        <w:bottom w:val="none" w:sz="0" w:space="0" w:color="auto"/>
        <w:right w:val="none" w:sz="0" w:space="0" w:color="auto"/>
      </w:divBdr>
    </w:div>
    <w:div w:id="788208827">
      <w:bodyDiv w:val="1"/>
      <w:marLeft w:val="0"/>
      <w:marRight w:val="0"/>
      <w:marTop w:val="0"/>
      <w:marBottom w:val="0"/>
      <w:divBdr>
        <w:top w:val="none" w:sz="0" w:space="0" w:color="auto"/>
        <w:left w:val="none" w:sz="0" w:space="0" w:color="auto"/>
        <w:bottom w:val="none" w:sz="0" w:space="0" w:color="auto"/>
        <w:right w:val="none" w:sz="0" w:space="0" w:color="auto"/>
      </w:divBdr>
    </w:div>
    <w:div w:id="801847479">
      <w:bodyDiv w:val="1"/>
      <w:marLeft w:val="0"/>
      <w:marRight w:val="0"/>
      <w:marTop w:val="0"/>
      <w:marBottom w:val="0"/>
      <w:divBdr>
        <w:top w:val="none" w:sz="0" w:space="0" w:color="auto"/>
        <w:left w:val="none" w:sz="0" w:space="0" w:color="auto"/>
        <w:bottom w:val="none" w:sz="0" w:space="0" w:color="auto"/>
        <w:right w:val="none" w:sz="0" w:space="0" w:color="auto"/>
      </w:divBdr>
    </w:div>
    <w:div w:id="936061434">
      <w:bodyDiv w:val="1"/>
      <w:marLeft w:val="0"/>
      <w:marRight w:val="0"/>
      <w:marTop w:val="0"/>
      <w:marBottom w:val="0"/>
      <w:divBdr>
        <w:top w:val="none" w:sz="0" w:space="0" w:color="auto"/>
        <w:left w:val="none" w:sz="0" w:space="0" w:color="auto"/>
        <w:bottom w:val="none" w:sz="0" w:space="0" w:color="auto"/>
        <w:right w:val="none" w:sz="0" w:space="0" w:color="auto"/>
      </w:divBdr>
    </w:div>
    <w:div w:id="938105052">
      <w:bodyDiv w:val="1"/>
      <w:marLeft w:val="0"/>
      <w:marRight w:val="0"/>
      <w:marTop w:val="0"/>
      <w:marBottom w:val="0"/>
      <w:divBdr>
        <w:top w:val="none" w:sz="0" w:space="0" w:color="auto"/>
        <w:left w:val="none" w:sz="0" w:space="0" w:color="auto"/>
        <w:bottom w:val="none" w:sz="0" w:space="0" w:color="auto"/>
        <w:right w:val="none" w:sz="0" w:space="0" w:color="auto"/>
      </w:divBdr>
    </w:div>
    <w:div w:id="940454127">
      <w:bodyDiv w:val="1"/>
      <w:marLeft w:val="0"/>
      <w:marRight w:val="0"/>
      <w:marTop w:val="0"/>
      <w:marBottom w:val="0"/>
      <w:divBdr>
        <w:top w:val="none" w:sz="0" w:space="0" w:color="auto"/>
        <w:left w:val="none" w:sz="0" w:space="0" w:color="auto"/>
        <w:bottom w:val="none" w:sz="0" w:space="0" w:color="auto"/>
        <w:right w:val="none" w:sz="0" w:space="0" w:color="auto"/>
      </w:divBdr>
    </w:div>
    <w:div w:id="1018509288">
      <w:bodyDiv w:val="1"/>
      <w:marLeft w:val="0"/>
      <w:marRight w:val="0"/>
      <w:marTop w:val="0"/>
      <w:marBottom w:val="0"/>
      <w:divBdr>
        <w:top w:val="none" w:sz="0" w:space="0" w:color="auto"/>
        <w:left w:val="none" w:sz="0" w:space="0" w:color="auto"/>
        <w:bottom w:val="none" w:sz="0" w:space="0" w:color="auto"/>
        <w:right w:val="none" w:sz="0" w:space="0" w:color="auto"/>
      </w:divBdr>
    </w:div>
    <w:div w:id="1107697072">
      <w:bodyDiv w:val="1"/>
      <w:marLeft w:val="0"/>
      <w:marRight w:val="0"/>
      <w:marTop w:val="0"/>
      <w:marBottom w:val="0"/>
      <w:divBdr>
        <w:top w:val="none" w:sz="0" w:space="0" w:color="auto"/>
        <w:left w:val="none" w:sz="0" w:space="0" w:color="auto"/>
        <w:bottom w:val="none" w:sz="0" w:space="0" w:color="auto"/>
        <w:right w:val="none" w:sz="0" w:space="0" w:color="auto"/>
      </w:divBdr>
    </w:div>
    <w:div w:id="1311790074">
      <w:bodyDiv w:val="1"/>
      <w:marLeft w:val="0"/>
      <w:marRight w:val="0"/>
      <w:marTop w:val="0"/>
      <w:marBottom w:val="0"/>
      <w:divBdr>
        <w:top w:val="none" w:sz="0" w:space="0" w:color="auto"/>
        <w:left w:val="none" w:sz="0" w:space="0" w:color="auto"/>
        <w:bottom w:val="none" w:sz="0" w:space="0" w:color="auto"/>
        <w:right w:val="none" w:sz="0" w:space="0" w:color="auto"/>
      </w:divBdr>
    </w:div>
    <w:div w:id="1319573834">
      <w:bodyDiv w:val="1"/>
      <w:marLeft w:val="0"/>
      <w:marRight w:val="0"/>
      <w:marTop w:val="0"/>
      <w:marBottom w:val="0"/>
      <w:divBdr>
        <w:top w:val="none" w:sz="0" w:space="0" w:color="auto"/>
        <w:left w:val="none" w:sz="0" w:space="0" w:color="auto"/>
        <w:bottom w:val="none" w:sz="0" w:space="0" w:color="auto"/>
        <w:right w:val="none" w:sz="0" w:space="0" w:color="auto"/>
      </w:divBdr>
    </w:div>
    <w:div w:id="1367484070">
      <w:bodyDiv w:val="1"/>
      <w:marLeft w:val="0"/>
      <w:marRight w:val="0"/>
      <w:marTop w:val="0"/>
      <w:marBottom w:val="0"/>
      <w:divBdr>
        <w:top w:val="none" w:sz="0" w:space="0" w:color="auto"/>
        <w:left w:val="none" w:sz="0" w:space="0" w:color="auto"/>
        <w:bottom w:val="none" w:sz="0" w:space="0" w:color="auto"/>
        <w:right w:val="none" w:sz="0" w:space="0" w:color="auto"/>
      </w:divBdr>
    </w:div>
    <w:div w:id="1486169044">
      <w:bodyDiv w:val="1"/>
      <w:marLeft w:val="0"/>
      <w:marRight w:val="0"/>
      <w:marTop w:val="0"/>
      <w:marBottom w:val="0"/>
      <w:divBdr>
        <w:top w:val="none" w:sz="0" w:space="0" w:color="auto"/>
        <w:left w:val="none" w:sz="0" w:space="0" w:color="auto"/>
        <w:bottom w:val="none" w:sz="0" w:space="0" w:color="auto"/>
        <w:right w:val="none" w:sz="0" w:space="0" w:color="auto"/>
      </w:divBdr>
    </w:div>
    <w:div w:id="1492796840">
      <w:bodyDiv w:val="1"/>
      <w:marLeft w:val="0"/>
      <w:marRight w:val="0"/>
      <w:marTop w:val="0"/>
      <w:marBottom w:val="0"/>
      <w:divBdr>
        <w:top w:val="none" w:sz="0" w:space="0" w:color="auto"/>
        <w:left w:val="none" w:sz="0" w:space="0" w:color="auto"/>
        <w:bottom w:val="none" w:sz="0" w:space="0" w:color="auto"/>
        <w:right w:val="none" w:sz="0" w:space="0" w:color="auto"/>
      </w:divBdr>
    </w:div>
    <w:div w:id="1498495878">
      <w:bodyDiv w:val="1"/>
      <w:marLeft w:val="0"/>
      <w:marRight w:val="0"/>
      <w:marTop w:val="0"/>
      <w:marBottom w:val="0"/>
      <w:divBdr>
        <w:top w:val="none" w:sz="0" w:space="0" w:color="auto"/>
        <w:left w:val="none" w:sz="0" w:space="0" w:color="auto"/>
        <w:bottom w:val="none" w:sz="0" w:space="0" w:color="auto"/>
        <w:right w:val="none" w:sz="0" w:space="0" w:color="auto"/>
      </w:divBdr>
    </w:div>
    <w:div w:id="1503275147">
      <w:bodyDiv w:val="1"/>
      <w:marLeft w:val="0"/>
      <w:marRight w:val="0"/>
      <w:marTop w:val="0"/>
      <w:marBottom w:val="0"/>
      <w:divBdr>
        <w:top w:val="none" w:sz="0" w:space="0" w:color="auto"/>
        <w:left w:val="none" w:sz="0" w:space="0" w:color="auto"/>
        <w:bottom w:val="none" w:sz="0" w:space="0" w:color="auto"/>
        <w:right w:val="none" w:sz="0" w:space="0" w:color="auto"/>
      </w:divBdr>
    </w:div>
    <w:div w:id="1507358984">
      <w:bodyDiv w:val="1"/>
      <w:marLeft w:val="0"/>
      <w:marRight w:val="0"/>
      <w:marTop w:val="0"/>
      <w:marBottom w:val="0"/>
      <w:divBdr>
        <w:top w:val="none" w:sz="0" w:space="0" w:color="auto"/>
        <w:left w:val="none" w:sz="0" w:space="0" w:color="auto"/>
        <w:bottom w:val="none" w:sz="0" w:space="0" w:color="auto"/>
        <w:right w:val="none" w:sz="0" w:space="0" w:color="auto"/>
      </w:divBdr>
    </w:div>
    <w:div w:id="1514029011">
      <w:bodyDiv w:val="1"/>
      <w:marLeft w:val="0"/>
      <w:marRight w:val="0"/>
      <w:marTop w:val="0"/>
      <w:marBottom w:val="0"/>
      <w:divBdr>
        <w:top w:val="none" w:sz="0" w:space="0" w:color="auto"/>
        <w:left w:val="none" w:sz="0" w:space="0" w:color="auto"/>
        <w:bottom w:val="none" w:sz="0" w:space="0" w:color="auto"/>
        <w:right w:val="none" w:sz="0" w:space="0" w:color="auto"/>
      </w:divBdr>
    </w:div>
    <w:div w:id="1581022969">
      <w:bodyDiv w:val="1"/>
      <w:marLeft w:val="0"/>
      <w:marRight w:val="0"/>
      <w:marTop w:val="0"/>
      <w:marBottom w:val="0"/>
      <w:divBdr>
        <w:top w:val="none" w:sz="0" w:space="0" w:color="auto"/>
        <w:left w:val="none" w:sz="0" w:space="0" w:color="auto"/>
        <w:bottom w:val="none" w:sz="0" w:space="0" w:color="auto"/>
        <w:right w:val="none" w:sz="0" w:space="0" w:color="auto"/>
      </w:divBdr>
    </w:div>
    <w:div w:id="1591622881">
      <w:bodyDiv w:val="1"/>
      <w:marLeft w:val="0"/>
      <w:marRight w:val="0"/>
      <w:marTop w:val="0"/>
      <w:marBottom w:val="0"/>
      <w:divBdr>
        <w:top w:val="none" w:sz="0" w:space="0" w:color="auto"/>
        <w:left w:val="none" w:sz="0" w:space="0" w:color="auto"/>
        <w:bottom w:val="none" w:sz="0" w:space="0" w:color="auto"/>
        <w:right w:val="none" w:sz="0" w:space="0" w:color="auto"/>
      </w:divBdr>
    </w:div>
    <w:div w:id="1599634471">
      <w:bodyDiv w:val="1"/>
      <w:marLeft w:val="0"/>
      <w:marRight w:val="0"/>
      <w:marTop w:val="0"/>
      <w:marBottom w:val="0"/>
      <w:divBdr>
        <w:top w:val="none" w:sz="0" w:space="0" w:color="auto"/>
        <w:left w:val="none" w:sz="0" w:space="0" w:color="auto"/>
        <w:bottom w:val="none" w:sz="0" w:space="0" w:color="auto"/>
        <w:right w:val="none" w:sz="0" w:space="0" w:color="auto"/>
      </w:divBdr>
    </w:div>
    <w:div w:id="1665427780">
      <w:bodyDiv w:val="1"/>
      <w:marLeft w:val="0"/>
      <w:marRight w:val="0"/>
      <w:marTop w:val="0"/>
      <w:marBottom w:val="0"/>
      <w:divBdr>
        <w:top w:val="none" w:sz="0" w:space="0" w:color="auto"/>
        <w:left w:val="none" w:sz="0" w:space="0" w:color="auto"/>
        <w:bottom w:val="none" w:sz="0" w:space="0" w:color="auto"/>
        <w:right w:val="none" w:sz="0" w:space="0" w:color="auto"/>
      </w:divBdr>
    </w:div>
    <w:div w:id="1668434869">
      <w:bodyDiv w:val="1"/>
      <w:marLeft w:val="0"/>
      <w:marRight w:val="0"/>
      <w:marTop w:val="0"/>
      <w:marBottom w:val="0"/>
      <w:divBdr>
        <w:top w:val="none" w:sz="0" w:space="0" w:color="auto"/>
        <w:left w:val="none" w:sz="0" w:space="0" w:color="auto"/>
        <w:bottom w:val="none" w:sz="0" w:space="0" w:color="auto"/>
        <w:right w:val="none" w:sz="0" w:space="0" w:color="auto"/>
      </w:divBdr>
    </w:div>
    <w:div w:id="1712531956">
      <w:bodyDiv w:val="1"/>
      <w:marLeft w:val="0"/>
      <w:marRight w:val="0"/>
      <w:marTop w:val="0"/>
      <w:marBottom w:val="0"/>
      <w:divBdr>
        <w:top w:val="none" w:sz="0" w:space="0" w:color="auto"/>
        <w:left w:val="none" w:sz="0" w:space="0" w:color="auto"/>
        <w:bottom w:val="none" w:sz="0" w:space="0" w:color="auto"/>
        <w:right w:val="none" w:sz="0" w:space="0" w:color="auto"/>
      </w:divBdr>
    </w:div>
    <w:div w:id="1791778940">
      <w:bodyDiv w:val="1"/>
      <w:marLeft w:val="0"/>
      <w:marRight w:val="0"/>
      <w:marTop w:val="0"/>
      <w:marBottom w:val="0"/>
      <w:divBdr>
        <w:top w:val="none" w:sz="0" w:space="0" w:color="auto"/>
        <w:left w:val="none" w:sz="0" w:space="0" w:color="auto"/>
        <w:bottom w:val="none" w:sz="0" w:space="0" w:color="auto"/>
        <w:right w:val="none" w:sz="0" w:space="0" w:color="auto"/>
      </w:divBdr>
    </w:div>
    <w:div w:id="1818061523">
      <w:bodyDiv w:val="1"/>
      <w:marLeft w:val="0"/>
      <w:marRight w:val="0"/>
      <w:marTop w:val="0"/>
      <w:marBottom w:val="0"/>
      <w:divBdr>
        <w:top w:val="none" w:sz="0" w:space="0" w:color="auto"/>
        <w:left w:val="none" w:sz="0" w:space="0" w:color="auto"/>
        <w:bottom w:val="none" w:sz="0" w:space="0" w:color="auto"/>
        <w:right w:val="none" w:sz="0" w:space="0" w:color="auto"/>
      </w:divBdr>
    </w:div>
    <w:div w:id="1862741975">
      <w:bodyDiv w:val="1"/>
      <w:marLeft w:val="0"/>
      <w:marRight w:val="0"/>
      <w:marTop w:val="0"/>
      <w:marBottom w:val="0"/>
      <w:divBdr>
        <w:top w:val="none" w:sz="0" w:space="0" w:color="auto"/>
        <w:left w:val="none" w:sz="0" w:space="0" w:color="auto"/>
        <w:bottom w:val="none" w:sz="0" w:space="0" w:color="auto"/>
        <w:right w:val="none" w:sz="0" w:space="0" w:color="auto"/>
      </w:divBdr>
    </w:div>
    <w:div w:id="1945574740">
      <w:bodyDiv w:val="1"/>
      <w:marLeft w:val="0"/>
      <w:marRight w:val="0"/>
      <w:marTop w:val="0"/>
      <w:marBottom w:val="0"/>
      <w:divBdr>
        <w:top w:val="none" w:sz="0" w:space="0" w:color="auto"/>
        <w:left w:val="none" w:sz="0" w:space="0" w:color="auto"/>
        <w:bottom w:val="none" w:sz="0" w:space="0" w:color="auto"/>
        <w:right w:val="none" w:sz="0" w:space="0" w:color="auto"/>
      </w:divBdr>
      <w:divsChild>
        <w:div w:id="909535009">
          <w:marLeft w:val="0"/>
          <w:marRight w:val="0"/>
          <w:marTop w:val="0"/>
          <w:marBottom w:val="0"/>
          <w:divBdr>
            <w:top w:val="none" w:sz="0" w:space="0" w:color="auto"/>
            <w:left w:val="none" w:sz="0" w:space="0" w:color="auto"/>
            <w:bottom w:val="none" w:sz="0" w:space="0" w:color="auto"/>
            <w:right w:val="none" w:sz="0" w:space="0" w:color="auto"/>
          </w:divBdr>
        </w:div>
      </w:divsChild>
    </w:div>
    <w:div w:id="1968005087">
      <w:bodyDiv w:val="1"/>
      <w:marLeft w:val="0"/>
      <w:marRight w:val="0"/>
      <w:marTop w:val="0"/>
      <w:marBottom w:val="0"/>
      <w:divBdr>
        <w:top w:val="none" w:sz="0" w:space="0" w:color="auto"/>
        <w:left w:val="none" w:sz="0" w:space="0" w:color="auto"/>
        <w:bottom w:val="none" w:sz="0" w:space="0" w:color="auto"/>
        <w:right w:val="none" w:sz="0" w:space="0" w:color="auto"/>
      </w:divBdr>
    </w:div>
    <w:div w:id="2066373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111/joop.12469"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doi.org/10.1111/1468-5973.12443" TargetMode="Externa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Custom 5">
      <a:majorFont>
        <a:latin typeface="Arial"/>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2200212@student.uwtsd.ac.uk</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126ed288cf7f5083d7ca606d3797f4be">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aa99be3dc6e70966499226da9ca85ea1"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LengthInSecond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76B13A-B2AB-4562-B178-EDEF0F6AECFD}">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F63C8CAE-EA8B-4790-B4A4-08EFFD79DAB8}">
  <ds:schemaRefs>
    <ds:schemaRef ds:uri="http://schemas.microsoft.com/sharepoint/v3/contenttype/forms"/>
  </ds:schemaRefs>
</ds:datastoreItem>
</file>

<file path=customXml/itemProps4.xml><?xml version="1.0" encoding="utf-8"?>
<ds:datastoreItem xmlns:ds="http://schemas.openxmlformats.org/officeDocument/2006/customXml" ds:itemID="{76A51342-DC55-4484-A4DF-A31CBB89A2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18F31FFB-AA56-43FB-A495-AB43DB4355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977</TotalTime>
  <Pages>16</Pages>
  <Words>3795</Words>
  <Characters>21633</Characters>
  <Application>Microsoft Office Word</Application>
  <DocSecurity>0</DocSecurity>
  <Lines>180</Lines>
  <Paragraphs>50</Paragraphs>
  <ScaleCrop>false</ScaleCrop>
  <Company/>
  <LinksUpToDate>false</LinksUpToDate>
  <CharactersWithSpaces>25378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 Revision</dc:title>
  <dc:subject>BMPL6015</dc:subject>
  <dc:creator>Jack Banner (2200212)</dc:creator>
  <cp:keywords/>
  <dc:description/>
  <cp:lastModifiedBy>Jack Banner (2200212)</cp:lastModifiedBy>
  <cp:revision>299</cp:revision>
  <dcterms:created xsi:type="dcterms:W3CDTF">2024-04-28T17:48:00Z</dcterms:created>
  <dcterms:modified xsi:type="dcterms:W3CDTF">2024-10-11T20:55:00Z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