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0552B" w14:textId="77777777" w:rsidR="00AE2EB3" w:rsidRDefault="00AE2EB3" w:rsidP="1E1AD8FC">
      <w:pPr>
        <w:pStyle w:val="p1"/>
        <w:rPr>
          <w:rStyle w:val="s1"/>
          <w:rFonts w:ascii="Arial" w:eastAsia="Arial" w:hAnsi="Arial" w:cs="Arial"/>
          <w:sz w:val="22"/>
          <w:szCs w:val="22"/>
        </w:rPr>
      </w:pPr>
      <w:r w:rsidRPr="1E1AD8FC">
        <w:rPr>
          <w:rStyle w:val="s1"/>
          <w:rFonts w:ascii="Arial" w:eastAsia="Arial" w:hAnsi="Arial" w:cs="Arial"/>
          <w:sz w:val="22"/>
          <w:szCs w:val="22"/>
        </w:rPr>
        <w:t>Student Name: Tayyaba Shamim</w:t>
      </w:r>
    </w:p>
    <w:p w14:paraId="3F0FFADC" w14:textId="1FFC287D" w:rsidR="00AE2EB3" w:rsidRDefault="00AE2EB3" w:rsidP="1E1AD8FC">
      <w:pPr>
        <w:pStyle w:val="p1"/>
        <w:rPr>
          <w:rStyle w:val="s1"/>
          <w:rFonts w:ascii="Arial" w:eastAsia="Arial" w:hAnsi="Arial" w:cs="Arial"/>
          <w:sz w:val="22"/>
          <w:szCs w:val="22"/>
        </w:rPr>
      </w:pPr>
      <w:r w:rsidRPr="1E1AD8FC">
        <w:rPr>
          <w:rStyle w:val="s1"/>
          <w:rFonts w:ascii="Arial" w:eastAsia="Arial" w:hAnsi="Arial" w:cs="Arial"/>
          <w:sz w:val="22"/>
          <w:szCs w:val="22"/>
        </w:rPr>
        <w:t>Student Number:2319019</w:t>
      </w:r>
    </w:p>
    <w:p w14:paraId="63179227" w14:textId="7CEC3C27" w:rsidR="00AE2EB3" w:rsidRDefault="00AE2EB3" w:rsidP="1E1AD8FC">
      <w:pPr>
        <w:pStyle w:val="p1"/>
        <w:rPr>
          <w:rStyle w:val="apple-converted-space"/>
          <w:rFonts w:ascii="Arial" w:eastAsia="Arial" w:hAnsi="Arial" w:cs="Arial"/>
          <w:sz w:val="22"/>
          <w:szCs w:val="22"/>
        </w:rPr>
      </w:pPr>
      <w:r w:rsidRPr="1E1AD8FC">
        <w:rPr>
          <w:rStyle w:val="s1"/>
          <w:rFonts w:ascii="Arial" w:eastAsia="Arial" w:hAnsi="Arial" w:cs="Arial"/>
          <w:sz w:val="22"/>
          <w:szCs w:val="22"/>
        </w:rPr>
        <w:t>Module: BMHP5015 (Change-makers: Building Your Personal Brand for Sustainable Employment)</w:t>
      </w:r>
      <w:r w:rsidRPr="1E1AD8FC">
        <w:rPr>
          <w:rStyle w:val="apple-converted-space"/>
          <w:rFonts w:ascii="Arial" w:eastAsia="Arial" w:hAnsi="Arial" w:cs="Arial"/>
          <w:sz w:val="22"/>
          <w:szCs w:val="22"/>
        </w:rPr>
        <w:t> </w:t>
      </w:r>
    </w:p>
    <w:p w14:paraId="1A4ECE4B" w14:textId="4599DF1E" w:rsidR="00AE2EB3" w:rsidRDefault="00AE2EB3" w:rsidP="1E1AD8FC">
      <w:pPr>
        <w:pStyle w:val="p1"/>
        <w:rPr>
          <w:rStyle w:val="s1"/>
          <w:rFonts w:ascii="Arial" w:eastAsia="Arial" w:hAnsi="Arial" w:cs="Arial"/>
          <w:sz w:val="22"/>
          <w:szCs w:val="22"/>
        </w:rPr>
      </w:pPr>
      <w:r w:rsidRPr="1E1AD8FC">
        <w:rPr>
          <w:rStyle w:val="s1"/>
          <w:rFonts w:ascii="Arial" w:eastAsia="Arial" w:hAnsi="Arial" w:cs="Arial"/>
          <w:sz w:val="22"/>
          <w:szCs w:val="22"/>
        </w:rPr>
        <w:t>Lecturer: Raheela Sh</w:t>
      </w:r>
      <w:r w:rsidR="00815345" w:rsidRPr="1E1AD8FC">
        <w:rPr>
          <w:rStyle w:val="s1"/>
          <w:rFonts w:ascii="Arial" w:eastAsia="Arial" w:hAnsi="Arial" w:cs="Arial"/>
          <w:sz w:val="22"/>
          <w:szCs w:val="22"/>
        </w:rPr>
        <w:t xml:space="preserve">aikh </w:t>
      </w:r>
    </w:p>
    <w:p w14:paraId="5C4CCAD7" w14:textId="04076AEE" w:rsidR="00AE2EB3" w:rsidRDefault="00AE2EB3" w:rsidP="1E1AD8FC">
      <w:pPr>
        <w:pStyle w:val="p1"/>
        <w:rPr>
          <w:rStyle w:val="s1"/>
          <w:rFonts w:ascii="Arial" w:eastAsia="Arial" w:hAnsi="Arial" w:cs="Arial"/>
          <w:sz w:val="22"/>
          <w:szCs w:val="22"/>
        </w:rPr>
      </w:pPr>
      <w:r w:rsidRPr="1E1AD8FC">
        <w:rPr>
          <w:rStyle w:val="s1"/>
          <w:rFonts w:ascii="Arial" w:eastAsia="Arial" w:hAnsi="Arial" w:cs="Arial"/>
          <w:sz w:val="22"/>
          <w:szCs w:val="22"/>
        </w:rPr>
        <w:t>Assignment Title: Online Portfolio of Set Exercises</w:t>
      </w:r>
    </w:p>
    <w:p w14:paraId="4096146B" w14:textId="55F323B6" w:rsidR="1E1AD8FC" w:rsidRDefault="1E1AD8FC" w:rsidP="1E1AD8FC">
      <w:pPr>
        <w:pStyle w:val="p1"/>
        <w:rPr>
          <w:rStyle w:val="s1"/>
          <w:rFonts w:ascii="Arial" w:eastAsia="Arial" w:hAnsi="Arial" w:cs="Arial"/>
          <w:sz w:val="22"/>
          <w:szCs w:val="22"/>
        </w:rPr>
      </w:pPr>
    </w:p>
    <w:p w14:paraId="4FC37090" w14:textId="07AD987F" w:rsidR="00CC1B82" w:rsidRDefault="00CC1B82" w:rsidP="1E1AD8FC">
      <w:pPr>
        <w:pStyle w:val="p1"/>
        <w:rPr>
          <w:rStyle w:val="apple-converted-space"/>
          <w:rFonts w:ascii="Arial" w:eastAsia="Arial" w:hAnsi="Arial" w:cs="Arial"/>
          <w:sz w:val="22"/>
          <w:szCs w:val="22"/>
        </w:rPr>
      </w:pPr>
      <w:r w:rsidRPr="1E1AD8FC">
        <w:rPr>
          <w:rStyle w:val="s1"/>
          <w:rFonts w:ascii="Arial" w:eastAsia="Arial" w:hAnsi="Arial" w:cs="Arial"/>
          <w:sz w:val="22"/>
          <w:szCs w:val="22"/>
          <w:u w:val="single"/>
        </w:rPr>
        <w:t xml:space="preserve">Task 1 </w:t>
      </w:r>
      <w:r w:rsidRPr="1E1AD8FC">
        <w:rPr>
          <w:rStyle w:val="s1"/>
          <w:rFonts w:ascii="Arial" w:eastAsia="Arial" w:hAnsi="Arial" w:cs="Arial"/>
          <w:sz w:val="22"/>
          <w:szCs w:val="22"/>
        </w:rPr>
        <w:t>– Personal Brand</w:t>
      </w:r>
      <w:r w:rsidRPr="1E1AD8FC">
        <w:rPr>
          <w:rStyle w:val="apple-converted-space"/>
          <w:rFonts w:ascii="Arial" w:eastAsia="Arial" w:hAnsi="Arial" w:cs="Arial"/>
          <w:sz w:val="22"/>
          <w:szCs w:val="22"/>
        </w:rPr>
        <w:t> </w:t>
      </w:r>
    </w:p>
    <w:p w14:paraId="0E0E4434" w14:textId="7E75EFB9"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Personal Brand Overview:</w:t>
      </w:r>
    </w:p>
    <w:p w14:paraId="4EB66FE9" w14:textId="1B7B2FE8" w:rsidR="1E1AD8FC" w:rsidRDefault="1E1AD8FC" w:rsidP="1E1AD8FC">
      <w:pPr>
        <w:pStyle w:val="p1"/>
        <w:rPr>
          <w:rStyle w:val="s1"/>
          <w:rFonts w:ascii="Arial" w:eastAsia="Arial" w:hAnsi="Arial" w:cs="Arial"/>
          <w:sz w:val="22"/>
          <w:szCs w:val="22"/>
        </w:rPr>
      </w:pPr>
    </w:p>
    <w:p w14:paraId="4B7F7C9C" w14:textId="4154C022"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Your personal brand is essentially how you show yourself to the world, highlighting what you value, what you're good at, and what you know. In health and social care, having a strong personal brand is super important for your career. Mine is all about being empathetic, communicating well, and bouncing back from tough situations—all crucial in this field. I've really worked on these through volunteering, internships, and school projects in healthcare.</w:t>
      </w:r>
    </w:p>
    <w:p w14:paraId="74DC54BF" w14:textId="77777777" w:rsidR="00CC1B82" w:rsidRDefault="00CC1B82" w:rsidP="1E1AD8FC">
      <w:pPr>
        <w:pStyle w:val="p2"/>
        <w:rPr>
          <w:rFonts w:ascii="Arial" w:eastAsia="Arial" w:hAnsi="Arial" w:cs="Arial"/>
          <w:sz w:val="22"/>
          <w:szCs w:val="22"/>
        </w:rPr>
      </w:pPr>
    </w:p>
    <w:p w14:paraId="43AC08B1"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Development for Employment Goals:</w:t>
      </w:r>
    </w:p>
    <w:p w14:paraId="39D637F5" w14:textId="77777777" w:rsidR="00CC1B82" w:rsidRDefault="00CC1B82" w:rsidP="1E1AD8FC">
      <w:pPr>
        <w:pStyle w:val="p2"/>
        <w:rPr>
          <w:rFonts w:ascii="Arial" w:eastAsia="Arial" w:hAnsi="Arial" w:cs="Arial"/>
          <w:sz w:val="22"/>
          <w:szCs w:val="22"/>
        </w:rPr>
      </w:pPr>
    </w:p>
    <w:p w14:paraId="6A2D7AAF"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To make my personal brand even better for a job in health and social care, I'm going to focus on becoming a better leader, especially when it comes to working in teams and caring for patients. I also want to meet more people in healthcare to get advice and support. Using LinkedIn will be a big part of this, helping me show off my skills and experience online.</w:t>
      </w:r>
    </w:p>
    <w:p w14:paraId="6DC86CC1" w14:textId="77777777" w:rsidR="00CC1B82" w:rsidRDefault="00CC1B82" w:rsidP="1E1AD8FC">
      <w:pPr>
        <w:pStyle w:val="p2"/>
        <w:rPr>
          <w:rFonts w:ascii="Arial" w:eastAsia="Arial" w:hAnsi="Arial" w:cs="Arial"/>
          <w:sz w:val="22"/>
          <w:szCs w:val="22"/>
        </w:rPr>
      </w:pPr>
    </w:p>
    <w:p w14:paraId="3D011882"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I'm planning to keep getting better at being resilient because I've learned that's key to dealing with tough times in healthcare. By showing that I'm always learning and that I work hard, I want to be known as someone who's dependable and caring in this field.</w:t>
      </w:r>
    </w:p>
    <w:p w14:paraId="6E15F862" w14:textId="77777777" w:rsidR="00CC1B82" w:rsidRDefault="00CC1B82" w:rsidP="1E1AD8FC">
      <w:pPr>
        <w:pStyle w:val="p2"/>
        <w:rPr>
          <w:rFonts w:ascii="Arial" w:eastAsia="Arial" w:hAnsi="Arial" w:cs="Arial"/>
          <w:sz w:val="22"/>
          <w:szCs w:val="22"/>
        </w:rPr>
      </w:pPr>
    </w:p>
    <w:p w14:paraId="5BE6BA8A" w14:textId="77777777" w:rsidR="00CC1B82" w:rsidRDefault="00CC1B82" w:rsidP="1E1AD8FC">
      <w:pPr>
        <w:pStyle w:val="p1"/>
        <w:rPr>
          <w:rStyle w:val="s2"/>
          <w:rFonts w:ascii="Arial" w:eastAsia="Arial" w:hAnsi="Arial" w:cs="Arial"/>
          <w:sz w:val="22"/>
          <w:szCs w:val="22"/>
        </w:rPr>
      </w:pPr>
      <w:r w:rsidRPr="1E1AD8FC">
        <w:rPr>
          <w:rStyle w:val="s2"/>
          <w:rFonts w:ascii="Arial" w:eastAsia="Arial" w:hAnsi="Arial" w:cs="Arial"/>
          <w:sz w:val="22"/>
          <w:szCs w:val="22"/>
        </w:rPr>
        <w:t>References:</w:t>
      </w:r>
    </w:p>
    <w:p w14:paraId="3D8F3266" w14:textId="77777777" w:rsidR="00CC1B82" w:rsidRDefault="00CC1B82" w:rsidP="1E1AD8FC">
      <w:pPr>
        <w:pStyle w:val="li1"/>
        <w:numPr>
          <w:ilvl w:val="0"/>
          <w:numId w:val="1"/>
        </w:numPr>
        <w:rPr>
          <w:rFonts w:ascii="Arial" w:eastAsia="Arial" w:hAnsi="Arial" w:cs="Arial"/>
          <w:sz w:val="22"/>
          <w:szCs w:val="22"/>
        </w:rPr>
      </w:pPr>
      <w:r w:rsidRPr="1E1AD8FC">
        <w:rPr>
          <w:rStyle w:val="s1"/>
          <w:rFonts w:ascii="Arial" w:eastAsia="Arial" w:hAnsi="Arial" w:cs="Arial"/>
          <w:sz w:val="22"/>
          <w:szCs w:val="22"/>
        </w:rPr>
        <w:t xml:space="preserve">Kaputa, C. (2012). </w:t>
      </w:r>
      <w:r w:rsidRPr="1E1AD8FC">
        <w:rPr>
          <w:rStyle w:val="s3"/>
          <w:rFonts w:ascii="Arial" w:eastAsia="Arial" w:hAnsi="Arial" w:cs="Arial"/>
          <w:sz w:val="22"/>
          <w:szCs w:val="22"/>
        </w:rPr>
        <w:t>You Are a Brand!</w:t>
      </w:r>
      <w:r w:rsidRPr="1E1AD8FC">
        <w:rPr>
          <w:rStyle w:val="s1"/>
          <w:rFonts w:ascii="Arial" w:eastAsia="Arial" w:hAnsi="Arial" w:cs="Arial"/>
          <w:sz w:val="22"/>
          <w:szCs w:val="22"/>
        </w:rPr>
        <w:t>: How Smart People Brand Themselves for Business Success.</w:t>
      </w:r>
    </w:p>
    <w:p w14:paraId="398D4CF8" w14:textId="77777777" w:rsidR="00CC1B82" w:rsidRDefault="00CC1B82" w:rsidP="1E1AD8FC">
      <w:pPr>
        <w:pStyle w:val="li1"/>
        <w:numPr>
          <w:ilvl w:val="0"/>
          <w:numId w:val="1"/>
        </w:numPr>
        <w:rPr>
          <w:rFonts w:ascii="Arial" w:eastAsia="Arial" w:hAnsi="Arial" w:cs="Arial"/>
          <w:sz w:val="22"/>
          <w:szCs w:val="22"/>
        </w:rPr>
      </w:pPr>
      <w:r w:rsidRPr="1E1AD8FC">
        <w:rPr>
          <w:rStyle w:val="s1"/>
          <w:rFonts w:ascii="Arial" w:eastAsia="Arial" w:hAnsi="Arial" w:cs="Arial"/>
          <w:sz w:val="22"/>
          <w:szCs w:val="22"/>
        </w:rPr>
        <w:t xml:space="preserve">Peters, T. (2015). </w:t>
      </w:r>
      <w:r w:rsidRPr="1E1AD8FC">
        <w:rPr>
          <w:rStyle w:val="s3"/>
          <w:rFonts w:ascii="Arial" w:eastAsia="Arial" w:hAnsi="Arial" w:cs="Arial"/>
          <w:sz w:val="22"/>
          <w:szCs w:val="22"/>
        </w:rPr>
        <w:t>The Brand You 50</w:t>
      </w:r>
      <w:r w:rsidRPr="1E1AD8FC">
        <w:rPr>
          <w:rStyle w:val="s1"/>
          <w:rFonts w:ascii="Arial" w:eastAsia="Arial" w:hAnsi="Arial" w:cs="Arial"/>
          <w:sz w:val="22"/>
          <w:szCs w:val="22"/>
        </w:rPr>
        <w:t>: Reinventing Work.</w:t>
      </w:r>
    </w:p>
    <w:p w14:paraId="7CCE9EBB" w14:textId="77777777" w:rsidR="00CC1B82" w:rsidRDefault="00CC1B82" w:rsidP="1E1AD8FC">
      <w:pPr>
        <w:pStyle w:val="p2"/>
        <w:rPr>
          <w:rFonts w:ascii="Arial" w:eastAsia="Arial" w:hAnsi="Arial" w:cs="Arial"/>
          <w:sz w:val="22"/>
          <w:szCs w:val="22"/>
        </w:rPr>
      </w:pPr>
    </w:p>
    <w:p w14:paraId="1DAC6791" w14:textId="77777777" w:rsidR="00CC1B82" w:rsidRDefault="00CC1B82" w:rsidP="1E1AD8FC">
      <w:pPr>
        <w:pStyle w:val="p2"/>
        <w:rPr>
          <w:rFonts w:ascii="Arial" w:eastAsia="Arial" w:hAnsi="Arial" w:cs="Arial"/>
          <w:sz w:val="22"/>
          <w:szCs w:val="22"/>
        </w:rPr>
      </w:pPr>
    </w:p>
    <w:p w14:paraId="7A0DF446" w14:textId="77777777" w:rsidR="00CC1B82" w:rsidRDefault="00CC1B82" w:rsidP="1E1AD8FC">
      <w:pPr>
        <w:pStyle w:val="p1"/>
        <w:rPr>
          <w:rStyle w:val="apple-converted-space"/>
          <w:rFonts w:ascii="Arial" w:eastAsia="Arial" w:hAnsi="Arial" w:cs="Arial"/>
          <w:sz w:val="22"/>
          <w:szCs w:val="22"/>
        </w:rPr>
      </w:pPr>
      <w:r w:rsidRPr="1E1AD8FC">
        <w:rPr>
          <w:rStyle w:val="s1"/>
          <w:rFonts w:ascii="Arial" w:eastAsia="Arial" w:hAnsi="Arial" w:cs="Arial"/>
          <w:sz w:val="22"/>
          <w:szCs w:val="22"/>
        </w:rPr>
        <w:t>Task 2 – Network Map and Rationale</w:t>
      </w:r>
      <w:r w:rsidRPr="1E1AD8FC">
        <w:rPr>
          <w:rStyle w:val="apple-converted-space"/>
          <w:rFonts w:ascii="Arial" w:eastAsia="Arial" w:hAnsi="Arial" w:cs="Arial"/>
          <w:sz w:val="22"/>
          <w:szCs w:val="22"/>
        </w:rPr>
        <w:t> </w:t>
      </w:r>
    </w:p>
    <w:p w14:paraId="04611007" w14:textId="77777777" w:rsidR="00CC1B82" w:rsidRDefault="00CC1B82" w:rsidP="1E1AD8FC">
      <w:pPr>
        <w:pStyle w:val="p2"/>
        <w:rPr>
          <w:rFonts w:ascii="Arial" w:eastAsia="Arial" w:hAnsi="Arial" w:cs="Arial"/>
          <w:sz w:val="22"/>
          <w:szCs w:val="22"/>
        </w:rPr>
      </w:pPr>
    </w:p>
    <w:p w14:paraId="1AB093EB"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Network Map:</w:t>
      </w:r>
    </w:p>
    <w:p w14:paraId="03275AC4" w14:textId="77777777" w:rsidR="00CC1B82" w:rsidRDefault="00CC1B82" w:rsidP="1E1AD8FC">
      <w:pPr>
        <w:pStyle w:val="p2"/>
        <w:rPr>
          <w:rFonts w:ascii="Arial" w:eastAsia="Arial" w:hAnsi="Arial" w:cs="Arial"/>
          <w:sz w:val="22"/>
          <w:szCs w:val="22"/>
          <w:u w:val="single"/>
        </w:rPr>
      </w:pPr>
    </w:p>
    <w:p w14:paraId="17D1D41E"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 xml:space="preserve">* </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Career Network: Mentors, colleagues from placements, academic advisors, and health pros I've met during internships.</w:t>
      </w:r>
    </w:p>
    <w:p w14:paraId="67C33E3E"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 xml:space="preserve">* </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Support Network: Close family, friends, and mental health experts for emotional backup.</w:t>
      </w:r>
    </w:p>
    <w:p w14:paraId="4837BBF8"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 xml:space="preserve">* </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Social Network: University buddies, community members, and pros from local health projects.</w:t>
      </w:r>
    </w:p>
    <w:p w14:paraId="1D330511"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 xml:space="preserve">* </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Community Network: Local charities, volunteer orgs, and community health leaders.</w:t>
      </w:r>
    </w:p>
    <w:p w14:paraId="49562D33" w14:textId="77777777" w:rsidR="00CC1B82" w:rsidRDefault="00CC1B82" w:rsidP="1E1AD8FC">
      <w:pPr>
        <w:pStyle w:val="p2"/>
        <w:rPr>
          <w:rFonts w:ascii="Arial" w:eastAsia="Arial" w:hAnsi="Arial" w:cs="Arial"/>
          <w:sz w:val="22"/>
          <w:szCs w:val="22"/>
        </w:rPr>
      </w:pPr>
    </w:p>
    <w:p w14:paraId="0A10D712"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Rationale and Critical Assessment:</w:t>
      </w:r>
    </w:p>
    <w:p w14:paraId="43178356" w14:textId="77777777" w:rsidR="00CC1B82" w:rsidRDefault="00CC1B82" w:rsidP="1E1AD8FC">
      <w:pPr>
        <w:pStyle w:val="p2"/>
        <w:rPr>
          <w:rFonts w:ascii="Arial" w:eastAsia="Arial" w:hAnsi="Arial" w:cs="Arial"/>
          <w:sz w:val="22"/>
          <w:szCs w:val="22"/>
          <w:u w:val="single"/>
        </w:rPr>
      </w:pPr>
    </w:p>
    <w:p w14:paraId="7816641D"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My work placement connections have been super helpful for my career, giving me advice and feedback. Plus, my support network keeps me grounded when things get tough.</w:t>
      </w:r>
    </w:p>
    <w:p w14:paraId="0E0B9FA1" w14:textId="77777777" w:rsidR="00CC1B82" w:rsidRDefault="00CC1B82" w:rsidP="1E1AD8FC">
      <w:pPr>
        <w:pStyle w:val="p2"/>
        <w:rPr>
          <w:rFonts w:ascii="Arial" w:eastAsia="Arial" w:hAnsi="Arial" w:cs="Arial"/>
          <w:sz w:val="22"/>
          <w:szCs w:val="22"/>
        </w:rPr>
      </w:pPr>
    </w:p>
    <w:p w14:paraId="6EF796F6" w14:textId="3CDC70C1" w:rsidR="00CC1B82" w:rsidRDefault="5566AA3C" w:rsidP="1E1AD8FC">
      <w:pPr>
        <w:pStyle w:val="p1"/>
        <w:rPr>
          <w:rStyle w:val="s1"/>
          <w:rFonts w:ascii="Arial" w:eastAsia="Arial" w:hAnsi="Arial" w:cs="Arial"/>
          <w:sz w:val="22"/>
          <w:szCs w:val="22"/>
        </w:rPr>
      </w:pPr>
      <w:r w:rsidRPr="1E1AD8FC">
        <w:rPr>
          <w:rStyle w:val="s1"/>
          <w:rFonts w:ascii="Arial" w:eastAsia="Arial" w:hAnsi="Arial" w:cs="Arial"/>
          <w:sz w:val="22"/>
          <w:szCs w:val="22"/>
        </w:rPr>
        <w:t>But</w:t>
      </w:r>
      <w:r w:rsidR="00CC1B82" w:rsidRPr="1E1AD8FC">
        <w:rPr>
          <w:rStyle w:val="s1"/>
          <w:rFonts w:ascii="Arial" w:eastAsia="Arial" w:hAnsi="Arial" w:cs="Arial"/>
          <w:sz w:val="22"/>
          <w:szCs w:val="22"/>
        </w:rPr>
        <w:t xml:space="preserve"> I know I need to beef up my social and community networks with more health pros outside of </w:t>
      </w:r>
      <w:r w:rsidR="001110EC" w:rsidRPr="1E1AD8FC">
        <w:rPr>
          <w:rStyle w:val="s1"/>
          <w:rFonts w:ascii="Arial" w:eastAsia="Arial" w:hAnsi="Arial" w:cs="Arial"/>
          <w:sz w:val="22"/>
          <w:szCs w:val="22"/>
        </w:rPr>
        <w:t>university</w:t>
      </w:r>
      <w:r w:rsidR="00CC1B82" w:rsidRPr="1E1AD8FC">
        <w:rPr>
          <w:rStyle w:val="s1"/>
          <w:rFonts w:ascii="Arial" w:eastAsia="Arial" w:hAnsi="Arial" w:cs="Arial"/>
          <w:sz w:val="22"/>
          <w:szCs w:val="22"/>
        </w:rPr>
        <w:t>. Going to conferences or workshops could help me connect with others in the field and learn about current healthcare issues, like policy changes and new care methods.</w:t>
      </w:r>
    </w:p>
    <w:p w14:paraId="2B675367" w14:textId="77777777" w:rsidR="00CC1B82" w:rsidRDefault="00CC1B82" w:rsidP="1E1AD8FC">
      <w:pPr>
        <w:pStyle w:val="p2"/>
        <w:rPr>
          <w:rFonts w:ascii="Arial" w:eastAsia="Arial" w:hAnsi="Arial" w:cs="Arial"/>
          <w:sz w:val="22"/>
          <w:szCs w:val="22"/>
        </w:rPr>
      </w:pPr>
    </w:p>
    <w:p w14:paraId="35F76FCF" w14:textId="063AFED2"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 xml:space="preserve">Volunteering has also made me feel </w:t>
      </w:r>
      <w:r w:rsidR="001110EC" w:rsidRPr="1E1AD8FC">
        <w:rPr>
          <w:rStyle w:val="s1"/>
          <w:rFonts w:ascii="Arial" w:eastAsia="Arial" w:hAnsi="Arial" w:cs="Arial"/>
          <w:sz w:val="22"/>
          <w:szCs w:val="22"/>
        </w:rPr>
        <w:t>more purposeful and surer</w:t>
      </w:r>
      <w:r w:rsidRPr="1E1AD8FC">
        <w:rPr>
          <w:rStyle w:val="s1"/>
          <w:rFonts w:ascii="Arial" w:eastAsia="Arial" w:hAnsi="Arial" w:cs="Arial"/>
          <w:sz w:val="22"/>
          <w:szCs w:val="22"/>
        </w:rPr>
        <w:t xml:space="preserve"> about working in health and social care. Moving forward, I want to make my network stronger and more diverse by joining healthcare groups and online forums to stay in the loop and connected.</w:t>
      </w:r>
    </w:p>
    <w:p w14:paraId="7089266C" w14:textId="77777777" w:rsidR="00CC1B82" w:rsidRDefault="00CC1B82" w:rsidP="1E1AD8FC">
      <w:pPr>
        <w:pStyle w:val="p2"/>
        <w:rPr>
          <w:rFonts w:ascii="Arial" w:eastAsia="Arial" w:hAnsi="Arial" w:cs="Arial"/>
          <w:sz w:val="22"/>
          <w:szCs w:val="22"/>
        </w:rPr>
      </w:pPr>
    </w:p>
    <w:p w14:paraId="5893EF59" w14:textId="77777777" w:rsidR="00CC1B82" w:rsidRDefault="00CC1B82" w:rsidP="1E1AD8FC">
      <w:pPr>
        <w:pStyle w:val="p1"/>
        <w:rPr>
          <w:rStyle w:val="s2"/>
          <w:rFonts w:ascii="Arial" w:eastAsia="Arial" w:hAnsi="Arial" w:cs="Arial"/>
          <w:sz w:val="22"/>
          <w:szCs w:val="22"/>
        </w:rPr>
      </w:pPr>
      <w:r w:rsidRPr="1E1AD8FC">
        <w:rPr>
          <w:rStyle w:val="s2"/>
          <w:rFonts w:ascii="Arial" w:eastAsia="Arial" w:hAnsi="Arial" w:cs="Arial"/>
          <w:sz w:val="22"/>
          <w:szCs w:val="22"/>
        </w:rPr>
        <w:t>References:</w:t>
      </w:r>
    </w:p>
    <w:p w14:paraId="3E521BBF" w14:textId="77777777" w:rsidR="00CC1B82" w:rsidRDefault="00CC1B82" w:rsidP="1E1AD8FC">
      <w:pPr>
        <w:pStyle w:val="li1"/>
        <w:numPr>
          <w:ilvl w:val="0"/>
          <w:numId w:val="2"/>
        </w:numPr>
        <w:rPr>
          <w:rFonts w:ascii="Arial" w:eastAsia="Arial" w:hAnsi="Arial" w:cs="Arial"/>
          <w:sz w:val="22"/>
          <w:szCs w:val="22"/>
        </w:rPr>
      </w:pPr>
      <w:r w:rsidRPr="1E1AD8FC">
        <w:rPr>
          <w:rStyle w:val="s1"/>
          <w:rFonts w:ascii="Arial" w:eastAsia="Arial" w:hAnsi="Arial" w:cs="Arial"/>
          <w:sz w:val="22"/>
          <w:szCs w:val="22"/>
        </w:rPr>
        <w:t xml:space="preserve">Granovetter, M. (1973). </w:t>
      </w:r>
      <w:r w:rsidRPr="1E1AD8FC">
        <w:rPr>
          <w:rStyle w:val="s3"/>
          <w:rFonts w:ascii="Arial" w:eastAsia="Arial" w:hAnsi="Arial" w:cs="Arial"/>
          <w:sz w:val="22"/>
          <w:szCs w:val="22"/>
        </w:rPr>
        <w:t>The Strength of Weak Ties</w:t>
      </w:r>
      <w:r w:rsidRPr="1E1AD8FC">
        <w:rPr>
          <w:rStyle w:val="s1"/>
          <w:rFonts w:ascii="Arial" w:eastAsia="Arial" w:hAnsi="Arial" w:cs="Arial"/>
          <w:sz w:val="22"/>
          <w:szCs w:val="22"/>
        </w:rPr>
        <w:t>. American Journal of Sociology.</w:t>
      </w:r>
    </w:p>
    <w:p w14:paraId="6EFF563C" w14:textId="77777777" w:rsidR="00CC1B82" w:rsidRDefault="00CC1B82" w:rsidP="1E1AD8FC">
      <w:pPr>
        <w:pStyle w:val="li1"/>
        <w:numPr>
          <w:ilvl w:val="0"/>
          <w:numId w:val="2"/>
        </w:numPr>
        <w:rPr>
          <w:rFonts w:ascii="Arial" w:eastAsia="Arial" w:hAnsi="Arial" w:cs="Arial"/>
          <w:sz w:val="22"/>
          <w:szCs w:val="22"/>
        </w:rPr>
      </w:pPr>
      <w:r w:rsidRPr="1E1AD8FC">
        <w:rPr>
          <w:rStyle w:val="s1"/>
          <w:rFonts w:ascii="Arial" w:eastAsia="Arial" w:hAnsi="Arial" w:cs="Arial"/>
          <w:sz w:val="22"/>
          <w:szCs w:val="22"/>
        </w:rPr>
        <w:t xml:space="preserve">Bourdieu, P. (1986). </w:t>
      </w:r>
      <w:r w:rsidRPr="1E1AD8FC">
        <w:rPr>
          <w:rStyle w:val="s3"/>
          <w:rFonts w:ascii="Arial" w:eastAsia="Arial" w:hAnsi="Arial" w:cs="Arial"/>
          <w:sz w:val="22"/>
          <w:szCs w:val="22"/>
        </w:rPr>
        <w:t>The Forms of Capital</w:t>
      </w:r>
      <w:r w:rsidRPr="1E1AD8FC">
        <w:rPr>
          <w:rStyle w:val="s1"/>
          <w:rFonts w:ascii="Arial" w:eastAsia="Arial" w:hAnsi="Arial" w:cs="Arial"/>
          <w:sz w:val="22"/>
          <w:szCs w:val="22"/>
        </w:rPr>
        <w:t>. Handbook of Theory and Research for the Sociology of Education.</w:t>
      </w:r>
    </w:p>
    <w:p w14:paraId="549C328F" w14:textId="77777777" w:rsidR="00CC1B82" w:rsidRDefault="00CC1B82" w:rsidP="1E1AD8FC">
      <w:pPr>
        <w:pStyle w:val="p2"/>
        <w:rPr>
          <w:rFonts w:ascii="Arial" w:eastAsia="Arial" w:hAnsi="Arial" w:cs="Arial"/>
          <w:sz w:val="22"/>
          <w:szCs w:val="22"/>
        </w:rPr>
      </w:pPr>
    </w:p>
    <w:p w14:paraId="074C6E0C"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u w:val="single"/>
        </w:rPr>
        <w:t xml:space="preserve">Task 3 Blog Topic: </w:t>
      </w:r>
      <w:r w:rsidRPr="1E1AD8FC">
        <w:rPr>
          <w:rStyle w:val="s1"/>
          <w:rFonts w:ascii="Arial" w:eastAsia="Arial" w:hAnsi="Arial" w:cs="Arial"/>
          <w:sz w:val="22"/>
          <w:szCs w:val="22"/>
        </w:rPr>
        <w:t>Breaking Down Barriers: Mental Health Stigma in UK Health and Social Care</w:t>
      </w:r>
    </w:p>
    <w:p w14:paraId="1A266A86" w14:textId="77777777" w:rsidR="00CC1B82" w:rsidRDefault="00CC1B82" w:rsidP="1E1AD8FC">
      <w:pPr>
        <w:pStyle w:val="p2"/>
        <w:rPr>
          <w:rFonts w:ascii="Arial" w:eastAsia="Arial" w:hAnsi="Arial" w:cs="Arial"/>
          <w:sz w:val="22"/>
          <w:szCs w:val="22"/>
        </w:rPr>
      </w:pPr>
    </w:p>
    <w:p w14:paraId="4ED157F1"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Mental health is a critical issue in the UK, yet stigma continues to block progress in care and support. Many in health and social care are hesitant to discuss mental health, fearing judgment.</w:t>
      </w:r>
    </w:p>
    <w:p w14:paraId="50279A68" w14:textId="77777777" w:rsidR="00CC1B82" w:rsidRDefault="00CC1B82" w:rsidP="1E1AD8FC">
      <w:pPr>
        <w:pStyle w:val="p2"/>
        <w:rPr>
          <w:rFonts w:ascii="Arial" w:eastAsia="Arial" w:hAnsi="Arial" w:cs="Arial"/>
          <w:sz w:val="22"/>
          <w:szCs w:val="22"/>
        </w:rPr>
      </w:pPr>
    </w:p>
    <w:p w14:paraId="1A5B6A2A"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Education is key to fighting this stigma. Healthcare staff need training to recognize and support those with mental health issues, covering conditions, language, and stigma's impact. Open dialogue and safe spaces can break down barriers preventing people from seeking help.</w:t>
      </w:r>
    </w:p>
    <w:p w14:paraId="400493B1" w14:textId="77777777" w:rsidR="00CC1B82" w:rsidRDefault="00CC1B82" w:rsidP="1E1AD8FC">
      <w:pPr>
        <w:pStyle w:val="p2"/>
        <w:rPr>
          <w:rFonts w:ascii="Arial" w:eastAsia="Arial" w:hAnsi="Arial" w:cs="Arial"/>
          <w:sz w:val="22"/>
          <w:szCs w:val="22"/>
        </w:rPr>
      </w:pPr>
    </w:p>
    <w:p w14:paraId="0AA2BD41"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Healthcare organizations must set an example. Initiatives like NHS England's mental health strategy are vital for systemic change, improving services for both patients and staff. Mental health support should extend to healthcare workers, who are at risk of burnout. Tackling stigma means better patient care and a healthier, inclusive environment for staff.</w:t>
      </w:r>
    </w:p>
    <w:p w14:paraId="204312D3" w14:textId="77777777" w:rsidR="00CC1B82" w:rsidRDefault="00CC1B82" w:rsidP="1E1AD8FC">
      <w:pPr>
        <w:pStyle w:val="p2"/>
        <w:rPr>
          <w:rFonts w:ascii="Arial" w:eastAsia="Arial" w:hAnsi="Arial" w:cs="Arial"/>
          <w:sz w:val="22"/>
          <w:szCs w:val="22"/>
        </w:rPr>
      </w:pPr>
    </w:p>
    <w:p w14:paraId="4835E292" w14:textId="705718F6"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 xml:space="preserve">Target Audience: Healthcare professionals, mental health advocates, </w:t>
      </w:r>
      <w:r w:rsidR="4488502E" w:rsidRPr="1E1AD8FC">
        <w:rPr>
          <w:rStyle w:val="s1"/>
          <w:rFonts w:ascii="Arial" w:eastAsia="Arial" w:hAnsi="Arial" w:cs="Arial"/>
          <w:sz w:val="22"/>
          <w:szCs w:val="22"/>
        </w:rPr>
        <w:t>public</w:t>
      </w:r>
      <w:r w:rsidRPr="1E1AD8FC">
        <w:rPr>
          <w:rStyle w:val="s1"/>
          <w:rFonts w:ascii="Arial" w:eastAsia="Arial" w:hAnsi="Arial" w:cs="Arial"/>
          <w:sz w:val="22"/>
          <w:szCs w:val="22"/>
        </w:rPr>
        <w:t>.</w:t>
      </w:r>
    </w:p>
    <w:p w14:paraId="5641E489" w14:textId="77777777" w:rsidR="00CC1B82" w:rsidRDefault="00CC1B82" w:rsidP="1E1AD8FC">
      <w:pPr>
        <w:pStyle w:val="p2"/>
        <w:rPr>
          <w:rFonts w:ascii="Arial" w:eastAsia="Arial" w:hAnsi="Arial" w:cs="Arial"/>
          <w:sz w:val="22"/>
          <w:szCs w:val="22"/>
        </w:rPr>
      </w:pPr>
    </w:p>
    <w:p w14:paraId="38E95262"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NHS Equality, Diversity, and Inclusion (EDI) quiz:</w:t>
      </w:r>
    </w:p>
    <w:p w14:paraId="12E81E09" w14:textId="77777777" w:rsidR="00F17EAC" w:rsidRDefault="00F17EAC" w:rsidP="1E1AD8FC">
      <w:pPr>
        <w:pStyle w:val="p1"/>
        <w:rPr>
          <w:rFonts w:ascii="Arial" w:eastAsia="Arial" w:hAnsi="Arial" w:cs="Arial"/>
          <w:sz w:val="22"/>
          <w:szCs w:val="22"/>
        </w:rPr>
      </w:pPr>
    </w:p>
    <w:p w14:paraId="6A0A41AE"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Task 4</w:t>
      </w:r>
    </w:p>
    <w:p w14:paraId="2686A660"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1.</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What's the main aim of the NHS Equality, Diversity, and Inclusion Improvement Plan? The main aim is to make sure the NHS staff is diverse, fair, and inclusive, which should help lower health differences and make patient care better because there's better representation.</w:t>
      </w:r>
    </w:p>
    <w:p w14:paraId="16A97583" w14:textId="36829011"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2.</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xml:space="preserve">How does the NHS EDI Improvement Plan to deal with the gender pay gap? The plan wants to make pay systems more open, fix pay differences between </w:t>
      </w:r>
      <w:r w:rsidR="38F4774E" w:rsidRPr="1E1AD8FC">
        <w:rPr>
          <w:rStyle w:val="s1"/>
          <w:rFonts w:ascii="Arial" w:eastAsia="Arial" w:hAnsi="Arial" w:cs="Arial"/>
          <w:sz w:val="22"/>
          <w:szCs w:val="22"/>
        </w:rPr>
        <w:t>genders and</w:t>
      </w:r>
      <w:r w:rsidRPr="1E1AD8FC">
        <w:rPr>
          <w:rStyle w:val="s1"/>
          <w:rFonts w:ascii="Arial" w:eastAsia="Arial" w:hAnsi="Arial" w:cs="Arial"/>
          <w:sz w:val="22"/>
          <w:szCs w:val="22"/>
        </w:rPr>
        <w:t xml:space="preserve"> put in place rules that ensure equal pay for equal work.</w:t>
      </w:r>
    </w:p>
    <w:p w14:paraId="7E0DE4C0"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3.</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What does 'intersectionality' mean in the NHS EDI Improvement Plan? Intersectionality is about how different social categories like race, class, and gender are connected. These connections can overlap and create unique experiences of discrimination or privilege.</w:t>
      </w:r>
    </w:p>
    <w:p w14:paraId="760D827F"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4.</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Why is it important for the NHS to have a work environment where people feel psychologically safe? A safe environment encourages people to talk openly, lowers stress, and lets staff share their concerns without being afraid of negative results. This improves both patient care and how employees feel.</w:t>
      </w:r>
    </w:p>
    <w:p w14:paraId="7F543FCA" w14:textId="14EE3005"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5.</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xml:space="preserve">What does the NHS EDI Improvement Plan suggest </w:t>
      </w:r>
      <w:r w:rsidR="60C4B380" w:rsidRPr="1E1AD8FC">
        <w:rPr>
          <w:rStyle w:val="s1"/>
          <w:rFonts w:ascii="Arial" w:eastAsia="Arial" w:hAnsi="Arial" w:cs="Arial"/>
          <w:sz w:val="22"/>
          <w:szCs w:val="22"/>
        </w:rPr>
        <w:t>making</w:t>
      </w:r>
      <w:r w:rsidRPr="1E1AD8FC">
        <w:rPr>
          <w:rStyle w:val="s1"/>
          <w:rFonts w:ascii="Arial" w:eastAsia="Arial" w:hAnsi="Arial" w:cs="Arial"/>
          <w:sz w:val="22"/>
          <w:szCs w:val="22"/>
        </w:rPr>
        <w:t xml:space="preserve"> things better for staff who are recruited from other countries? The plan talks about creating support groups, cultural training, and mentorship programs to help these staff members fit in and do well in the NHS.</w:t>
      </w:r>
    </w:p>
    <w:p w14:paraId="5E2019BF" w14:textId="2726834E"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6.</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xml:space="preserve">What role do leaders play in making EDI goals happen, according to the NHS Improvement Plan? Leaders are key in setting a diverse and inclusive tone by showing inclusive </w:t>
      </w:r>
      <w:r w:rsidR="788A0C76" w:rsidRPr="1E1AD8FC">
        <w:rPr>
          <w:rStyle w:val="s1"/>
          <w:rFonts w:ascii="Arial" w:eastAsia="Arial" w:hAnsi="Arial" w:cs="Arial"/>
          <w:sz w:val="22"/>
          <w:szCs w:val="22"/>
        </w:rPr>
        <w:t>behaviour</w:t>
      </w:r>
      <w:r w:rsidRPr="1E1AD8FC">
        <w:rPr>
          <w:rStyle w:val="s1"/>
          <w:rFonts w:ascii="Arial" w:eastAsia="Arial" w:hAnsi="Arial" w:cs="Arial"/>
          <w:sz w:val="22"/>
          <w:szCs w:val="22"/>
        </w:rPr>
        <w:t>, using EDI strategies, and making sure staff are responsible.</w:t>
      </w:r>
    </w:p>
    <w:p w14:paraId="1088ADD9"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7.</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What's one way the NHS EDI Improvement Plan tries to reduce health differences among the staff? The plan focuses on hiring from a wide range of candidates and fixing discrimination at work to create a fairer place.</w:t>
      </w:r>
    </w:p>
    <w:p w14:paraId="6682222A"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8.</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Why does the NHS EDI Improvement Plan say it's important to collect and study data on protected characteristics? Collecting and studying data helps find patterns of inequality and create specific ways to fix differences in the workforce.</w:t>
      </w:r>
    </w:p>
    <w:p w14:paraId="29659846" w14:textId="2D79EE5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9.</w:t>
      </w: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xml:space="preserve">How can flexible working rules help make the NHS workforce more equal and inclusive? Flexible working rules let employees balance their personal and work lives. This is </w:t>
      </w:r>
      <w:r w:rsidR="11DF31C6" w:rsidRPr="1E1AD8FC">
        <w:rPr>
          <w:rStyle w:val="s1"/>
          <w:rFonts w:ascii="Arial" w:eastAsia="Arial" w:hAnsi="Arial" w:cs="Arial"/>
          <w:sz w:val="22"/>
          <w:szCs w:val="22"/>
        </w:rPr>
        <w:t>important</w:t>
      </w:r>
      <w:r w:rsidRPr="1E1AD8FC">
        <w:rPr>
          <w:rStyle w:val="s1"/>
          <w:rFonts w:ascii="Arial" w:eastAsia="Arial" w:hAnsi="Arial" w:cs="Arial"/>
          <w:sz w:val="22"/>
          <w:szCs w:val="22"/>
        </w:rPr>
        <w:t xml:space="preserve"> for staff who have caregiving duties, as it improves their work-life balance and helps keep them in their jobs.</w:t>
      </w:r>
    </w:p>
    <w:p w14:paraId="398F884D"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10. What's one thing the NHS EDI Improvement Plan mentions to fight bullying and harassment at work? The plan highlights the need for strong anti-bullying rules, including clear ways to report incidents and a strict approach against harassment.</w:t>
      </w:r>
    </w:p>
    <w:p w14:paraId="526CC7C4" w14:textId="77777777" w:rsidR="00CC1B82" w:rsidRDefault="00CC1B82" w:rsidP="1E1AD8FC">
      <w:pPr>
        <w:pStyle w:val="p2"/>
        <w:rPr>
          <w:rFonts w:ascii="Arial" w:eastAsia="Arial" w:hAnsi="Arial" w:cs="Arial"/>
          <w:sz w:val="22"/>
          <w:szCs w:val="22"/>
        </w:rPr>
      </w:pPr>
    </w:p>
    <w:p w14:paraId="7BDECBB6" w14:textId="68741BAC" w:rsidR="00CC1B82" w:rsidRPr="003F1DAF" w:rsidRDefault="00CC1B82" w:rsidP="1E1AD8FC">
      <w:pPr>
        <w:pStyle w:val="p1"/>
        <w:rPr>
          <w:rStyle w:val="apple-converted-space"/>
          <w:rFonts w:ascii="Arial" w:eastAsia="Arial" w:hAnsi="Arial" w:cs="Arial"/>
          <w:b/>
          <w:bCs/>
          <w:sz w:val="22"/>
          <w:szCs w:val="22"/>
          <w:u w:val="single"/>
        </w:rPr>
      </w:pPr>
      <w:r w:rsidRPr="003F1DAF">
        <w:rPr>
          <w:rStyle w:val="s2"/>
          <w:rFonts w:ascii="Arial" w:eastAsia="Arial" w:hAnsi="Arial" w:cs="Arial"/>
          <w:b w:val="0"/>
          <w:bCs w:val="0"/>
          <w:sz w:val="22"/>
          <w:szCs w:val="22"/>
          <w:u w:val="single"/>
        </w:rPr>
        <w:t>Task 5</w:t>
      </w:r>
      <w:r w:rsidRPr="003F1DAF">
        <w:rPr>
          <w:rStyle w:val="apple-converted-space"/>
          <w:rFonts w:ascii="Arial" w:eastAsia="Arial" w:hAnsi="Arial" w:cs="Arial"/>
          <w:b/>
          <w:bCs/>
          <w:sz w:val="22"/>
          <w:szCs w:val="22"/>
          <w:u w:val="single"/>
        </w:rPr>
        <w:t> </w:t>
      </w:r>
    </w:p>
    <w:p w14:paraId="238F47B2" w14:textId="48F4038A"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Dear [Younger Me],</w:t>
      </w:r>
    </w:p>
    <w:p w14:paraId="4ABE4716" w14:textId="77777777" w:rsidR="00CC1B82" w:rsidRDefault="00CC1B82" w:rsidP="1E1AD8FC">
      <w:pPr>
        <w:pStyle w:val="p2"/>
        <w:rPr>
          <w:rFonts w:ascii="Arial" w:eastAsia="Arial" w:hAnsi="Arial" w:cs="Arial"/>
          <w:sz w:val="22"/>
          <w:szCs w:val="22"/>
        </w:rPr>
      </w:pPr>
    </w:p>
    <w:p w14:paraId="00BA0584"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I know you're going through a tough time with studies and personal stuff, feeling like you're not good enough. Looking back, I realize how important emotional intelligence and resilience were, even though you didn't see it then.</w:t>
      </w:r>
    </w:p>
    <w:p w14:paraId="7B72495A" w14:textId="77777777" w:rsidR="00CC1B82" w:rsidRDefault="00CC1B82" w:rsidP="1E1AD8FC">
      <w:pPr>
        <w:pStyle w:val="p2"/>
        <w:rPr>
          <w:rFonts w:ascii="Arial" w:eastAsia="Arial" w:hAnsi="Arial" w:cs="Arial"/>
          <w:sz w:val="22"/>
          <w:szCs w:val="22"/>
        </w:rPr>
      </w:pPr>
    </w:p>
    <w:p w14:paraId="6A750EEF"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Emotional intelligence—understanding and managing your emotions—would have been a game-changer. You often went with your gut instead of thinking things through. If you'd been more aware of your feelings, you could have handled stress better and made clearer decisions. Being mindful of your emotions would have helped you stay calm and patient when things got hard.</w:t>
      </w:r>
    </w:p>
    <w:p w14:paraId="27CADB31" w14:textId="77777777" w:rsidR="00CC1B82" w:rsidRDefault="00CC1B82" w:rsidP="1E1AD8FC">
      <w:pPr>
        <w:pStyle w:val="p2"/>
        <w:rPr>
          <w:rFonts w:ascii="Arial" w:eastAsia="Arial" w:hAnsi="Arial" w:cs="Arial"/>
          <w:sz w:val="22"/>
          <w:szCs w:val="22"/>
        </w:rPr>
      </w:pPr>
    </w:p>
    <w:p w14:paraId="2C479DA6"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Resilience is another big one. You doubted your ability to bounce back from setbacks, but resilience isn't about avoiding problems; it's about learning and growing from them. If you had embraced challenges as chances to improve, you could have seen failures as stepping stones instead of roadblocks.</w:t>
      </w:r>
    </w:p>
    <w:p w14:paraId="5277C1A5" w14:textId="77777777" w:rsidR="00CC1B82" w:rsidRDefault="00CC1B82" w:rsidP="1E1AD8FC">
      <w:pPr>
        <w:pStyle w:val="p2"/>
        <w:rPr>
          <w:rFonts w:ascii="Arial" w:eastAsia="Arial" w:hAnsi="Arial" w:cs="Arial"/>
          <w:sz w:val="22"/>
          <w:szCs w:val="22"/>
        </w:rPr>
      </w:pPr>
    </w:p>
    <w:p w14:paraId="574CB6B3"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Remember, everything you're going through is shaping who you'll become. These lessons have made me stronger, and now I face life with purpose and confidence.</w:t>
      </w:r>
    </w:p>
    <w:p w14:paraId="3509D01D" w14:textId="77777777" w:rsidR="00CC1B82" w:rsidRDefault="00CC1B82" w:rsidP="1E1AD8FC">
      <w:pPr>
        <w:pStyle w:val="p2"/>
        <w:rPr>
          <w:rFonts w:ascii="Arial" w:eastAsia="Arial" w:hAnsi="Arial" w:cs="Arial"/>
          <w:sz w:val="22"/>
          <w:szCs w:val="22"/>
        </w:rPr>
      </w:pPr>
    </w:p>
    <w:p w14:paraId="5481AF44"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With understanding and growth,</w:t>
      </w:r>
    </w:p>
    <w:p w14:paraId="0E2DAF87"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Tayyaba Shamim</w:t>
      </w:r>
    </w:p>
    <w:p w14:paraId="09B39022" w14:textId="77777777" w:rsidR="00CC1B82" w:rsidRDefault="00CC1B82" w:rsidP="1E1AD8FC">
      <w:pPr>
        <w:pStyle w:val="p2"/>
        <w:rPr>
          <w:rFonts w:ascii="Arial" w:eastAsia="Arial" w:hAnsi="Arial" w:cs="Arial"/>
          <w:sz w:val="22"/>
          <w:szCs w:val="22"/>
        </w:rPr>
      </w:pPr>
    </w:p>
    <w:p w14:paraId="48AD23C5"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Task 6</w:t>
      </w:r>
    </w:p>
    <w:p w14:paraId="354217FB" w14:textId="77777777" w:rsidR="00CC1B82" w:rsidRDefault="00CC1B82" w:rsidP="1E1AD8FC">
      <w:pPr>
        <w:pStyle w:val="p2"/>
        <w:rPr>
          <w:rFonts w:ascii="Arial" w:eastAsia="Arial" w:hAnsi="Arial" w:cs="Arial"/>
          <w:sz w:val="22"/>
          <w:szCs w:val="22"/>
          <w:u w:val="single"/>
        </w:rPr>
      </w:pPr>
    </w:p>
    <w:p w14:paraId="439EC2BD"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Future Employment Goals Gantt Chart:</w:t>
      </w:r>
    </w:p>
    <w:p w14:paraId="3CA19C3C" w14:textId="77777777" w:rsidR="00CC1B82" w:rsidRDefault="00CC1B82" w:rsidP="1E1AD8FC">
      <w:pPr>
        <w:pStyle w:val="p2"/>
        <w:rPr>
          <w:rFonts w:ascii="Arial" w:eastAsia="Arial" w:hAnsi="Arial" w:cs="Arial"/>
          <w:sz w:val="22"/>
          <w:szCs w:val="22"/>
        </w:rPr>
      </w:pPr>
    </w:p>
    <w:p w14:paraId="1EF37FE4"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To reach my career goals in health and social care, I've developed a timeline with key tasks and milestones. This Gantt chart shows the phases and timelines for each goal:</w:t>
      </w:r>
    </w:p>
    <w:p w14:paraId="7E7E1C59" w14:textId="77777777" w:rsidR="00CC1B82" w:rsidRDefault="00CC1B82" w:rsidP="1E1AD8FC">
      <w:pPr>
        <w:pStyle w:val="p2"/>
        <w:rPr>
          <w:rFonts w:ascii="Arial" w:eastAsia="Arial" w:hAnsi="Arial" w:cs="Arial"/>
          <w:sz w:val="22"/>
          <w:szCs w:val="22"/>
        </w:rPr>
      </w:pPr>
    </w:p>
    <w:p w14:paraId="47129052"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1. Finish Health and Social Care Qualifications (Months 1-6):</w:t>
      </w:r>
    </w:p>
    <w:p w14:paraId="2E377BB9"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Complete coursework and exams.</w:t>
      </w:r>
    </w:p>
    <w:p w14:paraId="21922B32"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Get certifications like First Aid and Safeguarding.</w:t>
      </w:r>
    </w:p>
    <w:p w14:paraId="7F8FDF79"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Attend professional workshops.</w:t>
      </w:r>
    </w:p>
    <w:p w14:paraId="4D7D1BA5" w14:textId="77777777" w:rsidR="00CC1B82" w:rsidRDefault="00CC1B82" w:rsidP="1E1AD8FC">
      <w:pPr>
        <w:pStyle w:val="p2"/>
        <w:rPr>
          <w:rFonts w:ascii="Arial" w:eastAsia="Arial" w:hAnsi="Arial" w:cs="Arial"/>
          <w:sz w:val="22"/>
          <w:szCs w:val="22"/>
        </w:rPr>
      </w:pPr>
    </w:p>
    <w:p w14:paraId="539A57FD"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2. Build Professional Network (Months 3-9):</w:t>
      </w:r>
    </w:p>
    <w:p w14:paraId="632E76F3"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Go to health conferences and networking events.</w:t>
      </w:r>
    </w:p>
    <w:p w14:paraId="089633A7"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Join online forums like LinkedIn's Healthcare Groups.</w:t>
      </w:r>
    </w:p>
    <w:p w14:paraId="05484C50"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Meet with mentors from placements for advice.</w:t>
      </w:r>
    </w:p>
    <w:p w14:paraId="41A446D8" w14:textId="77777777" w:rsidR="00CC1B82" w:rsidRDefault="00CC1B82" w:rsidP="1E1AD8FC">
      <w:pPr>
        <w:pStyle w:val="p2"/>
        <w:rPr>
          <w:rFonts w:ascii="Arial" w:eastAsia="Arial" w:hAnsi="Arial" w:cs="Arial"/>
          <w:sz w:val="22"/>
          <w:szCs w:val="22"/>
        </w:rPr>
      </w:pPr>
    </w:p>
    <w:p w14:paraId="563EA5A2"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3. Gain Practical Experience (Months 6-12):</w:t>
      </w:r>
    </w:p>
    <w:p w14:paraId="3C651789"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Apply for healthcare internships and volunteer positions.</w:t>
      </w:r>
    </w:p>
    <w:p w14:paraId="0D44BAE3"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Shadow professionals to learn about different roles.</w:t>
      </w:r>
    </w:p>
    <w:p w14:paraId="20C26152" w14:textId="77777777" w:rsidR="00CC1B82" w:rsidRDefault="00CC1B82" w:rsidP="1E1AD8FC">
      <w:pPr>
        <w:pStyle w:val="p2"/>
        <w:rPr>
          <w:rFonts w:ascii="Arial" w:eastAsia="Arial" w:hAnsi="Arial" w:cs="Arial"/>
          <w:sz w:val="22"/>
          <w:szCs w:val="22"/>
        </w:rPr>
      </w:pPr>
    </w:p>
    <w:p w14:paraId="5C1C4BDF"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4. Develop Soft Skills (Months 3-12):</w:t>
      </w:r>
    </w:p>
    <w:p w14:paraId="449795FC"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Attend workshops on communication, emotional intelligence, and leadership.</w:t>
      </w:r>
    </w:p>
    <w:p w14:paraId="0661B493"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Get feedback from colleagues to improve interpersonal skills.</w:t>
      </w:r>
    </w:p>
    <w:p w14:paraId="6D591E93" w14:textId="77777777" w:rsidR="00CC1B82" w:rsidRDefault="00CC1B82" w:rsidP="1E1AD8FC">
      <w:pPr>
        <w:pStyle w:val="p2"/>
        <w:rPr>
          <w:rFonts w:ascii="Arial" w:eastAsia="Arial" w:hAnsi="Arial" w:cs="Arial"/>
          <w:sz w:val="22"/>
          <w:szCs w:val="22"/>
        </w:rPr>
      </w:pPr>
    </w:p>
    <w:p w14:paraId="0EF6EFEE"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5. Job Search and Application (Months 9-12):</w:t>
      </w:r>
    </w:p>
    <w:p w14:paraId="325F40F9"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Start applying for jobs in health and social care.</w:t>
      </w:r>
    </w:p>
    <w:p w14:paraId="0B4C5D30"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Customize CV and cover letters for each role.</w:t>
      </w:r>
    </w:p>
    <w:p w14:paraId="0B9FADEB" w14:textId="77777777" w:rsidR="00CC1B82" w:rsidRDefault="00CC1B82" w:rsidP="1E1AD8FC">
      <w:pPr>
        <w:pStyle w:val="p2"/>
        <w:rPr>
          <w:rFonts w:ascii="Arial" w:eastAsia="Arial" w:hAnsi="Arial" w:cs="Arial"/>
          <w:sz w:val="22"/>
          <w:szCs w:val="22"/>
        </w:rPr>
      </w:pPr>
    </w:p>
    <w:p w14:paraId="07DFBBAF"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6. Post-Employment Growth (Ongoing):</w:t>
      </w:r>
    </w:p>
    <w:p w14:paraId="2D2FDB9A" w14:textId="77777777"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Keep networking.</w:t>
      </w:r>
    </w:p>
    <w:p w14:paraId="2008712C" w14:textId="5FD70321" w:rsidR="00CC1B82" w:rsidRDefault="00CC1B82" w:rsidP="1E1AD8FC">
      <w:pPr>
        <w:pStyle w:val="p1"/>
        <w:rPr>
          <w:rStyle w:val="s1"/>
          <w:rFonts w:ascii="Arial" w:eastAsia="Arial" w:hAnsi="Arial" w:cs="Arial"/>
          <w:sz w:val="22"/>
          <w:szCs w:val="22"/>
        </w:rPr>
      </w:pPr>
      <w:r w:rsidRPr="1E1AD8FC">
        <w:rPr>
          <w:rStyle w:val="apple-converted-space"/>
          <w:rFonts w:ascii="Arial" w:eastAsia="Arial" w:hAnsi="Arial" w:cs="Arial"/>
          <w:sz w:val="22"/>
          <w:szCs w:val="22"/>
        </w:rPr>
        <w:t xml:space="preserve">   </w:t>
      </w:r>
      <w:r w:rsidRPr="1E1AD8FC">
        <w:rPr>
          <w:rStyle w:val="s1"/>
          <w:rFonts w:ascii="Arial" w:eastAsia="Arial" w:hAnsi="Arial" w:cs="Arial"/>
          <w:sz w:val="22"/>
          <w:szCs w:val="22"/>
        </w:rPr>
        <w:t xml:space="preserve">- </w:t>
      </w:r>
      <w:r w:rsidR="04C5813F" w:rsidRPr="1E1AD8FC">
        <w:rPr>
          <w:rStyle w:val="s1"/>
          <w:rFonts w:ascii="Arial" w:eastAsia="Arial" w:hAnsi="Arial" w:cs="Arial"/>
          <w:sz w:val="22"/>
          <w:szCs w:val="22"/>
        </w:rPr>
        <w:t>Enrol</w:t>
      </w:r>
      <w:r w:rsidRPr="1E1AD8FC">
        <w:rPr>
          <w:rStyle w:val="s1"/>
          <w:rFonts w:ascii="Arial" w:eastAsia="Arial" w:hAnsi="Arial" w:cs="Arial"/>
          <w:sz w:val="22"/>
          <w:szCs w:val="22"/>
        </w:rPr>
        <w:t xml:space="preserve"> in further training or education.</w:t>
      </w:r>
    </w:p>
    <w:p w14:paraId="7EEA70BC" w14:textId="77777777" w:rsidR="00CC1B82" w:rsidRDefault="00CC1B82" w:rsidP="1E1AD8FC">
      <w:pPr>
        <w:pStyle w:val="p2"/>
        <w:rPr>
          <w:rFonts w:ascii="Arial" w:eastAsia="Arial" w:hAnsi="Arial" w:cs="Arial"/>
          <w:sz w:val="22"/>
          <w:szCs w:val="22"/>
        </w:rPr>
      </w:pPr>
    </w:p>
    <w:p w14:paraId="02F3CEA4"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Task 7</w:t>
      </w:r>
    </w:p>
    <w:p w14:paraId="5E4B2418"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Report: Improving Communication in a Care Home Through Change</w:t>
      </w:r>
    </w:p>
    <w:p w14:paraId="03B4A79C" w14:textId="77777777" w:rsidR="00CC1B82" w:rsidRDefault="00CC1B82" w:rsidP="1E1AD8FC">
      <w:pPr>
        <w:pStyle w:val="p2"/>
        <w:rPr>
          <w:rFonts w:ascii="Arial" w:eastAsia="Arial" w:hAnsi="Arial" w:cs="Arial"/>
          <w:sz w:val="22"/>
          <w:szCs w:val="22"/>
        </w:rPr>
      </w:pPr>
    </w:p>
    <w:p w14:paraId="448EAB97"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As the care home manager, I've noticed we need better communication between staff and residents. Our current methods, mostly verbal and handwritten, are slow and can lead to mistakes. My aim is to introduce a digital platform to make messaging smoother and improve care coordination.</w:t>
      </w:r>
    </w:p>
    <w:p w14:paraId="3059A83B" w14:textId="77777777" w:rsidR="00CC1B82" w:rsidRDefault="00CC1B82" w:rsidP="1E1AD8FC">
      <w:pPr>
        <w:pStyle w:val="p2"/>
        <w:rPr>
          <w:rFonts w:ascii="Arial" w:eastAsia="Arial" w:hAnsi="Arial" w:cs="Arial"/>
          <w:sz w:val="22"/>
          <w:szCs w:val="22"/>
        </w:rPr>
      </w:pPr>
    </w:p>
    <w:p w14:paraId="7A97BA3E"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Implementation Plan:</w:t>
      </w:r>
    </w:p>
    <w:p w14:paraId="29D0E26C"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We'll start by using a digital communication tool, like an app or internal system, for staff to share real-time updates, care plans, and notifications easily. This will keep residents' families informed and boost staff collaboration, especially in emergencies.</w:t>
      </w:r>
    </w:p>
    <w:p w14:paraId="4D8B137D" w14:textId="77777777" w:rsidR="00CC1B82" w:rsidRDefault="00CC1B82" w:rsidP="1E1AD8FC">
      <w:pPr>
        <w:pStyle w:val="p2"/>
        <w:rPr>
          <w:rFonts w:ascii="Arial" w:eastAsia="Arial" w:hAnsi="Arial" w:cs="Arial"/>
          <w:sz w:val="22"/>
          <w:szCs w:val="22"/>
        </w:rPr>
      </w:pPr>
    </w:p>
    <w:p w14:paraId="6B777C79"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Skills Needed:</w:t>
      </w:r>
    </w:p>
    <w:p w14:paraId="61EF1488"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Strong leadership is key to getting everyone on board, and IT skills are needed to manage the digital platform. I'll oversee training to ensure staff are comfortable with the new technology.</w:t>
      </w:r>
    </w:p>
    <w:p w14:paraId="2BF398DF" w14:textId="77777777" w:rsidR="00CC1B82" w:rsidRDefault="00CC1B82" w:rsidP="1E1AD8FC">
      <w:pPr>
        <w:pStyle w:val="p2"/>
        <w:rPr>
          <w:rFonts w:ascii="Arial" w:eastAsia="Arial" w:hAnsi="Arial" w:cs="Arial"/>
          <w:sz w:val="22"/>
          <w:szCs w:val="22"/>
        </w:rPr>
      </w:pPr>
    </w:p>
    <w:p w14:paraId="3B3C7954"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Barriers and Solutions:</w:t>
      </w:r>
    </w:p>
    <w:p w14:paraId="1A076EF3"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One challenge is staff resistance, especially among those less familiar with digital tools. To tackle this, I'll provide hands-on training and show how the system simplifies their jobs and improves care. We'll also pilot test with a small team to help staff adjust before a full rollout.</w:t>
      </w:r>
    </w:p>
    <w:p w14:paraId="2A38152E" w14:textId="77777777" w:rsidR="00CC1B82" w:rsidRDefault="00CC1B82" w:rsidP="1E1AD8FC">
      <w:pPr>
        <w:pStyle w:val="p2"/>
        <w:rPr>
          <w:rFonts w:ascii="Arial" w:eastAsia="Arial" w:hAnsi="Arial" w:cs="Arial"/>
          <w:sz w:val="22"/>
          <w:szCs w:val="22"/>
        </w:rPr>
      </w:pPr>
    </w:p>
    <w:p w14:paraId="44914254" w14:textId="77777777" w:rsidR="00CC1B82" w:rsidRDefault="00CC1B82" w:rsidP="1E1AD8FC">
      <w:pPr>
        <w:pStyle w:val="p1"/>
        <w:rPr>
          <w:rStyle w:val="s2"/>
          <w:rFonts w:ascii="Arial" w:eastAsia="Arial" w:hAnsi="Arial" w:cs="Arial"/>
          <w:sz w:val="22"/>
          <w:szCs w:val="22"/>
        </w:rPr>
      </w:pPr>
      <w:r w:rsidRPr="1E1AD8FC">
        <w:rPr>
          <w:rStyle w:val="s2"/>
          <w:rFonts w:ascii="Arial" w:eastAsia="Arial" w:hAnsi="Arial" w:cs="Arial"/>
          <w:sz w:val="22"/>
          <w:szCs w:val="22"/>
        </w:rPr>
        <w:t>References:</w:t>
      </w:r>
    </w:p>
    <w:p w14:paraId="13AA6856" w14:textId="77777777" w:rsidR="00CC1B82" w:rsidRDefault="00CC1B82" w:rsidP="1E1AD8FC">
      <w:pPr>
        <w:pStyle w:val="li1"/>
        <w:numPr>
          <w:ilvl w:val="0"/>
          <w:numId w:val="3"/>
        </w:numPr>
        <w:rPr>
          <w:rFonts w:ascii="Arial" w:eastAsia="Arial" w:hAnsi="Arial" w:cs="Arial"/>
          <w:sz w:val="22"/>
          <w:szCs w:val="22"/>
        </w:rPr>
      </w:pPr>
      <w:r w:rsidRPr="1E1AD8FC">
        <w:rPr>
          <w:rStyle w:val="s1"/>
          <w:rFonts w:ascii="Arial" w:eastAsia="Arial" w:hAnsi="Arial" w:cs="Arial"/>
          <w:sz w:val="22"/>
          <w:szCs w:val="22"/>
        </w:rPr>
        <w:t xml:space="preserve">Kotter, J. P. (1996). </w:t>
      </w:r>
      <w:r w:rsidRPr="1E1AD8FC">
        <w:rPr>
          <w:rStyle w:val="s3"/>
          <w:rFonts w:ascii="Arial" w:eastAsia="Arial" w:hAnsi="Arial" w:cs="Arial"/>
          <w:sz w:val="22"/>
          <w:szCs w:val="22"/>
        </w:rPr>
        <w:t>Leading Change</w:t>
      </w:r>
      <w:r w:rsidRPr="1E1AD8FC">
        <w:rPr>
          <w:rStyle w:val="s1"/>
          <w:rFonts w:ascii="Arial" w:eastAsia="Arial" w:hAnsi="Arial" w:cs="Arial"/>
          <w:sz w:val="22"/>
          <w:szCs w:val="22"/>
        </w:rPr>
        <w:t>. Harvard Business Press.</w:t>
      </w:r>
    </w:p>
    <w:p w14:paraId="0B715A3A" w14:textId="77777777" w:rsidR="00CC1B82" w:rsidRDefault="00CC1B82" w:rsidP="1E1AD8FC">
      <w:pPr>
        <w:pStyle w:val="li1"/>
        <w:numPr>
          <w:ilvl w:val="0"/>
          <w:numId w:val="3"/>
        </w:numPr>
        <w:rPr>
          <w:rFonts w:ascii="Arial" w:eastAsia="Arial" w:hAnsi="Arial" w:cs="Arial"/>
          <w:sz w:val="22"/>
          <w:szCs w:val="22"/>
        </w:rPr>
      </w:pPr>
      <w:r w:rsidRPr="1E1AD8FC">
        <w:rPr>
          <w:rStyle w:val="s1"/>
          <w:rFonts w:ascii="Arial" w:eastAsia="Arial" w:hAnsi="Arial" w:cs="Arial"/>
          <w:sz w:val="22"/>
          <w:szCs w:val="22"/>
        </w:rPr>
        <w:t xml:space="preserve">Lewin, K. (1951). </w:t>
      </w:r>
      <w:r w:rsidRPr="1E1AD8FC">
        <w:rPr>
          <w:rStyle w:val="s3"/>
          <w:rFonts w:ascii="Arial" w:eastAsia="Arial" w:hAnsi="Arial" w:cs="Arial"/>
          <w:sz w:val="22"/>
          <w:szCs w:val="22"/>
        </w:rPr>
        <w:t>Field Theory in Social Science</w:t>
      </w:r>
      <w:r w:rsidRPr="1E1AD8FC">
        <w:rPr>
          <w:rStyle w:val="s1"/>
          <w:rFonts w:ascii="Arial" w:eastAsia="Arial" w:hAnsi="Arial" w:cs="Arial"/>
          <w:sz w:val="22"/>
          <w:szCs w:val="22"/>
        </w:rPr>
        <w:t>. Harper &amp; Row.</w:t>
      </w:r>
    </w:p>
    <w:p w14:paraId="169F1247" w14:textId="77777777" w:rsidR="00CC1B82" w:rsidRDefault="00CC1B82" w:rsidP="1E1AD8FC">
      <w:pPr>
        <w:pStyle w:val="p2"/>
        <w:rPr>
          <w:rFonts w:ascii="Arial" w:eastAsia="Arial" w:hAnsi="Arial" w:cs="Arial"/>
          <w:sz w:val="22"/>
          <w:szCs w:val="22"/>
        </w:rPr>
      </w:pPr>
    </w:p>
    <w:p w14:paraId="6F8CF1E6" w14:textId="77777777" w:rsidR="00CC1B82" w:rsidRDefault="00CC1B82" w:rsidP="1E1AD8FC">
      <w:pPr>
        <w:pStyle w:val="p1"/>
        <w:rPr>
          <w:rStyle w:val="s1"/>
          <w:rFonts w:ascii="Arial" w:eastAsia="Arial" w:hAnsi="Arial" w:cs="Arial"/>
          <w:sz w:val="22"/>
          <w:szCs w:val="22"/>
        </w:rPr>
      </w:pPr>
      <w:r w:rsidRPr="005375EE">
        <w:rPr>
          <w:rStyle w:val="s2"/>
          <w:rFonts w:ascii="Arial" w:eastAsia="Arial" w:hAnsi="Arial" w:cs="Arial"/>
          <w:b w:val="0"/>
          <w:bCs w:val="0"/>
          <w:sz w:val="22"/>
          <w:szCs w:val="22"/>
        </w:rPr>
        <w:t>Task 8 –</w:t>
      </w:r>
      <w:r w:rsidRPr="1E1AD8FC">
        <w:rPr>
          <w:rStyle w:val="s2"/>
          <w:rFonts w:ascii="Arial" w:eastAsia="Arial" w:hAnsi="Arial" w:cs="Arial"/>
          <w:sz w:val="22"/>
          <w:szCs w:val="22"/>
        </w:rPr>
        <w:t xml:space="preserve"> </w:t>
      </w:r>
      <w:r w:rsidRPr="1E1AD8FC">
        <w:rPr>
          <w:rStyle w:val="s1"/>
          <w:rFonts w:ascii="Arial" w:eastAsia="Arial" w:hAnsi="Arial" w:cs="Arial"/>
          <w:sz w:val="22"/>
          <w:szCs w:val="22"/>
        </w:rPr>
        <w:t>Self-reflection:</w:t>
      </w:r>
    </w:p>
    <w:p w14:paraId="0D290908" w14:textId="77777777" w:rsidR="00CC1B82" w:rsidRDefault="00CC1B82" w:rsidP="1E1AD8FC">
      <w:pPr>
        <w:pStyle w:val="p2"/>
        <w:rPr>
          <w:rFonts w:ascii="Arial" w:eastAsia="Arial" w:hAnsi="Arial" w:cs="Arial"/>
          <w:sz w:val="22"/>
          <w:szCs w:val="22"/>
        </w:rPr>
      </w:pPr>
    </w:p>
    <w:p w14:paraId="7A4C30C6"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Reflection on Personal Growth Using Gibbs’ Cycle</w:t>
      </w:r>
    </w:p>
    <w:p w14:paraId="57F816F6" w14:textId="77777777" w:rsidR="00CC1B82" w:rsidRDefault="00CC1B82" w:rsidP="1E1AD8FC">
      <w:pPr>
        <w:pStyle w:val="p2"/>
        <w:rPr>
          <w:rFonts w:ascii="Arial" w:eastAsia="Arial" w:hAnsi="Arial" w:cs="Arial"/>
          <w:sz w:val="22"/>
          <w:szCs w:val="22"/>
        </w:rPr>
      </w:pPr>
    </w:p>
    <w:p w14:paraId="6395BEF2" w14:textId="6DF43229"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 xml:space="preserve">This module has taught me a lot about my personal development. To reflect on this, I'm using Gibbs' Reflective Cycle, which </w:t>
      </w:r>
      <w:r w:rsidR="69619BE4" w:rsidRPr="1E1AD8FC">
        <w:rPr>
          <w:rStyle w:val="s1"/>
          <w:rFonts w:ascii="Arial" w:eastAsia="Arial" w:hAnsi="Arial" w:cs="Arial"/>
          <w:sz w:val="22"/>
          <w:szCs w:val="22"/>
        </w:rPr>
        <w:t>includes</w:t>
      </w:r>
      <w:r w:rsidRPr="1E1AD8FC">
        <w:rPr>
          <w:rStyle w:val="s1"/>
          <w:rFonts w:ascii="Arial" w:eastAsia="Arial" w:hAnsi="Arial" w:cs="Arial"/>
          <w:sz w:val="22"/>
          <w:szCs w:val="22"/>
        </w:rPr>
        <w:t xml:space="preserve"> Description, Feelings, Evaluation, Analysis, Conclusion, and Action Plan.</w:t>
      </w:r>
    </w:p>
    <w:p w14:paraId="02CB331E" w14:textId="77777777" w:rsidR="00CC1B82" w:rsidRDefault="00CC1B82" w:rsidP="1E1AD8FC">
      <w:pPr>
        <w:pStyle w:val="p2"/>
        <w:rPr>
          <w:rFonts w:ascii="Arial" w:eastAsia="Arial" w:hAnsi="Arial" w:cs="Arial"/>
          <w:sz w:val="22"/>
          <w:szCs w:val="22"/>
        </w:rPr>
      </w:pPr>
    </w:p>
    <w:p w14:paraId="4874BA46"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Description:</w:t>
      </w:r>
    </w:p>
    <w:p w14:paraId="411AE7FF"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At first, I wasn't sure how to balance academic work with personal growth, especially in emotional intelligence and resilience. During the module, I learned how important these qualities are for success in health and social care.</w:t>
      </w:r>
    </w:p>
    <w:p w14:paraId="404306F1" w14:textId="77777777" w:rsidR="00CC1B82" w:rsidRDefault="00CC1B82" w:rsidP="1E1AD8FC">
      <w:pPr>
        <w:pStyle w:val="p2"/>
        <w:rPr>
          <w:rFonts w:ascii="Arial" w:eastAsia="Arial" w:hAnsi="Arial" w:cs="Arial"/>
          <w:sz w:val="22"/>
          <w:szCs w:val="22"/>
        </w:rPr>
      </w:pPr>
    </w:p>
    <w:p w14:paraId="666E1534"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Feelings:</w:t>
      </w:r>
    </w:p>
    <w:p w14:paraId="28305AF0"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I initially felt overwhelmed by the challenging content but also motivated to improve. I was particularly interested in emotional intelligence and how it could apply to my work in care settings.</w:t>
      </w:r>
    </w:p>
    <w:p w14:paraId="621D6401" w14:textId="77777777" w:rsidR="00CC1B82" w:rsidRDefault="00CC1B82" w:rsidP="1E1AD8FC">
      <w:pPr>
        <w:pStyle w:val="p2"/>
        <w:rPr>
          <w:rFonts w:ascii="Arial" w:eastAsia="Arial" w:hAnsi="Arial" w:cs="Arial"/>
          <w:sz w:val="22"/>
          <w:szCs w:val="22"/>
        </w:rPr>
      </w:pPr>
    </w:p>
    <w:p w14:paraId="1C926AC2"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Evaluation:</w:t>
      </w:r>
    </w:p>
    <w:p w14:paraId="381659A3"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The focus on self-awareness, empathy, and resilience was very helpful. Reflecting on past struggles, I now see that I could have used better emotional regulation to handle stress.</w:t>
      </w:r>
    </w:p>
    <w:p w14:paraId="4C798ECB" w14:textId="77777777" w:rsidR="00CC1B82" w:rsidRDefault="00CC1B82" w:rsidP="1E1AD8FC">
      <w:pPr>
        <w:pStyle w:val="p2"/>
        <w:rPr>
          <w:rFonts w:ascii="Arial" w:eastAsia="Arial" w:hAnsi="Arial" w:cs="Arial"/>
          <w:sz w:val="22"/>
          <w:szCs w:val="22"/>
        </w:rPr>
      </w:pPr>
    </w:p>
    <w:p w14:paraId="6E67CDA5"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Analysis:</w:t>
      </w:r>
    </w:p>
    <w:p w14:paraId="1F493339"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Theories like Goleman’s Emotional Intelligence framework showed me the importance of managing emotions for both my well-being and the care I provide.</w:t>
      </w:r>
    </w:p>
    <w:p w14:paraId="563EC3FC" w14:textId="77777777" w:rsidR="00CC1B82" w:rsidRDefault="00CC1B82" w:rsidP="1E1AD8FC">
      <w:pPr>
        <w:pStyle w:val="p2"/>
        <w:rPr>
          <w:rFonts w:ascii="Arial" w:eastAsia="Arial" w:hAnsi="Arial" w:cs="Arial"/>
          <w:sz w:val="22"/>
          <w:szCs w:val="22"/>
        </w:rPr>
      </w:pPr>
    </w:p>
    <w:p w14:paraId="40F16FD1"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u w:val="single"/>
        </w:rPr>
        <w:t>Conclusion</w:t>
      </w:r>
      <w:r w:rsidRPr="1E1AD8FC">
        <w:rPr>
          <w:rStyle w:val="s1"/>
          <w:rFonts w:ascii="Arial" w:eastAsia="Arial" w:hAnsi="Arial" w:cs="Arial"/>
          <w:sz w:val="22"/>
          <w:szCs w:val="22"/>
        </w:rPr>
        <w:t>:</w:t>
      </w:r>
    </w:p>
    <w:p w14:paraId="095B7387"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This module has improved my emotional intelligence and resilience, which are essential for a career in health and social care. I now feel more confident in facing future challenges.</w:t>
      </w:r>
    </w:p>
    <w:p w14:paraId="146BCA47" w14:textId="77777777" w:rsidR="00CC1B82" w:rsidRDefault="00CC1B82" w:rsidP="1E1AD8FC">
      <w:pPr>
        <w:pStyle w:val="p2"/>
        <w:rPr>
          <w:rFonts w:ascii="Arial" w:eastAsia="Arial" w:hAnsi="Arial" w:cs="Arial"/>
          <w:sz w:val="22"/>
          <w:szCs w:val="22"/>
        </w:rPr>
      </w:pPr>
    </w:p>
    <w:p w14:paraId="063BBD2B" w14:textId="77777777" w:rsidR="00CC1B82" w:rsidRDefault="00CC1B82" w:rsidP="1E1AD8FC">
      <w:pPr>
        <w:pStyle w:val="p1"/>
        <w:rPr>
          <w:rStyle w:val="s1"/>
          <w:rFonts w:ascii="Arial" w:eastAsia="Arial" w:hAnsi="Arial" w:cs="Arial"/>
          <w:sz w:val="22"/>
          <w:szCs w:val="22"/>
          <w:u w:val="single"/>
        </w:rPr>
      </w:pPr>
      <w:r w:rsidRPr="1E1AD8FC">
        <w:rPr>
          <w:rStyle w:val="s1"/>
          <w:rFonts w:ascii="Arial" w:eastAsia="Arial" w:hAnsi="Arial" w:cs="Arial"/>
          <w:sz w:val="22"/>
          <w:szCs w:val="22"/>
          <w:u w:val="single"/>
        </w:rPr>
        <w:t>Action Plan:</w:t>
      </w:r>
    </w:p>
    <w:p w14:paraId="3CD4D704" w14:textId="77777777"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I will continue to practice emotional self-regulation and resilience-building strategies to further develop these skills in my professional life.</w:t>
      </w:r>
    </w:p>
    <w:p w14:paraId="4C49775D" w14:textId="77777777" w:rsidR="00CC1B82" w:rsidRDefault="00CC1B82" w:rsidP="1E1AD8FC">
      <w:pPr>
        <w:pStyle w:val="p1"/>
        <w:rPr>
          <w:rStyle w:val="s2"/>
          <w:rFonts w:ascii="Arial" w:eastAsia="Arial" w:hAnsi="Arial" w:cs="Arial"/>
          <w:sz w:val="22"/>
          <w:szCs w:val="22"/>
        </w:rPr>
      </w:pPr>
      <w:r w:rsidRPr="1E1AD8FC">
        <w:rPr>
          <w:rStyle w:val="s2"/>
          <w:rFonts w:ascii="Arial" w:eastAsia="Arial" w:hAnsi="Arial" w:cs="Arial"/>
          <w:sz w:val="22"/>
          <w:szCs w:val="22"/>
        </w:rPr>
        <w:t>References:</w:t>
      </w:r>
    </w:p>
    <w:p w14:paraId="39750C7E" w14:textId="77777777" w:rsidR="00CC1B82" w:rsidRDefault="00CC1B82" w:rsidP="1E1AD8FC">
      <w:pPr>
        <w:pStyle w:val="li1"/>
        <w:numPr>
          <w:ilvl w:val="0"/>
          <w:numId w:val="4"/>
        </w:numPr>
        <w:rPr>
          <w:rFonts w:ascii="Arial" w:eastAsia="Arial" w:hAnsi="Arial" w:cs="Arial"/>
          <w:sz w:val="22"/>
          <w:szCs w:val="22"/>
        </w:rPr>
      </w:pPr>
      <w:r w:rsidRPr="1E1AD8FC">
        <w:rPr>
          <w:rStyle w:val="s1"/>
          <w:rFonts w:ascii="Arial" w:eastAsia="Arial" w:hAnsi="Arial" w:cs="Arial"/>
          <w:sz w:val="22"/>
          <w:szCs w:val="22"/>
        </w:rPr>
        <w:t xml:space="preserve">Goleman, D. (1995). </w:t>
      </w:r>
      <w:r w:rsidRPr="1E1AD8FC">
        <w:rPr>
          <w:rStyle w:val="s3"/>
          <w:rFonts w:ascii="Arial" w:eastAsia="Arial" w:hAnsi="Arial" w:cs="Arial"/>
          <w:sz w:val="22"/>
          <w:szCs w:val="22"/>
        </w:rPr>
        <w:t>Emotional Intelligence</w:t>
      </w:r>
      <w:r w:rsidRPr="1E1AD8FC">
        <w:rPr>
          <w:rStyle w:val="s1"/>
          <w:rFonts w:ascii="Arial" w:eastAsia="Arial" w:hAnsi="Arial" w:cs="Arial"/>
          <w:sz w:val="22"/>
          <w:szCs w:val="22"/>
        </w:rPr>
        <w:t>. Bantam Books.</w:t>
      </w:r>
    </w:p>
    <w:p w14:paraId="5A6D1237" w14:textId="77777777" w:rsidR="00CC1B82" w:rsidRDefault="00CC1B82" w:rsidP="1E1AD8FC">
      <w:pPr>
        <w:pStyle w:val="li1"/>
        <w:numPr>
          <w:ilvl w:val="0"/>
          <w:numId w:val="4"/>
        </w:numPr>
        <w:rPr>
          <w:rFonts w:ascii="Arial" w:eastAsia="Arial" w:hAnsi="Arial" w:cs="Arial"/>
          <w:sz w:val="22"/>
          <w:szCs w:val="22"/>
        </w:rPr>
      </w:pPr>
      <w:r w:rsidRPr="1E1AD8FC">
        <w:rPr>
          <w:rStyle w:val="s1"/>
          <w:rFonts w:ascii="Arial" w:eastAsia="Arial" w:hAnsi="Arial" w:cs="Arial"/>
          <w:sz w:val="22"/>
          <w:szCs w:val="22"/>
        </w:rPr>
        <w:t xml:space="preserve">Gibbs, G. (1988). </w:t>
      </w:r>
      <w:r w:rsidRPr="1E1AD8FC">
        <w:rPr>
          <w:rStyle w:val="s3"/>
          <w:rFonts w:ascii="Arial" w:eastAsia="Arial" w:hAnsi="Arial" w:cs="Arial"/>
          <w:sz w:val="22"/>
          <w:szCs w:val="22"/>
        </w:rPr>
        <w:t>Learning by Doing: A Guide to Teaching and Learning Methods</w:t>
      </w:r>
      <w:r w:rsidRPr="1E1AD8FC">
        <w:rPr>
          <w:rStyle w:val="s1"/>
          <w:rFonts w:ascii="Arial" w:eastAsia="Arial" w:hAnsi="Arial" w:cs="Arial"/>
          <w:sz w:val="22"/>
          <w:szCs w:val="22"/>
        </w:rPr>
        <w:t>. Further Education Unit.</w:t>
      </w:r>
    </w:p>
    <w:p w14:paraId="2560BD05" w14:textId="77777777" w:rsidR="00CC1B82" w:rsidRDefault="00CC1B82" w:rsidP="1E1AD8FC">
      <w:pPr>
        <w:pStyle w:val="p2"/>
        <w:rPr>
          <w:rFonts w:ascii="Arial" w:eastAsia="Arial" w:hAnsi="Arial" w:cs="Arial"/>
          <w:sz w:val="22"/>
          <w:szCs w:val="22"/>
        </w:rPr>
      </w:pPr>
    </w:p>
    <w:p w14:paraId="0B403805" w14:textId="77777777" w:rsidR="00CC1B82" w:rsidRDefault="00CC1B82" w:rsidP="1E1AD8FC">
      <w:pPr>
        <w:pStyle w:val="p2"/>
        <w:rPr>
          <w:rFonts w:ascii="Arial" w:eastAsia="Arial" w:hAnsi="Arial" w:cs="Arial"/>
          <w:sz w:val="22"/>
          <w:szCs w:val="22"/>
        </w:rPr>
      </w:pPr>
    </w:p>
    <w:p w14:paraId="39B1CB11" w14:textId="77777777" w:rsidR="00CC1B82" w:rsidRDefault="00CC1B82" w:rsidP="1E1AD8FC">
      <w:pPr>
        <w:pStyle w:val="p2"/>
        <w:rPr>
          <w:rFonts w:ascii="Arial" w:eastAsia="Arial" w:hAnsi="Arial" w:cs="Arial"/>
          <w:sz w:val="22"/>
          <w:szCs w:val="22"/>
        </w:rPr>
      </w:pPr>
    </w:p>
    <w:p w14:paraId="74C82E4E" w14:textId="77777777" w:rsidR="00CC1B82" w:rsidRDefault="00CC1B82" w:rsidP="1E1AD8FC">
      <w:pPr>
        <w:pStyle w:val="p1"/>
        <w:rPr>
          <w:rStyle w:val="apple-converted-space"/>
          <w:rFonts w:ascii="Arial" w:eastAsia="Arial" w:hAnsi="Arial" w:cs="Arial"/>
          <w:b/>
          <w:bCs/>
          <w:sz w:val="22"/>
          <w:szCs w:val="22"/>
        </w:rPr>
      </w:pPr>
      <w:r w:rsidRPr="1E1AD8FC">
        <w:rPr>
          <w:rStyle w:val="s1"/>
          <w:rFonts w:ascii="Arial" w:eastAsia="Arial" w:hAnsi="Arial" w:cs="Arial"/>
          <w:b/>
          <w:bCs/>
          <w:sz w:val="22"/>
          <w:szCs w:val="22"/>
        </w:rPr>
        <w:t>References</w:t>
      </w:r>
      <w:r w:rsidRPr="1E1AD8FC">
        <w:rPr>
          <w:rStyle w:val="apple-converted-space"/>
          <w:rFonts w:ascii="Arial" w:eastAsia="Arial" w:hAnsi="Arial" w:cs="Arial"/>
          <w:b/>
          <w:bCs/>
          <w:sz w:val="22"/>
          <w:szCs w:val="22"/>
        </w:rPr>
        <w:t> </w:t>
      </w:r>
    </w:p>
    <w:p w14:paraId="3EA54C17" w14:textId="77777777" w:rsidR="00CC1B82" w:rsidRDefault="00CC1B82" w:rsidP="1E1AD8FC">
      <w:pPr>
        <w:pStyle w:val="p2"/>
        <w:rPr>
          <w:rFonts w:ascii="Arial" w:eastAsia="Arial" w:hAnsi="Arial" w:cs="Arial"/>
          <w:b/>
          <w:bCs/>
          <w:sz w:val="22"/>
          <w:szCs w:val="22"/>
        </w:rPr>
      </w:pPr>
    </w:p>
    <w:p w14:paraId="6664DB74" w14:textId="1B62D67D" w:rsidR="00CC1B82" w:rsidRDefault="00CC1B82" w:rsidP="1E1AD8FC">
      <w:pPr>
        <w:pStyle w:val="p1"/>
        <w:rPr>
          <w:rStyle w:val="s1"/>
          <w:rFonts w:ascii="Arial" w:eastAsia="Arial" w:hAnsi="Arial" w:cs="Arial"/>
          <w:sz w:val="22"/>
          <w:szCs w:val="22"/>
        </w:rPr>
      </w:pPr>
      <w:r w:rsidRPr="1E1AD8FC">
        <w:rPr>
          <w:rStyle w:val="s1"/>
          <w:rFonts w:ascii="Arial" w:eastAsia="Arial" w:hAnsi="Arial" w:cs="Arial"/>
          <w:sz w:val="22"/>
          <w:szCs w:val="22"/>
        </w:rPr>
        <w:t xml:space="preserve"> </w:t>
      </w:r>
    </w:p>
    <w:p w14:paraId="4643EDD2" w14:textId="77777777" w:rsidR="00CC1B82" w:rsidRDefault="00CC1B82" w:rsidP="1E1AD8FC">
      <w:pPr>
        <w:pStyle w:val="li1"/>
        <w:numPr>
          <w:ilvl w:val="0"/>
          <w:numId w:val="5"/>
        </w:numPr>
        <w:rPr>
          <w:rFonts w:ascii="Arial" w:eastAsia="Arial" w:hAnsi="Arial" w:cs="Arial"/>
          <w:sz w:val="22"/>
          <w:szCs w:val="22"/>
        </w:rPr>
      </w:pPr>
      <w:r w:rsidRPr="1E1AD8FC">
        <w:rPr>
          <w:rStyle w:val="s1"/>
          <w:rFonts w:ascii="Arial" w:eastAsia="Arial" w:hAnsi="Arial" w:cs="Arial"/>
          <w:sz w:val="22"/>
          <w:szCs w:val="22"/>
        </w:rPr>
        <w:t xml:space="preserve">Kaputa, C. (2012) </w:t>
      </w:r>
      <w:r w:rsidRPr="1E1AD8FC">
        <w:rPr>
          <w:rStyle w:val="s3"/>
          <w:rFonts w:ascii="Arial" w:eastAsia="Arial" w:hAnsi="Arial" w:cs="Arial"/>
          <w:sz w:val="22"/>
          <w:szCs w:val="22"/>
        </w:rPr>
        <w:t>You Are a Brand!: In Person and Online, How Smart People Brand Themselves for Business Success</w:t>
      </w:r>
      <w:r w:rsidRPr="1E1AD8FC">
        <w:rPr>
          <w:rStyle w:val="s1"/>
          <w:rFonts w:ascii="Arial" w:eastAsia="Arial" w:hAnsi="Arial" w:cs="Arial"/>
          <w:sz w:val="22"/>
          <w:szCs w:val="22"/>
        </w:rPr>
        <w:t xml:space="preserve">, 2nd edn, Nicholas Brealey Publishing. Available at: </w:t>
      </w:r>
      <w:hyperlink r:id="rId5">
        <w:r w:rsidRPr="1E1AD8FC">
          <w:rPr>
            <w:rStyle w:val="s4"/>
            <w:rFonts w:ascii="Arial" w:eastAsia="Arial" w:hAnsi="Arial" w:cs="Arial"/>
            <w:color w:val="0000FF"/>
            <w:sz w:val="22"/>
            <w:szCs w:val="22"/>
          </w:rPr>
          <w:t>https://books.google.com/books/about/You_Are_A_Brand.html?id=yItz3Bkixe0C</w:t>
        </w:r>
      </w:hyperlink>
      <w:r w:rsidRPr="1E1AD8FC">
        <w:rPr>
          <w:rStyle w:val="s1"/>
          <w:rFonts w:ascii="Arial" w:eastAsia="Arial" w:hAnsi="Arial" w:cs="Arial"/>
          <w:sz w:val="22"/>
          <w:szCs w:val="22"/>
        </w:rPr>
        <w:t xml:space="preserve"> (</w:t>
      </w:r>
      <w:hyperlink r:id="rId6">
        <w:r w:rsidRPr="1E1AD8FC">
          <w:rPr>
            <w:rStyle w:val="s4"/>
            <w:rFonts w:ascii="Arial" w:eastAsia="Arial" w:hAnsi="Arial" w:cs="Arial"/>
            <w:color w:val="0000FF"/>
            <w:sz w:val="22"/>
            <w:szCs w:val="22"/>
          </w:rPr>
          <w:t>Google Books</w:t>
        </w:r>
      </w:hyperlink>
      <w:r w:rsidRPr="1E1AD8FC">
        <w:rPr>
          <w:rStyle w:val="s1"/>
          <w:rFonts w:ascii="Arial" w:eastAsia="Arial" w:hAnsi="Arial" w:cs="Arial"/>
          <w:sz w:val="22"/>
          <w:szCs w:val="22"/>
        </w:rPr>
        <w:t>)</w:t>
      </w:r>
    </w:p>
    <w:p w14:paraId="370774B8" w14:textId="77777777" w:rsidR="00CC1B82" w:rsidRDefault="00CC1B82" w:rsidP="1E1AD8FC">
      <w:pPr>
        <w:pStyle w:val="p2"/>
        <w:rPr>
          <w:rFonts w:ascii="Arial" w:eastAsia="Arial" w:hAnsi="Arial" w:cs="Arial"/>
          <w:sz w:val="22"/>
          <w:szCs w:val="22"/>
        </w:rPr>
      </w:pPr>
    </w:p>
    <w:p w14:paraId="3415921C" w14:textId="77777777" w:rsidR="00CC1B82" w:rsidRDefault="00CC1B82" w:rsidP="1E1AD8FC">
      <w:pPr>
        <w:pStyle w:val="li1"/>
        <w:numPr>
          <w:ilvl w:val="0"/>
          <w:numId w:val="6"/>
        </w:numPr>
        <w:rPr>
          <w:rFonts w:ascii="Arial" w:eastAsia="Arial" w:hAnsi="Arial" w:cs="Arial"/>
          <w:sz w:val="22"/>
          <w:szCs w:val="22"/>
        </w:rPr>
      </w:pPr>
      <w:r w:rsidRPr="1E1AD8FC">
        <w:rPr>
          <w:rStyle w:val="s1"/>
          <w:rFonts w:ascii="Arial" w:eastAsia="Arial" w:hAnsi="Arial" w:cs="Arial"/>
          <w:sz w:val="22"/>
          <w:szCs w:val="22"/>
        </w:rPr>
        <w:t xml:space="preserve">Peters, T. (1999) </w:t>
      </w:r>
      <w:r w:rsidRPr="1E1AD8FC">
        <w:rPr>
          <w:rStyle w:val="s3"/>
          <w:rFonts w:ascii="Arial" w:eastAsia="Arial" w:hAnsi="Arial" w:cs="Arial"/>
          <w:sz w:val="22"/>
          <w:szCs w:val="22"/>
        </w:rPr>
        <w:t>The Brand You 50: Fifty Ways to Transform Yourself from an “Employee” into a Brand That Shouts Distinction, Commitment, and Passion! (Reinventing Work)</w:t>
      </w:r>
      <w:r w:rsidRPr="1E1AD8FC">
        <w:rPr>
          <w:rStyle w:val="s1"/>
          <w:rFonts w:ascii="Arial" w:eastAsia="Arial" w:hAnsi="Arial" w:cs="Arial"/>
          <w:sz w:val="22"/>
          <w:szCs w:val="22"/>
        </w:rPr>
        <w:t xml:space="preserve">, Knopf Doubleday Publishing Group. Available at: </w:t>
      </w:r>
      <w:hyperlink r:id="rId7">
        <w:r w:rsidRPr="1E1AD8FC">
          <w:rPr>
            <w:rStyle w:val="s4"/>
            <w:rFonts w:ascii="Arial" w:eastAsia="Arial" w:hAnsi="Arial" w:cs="Arial"/>
            <w:color w:val="0000FF"/>
            <w:sz w:val="22"/>
            <w:szCs w:val="22"/>
          </w:rPr>
          <w:t>https://books.google.com/books/about/The_Brand_You_50_Reinventing_Work.html?hl=es&amp;id=c49dZi91o4oC</w:t>
        </w:r>
      </w:hyperlink>
      <w:r w:rsidRPr="1E1AD8FC">
        <w:rPr>
          <w:rStyle w:val="s1"/>
          <w:rFonts w:ascii="Arial" w:eastAsia="Arial" w:hAnsi="Arial" w:cs="Arial"/>
          <w:sz w:val="22"/>
          <w:szCs w:val="22"/>
        </w:rPr>
        <w:t>(</w:t>
      </w:r>
      <w:hyperlink r:id="rId8">
        <w:r w:rsidRPr="1E1AD8FC">
          <w:rPr>
            <w:rStyle w:val="s4"/>
            <w:rFonts w:ascii="Arial" w:eastAsia="Arial" w:hAnsi="Arial" w:cs="Arial"/>
            <w:color w:val="0000FF"/>
            <w:sz w:val="22"/>
            <w:szCs w:val="22"/>
          </w:rPr>
          <w:t>Google Books</w:t>
        </w:r>
      </w:hyperlink>
      <w:r w:rsidRPr="1E1AD8FC">
        <w:rPr>
          <w:rStyle w:val="s1"/>
          <w:rFonts w:ascii="Arial" w:eastAsia="Arial" w:hAnsi="Arial" w:cs="Arial"/>
          <w:sz w:val="22"/>
          <w:szCs w:val="22"/>
        </w:rPr>
        <w:t>)</w:t>
      </w:r>
    </w:p>
    <w:p w14:paraId="3A92F8CA" w14:textId="77777777" w:rsidR="00CC1B82" w:rsidRDefault="00CC1B82" w:rsidP="1E1AD8FC">
      <w:pPr>
        <w:pStyle w:val="p2"/>
        <w:rPr>
          <w:rFonts w:ascii="Arial" w:eastAsia="Arial" w:hAnsi="Arial" w:cs="Arial"/>
          <w:sz w:val="22"/>
          <w:szCs w:val="22"/>
        </w:rPr>
      </w:pPr>
    </w:p>
    <w:p w14:paraId="335F3533" w14:textId="77777777" w:rsidR="00CC1B82" w:rsidRDefault="00CC1B82" w:rsidP="1E1AD8FC">
      <w:pPr>
        <w:pStyle w:val="li1"/>
        <w:numPr>
          <w:ilvl w:val="0"/>
          <w:numId w:val="7"/>
        </w:numPr>
        <w:rPr>
          <w:rFonts w:ascii="Arial" w:eastAsia="Arial" w:hAnsi="Arial" w:cs="Arial"/>
          <w:sz w:val="22"/>
          <w:szCs w:val="22"/>
        </w:rPr>
      </w:pPr>
      <w:r w:rsidRPr="1E1AD8FC">
        <w:rPr>
          <w:rStyle w:val="s1"/>
          <w:rFonts w:ascii="Arial" w:eastAsia="Arial" w:hAnsi="Arial" w:cs="Arial"/>
          <w:sz w:val="22"/>
          <w:szCs w:val="22"/>
        </w:rPr>
        <w:t xml:space="preserve">Granovetter, M. S. (1973) ‘The Strength of Weak Ties’, </w:t>
      </w:r>
      <w:r w:rsidRPr="1E1AD8FC">
        <w:rPr>
          <w:rStyle w:val="s3"/>
          <w:rFonts w:ascii="Arial" w:eastAsia="Arial" w:hAnsi="Arial" w:cs="Arial"/>
          <w:sz w:val="22"/>
          <w:szCs w:val="22"/>
        </w:rPr>
        <w:t>American Journal of Sociology</w:t>
      </w:r>
      <w:r w:rsidRPr="1E1AD8FC">
        <w:rPr>
          <w:rStyle w:val="s1"/>
          <w:rFonts w:ascii="Arial" w:eastAsia="Arial" w:hAnsi="Arial" w:cs="Arial"/>
          <w:sz w:val="22"/>
          <w:szCs w:val="22"/>
        </w:rPr>
        <w:t xml:space="preserve">, 78(6), pp. 1360–1380. doi:10.1086/225469. Available at: </w:t>
      </w:r>
      <w:hyperlink r:id="rId9" w:history="1">
        <w:r w:rsidRPr="1E1AD8FC">
          <w:rPr>
            <w:rStyle w:val="s4"/>
            <w:rFonts w:ascii="Arial" w:eastAsia="Arial" w:hAnsi="Arial" w:cs="Arial"/>
            <w:color w:val="0000FF"/>
            <w:sz w:val="22"/>
            <w:szCs w:val="22"/>
          </w:rPr>
          <w:t>https://www.journals.uchicago.edu/doi/10.1086/225469</w:t>
        </w:r>
      </w:hyperlink>
      <w:r w:rsidRPr="1E1AD8FC">
        <w:rPr>
          <w:rStyle w:val="s1"/>
          <w:rFonts w:ascii="Arial" w:eastAsia="Arial" w:hAnsi="Arial" w:cs="Arial"/>
          <w:sz w:val="22"/>
          <w:szCs w:val="22"/>
        </w:rPr>
        <w:t xml:space="preserve"> (</w:t>
      </w:r>
      <w:proofErr w:type="spellStart"/>
      <w:r>
        <w:rPr>
          <w:rStyle w:val="s1"/>
          <w:rFonts w:eastAsia="Times New Roman"/>
        </w:rPr>
        <w:fldChar w:fldCharType="begin"/>
      </w:r>
      <w:r>
        <w:rPr>
          <w:rStyle w:val="s1"/>
          <w:rFonts w:eastAsia="Times New Roman"/>
        </w:rPr>
        <w:instrText>HYPERLINK "https://www.bibsonomy.org/bibtex/2df77d131c889f6eadf3429b7fa1b5503/meneteqel?utm_source=chatgpt.com"</w:instrText>
      </w:r>
      <w:r>
        <w:rPr>
          <w:rStyle w:val="s1"/>
          <w:rFonts w:eastAsia="Times New Roman"/>
        </w:rPr>
      </w:r>
      <w:r>
        <w:rPr>
          <w:rStyle w:val="s1"/>
          <w:rFonts w:eastAsia="Times New Roman"/>
        </w:rPr>
        <w:fldChar w:fldCharType="separate"/>
      </w:r>
      <w:r>
        <w:rPr>
          <w:rStyle w:val="s4"/>
          <w:rFonts w:eastAsia="Times New Roman"/>
          <w:color w:val="0000FF"/>
        </w:rPr>
        <w:t>BibSonomy</w:t>
      </w:r>
      <w:proofErr w:type="spellEnd"/>
      <w:r>
        <w:rPr>
          <w:rStyle w:val="s1"/>
          <w:rFonts w:eastAsia="Times New Roman"/>
        </w:rPr>
        <w:fldChar w:fldCharType="end"/>
      </w:r>
      <w:r w:rsidRPr="1E1AD8FC">
        <w:rPr>
          <w:rStyle w:val="s1"/>
          <w:rFonts w:ascii="Arial" w:eastAsia="Arial" w:hAnsi="Arial" w:cs="Arial"/>
          <w:sz w:val="22"/>
          <w:szCs w:val="22"/>
        </w:rPr>
        <w:t>)</w:t>
      </w:r>
    </w:p>
    <w:p w14:paraId="6688BADE" w14:textId="77777777" w:rsidR="00CC1B82" w:rsidRDefault="00CC1B82" w:rsidP="1E1AD8FC">
      <w:pPr>
        <w:pStyle w:val="p2"/>
        <w:rPr>
          <w:rFonts w:ascii="Arial" w:eastAsia="Arial" w:hAnsi="Arial" w:cs="Arial"/>
          <w:sz w:val="22"/>
          <w:szCs w:val="22"/>
        </w:rPr>
      </w:pPr>
    </w:p>
    <w:p w14:paraId="2675D295" w14:textId="77777777" w:rsidR="00CC1B82" w:rsidRDefault="00CC1B82" w:rsidP="1E1AD8FC">
      <w:pPr>
        <w:pStyle w:val="li1"/>
        <w:numPr>
          <w:ilvl w:val="0"/>
          <w:numId w:val="8"/>
        </w:numPr>
        <w:rPr>
          <w:rFonts w:ascii="Arial" w:eastAsia="Arial" w:hAnsi="Arial" w:cs="Arial"/>
          <w:sz w:val="22"/>
          <w:szCs w:val="22"/>
        </w:rPr>
      </w:pPr>
      <w:r w:rsidRPr="1E1AD8FC">
        <w:rPr>
          <w:rStyle w:val="s1"/>
          <w:rFonts w:ascii="Arial" w:eastAsia="Arial" w:hAnsi="Arial" w:cs="Arial"/>
          <w:sz w:val="22"/>
          <w:szCs w:val="22"/>
        </w:rPr>
        <w:t xml:space="preserve">Bourdieu, P. (1986) ‘The Forms of Capital’, in Richardson, J. G. (ed.) </w:t>
      </w:r>
      <w:r w:rsidRPr="1E1AD8FC">
        <w:rPr>
          <w:rStyle w:val="s3"/>
          <w:rFonts w:ascii="Arial" w:eastAsia="Arial" w:hAnsi="Arial" w:cs="Arial"/>
          <w:sz w:val="22"/>
          <w:szCs w:val="22"/>
        </w:rPr>
        <w:t>Handbook of Theory and Research for the Sociology of Education</w:t>
      </w:r>
      <w:r w:rsidRPr="1E1AD8FC">
        <w:rPr>
          <w:rStyle w:val="s1"/>
          <w:rFonts w:ascii="Arial" w:eastAsia="Arial" w:hAnsi="Arial" w:cs="Arial"/>
          <w:sz w:val="22"/>
          <w:szCs w:val="22"/>
        </w:rPr>
        <w:t xml:space="preserve">. New York: Greenwood Press, pp. 241–258. Available at: </w:t>
      </w:r>
      <w:hyperlink r:id="rId10">
        <w:r w:rsidRPr="1E1AD8FC">
          <w:rPr>
            <w:rStyle w:val="s4"/>
            <w:rFonts w:ascii="Arial" w:eastAsia="Arial" w:hAnsi="Arial" w:cs="Arial"/>
            <w:color w:val="0000FF"/>
            <w:sz w:val="22"/>
            <w:szCs w:val="22"/>
          </w:rPr>
          <w:t>https://www.marxists.org/reference/subject/philosophy/works/fr/bourdieu-forms-capital.htm</w:t>
        </w:r>
      </w:hyperlink>
      <w:r w:rsidRPr="1E1AD8FC">
        <w:rPr>
          <w:rStyle w:val="s1"/>
          <w:rFonts w:ascii="Arial" w:eastAsia="Arial" w:hAnsi="Arial" w:cs="Arial"/>
          <w:sz w:val="22"/>
          <w:szCs w:val="22"/>
        </w:rPr>
        <w:t xml:space="preserve"> (</w:t>
      </w:r>
      <w:hyperlink r:id="rId11">
        <w:r w:rsidRPr="1E1AD8FC">
          <w:rPr>
            <w:rStyle w:val="s4"/>
            <w:rFonts w:ascii="Arial" w:eastAsia="Arial" w:hAnsi="Arial" w:cs="Arial"/>
            <w:color w:val="0000FF"/>
            <w:sz w:val="22"/>
            <w:szCs w:val="22"/>
          </w:rPr>
          <w:t>marxists.org</w:t>
        </w:r>
      </w:hyperlink>
      <w:r w:rsidRPr="1E1AD8FC">
        <w:rPr>
          <w:rStyle w:val="s1"/>
          <w:rFonts w:ascii="Arial" w:eastAsia="Arial" w:hAnsi="Arial" w:cs="Arial"/>
          <w:sz w:val="22"/>
          <w:szCs w:val="22"/>
        </w:rPr>
        <w:t>)</w:t>
      </w:r>
    </w:p>
    <w:p w14:paraId="111C623E" w14:textId="77777777" w:rsidR="00CC1B82" w:rsidRDefault="00CC1B82" w:rsidP="1E1AD8FC">
      <w:pPr>
        <w:pStyle w:val="p2"/>
        <w:rPr>
          <w:rFonts w:ascii="Arial" w:eastAsia="Arial" w:hAnsi="Arial" w:cs="Arial"/>
          <w:sz w:val="22"/>
          <w:szCs w:val="22"/>
        </w:rPr>
      </w:pPr>
    </w:p>
    <w:p w14:paraId="08F19C46" w14:textId="77777777" w:rsidR="00CC1B82" w:rsidRPr="001110EC" w:rsidRDefault="00CC1B82" w:rsidP="1E1AD8FC">
      <w:pPr>
        <w:pStyle w:val="li1"/>
        <w:numPr>
          <w:ilvl w:val="0"/>
          <w:numId w:val="9"/>
        </w:numPr>
        <w:rPr>
          <w:rStyle w:val="s1"/>
          <w:rFonts w:ascii="Arial" w:eastAsia="Arial" w:hAnsi="Arial" w:cs="Arial"/>
          <w:sz w:val="22"/>
          <w:szCs w:val="22"/>
        </w:rPr>
      </w:pPr>
      <w:r w:rsidRPr="1E1AD8FC">
        <w:rPr>
          <w:rStyle w:val="s1"/>
          <w:rFonts w:ascii="Arial" w:eastAsia="Arial" w:hAnsi="Arial" w:cs="Arial"/>
          <w:sz w:val="22"/>
          <w:szCs w:val="22"/>
        </w:rPr>
        <w:t xml:space="preserve">Kotter, J. P. (1996) </w:t>
      </w:r>
      <w:r w:rsidRPr="1E1AD8FC">
        <w:rPr>
          <w:rStyle w:val="s3"/>
          <w:rFonts w:ascii="Arial" w:eastAsia="Arial" w:hAnsi="Arial" w:cs="Arial"/>
          <w:sz w:val="22"/>
          <w:szCs w:val="22"/>
        </w:rPr>
        <w:t>Leading Change</w:t>
      </w:r>
      <w:r w:rsidRPr="1E1AD8FC">
        <w:rPr>
          <w:rStyle w:val="s1"/>
          <w:rFonts w:ascii="Arial" w:eastAsia="Arial" w:hAnsi="Arial" w:cs="Arial"/>
          <w:sz w:val="22"/>
          <w:szCs w:val="22"/>
        </w:rPr>
        <w:t xml:space="preserve">. Boston, Mass.: Harvard Business School Press. Available at: </w:t>
      </w:r>
      <w:hyperlink r:id="rId12">
        <w:r w:rsidRPr="1E1AD8FC">
          <w:rPr>
            <w:rStyle w:val="s4"/>
            <w:rFonts w:ascii="Arial" w:eastAsia="Arial" w:hAnsi="Arial" w:cs="Arial"/>
            <w:color w:val="0000FF"/>
            <w:sz w:val="22"/>
            <w:szCs w:val="22"/>
          </w:rPr>
          <w:t>https://www.hbs.edu/faculty/Pages/item.aspx?num=137</w:t>
        </w:r>
      </w:hyperlink>
      <w:r w:rsidRPr="1E1AD8FC">
        <w:rPr>
          <w:rStyle w:val="s1"/>
          <w:rFonts w:ascii="Arial" w:eastAsia="Arial" w:hAnsi="Arial" w:cs="Arial"/>
          <w:sz w:val="22"/>
          <w:szCs w:val="22"/>
        </w:rPr>
        <w:t xml:space="preserve"> (</w:t>
      </w:r>
      <w:hyperlink r:id="rId13">
        <w:r w:rsidRPr="1E1AD8FC">
          <w:rPr>
            <w:rStyle w:val="s4"/>
            <w:rFonts w:ascii="Arial" w:eastAsia="Arial" w:hAnsi="Arial" w:cs="Arial"/>
            <w:color w:val="0000FF"/>
            <w:sz w:val="22"/>
            <w:szCs w:val="22"/>
          </w:rPr>
          <w:t>Harvard Business School</w:t>
        </w:r>
      </w:hyperlink>
      <w:r w:rsidRPr="1E1AD8FC">
        <w:rPr>
          <w:rStyle w:val="s1"/>
          <w:rFonts w:ascii="Arial" w:eastAsia="Arial" w:hAnsi="Arial" w:cs="Arial"/>
          <w:sz w:val="22"/>
          <w:szCs w:val="22"/>
        </w:rPr>
        <w:t>)</w:t>
      </w:r>
    </w:p>
    <w:p w14:paraId="7BD9C499" w14:textId="77777777" w:rsidR="001110EC" w:rsidRDefault="001110EC" w:rsidP="1E1AD8FC">
      <w:pPr>
        <w:pStyle w:val="li1"/>
        <w:rPr>
          <w:rFonts w:ascii="Arial" w:eastAsia="Arial" w:hAnsi="Arial" w:cs="Arial"/>
          <w:sz w:val="22"/>
          <w:szCs w:val="22"/>
        </w:rPr>
      </w:pPr>
    </w:p>
    <w:p w14:paraId="3804E24D" w14:textId="77777777" w:rsidR="00CC1B82" w:rsidRDefault="00CC1B82" w:rsidP="1E1AD8FC">
      <w:pPr>
        <w:pStyle w:val="li1"/>
        <w:numPr>
          <w:ilvl w:val="0"/>
          <w:numId w:val="9"/>
        </w:numPr>
        <w:rPr>
          <w:rFonts w:ascii="Arial" w:eastAsia="Arial" w:hAnsi="Arial" w:cs="Arial"/>
          <w:sz w:val="22"/>
          <w:szCs w:val="22"/>
        </w:rPr>
      </w:pPr>
      <w:r w:rsidRPr="1E1AD8FC">
        <w:rPr>
          <w:rStyle w:val="s1"/>
          <w:rFonts w:ascii="Arial" w:eastAsia="Arial" w:hAnsi="Arial" w:cs="Arial"/>
          <w:sz w:val="22"/>
          <w:szCs w:val="22"/>
        </w:rPr>
        <w:t xml:space="preserve">Lewin, K. (1951) </w:t>
      </w:r>
      <w:r w:rsidRPr="1E1AD8FC">
        <w:rPr>
          <w:rStyle w:val="s3"/>
          <w:rFonts w:ascii="Arial" w:eastAsia="Arial" w:hAnsi="Arial" w:cs="Arial"/>
          <w:sz w:val="22"/>
          <w:szCs w:val="22"/>
        </w:rPr>
        <w:t>Field Theory in Social Science: Selected Theoretical Papers</w:t>
      </w:r>
      <w:r w:rsidRPr="1E1AD8FC">
        <w:rPr>
          <w:rStyle w:val="s1"/>
          <w:rFonts w:ascii="Arial" w:eastAsia="Arial" w:hAnsi="Arial" w:cs="Arial"/>
          <w:sz w:val="22"/>
          <w:szCs w:val="22"/>
        </w:rPr>
        <w:t xml:space="preserve">. New York: Harper &amp; Row. Available at: </w:t>
      </w:r>
      <w:hyperlink r:id="rId14">
        <w:r w:rsidRPr="1E1AD8FC">
          <w:rPr>
            <w:rStyle w:val="s4"/>
            <w:rFonts w:ascii="Arial" w:eastAsia="Arial" w:hAnsi="Arial" w:cs="Arial"/>
            <w:color w:val="0000FF"/>
            <w:sz w:val="22"/>
            <w:szCs w:val="22"/>
          </w:rPr>
          <w:t>https://openlibrary.org/books/OL21160806M/Field_theory_in_social_science</w:t>
        </w:r>
      </w:hyperlink>
      <w:r w:rsidRPr="1E1AD8FC">
        <w:rPr>
          <w:rStyle w:val="s1"/>
          <w:rFonts w:ascii="Arial" w:eastAsia="Arial" w:hAnsi="Arial" w:cs="Arial"/>
          <w:sz w:val="22"/>
          <w:szCs w:val="22"/>
        </w:rPr>
        <w:t xml:space="preserve"> (</w:t>
      </w:r>
      <w:hyperlink r:id="rId15">
        <w:r w:rsidRPr="1E1AD8FC">
          <w:rPr>
            <w:rStyle w:val="s4"/>
            <w:rFonts w:ascii="Arial" w:eastAsia="Arial" w:hAnsi="Arial" w:cs="Arial"/>
            <w:color w:val="0000FF"/>
            <w:sz w:val="22"/>
            <w:szCs w:val="22"/>
          </w:rPr>
          <w:t>openlibrary.org</w:t>
        </w:r>
      </w:hyperlink>
      <w:r w:rsidRPr="1E1AD8FC">
        <w:rPr>
          <w:rStyle w:val="s1"/>
          <w:rFonts w:ascii="Arial" w:eastAsia="Arial" w:hAnsi="Arial" w:cs="Arial"/>
          <w:sz w:val="22"/>
          <w:szCs w:val="22"/>
        </w:rPr>
        <w:t>)</w:t>
      </w:r>
    </w:p>
    <w:p w14:paraId="2E6A78A5" w14:textId="77777777" w:rsidR="00CC1B82" w:rsidRDefault="00CC1B82" w:rsidP="1E1AD8FC">
      <w:pPr>
        <w:pStyle w:val="p2"/>
        <w:rPr>
          <w:rFonts w:ascii="Arial" w:eastAsia="Arial" w:hAnsi="Arial" w:cs="Arial"/>
          <w:sz w:val="22"/>
          <w:szCs w:val="22"/>
        </w:rPr>
      </w:pPr>
    </w:p>
    <w:p w14:paraId="45A30F28" w14:textId="77777777" w:rsidR="00CC1B82" w:rsidRDefault="00CC1B82" w:rsidP="1E1AD8FC">
      <w:pPr>
        <w:pStyle w:val="li1"/>
        <w:numPr>
          <w:ilvl w:val="0"/>
          <w:numId w:val="10"/>
        </w:numPr>
        <w:rPr>
          <w:rFonts w:ascii="Arial" w:eastAsia="Arial" w:hAnsi="Arial" w:cs="Arial"/>
          <w:sz w:val="22"/>
          <w:szCs w:val="22"/>
        </w:rPr>
      </w:pPr>
      <w:r w:rsidRPr="1E1AD8FC">
        <w:rPr>
          <w:rStyle w:val="s1"/>
          <w:rFonts w:ascii="Arial" w:eastAsia="Arial" w:hAnsi="Arial" w:cs="Arial"/>
          <w:sz w:val="22"/>
          <w:szCs w:val="22"/>
        </w:rPr>
        <w:t xml:space="preserve">Goleman, D. (1995) </w:t>
      </w:r>
      <w:r w:rsidRPr="1E1AD8FC">
        <w:rPr>
          <w:rStyle w:val="s3"/>
          <w:rFonts w:ascii="Arial" w:eastAsia="Arial" w:hAnsi="Arial" w:cs="Arial"/>
          <w:sz w:val="22"/>
          <w:szCs w:val="22"/>
        </w:rPr>
        <w:t>Emotional Intelligence: Why It Can Matter More Than IQ</w:t>
      </w:r>
      <w:r w:rsidRPr="1E1AD8FC">
        <w:rPr>
          <w:rStyle w:val="s1"/>
          <w:rFonts w:ascii="Arial" w:eastAsia="Arial" w:hAnsi="Arial" w:cs="Arial"/>
          <w:sz w:val="22"/>
          <w:szCs w:val="22"/>
        </w:rPr>
        <w:t xml:space="preserve">. New York: Bantam Books. Available at: </w:t>
      </w:r>
      <w:hyperlink r:id="rId16">
        <w:r w:rsidRPr="1E1AD8FC">
          <w:rPr>
            <w:rStyle w:val="s4"/>
            <w:rFonts w:ascii="Arial" w:eastAsia="Arial" w:hAnsi="Arial" w:cs="Arial"/>
            <w:color w:val="0000FF"/>
            <w:sz w:val="22"/>
            <w:szCs w:val="22"/>
          </w:rPr>
          <w:t>https://openlibrary.org/books/OL784532M/Emotional_intelligence</w:t>
        </w:r>
      </w:hyperlink>
      <w:r w:rsidRPr="1E1AD8FC">
        <w:rPr>
          <w:rStyle w:val="s1"/>
          <w:rFonts w:ascii="Arial" w:eastAsia="Arial" w:hAnsi="Arial" w:cs="Arial"/>
          <w:sz w:val="22"/>
          <w:szCs w:val="22"/>
        </w:rPr>
        <w:t xml:space="preserve"> (</w:t>
      </w:r>
      <w:hyperlink r:id="rId17">
        <w:r w:rsidRPr="1E1AD8FC">
          <w:rPr>
            <w:rStyle w:val="s4"/>
            <w:rFonts w:ascii="Arial" w:eastAsia="Arial" w:hAnsi="Arial" w:cs="Arial"/>
            <w:color w:val="0000FF"/>
            <w:sz w:val="22"/>
            <w:szCs w:val="22"/>
          </w:rPr>
          <w:t>Open Library</w:t>
        </w:r>
      </w:hyperlink>
      <w:r w:rsidRPr="1E1AD8FC">
        <w:rPr>
          <w:rStyle w:val="s1"/>
          <w:rFonts w:ascii="Arial" w:eastAsia="Arial" w:hAnsi="Arial" w:cs="Arial"/>
          <w:sz w:val="22"/>
          <w:szCs w:val="22"/>
        </w:rPr>
        <w:t>)</w:t>
      </w:r>
    </w:p>
    <w:p w14:paraId="1B895ABC" w14:textId="77777777" w:rsidR="00CC1B82" w:rsidRDefault="00CC1B82" w:rsidP="1E1AD8FC">
      <w:pPr>
        <w:pStyle w:val="p2"/>
        <w:rPr>
          <w:rFonts w:ascii="Arial" w:eastAsia="Arial" w:hAnsi="Arial" w:cs="Arial"/>
          <w:sz w:val="22"/>
          <w:szCs w:val="22"/>
        </w:rPr>
      </w:pPr>
    </w:p>
    <w:p w14:paraId="7F6A92AB" w14:textId="77777777" w:rsidR="00CC1B82" w:rsidRDefault="00CC1B82" w:rsidP="1E1AD8FC">
      <w:pPr>
        <w:pStyle w:val="li1"/>
        <w:numPr>
          <w:ilvl w:val="0"/>
          <w:numId w:val="11"/>
        </w:numPr>
        <w:rPr>
          <w:rFonts w:ascii="Arial" w:eastAsia="Arial" w:hAnsi="Arial" w:cs="Arial"/>
          <w:sz w:val="22"/>
          <w:szCs w:val="22"/>
        </w:rPr>
      </w:pPr>
      <w:r w:rsidRPr="1E1AD8FC">
        <w:rPr>
          <w:rStyle w:val="s1"/>
          <w:rFonts w:ascii="Arial" w:eastAsia="Arial" w:hAnsi="Arial" w:cs="Arial"/>
          <w:sz w:val="22"/>
          <w:szCs w:val="22"/>
        </w:rPr>
        <w:t xml:space="preserve">Gibbs, G. (1988) </w:t>
      </w:r>
      <w:r w:rsidRPr="1E1AD8FC">
        <w:rPr>
          <w:rStyle w:val="s3"/>
          <w:rFonts w:ascii="Arial" w:eastAsia="Arial" w:hAnsi="Arial" w:cs="Arial"/>
          <w:sz w:val="22"/>
          <w:szCs w:val="22"/>
        </w:rPr>
        <w:t>Learning by Doing: A Guide to Teaching and Learning Methods</w:t>
      </w:r>
      <w:r w:rsidRPr="1E1AD8FC">
        <w:rPr>
          <w:rStyle w:val="s1"/>
          <w:rFonts w:ascii="Arial" w:eastAsia="Arial" w:hAnsi="Arial" w:cs="Arial"/>
          <w:sz w:val="22"/>
          <w:szCs w:val="22"/>
        </w:rPr>
        <w:t xml:space="preserve">. London: Further Education Unit. Available at: </w:t>
      </w:r>
      <w:hyperlink r:id="rId18">
        <w:r w:rsidRPr="1E1AD8FC">
          <w:rPr>
            <w:rStyle w:val="s4"/>
            <w:rFonts w:ascii="Arial" w:eastAsia="Arial" w:hAnsi="Arial" w:cs="Arial"/>
            <w:color w:val="0000FF"/>
            <w:sz w:val="22"/>
            <w:szCs w:val="22"/>
          </w:rPr>
          <w:t>https://stephenp.net/wp-content/uploads/2015/12/learning-by-doing-graham-gibbs.pdf</w:t>
        </w:r>
      </w:hyperlink>
    </w:p>
    <w:p w14:paraId="3689A90D" w14:textId="77777777" w:rsidR="00CC1B82" w:rsidRDefault="00CC1B82">
      <w:pPr>
        <w:pStyle w:val="p2"/>
      </w:pPr>
    </w:p>
    <w:p w14:paraId="01E18BB0" w14:textId="77777777" w:rsidR="00943139" w:rsidRDefault="00943139"/>
    <w:sectPr w:rsidR="009431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2EVMiG4Xl3OYGD" int2:id="YzMOOCqF">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839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D148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122F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094A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4679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E32E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9DF7E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C856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3D5C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CB06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B7E50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8191165">
    <w:abstractNumId w:val="9"/>
  </w:num>
  <w:num w:numId="2" w16cid:durableId="673144453">
    <w:abstractNumId w:val="4"/>
  </w:num>
  <w:num w:numId="3" w16cid:durableId="1117145498">
    <w:abstractNumId w:val="6"/>
  </w:num>
  <w:num w:numId="4" w16cid:durableId="1156268257">
    <w:abstractNumId w:val="7"/>
  </w:num>
  <w:num w:numId="5" w16cid:durableId="1339187420">
    <w:abstractNumId w:val="3"/>
  </w:num>
  <w:num w:numId="6" w16cid:durableId="1039083595">
    <w:abstractNumId w:val="2"/>
  </w:num>
  <w:num w:numId="7" w16cid:durableId="1024868351">
    <w:abstractNumId w:val="10"/>
  </w:num>
  <w:num w:numId="8" w16cid:durableId="1652052230">
    <w:abstractNumId w:val="5"/>
  </w:num>
  <w:num w:numId="9" w16cid:durableId="1579170251">
    <w:abstractNumId w:val="0"/>
  </w:num>
  <w:num w:numId="10" w16cid:durableId="1671326380">
    <w:abstractNumId w:val="8"/>
  </w:num>
  <w:num w:numId="11" w16cid:durableId="1670399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9B6"/>
    <w:rsid w:val="001110EC"/>
    <w:rsid w:val="003F1DAF"/>
    <w:rsid w:val="00466A47"/>
    <w:rsid w:val="005375EE"/>
    <w:rsid w:val="005E13CD"/>
    <w:rsid w:val="006E755B"/>
    <w:rsid w:val="00815345"/>
    <w:rsid w:val="0081678A"/>
    <w:rsid w:val="0085482D"/>
    <w:rsid w:val="009409B6"/>
    <w:rsid w:val="00943139"/>
    <w:rsid w:val="00AE2EB3"/>
    <w:rsid w:val="00C80717"/>
    <w:rsid w:val="00CC1B82"/>
    <w:rsid w:val="00F17EAC"/>
    <w:rsid w:val="04C5813F"/>
    <w:rsid w:val="11DF31C6"/>
    <w:rsid w:val="1AB3D635"/>
    <w:rsid w:val="1E1AD8FC"/>
    <w:rsid w:val="2E3BCE80"/>
    <w:rsid w:val="38F4774E"/>
    <w:rsid w:val="3E2F8ADE"/>
    <w:rsid w:val="4488502E"/>
    <w:rsid w:val="5566AA3C"/>
    <w:rsid w:val="60C4B380"/>
    <w:rsid w:val="65666A10"/>
    <w:rsid w:val="687CF01D"/>
    <w:rsid w:val="69619BE4"/>
    <w:rsid w:val="74D36304"/>
    <w:rsid w:val="788A0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7AD335"/>
  <w15:chartTrackingRefBased/>
  <w15:docId w15:val="{0BC894E2-73EA-AC47-89D1-E6AD74403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9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09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09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09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09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09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9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9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9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9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09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09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9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9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9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9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9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9B6"/>
    <w:rPr>
      <w:rFonts w:eastAsiaTheme="majorEastAsia" w:cstheme="majorBidi"/>
      <w:color w:val="272727" w:themeColor="text1" w:themeTint="D8"/>
    </w:rPr>
  </w:style>
  <w:style w:type="paragraph" w:styleId="Title">
    <w:name w:val="Title"/>
    <w:basedOn w:val="Normal"/>
    <w:next w:val="Normal"/>
    <w:link w:val="TitleChar"/>
    <w:uiPriority w:val="10"/>
    <w:qFormat/>
    <w:rsid w:val="009409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9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9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9B6"/>
    <w:pPr>
      <w:spacing w:before="160"/>
      <w:jc w:val="center"/>
    </w:pPr>
    <w:rPr>
      <w:i/>
      <w:iCs/>
      <w:color w:val="404040" w:themeColor="text1" w:themeTint="BF"/>
    </w:rPr>
  </w:style>
  <w:style w:type="character" w:customStyle="1" w:styleId="QuoteChar">
    <w:name w:val="Quote Char"/>
    <w:basedOn w:val="DefaultParagraphFont"/>
    <w:link w:val="Quote"/>
    <w:uiPriority w:val="29"/>
    <w:rsid w:val="009409B6"/>
    <w:rPr>
      <w:i/>
      <w:iCs/>
      <w:color w:val="404040" w:themeColor="text1" w:themeTint="BF"/>
    </w:rPr>
  </w:style>
  <w:style w:type="paragraph" w:styleId="ListParagraph">
    <w:name w:val="List Paragraph"/>
    <w:basedOn w:val="Normal"/>
    <w:uiPriority w:val="34"/>
    <w:qFormat/>
    <w:rsid w:val="009409B6"/>
    <w:pPr>
      <w:ind w:left="720"/>
      <w:contextualSpacing/>
    </w:pPr>
  </w:style>
  <w:style w:type="character" w:styleId="IntenseEmphasis">
    <w:name w:val="Intense Emphasis"/>
    <w:basedOn w:val="DefaultParagraphFont"/>
    <w:uiPriority w:val="21"/>
    <w:qFormat/>
    <w:rsid w:val="009409B6"/>
    <w:rPr>
      <w:i/>
      <w:iCs/>
      <w:color w:val="0F4761" w:themeColor="accent1" w:themeShade="BF"/>
    </w:rPr>
  </w:style>
  <w:style w:type="paragraph" w:styleId="IntenseQuote">
    <w:name w:val="Intense Quote"/>
    <w:basedOn w:val="Normal"/>
    <w:next w:val="Normal"/>
    <w:link w:val="IntenseQuoteChar"/>
    <w:uiPriority w:val="30"/>
    <w:qFormat/>
    <w:rsid w:val="009409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09B6"/>
    <w:rPr>
      <w:i/>
      <w:iCs/>
      <w:color w:val="0F4761" w:themeColor="accent1" w:themeShade="BF"/>
    </w:rPr>
  </w:style>
  <w:style w:type="character" w:styleId="IntenseReference">
    <w:name w:val="Intense Reference"/>
    <w:basedOn w:val="DefaultParagraphFont"/>
    <w:uiPriority w:val="32"/>
    <w:qFormat/>
    <w:rsid w:val="009409B6"/>
    <w:rPr>
      <w:b/>
      <w:bCs/>
      <w:smallCaps/>
      <w:color w:val="0F4761" w:themeColor="accent1" w:themeShade="BF"/>
      <w:spacing w:val="5"/>
    </w:rPr>
  </w:style>
  <w:style w:type="paragraph" w:customStyle="1" w:styleId="p1">
    <w:name w:val="p1"/>
    <w:basedOn w:val="Normal"/>
    <w:rsid w:val="00AE2EB3"/>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AE2EB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AE2EB3"/>
  </w:style>
  <w:style w:type="paragraph" w:customStyle="1" w:styleId="p2">
    <w:name w:val="p2"/>
    <w:basedOn w:val="Normal"/>
    <w:rsid w:val="00CC1B82"/>
    <w:pPr>
      <w:spacing w:after="0" w:line="240" w:lineRule="auto"/>
    </w:pPr>
    <w:rPr>
      <w:rFonts w:ascii=".AppleSystemUIFont" w:hAnsi=".AppleSystemUIFont" w:cs="Times New Roman"/>
      <w:kern w:val="0"/>
      <w:sz w:val="26"/>
      <w:szCs w:val="26"/>
      <w14:ligatures w14:val="none"/>
    </w:rPr>
  </w:style>
  <w:style w:type="character" w:customStyle="1" w:styleId="s2">
    <w:name w:val="s2"/>
    <w:basedOn w:val="DefaultParagraphFont"/>
    <w:rsid w:val="00CC1B82"/>
    <w:rPr>
      <w:rFonts w:ascii="UICTFontTextStyleEmphasizedBody" w:hAnsi="UICTFontTextStyleEmphasizedBody" w:hint="default"/>
      <w:b/>
      <w:bCs/>
      <w:i w:val="0"/>
      <w:iCs w:val="0"/>
      <w:sz w:val="26"/>
      <w:szCs w:val="26"/>
    </w:rPr>
  </w:style>
  <w:style w:type="character" w:customStyle="1" w:styleId="s3">
    <w:name w:val="s3"/>
    <w:basedOn w:val="DefaultParagraphFont"/>
    <w:rsid w:val="00CC1B82"/>
    <w:rPr>
      <w:rFonts w:ascii="UICTFontTextStyleItalicBody" w:hAnsi="UICTFontTextStyleItalicBody" w:hint="default"/>
      <w:b w:val="0"/>
      <w:bCs w:val="0"/>
      <w:i/>
      <w:iCs/>
      <w:sz w:val="26"/>
      <w:szCs w:val="26"/>
    </w:rPr>
  </w:style>
  <w:style w:type="character" w:customStyle="1" w:styleId="s4">
    <w:name w:val="s4"/>
    <w:basedOn w:val="DefaultParagraphFont"/>
    <w:rsid w:val="00CC1B82"/>
    <w:rPr>
      <w:rFonts w:ascii="UICTFontTextStyleBody" w:hAnsi="UICTFontTextStyleBody" w:hint="default"/>
      <w:b w:val="0"/>
      <w:bCs w:val="0"/>
      <w:i w:val="0"/>
      <w:iCs w:val="0"/>
      <w:sz w:val="26"/>
      <w:szCs w:val="26"/>
      <w:u w:val="single"/>
    </w:rPr>
  </w:style>
  <w:style w:type="paragraph" w:customStyle="1" w:styleId="li1">
    <w:name w:val="li1"/>
    <w:basedOn w:val="Normal"/>
    <w:rsid w:val="00CC1B82"/>
    <w:pPr>
      <w:spacing w:after="0" w:line="240" w:lineRule="auto"/>
    </w:pPr>
    <w:rPr>
      <w:rFonts w:ascii=".AppleSystemUIFont" w:hAnsi=".AppleSystemUIFont"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about/The_Brand_You_50_Reinventing_Work.html?hl=es&amp;id=c49dZi91o4oC&amp;utm_source=chatgpt.com" TargetMode="External"/><Relationship Id="rId13" Type="http://schemas.openxmlformats.org/officeDocument/2006/relationships/hyperlink" Target="https://www.hbs.edu/faculty/Pages/item.aspx?num=137&amp;utm_source=chatgpt.com" TargetMode="External"/><Relationship Id="rId18" Type="http://schemas.openxmlformats.org/officeDocument/2006/relationships/hyperlink" Target="https://stephenp.net/wp-content/uploads/2015/12/learning-by-doing-graham-gibbs.pdf" TargetMode="Externa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books.google.com/books/about/The_Brand_You_50_Reinventing_Work.html?hl=es&amp;id=c49dZi91o4oC" TargetMode="External"/><Relationship Id="rId12" Type="http://schemas.openxmlformats.org/officeDocument/2006/relationships/hyperlink" Target="https://www.hbs.edu/faculty/Pages/item.aspx?num=137" TargetMode="External"/><Relationship Id="rId17" Type="http://schemas.openxmlformats.org/officeDocument/2006/relationships/hyperlink" Target="https://openlibrary.org/books/OL784532M/Emotional_intelligence?utm_source=chatgpt.com" TargetMode="External"/><Relationship Id="rId2" Type="http://schemas.openxmlformats.org/officeDocument/2006/relationships/styles" Target="styles.xml"/><Relationship Id="rId16" Type="http://schemas.openxmlformats.org/officeDocument/2006/relationships/hyperlink" Target="https://openlibrary.org/books/OL784532M/Emotional_intelligen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ooks.google.com/books/about/You_Are_a_Brand.html?id=yItz3Bkixe0C&amp;utm_source=chatgpt.com" TargetMode="External"/><Relationship Id="rId11" Type="http://schemas.openxmlformats.org/officeDocument/2006/relationships/hyperlink" Target="https://www.marxists.org/reference/subject/philosophy/works/fr/bourdieu-forms-capital.htm?utm_source=chatgpt.com" TargetMode="External"/><Relationship Id="rId5" Type="http://schemas.openxmlformats.org/officeDocument/2006/relationships/hyperlink" Target="https://books.google.com/books/about/You_Are_A_Brand.html?id=yItz3Bkixe0C" TargetMode="External"/><Relationship Id="rId15" Type="http://schemas.openxmlformats.org/officeDocument/2006/relationships/hyperlink" Target="https://openlibrary.org/books/OL21160806M/Field_theory_in_social_science?utm_source=chatgpt.com" TargetMode="External"/><Relationship Id="rId10" Type="http://schemas.openxmlformats.org/officeDocument/2006/relationships/hyperlink" Target="https://www.marxists.org/reference/subject/philosophy/works/fr/bourdieu-forms-capital.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ournals.uchicago.edu/doi/10.1086/225469" TargetMode="External"/><Relationship Id="rId14" Type="http://schemas.openxmlformats.org/officeDocument/2006/relationships/hyperlink" Target="https://openlibrary.org/books/OL21160806M/Field_theory_in_social_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2280</Words>
  <Characters>12997</Characters>
  <Application>Microsoft Office Word</Application>
  <DocSecurity>0</DocSecurity>
  <Lines>108</Lines>
  <Paragraphs>30</Paragraphs>
  <ScaleCrop>false</ScaleCrop>
  <Company/>
  <LinksUpToDate>false</LinksUpToDate>
  <CharactersWithSpaces>15247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Tayyaba Shamim (2319019)</dc:creator>
  <cp:keywords/>
  <dc:description/>
  <cp:lastModifiedBy>Tayyaba Shamim (2319019)</cp:lastModifiedBy>
  <cp:revision>4</cp:revision>
  <dcterms:created xsi:type="dcterms:W3CDTF">2025-11-16T17:23:00Z</dcterms:created>
  <dcterms:modified xsi:type="dcterms:W3CDTF">2025-11-16T17:25:00Z</dcterms:modified>
</cp:coreProperties>
</file>