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7E1996" w14:textId="77777777" w:rsidR="002141AB" w:rsidRPr="00FF5E61" w:rsidRDefault="002141AB" w:rsidP="00FF5E6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D40C497" w14:textId="77777777" w:rsidR="001714D7" w:rsidRPr="00F55506" w:rsidRDefault="001714D7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>MODULE NAME: PROTECTING AND SUPPORTING FAMILIES IN HEALTH AND CARE </w:t>
      </w:r>
    </w:p>
    <w:p w14:paraId="08C28CFB" w14:textId="77777777" w:rsidR="001714D7" w:rsidRPr="00F55506" w:rsidRDefault="001714D7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>MODULE CODE: BMHP502-BIRM </w:t>
      </w:r>
    </w:p>
    <w:p w14:paraId="2AA72E89" w14:textId="77777777" w:rsidR="001714D7" w:rsidRPr="00F55506" w:rsidRDefault="001714D7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>ASSIGNMENT TITLE: GROUP PRESENTATION </w:t>
      </w:r>
    </w:p>
    <w:p w14:paraId="6AB0FDD5" w14:textId="77777777" w:rsidR="001714D7" w:rsidRPr="00F55506" w:rsidRDefault="001714D7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>STUDENT NAME: JENNIFER BASIL AKANG </w:t>
      </w:r>
    </w:p>
    <w:p w14:paraId="2306B9D5" w14:textId="77777777" w:rsidR="001714D7" w:rsidRPr="00F55506" w:rsidRDefault="001714D7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>STUDENT NUMBER: 2439326 </w:t>
      </w:r>
    </w:p>
    <w:p w14:paraId="5413F7F8" w14:textId="65C0F361" w:rsidR="001714D7" w:rsidRPr="00F55506" w:rsidRDefault="001714D7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LECTURER’S NAME: </w:t>
      </w:r>
      <w:r w:rsidR="003D4A50" w:rsidRPr="00F55506">
        <w:rPr>
          <w:rFonts w:ascii="Arial" w:hAnsi="Arial" w:cs="Arial"/>
          <w:sz w:val="22"/>
          <w:szCs w:val="22"/>
        </w:rPr>
        <w:t xml:space="preserve"> </w:t>
      </w:r>
      <w:r w:rsidR="00183DC2" w:rsidRPr="00F55506">
        <w:rPr>
          <w:rFonts w:ascii="Arial" w:hAnsi="Arial" w:cs="Arial"/>
          <w:sz w:val="22"/>
          <w:szCs w:val="22"/>
        </w:rPr>
        <w:t>DR KENNEDY</w:t>
      </w:r>
      <w:r w:rsidRPr="00F55506">
        <w:rPr>
          <w:rFonts w:ascii="Arial" w:hAnsi="Arial" w:cs="Arial"/>
          <w:sz w:val="22"/>
          <w:szCs w:val="22"/>
        </w:rPr>
        <w:t xml:space="preserve"> OBOHWEMU </w:t>
      </w:r>
    </w:p>
    <w:p w14:paraId="1D1CCBE6" w14:textId="77777777" w:rsidR="001714D7" w:rsidRPr="00F55506" w:rsidRDefault="001714D7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>DUE DATE: 18/10/2026. </w:t>
      </w:r>
    </w:p>
    <w:p w14:paraId="74C6F21F" w14:textId="77777777" w:rsidR="001714D7" w:rsidRPr="00F55506" w:rsidRDefault="001714D7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0F43789D" w14:textId="77777777" w:rsidR="001714D7" w:rsidRDefault="001714D7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5F6504B3" w14:textId="77777777" w:rsidR="002141AB" w:rsidRPr="00F55506" w:rsidRDefault="002141AB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5DBDD81" w14:textId="6054C325" w:rsidR="00FF712E" w:rsidRPr="00FF712E" w:rsidRDefault="001714D7" w:rsidP="00F5550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F55506">
        <w:rPr>
          <w:rFonts w:ascii="Arial" w:hAnsi="Arial" w:cs="Arial"/>
          <w:b/>
          <w:bCs/>
          <w:sz w:val="22"/>
          <w:szCs w:val="22"/>
        </w:rPr>
        <w:t> </w:t>
      </w:r>
      <w:r w:rsidR="00FF712E" w:rsidRPr="00FF712E">
        <w:rPr>
          <w:rFonts w:ascii="Arial" w:hAnsi="Arial" w:cs="Arial"/>
          <w:sz w:val="32"/>
          <w:szCs w:val="32"/>
        </w:rPr>
        <w:t>Reference lists </w:t>
      </w:r>
      <w:r w:rsidR="00FF712E" w:rsidRPr="00FF712E">
        <w:rPr>
          <w:rFonts w:ascii="Arial" w:hAnsi="Arial" w:cs="Arial"/>
          <w:b/>
          <w:bCs/>
          <w:sz w:val="32"/>
          <w:szCs w:val="32"/>
        </w:rPr>
        <w:t> </w:t>
      </w:r>
    </w:p>
    <w:p w14:paraId="6882D6C2" w14:textId="77777777" w:rsidR="00FF712E" w:rsidRPr="00FF712E" w:rsidRDefault="00FF712E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>BASW</w:t>
      </w:r>
      <w:r w:rsidRPr="00F55506">
        <w:rPr>
          <w:rFonts w:ascii="Arial" w:hAnsi="Arial" w:cs="Arial"/>
          <w:sz w:val="22"/>
          <w:szCs w:val="22"/>
        </w:rPr>
        <w:t xml:space="preserve"> (2014) </w:t>
      </w:r>
      <w:r w:rsidRPr="00F55506">
        <w:rPr>
          <w:rFonts w:ascii="Arial" w:hAnsi="Arial" w:cs="Arial"/>
          <w:i/>
          <w:iCs/>
          <w:sz w:val="22"/>
          <w:szCs w:val="22"/>
        </w:rPr>
        <w:t>The Code of Ethics for Social Work</w:t>
      </w:r>
      <w:r w:rsidRPr="00F55506">
        <w:rPr>
          <w:rFonts w:ascii="Arial" w:hAnsi="Arial" w:cs="Arial"/>
          <w:sz w:val="22"/>
          <w:szCs w:val="22"/>
        </w:rPr>
        <w:t xml:space="preserve">. Birmingham: British Association of Social Workers. Available at: </w:t>
      </w:r>
      <w:hyperlink r:id="rId4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https://www.basw.co.uk/about-basw/code-ethics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06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7E75CD14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Children Act 1989, c.41. London: The Stationery Office. Available at: </w:t>
      </w:r>
      <w:hyperlink r:id="rId5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25 September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08497B18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Children Act 2004, c.31. London: The Stationery Office. Available at: </w:t>
      </w:r>
      <w:hyperlink r:id="rId6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27 September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060400E5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Children and Families Act 2014, c.6. London: The Stationery Office. Available at: </w:t>
      </w:r>
      <w:hyperlink r:id="rId7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https://www.legislation.gov.uk/ukpga/2014/6/contents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05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62A2F501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Children and Social Work Act 2017, c.16. London: The Stationery Office. Available at: </w:t>
      </w:r>
      <w:hyperlink r:id="rId8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https://www.legislation.gov.uk/ukpga/2017/16/contents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1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209E20D3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Data Protection Act 2018, c.12. London: The Stationery Office. Available at: </w:t>
      </w:r>
      <w:hyperlink r:id="rId9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https://www.legislation.gov.uk/ukpga/2018/12/contents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07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6D5E02FC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hyperlink r:id="rId10" w:history="1">
        <w:r w:rsidRPr="00F55506">
          <w:rPr>
            <w:rStyle w:val="Hyperlink"/>
            <w:rFonts w:ascii="Arial" w:hAnsi="Arial" w:cs="Arial"/>
            <w:b/>
            <w:bCs/>
            <w:sz w:val="22"/>
            <w:szCs w:val="22"/>
          </w:rPr>
          <w:t>Department for Education - GOV.UK</w:t>
        </w:r>
      </w:hyperlink>
      <w:r w:rsidRPr="00F55506"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11" w:history="1">
        <w:r w:rsidRPr="00F55506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https://www.gov.uk/government/publications/children-missing/education</w:t>
        </w:r>
      </w:hyperlink>
      <w:r w:rsidRPr="00F55506">
        <w:rPr>
          <w:rFonts w:ascii="Arial" w:hAnsi="Arial" w:cs="Arial"/>
          <w:b/>
          <w:bCs/>
          <w:sz w:val="22"/>
          <w:szCs w:val="22"/>
        </w:rPr>
        <w:t>.</w:t>
      </w:r>
    </w:p>
    <w:p w14:paraId="4AA57090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lastRenderedPageBreak/>
        <w:t xml:space="preserve">Department for Education (2021) </w:t>
      </w:r>
      <w:r w:rsidRPr="00F55506">
        <w:rPr>
          <w:rFonts w:ascii="Arial" w:hAnsi="Arial" w:cs="Arial"/>
          <w:i/>
          <w:iCs/>
          <w:sz w:val="22"/>
          <w:szCs w:val="22"/>
        </w:rPr>
        <w:t>Information sharing: advice for practitioners providing safeguarding services to children, young people, parents and carers</w:t>
      </w:r>
      <w:r w:rsidRPr="00F55506">
        <w:rPr>
          <w:rFonts w:ascii="Arial" w:hAnsi="Arial" w:cs="Arial"/>
          <w:sz w:val="22"/>
          <w:szCs w:val="22"/>
        </w:rPr>
        <w:t xml:space="preserve">. London: Department for Education. Available at: </w:t>
      </w:r>
      <w:hyperlink r:id="rId12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https://www.gov.uk/government/publications/safeguarding-practitioners-information-sharing-advice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04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47DC1742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Department for Education (2023) </w:t>
      </w:r>
      <w:r w:rsidRPr="00F55506">
        <w:rPr>
          <w:rFonts w:ascii="Arial" w:hAnsi="Arial" w:cs="Arial"/>
          <w:i/>
          <w:iCs/>
          <w:sz w:val="22"/>
          <w:szCs w:val="22"/>
        </w:rPr>
        <w:t>Working together to safeguard children 2023: statutory guidance</w:t>
      </w:r>
      <w:r w:rsidRPr="00F55506">
        <w:rPr>
          <w:rFonts w:ascii="Arial" w:hAnsi="Arial" w:cs="Arial"/>
          <w:sz w:val="22"/>
          <w:szCs w:val="22"/>
        </w:rPr>
        <w:t xml:space="preserve">. London: Department for Education. Available at: </w:t>
      </w:r>
      <w:hyperlink r:id="rId13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https://www.gov.uk/government/publications/working-together-to-safeguard-children--2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07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61751BBC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Domestic Abuse Act 2021, c.17. London: The Stationery Office. Available at: </w:t>
      </w:r>
      <w:hyperlink r:id="rId14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https://www.legislation.gov.uk/ukpga/2021/17/contents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20 September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64B5F68D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Equality Act 2010, c.15. London: The Stationery Office. Available at: </w:t>
      </w:r>
      <w:hyperlink r:id="rId15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https://www.legislation.gov.uk/ukpga/2010/15/contents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5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33C077B5" w14:textId="77777777" w:rsidR="00FF712E" w:rsidRPr="00F55506" w:rsidRDefault="00FF712E" w:rsidP="00F55506">
      <w:pPr>
        <w:spacing w:line="360" w:lineRule="auto"/>
        <w:rPr>
          <w:rFonts w:ascii="Arial" w:hAnsi="Arial" w:cs="Arial"/>
          <w:sz w:val="22"/>
          <w:szCs w:val="22"/>
        </w:rPr>
      </w:pPr>
      <w:hyperlink r:id="rId16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https://www.gov.uk/government/collections/supporting-families-2023</w:t>
        </w:r>
      </w:hyperlink>
      <w:r w:rsidRPr="00F55506">
        <w:rPr>
          <w:rFonts w:ascii="Arial" w:hAnsi="Arial" w:cs="Arial"/>
          <w:sz w:val="22"/>
          <w:szCs w:val="22"/>
        </w:rPr>
        <w:t>. (Accessed:10 October).</w:t>
      </w:r>
    </w:p>
    <w:p w14:paraId="79BD3796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Human Rights Act 1998, c.42. London: The Stationery Office. Available at: </w:t>
      </w:r>
      <w:hyperlink r:id="rId17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https://www.legislation.gov.uk/ukpga/1998/42/contents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08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6B0A77B7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Mental Capacity Act 2005, c.9. London: The Stationery Office. Available at: </w:t>
      </w:r>
      <w:hyperlink r:id="rId18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https://www.legislation.gov.uk/ukpga/2005/9/contents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2 October 2026).</w:t>
      </w:r>
      <w:r w:rsidRPr="00F55506">
        <w:rPr>
          <w:rFonts w:ascii="Arial" w:hAnsi="Arial" w:cs="Arial"/>
          <w:b/>
          <w:bCs/>
          <w:sz w:val="22"/>
          <w:szCs w:val="22"/>
        </w:rPr>
        <w:t> </w:t>
      </w:r>
    </w:p>
    <w:p w14:paraId="0B9F9BFF" w14:textId="77777777" w:rsidR="00FF712E" w:rsidRPr="00F55506" w:rsidRDefault="00FF712E" w:rsidP="00F5550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55506">
        <w:rPr>
          <w:rFonts w:ascii="Arial" w:hAnsi="Arial" w:cs="Arial"/>
          <w:b/>
          <w:bCs/>
          <w:sz w:val="22"/>
          <w:szCs w:val="22"/>
        </w:rPr>
        <w:t> </w:t>
      </w:r>
      <w:hyperlink r:id="rId19" w:history="1">
        <w:r w:rsidRPr="00F55506">
          <w:rPr>
            <w:rStyle w:val="Hyperlink"/>
            <w:rFonts w:ascii="Arial" w:hAnsi="Arial" w:cs="Arial"/>
            <w:b/>
            <w:bCs/>
            <w:sz w:val="22"/>
            <w:szCs w:val="22"/>
          </w:rPr>
          <w:t>Safeguarding children - SCIE</w:t>
        </w:r>
      </w:hyperlink>
      <w:r w:rsidRPr="00F55506">
        <w:rPr>
          <w:rFonts w:ascii="Arial" w:hAnsi="Arial" w:cs="Arial"/>
          <w:b/>
          <w:bCs/>
          <w:sz w:val="22"/>
          <w:szCs w:val="22"/>
        </w:rPr>
        <w:t xml:space="preserve"> </w:t>
      </w:r>
      <w:hyperlink r:id="rId20" w:history="1">
        <w:r w:rsidRPr="00F55506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https://www.scie.org.uk/safeguarding/children/education/</w:t>
        </w:r>
      </w:hyperlink>
    </w:p>
    <w:p w14:paraId="05304A80" w14:textId="77777777" w:rsidR="00FF712E" w:rsidRPr="00F55506" w:rsidRDefault="00FF712E" w:rsidP="00F55506">
      <w:pPr>
        <w:spacing w:line="360" w:lineRule="auto"/>
        <w:rPr>
          <w:rFonts w:ascii="Arial" w:hAnsi="Arial" w:cs="Arial"/>
          <w:sz w:val="22"/>
          <w:szCs w:val="22"/>
        </w:rPr>
      </w:pPr>
      <w:r w:rsidRPr="00F55506">
        <w:rPr>
          <w:rFonts w:ascii="Arial" w:hAnsi="Arial" w:cs="Arial"/>
          <w:sz w:val="22"/>
          <w:szCs w:val="22"/>
        </w:rPr>
        <w:t xml:space="preserve">United Nations (1989) </w:t>
      </w:r>
      <w:r w:rsidRPr="00F55506">
        <w:rPr>
          <w:rFonts w:ascii="Arial" w:hAnsi="Arial" w:cs="Arial"/>
          <w:i/>
          <w:iCs/>
          <w:sz w:val="22"/>
          <w:szCs w:val="22"/>
        </w:rPr>
        <w:t>Convention on the Rights of the Child</w:t>
      </w:r>
      <w:r w:rsidRPr="00F55506">
        <w:rPr>
          <w:rFonts w:ascii="Arial" w:hAnsi="Arial" w:cs="Arial"/>
          <w:sz w:val="22"/>
          <w:szCs w:val="22"/>
        </w:rPr>
        <w:t xml:space="preserve">. New York: United Nations. Available at: </w:t>
      </w:r>
      <w:hyperlink r:id="rId21" w:tgtFrame="_blank" w:history="1">
        <w:r w:rsidRPr="00F55506">
          <w:rPr>
            <w:rStyle w:val="Hyperlink"/>
            <w:rFonts w:ascii="Arial" w:hAnsi="Arial" w:cs="Arial"/>
            <w:sz w:val="22"/>
            <w:szCs w:val="22"/>
          </w:rPr>
          <w:t>https://www.ohchr.org/en/instruments-mechanisms/instruments/convention-rights-child</w:t>
        </w:r>
      </w:hyperlink>
      <w:r w:rsidRPr="00F55506">
        <w:rPr>
          <w:rFonts w:ascii="Arial" w:hAnsi="Arial" w:cs="Arial"/>
          <w:sz w:val="22"/>
          <w:szCs w:val="22"/>
        </w:rPr>
        <w:t xml:space="preserve"> (Accessed: 05 October 2026).</w:t>
      </w:r>
    </w:p>
    <w:sectPr w:rsidR="00FF712E" w:rsidRPr="00F555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4D7"/>
    <w:rsid w:val="00094C24"/>
    <w:rsid w:val="000A01E1"/>
    <w:rsid w:val="000C3BEB"/>
    <w:rsid w:val="000C3D69"/>
    <w:rsid w:val="001714D7"/>
    <w:rsid w:val="00183DC2"/>
    <w:rsid w:val="001A2834"/>
    <w:rsid w:val="001A47D0"/>
    <w:rsid w:val="001B017B"/>
    <w:rsid w:val="002141AB"/>
    <w:rsid w:val="00284015"/>
    <w:rsid w:val="003218F4"/>
    <w:rsid w:val="003348E7"/>
    <w:rsid w:val="003A0DFD"/>
    <w:rsid w:val="003D4A50"/>
    <w:rsid w:val="00457499"/>
    <w:rsid w:val="00487A32"/>
    <w:rsid w:val="00676EBF"/>
    <w:rsid w:val="006B4DC4"/>
    <w:rsid w:val="006F3133"/>
    <w:rsid w:val="00741841"/>
    <w:rsid w:val="00807F38"/>
    <w:rsid w:val="008C5636"/>
    <w:rsid w:val="00927B6A"/>
    <w:rsid w:val="00A3401B"/>
    <w:rsid w:val="00A74FAA"/>
    <w:rsid w:val="00A81618"/>
    <w:rsid w:val="00A848A3"/>
    <w:rsid w:val="00AF2252"/>
    <w:rsid w:val="00B3359F"/>
    <w:rsid w:val="00B42853"/>
    <w:rsid w:val="00B9505A"/>
    <w:rsid w:val="00BD567C"/>
    <w:rsid w:val="00C04791"/>
    <w:rsid w:val="00C11983"/>
    <w:rsid w:val="00C76D95"/>
    <w:rsid w:val="00C972CE"/>
    <w:rsid w:val="00D151AE"/>
    <w:rsid w:val="00D42E7F"/>
    <w:rsid w:val="00D64CDD"/>
    <w:rsid w:val="00DA12EF"/>
    <w:rsid w:val="00DD1A3A"/>
    <w:rsid w:val="00E24361"/>
    <w:rsid w:val="00E60D49"/>
    <w:rsid w:val="00ED01C6"/>
    <w:rsid w:val="00F55506"/>
    <w:rsid w:val="00F55A88"/>
    <w:rsid w:val="00FF5E61"/>
    <w:rsid w:val="00FF71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51F0C"/>
  <w15:chartTrackingRefBased/>
  <w15:docId w15:val="{C56A3F7D-C055-41BE-B23D-162D0AC5B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14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14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14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4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4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4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4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4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4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4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14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14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4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4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4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4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4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4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4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4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4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4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4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4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4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4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4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4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4D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714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14D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17/16/contents" TargetMode="External"/><Relationship Id="rId13" Type="http://schemas.openxmlformats.org/officeDocument/2006/relationships/hyperlink" Target="https://www.gov.uk/government/publications/working-together-to-safeguard-children--2" TargetMode="External"/><Relationship Id="rId18" Type="http://schemas.openxmlformats.org/officeDocument/2006/relationships/hyperlink" Target="https://www.legislation.gov.uk/ukpga/2005/9/contents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ohchr.org/en/instruments-mechanisms/instruments/convention-rights-child" TargetMode="External"/><Relationship Id="rId7" Type="http://schemas.openxmlformats.org/officeDocument/2006/relationships/hyperlink" Target="https://www.legislation.gov.uk/ukpga/2014/6/contents" TargetMode="External"/><Relationship Id="rId12" Type="http://schemas.openxmlformats.org/officeDocument/2006/relationships/hyperlink" Target="https://www.gov.uk/government/publications/safeguarding-practitioners-information-sharing-advice" TargetMode="External"/><Relationship Id="rId17" Type="http://schemas.openxmlformats.org/officeDocument/2006/relationships/hyperlink" Target="https://www.legislation.gov.uk/ukpga/1998/42/content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collections/supporting-families-2023" TargetMode="External"/><Relationship Id="rId20" Type="http://schemas.openxmlformats.org/officeDocument/2006/relationships/hyperlink" Target="https://www.scie.org.uk/safeguarding/children/education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2004/31/contents" TargetMode="External"/><Relationship Id="rId11" Type="http://schemas.openxmlformats.org/officeDocument/2006/relationships/hyperlink" Target="https://www.gov.uk/government/publications/children-missing/education" TargetMode="External"/><Relationship Id="rId5" Type="http://schemas.openxmlformats.org/officeDocument/2006/relationships/hyperlink" Target="https://www.legislation.gov.uk/ukpga/1989/41/contents" TargetMode="External"/><Relationship Id="rId15" Type="http://schemas.openxmlformats.org/officeDocument/2006/relationships/hyperlink" Target="https://www.legislation.gov.uk/ukpga/2010/15/contents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gov.uk/government/organisations/department-for-education" TargetMode="External"/><Relationship Id="rId19" Type="http://schemas.openxmlformats.org/officeDocument/2006/relationships/hyperlink" Target="https://www.scie.org.uk/safeguarding/children/" TargetMode="External"/><Relationship Id="rId4" Type="http://schemas.openxmlformats.org/officeDocument/2006/relationships/hyperlink" Target="https://www.basw.co.uk/about-basw/code-ethics" TargetMode="External"/><Relationship Id="rId9" Type="http://schemas.openxmlformats.org/officeDocument/2006/relationships/hyperlink" Target="https://www.legislation.gov.uk/ukpga/2018/12/contents" TargetMode="External"/><Relationship Id="rId14" Type="http://schemas.openxmlformats.org/officeDocument/2006/relationships/hyperlink" Target="https://www.legislation.gov.uk/ukpga/2021/17/content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675</Words>
  <Characters>3854</Characters>
  <Application>Microsoft Office Word</Application>
  <DocSecurity>0</DocSecurity>
  <Lines>32</Lines>
  <Paragraphs>9</Paragraphs>
  <ScaleCrop>false</ScaleCrop>
  <Company/>
  <LinksUpToDate>false</LinksUpToDate>
  <CharactersWithSpaces>4520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Akang (2439326)</dc:creator>
  <cp:keywords/>
  <dc:description/>
  <cp:lastModifiedBy>Jennifer Akang (2439326)</cp:lastModifiedBy>
  <cp:revision>44</cp:revision>
  <dcterms:created xsi:type="dcterms:W3CDTF">2026-10-07T13:56:00Z</dcterms:created>
  <dcterms:modified xsi:type="dcterms:W3CDTF">2026-10-16T09:51:00Z</dcterms:modified>
</cp:coreProperties>
</file>