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91626" w14:textId="77777777" w:rsidR="00D618DA" w:rsidRDefault="00D618DA" w:rsidP="00D618DA">
      <w:pPr>
        <w:rPr>
          <w:b/>
          <w:bCs/>
          <w:color w:val="000000"/>
          <w:sz w:val="56"/>
          <w:szCs w:val="56"/>
        </w:rPr>
      </w:pPr>
      <w:r>
        <w:rPr>
          <w:noProof/>
          <w:bdr w:val="none" w:sz="0" w:space="0" w:color="auto" w:frame="1"/>
        </w:rPr>
        <w:drawing>
          <wp:inline distT="0" distB="0" distL="0" distR="0" wp14:anchorId="78D48465" wp14:editId="0BE80D15">
            <wp:extent cx="1814195" cy="723900"/>
            <wp:effectExtent l="0" t="0" r="0" b="0"/>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4195" cy="723900"/>
                    </a:xfrm>
                    <a:prstGeom prst="rect">
                      <a:avLst/>
                    </a:prstGeom>
                    <a:noFill/>
                    <a:ln>
                      <a:noFill/>
                    </a:ln>
                  </pic:spPr>
                </pic:pic>
              </a:graphicData>
            </a:graphic>
          </wp:inline>
        </w:drawing>
      </w:r>
    </w:p>
    <w:p w14:paraId="6A541672" w14:textId="77777777" w:rsidR="00D618DA" w:rsidRDefault="00D618DA" w:rsidP="00D618DA">
      <w:pPr>
        <w:rPr>
          <w:b/>
          <w:bCs/>
          <w:color w:val="000000"/>
          <w:sz w:val="56"/>
          <w:szCs w:val="56"/>
        </w:rPr>
      </w:pPr>
    </w:p>
    <w:p w14:paraId="402D9814" w14:textId="4141B7CE" w:rsidR="00D618DA" w:rsidRPr="00D618DA" w:rsidRDefault="00D618DA" w:rsidP="00D618DA">
      <w:pPr>
        <w:rPr>
          <w:rFonts w:ascii="Times New Roman" w:hAnsi="Times New Roman" w:cs="Times New Roman"/>
          <w:b/>
          <w:bCs/>
        </w:rPr>
      </w:pPr>
      <w:r>
        <w:rPr>
          <w:b/>
          <w:bCs/>
          <w:color w:val="000000"/>
          <w:sz w:val="56"/>
          <w:szCs w:val="56"/>
        </w:rPr>
        <w:t xml:space="preserve">                         </w:t>
      </w:r>
      <w:r>
        <w:rPr>
          <w:b/>
          <w:bCs/>
          <w:color w:val="000000"/>
          <w:sz w:val="56"/>
          <w:szCs w:val="56"/>
        </w:rPr>
        <w:t>BMSW6009</w:t>
      </w:r>
    </w:p>
    <w:p w14:paraId="303019CC" w14:textId="77777777" w:rsidR="00D618DA" w:rsidRDefault="00D618DA" w:rsidP="00D618DA">
      <w:pPr>
        <w:pStyle w:val="NormalWeb"/>
        <w:spacing w:before="0" w:beforeAutospacing="0" w:after="0" w:afterAutospacing="0"/>
        <w:jc w:val="center"/>
        <w:rPr>
          <w:b/>
          <w:bCs/>
          <w:color w:val="000000"/>
          <w:sz w:val="56"/>
          <w:szCs w:val="56"/>
        </w:rPr>
      </w:pPr>
      <w:r>
        <w:rPr>
          <w:b/>
          <w:bCs/>
          <w:color w:val="000000"/>
          <w:sz w:val="56"/>
          <w:szCs w:val="56"/>
        </w:rPr>
        <w:t>Independent Project</w:t>
      </w:r>
    </w:p>
    <w:p w14:paraId="7709D7DA" w14:textId="7BC82925" w:rsidR="0024415B" w:rsidRDefault="0024415B" w:rsidP="00D618DA">
      <w:pPr>
        <w:pStyle w:val="NormalWeb"/>
        <w:spacing w:before="0" w:beforeAutospacing="0" w:after="0" w:afterAutospacing="0"/>
        <w:jc w:val="center"/>
      </w:pPr>
      <w:r>
        <w:rPr>
          <w:b/>
          <w:bCs/>
          <w:color w:val="000000"/>
          <w:sz w:val="56"/>
          <w:szCs w:val="56"/>
        </w:rPr>
        <w:t>Research Proposal</w:t>
      </w:r>
    </w:p>
    <w:p w14:paraId="610CCB8C" w14:textId="11353733" w:rsidR="00F33823" w:rsidRPr="00D618DA" w:rsidRDefault="00D618DA" w:rsidP="00D618DA">
      <w:pPr>
        <w:pStyle w:val="NormalWeb"/>
        <w:spacing w:before="0" w:beforeAutospacing="0" w:after="160" w:afterAutospacing="0"/>
        <w:jc w:val="center"/>
        <w:rPr>
          <w:sz w:val="32"/>
          <w:szCs w:val="32"/>
        </w:rPr>
      </w:pPr>
      <w:r>
        <w:rPr>
          <w:b/>
          <w:bCs/>
          <w:color w:val="000000"/>
          <w:sz w:val="36"/>
          <w:szCs w:val="36"/>
        </w:rPr>
        <w:br/>
      </w:r>
      <w:r>
        <w:rPr>
          <w:b/>
          <w:bCs/>
          <w:color w:val="000000"/>
          <w:sz w:val="36"/>
          <w:szCs w:val="36"/>
        </w:rPr>
        <w:br/>
      </w:r>
      <w:r w:rsidR="00F33823" w:rsidRPr="00D618DA">
        <w:rPr>
          <w:b/>
          <w:bCs/>
          <w:sz w:val="32"/>
          <w:szCs w:val="32"/>
        </w:rPr>
        <w:t>The importance of coaching in budget hotels and its impact on staff motivation and productivity post COVID (case study – Travelodge Hotels Ltd)</w:t>
      </w:r>
    </w:p>
    <w:p w14:paraId="19D91D67" w14:textId="77777777" w:rsidR="00F33823" w:rsidRPr="00A477B5" w:rsidRDefault="00F33823" w:rsidP="00CB6FC0">
      <w:pPr>
        <w:spacing w:before="240" w:line="240" w:lineRule="auto"/>
        <w:jc w:val="both"/>
        <w:rPr>
          <w:rFonts w:ascii="Times New Roman" w:hAnsi="Times New Roman" w:cs="Times New Roman"/>
        </w:rPr>
      </w:pPr>
    </w:p>
    <w:p w14:paraId="5D621EAF" w14:textId="77777777" w:rsidR="00F33823" w:rsidRDefault="00F33823" w:rsidP="00CB6FC0">
      <w:pPr>
        <w:spacing w:before="240" w:line="240" w:lineRule="auto"/>
        <w:jc w:val="both"/>
        <w:rPr>
          <w:rFonts w:ascii="Times New Roman" w:hAnsi="Times New Roman" w:cs="Times New Roman"/>
        </w:rPr>
      </w:pPr>
    </w:p>
    <w:p w14:paraId="2C3ED055" w14:textId="77777777" w:rsidR="00D618DA" w:rsidRDefault="00D618DA" w:rsidP="00CB6FC0">
      <w:pPr>
        <w:spacing w:before="240" w:line="240" w:lineRule="auto"/>
        <w:jc w:val="both"/>
        <w:rPr>
          <w:rFonts w:ascii="Times New Roman" w:hAnsi="Times New Roman" w:cs="Times New Roman"/>
        </w:rPr>
      </w:pPr>
    </w:p>
    <w:p w14:paraId="0B574101" w14:textId="77777777" w:rsidR="00D618DA" w:rsidRDefault="00D618DA" w:rsidP="00CB6FC0">
      <w:pPr>
        <w:spacing w:before="240" w:line="240" w:lineRule="auto"/>
        <w:jc w:val="both"/>
        <w:rPr>
          <w:rFonts w:ascii="Times New Roman" w:hAnsi="Times New Roman" w:cs="Times New Roman"/>
        </w:rPr>
      </w:pPr>
    </w:p>
    <w:p w14:paraId="28A9B1FD" w14:textId="77777777" w:rsidR="00D618DA" w:rsidRDefault="00D618DA" w:rsidP="00CB6FC0">
      <w:pPr>
        <w:spacing w:before="240" w:line="240" w:lineRule="auto"/>
        <w:jc w:val="both"/>
        <w:rPr>
          <w:rFonts w:ascii="Times New Roman" w:hAnsi="Times New Roman" w:cs="Times New Roman"/>
        </w:rPr>
      </w:pPr>
    </w:p>
    <w:p w14:paraId="4569260B" w14:textId="77777777" w:rsidR="00D618DA" w:rsidRDefault="00D618DA" w:rsidP="00CB6FC0">
      <w:pPr>
        <w:spacing w:before="240" w:line="240" w:lineRule="auto"/>
        <w:jc w:val="both"/>
        <w:rPr>
          <w:rFonts w:ascii="Times New Roman" w:hAnsi="Times New Roman" w:cs="Times New Roman"/>
        </w:rPr>
      </w:pPr>
    </w:p>
    <w:p w14:paraId="12229E4B" w14:textId="77777777" w:rsidR="00D618DA" w:rsidRDefault="00D618DA" w:rsidP="00CB6FC0">
      <w:pPr>
        <w:spacing w:before="240" w:line="240" w:lineRule="auto"/>
        <w:jc w:val="both"/>
        <w:rPr>
          <w:rFonts w:ascii="Times New Roman" w:hAnsi="Times New Roman" w:cs="Times New Roman"/>
        </w:rPr>
      </w:pPr>
    </w:p>
    <w:p w14:paraId="302633AC" w14:textId="77777777" w:rsidR="00D618DA" w:rsidRDefault="00D618DA" w:rsidP="00CB6FC0">
      <w:pPr>
        <w:spacing w:before="240" w:line="240" w:lineRule="auto"/>
        <w:jc w:val="both"/>
        <w:rPr>
          <w:rFonts w:ascii="Times New Roman" w:hAnsi="Times New Roman" w:cs="Times New Roman"/>
        </w:rPr>
      </w:pPr>
    </w:p>
    <w:p w14:paraId="3EE8D678" w14:textId="77777777" w:rsidR="00D618DA" w:rsidRDefault="00D618DA" w:rsidP="00CB6FC0">
      <w:pPr>
        <w:spacing w:before="240" w:line="240" w:lineRule="auto"/>
        <w:jc w:val="both"/>
        <w:rPr>
          <w:rFonts w:ascii="Times New Roman" w:hAnsi="Times New Roman" w:cs="Times New Roman"/>
        </w:rPr>
      </w:pPr>
    </w:p>
    <w:p w14:paraId="7B4FF6ED" w14:textId="77777777" w:rsidR="00D618DA" w:rsidRDefault="00D618DA" w:rsidP="00CB6FC0">
      <w:pPr>
        <w:spacing w:before="240" w:line="240" w:lineRule="auto"/>
        <w:jc w:val="both"/>
        <w:rPr>
          <w:rFonts w:ascii="Times New Roman" w:hAnsi="Times New Roman" w:cs="Times New Roman"/>
        </w:rPr>
      </w:pPr>
    </w:p>
    <w:p w14:paraId="14D0290C" w14:textId="77777777" w:rsidR="00D618DA" w:rsidRDefault="00D618DA" w:rsidP="00CB6FC0">
      <w:pPr>
        <w:spacing w:before="240" w:line="240" w:lineRule="auto"/>
        <w:jc w:val="both"/>
        <w:rPr>
          <w:rFonts w:ascii="Times New Roman" w:hAnsi="Times New Roman" w:cs="Times New Roman"/>
        </w:rPr>
      </w:pPr>
    </w:p>
    <w:p w14:paraId="0E49E419" w14:textId="3A5DD37E" w:rsidR="006773A5" w:rsidRDefault="006773A5" w:rsidP="003D3568">
      <w:pPr>
        <w:pStyle w:val="NormalWeb"/>
        <w:spacing w:before="0" w:beforeAutospacing="0" w:after="160" w:afterAutospacing="0"/>
        <w:jc w:val="center"/>
      </w:pPr>
      <w:r>
        <w:rPr>
          <w:b/>
          <w:bCs/>
          <w:color w:val="000000"/>
        </w:rPr>
        <w:t xml:space="preserve">Student ID: </w:t>
      </w:r>
      <w:r>
        <w:rPr>
          <w:b/>
          <w:bCs/>
          <w:color w:val="000000"/>
        </w:rPr>
        <w:t>2219546</w:t>
      </w:r>
    </w:p>
    <w:p w14:paraId="1A0AB4AA" w14:textId="77777777" w:rsidR="003D3568" w:rsidRDefault="006773A5" w:rsidP="003D3568">
      <w:pPr>
        <w:pStyle w:val="NormalWeb"/>
        <w:spacing w:before="0" w:beforeAutospacing="0" w:after="160" w:afterAutospacing="0"/>
        <w:jc w:val="center"/>
        <w:rPr>
          <w:b/>
          <w:bCs/>
          <w:color w:val="000000"/>
        </w:rPr>
      </w:pPr>
      <w:r>
        <w:rPr>
          <w:b/>
          <w:bCs/>
          <w:color w:val="000000"/>
        </w:rPr>
        <w:t>Student Name:</w:t>
      </w:r>
      <w:r>
        <w:rPr>
          <w:b/>
          <w:bCs/>
          <w:color w:val="000000"/>
        </w:rPr>
        <w:t xml:space="preserve"> Irina Kitley</w:t>
      </w:r>
    </w:p>
    <w:p w14:paraId="449EAAC2" w14:textId="50D1C1F5" w:rsidR="006773A5" w:rsidRDefault="006773A5" w:rsidP="003D3568">
      <w:pPr>
        <w:pStyle w:val="NormalWeb"/>
        <w:spacing w:before="0" w:beforeAutospacing="0" w:after="160" w:afterAutospacing="0"/>
        <w:jc w:val="center"/>
      </w:pPr>
      <w:r>
        <w:rPr>
          <w:b/>
          <w:bCs/>
          <w:color w:val="000000"/>
        </w:rPr>
        <w:t>Lecturer: Arpu Kumar</w:t>
      </w:r>
    </w:p>
    <w:p w14:paraId="323A767E" w14:textId="77777777" w:rsidR="00D618DA" w:rsidRDefault="00D618DA" w:rsidP="00CB6FC0">
      <w:pPr>
        <w:spacing w:before="240" w:line="240" w:lineRule="auto"/>
        <w:jc w:val="both"/>
        <w:rPr>
          <w:rFonts w:ascii="Times New Roman" w:hAnsi="Times New Roman" w:cs="Times New Roman"/>
        </w:rPr>
      </w:pPr>
    </w:p>
    <w:sdt>
      <w:sdtPr>
        <w:rPr>
          <w:rFonts w:ascii="Times New Roman" w:hAnsi="Times New Roman" w:cs="Times New Roman"/>
          <w:sz w:val="24"/>
          <w:szCs w:val="24"/>
        </w:rPr>
        <w:id w:val="-1517530771"/>
        <w:docPartObj>
          <w:docPartGallery w:val="Table of Contents"/>
          <w:docPartUnique/>
        </w:docPartObj>
      </w:sdtPr>
      <w:sdtEndPr>
        <w:rPr>
          <w:rFonts w:eastAsiaTheme="minorHAnsi"/>
          <w:b/>
          <w:bCs/>
          <w:noProof/>
          <w:color w:val="auto"/>
          <w:kern w:val="2"/>
          <w:lang w:val="en-GB"/>
          <w14:ligatures w14:val="standardContextual"/>
        </w:rPr>
      </w:sdtEndPr>
      <w:sdtContent>
        <w:p w14:paraId="1C6CE863" w14:textId="3B299D81" w:rsidR="001059BD" w:rsidRPr="00842CE8" w:rsidRDefault="001059BD">
          <w:pPr>
            <w:pStyle w:val="TOCHeading"/>
            <w:rPr>
              <w:rFonts w:ascii="Times New Roman" w:hAnsi="Times New Roman" w:cs="Times New Roman"/>
              <w:color w:val="000000" w:themeColor="text1"/>
            </w:rPr>
          </w:pPr>
          <w:r w:rsidRPr="00842CE8">
            <w:rPr>
              <w:rFonts w:ascii="Times New Roman" w:hAnsi="Times New Roman" w:cs="Times New Roman"/>
              <w:color w:val="000000" w:themeColor="text1"/>
            </w:rPr>
            <w:t>Contents</w:t>
          </w:r>
        </w:p>
        <w:p w14:paraId="77ECB272" w14:textId="4481B1FE" w:rsidR="000347D5" w:rsidRDefault="001059BD">
          <w:pPr>
            <w:pStyle w:val="TOC1"/>
            <w:tabs>
              <w:tab w:val="left" w:pos="480"/>
              <w:tab w:val="right" w:leader="dot" w:pos="9016"/>
            </w:tabs>
            <w:rPr>
              <w:rFonts w:eastAsiaTheme="minorEastAsia"/>
              <w:noProof/>
              <w:lang w:eastAsia="en-GB"/>
            </w:rPr>
          </w:pPr>
          <w:r w:rsidRPr="00842CE8">
            <w:rPr>
              <w:rFonts w:ascii="Times New Roman" w:hAnsi="Times New Roman" w:cs="Times New Roman"/>
            </w:rPr>
            <w:fldChar w:fldCharType="begin"/>
          </w:r>
          <w:r w:rsidRPr="00842CE8">
            <w:rPr>
              <w:rFonts w:ascii="Times New Roman" w:hAnsi="Times New Roman" w:cs="Times New Roman"/>
            </w:rPr>
            <w:instrText xml:space="preserve"> TOC \o "1-3" \h \z \u </w:instrText>
          </w:r>
          <w:r w:rsidRPr="00842CE8">
            <w:rPr>
              <w:rFonts w:ascii="Times New Roman" w:hAnsi="Times New Roman" w:cs="Times New Roman"/>
            </w:rPr>
            <w:fldChar w:fldCharType="separate"/>
          </w:r>
          <w:hyperlink w:anchor="_Toc191468244" w:history="1">
            <w:r w:rsidR="000347D5" w:rsidRPr="00D11459">
              <w:rPr>
                <w:rStyle w:val="Hyperlink"/>
                <w:rFonts w:ascii="Times New Roman" w:hAnsi="Times New Roman" w:cs="Times New Roman"/>
                <w:noProof/>
              </w:rPr>
              <w:t>1.</w:t>
            </w:r>
            <w:r w:rsidR="000347D5">
              <w:rPr>
                <w:rFonts w:eastAsiaTheme="minorEastAsia"/>
                <w:noProof/>
                <w:lang w:eastAsia="en-GB"/>
              </w:rPr>
              <w:tab/>
            </w:r>
            <w:r w:rsidR="000347D5" w:rsidRPr="00D11459">
              <w:rPr>
                <w:rStyle w:val="Hyperlink"/>
                <w:rFonts w:ascii="Times New Roman" w:hAnsi="Times New Roman" w:cs="Times New Roman"/>
                <w:noProof/>
              </w:rPr>
              <w:t>Introduction</w:t>
            </w:r>
            <w:r w:rsidR="000347D5">
              <w:rPr>
                <w:noProof/>
                <w:webHidden/>
              </w:rPr>
              <w:tab/>
            </w:r>
            <w:r w:rsidR="000347D5">
              <w:rPr>
                <w:noProof/>
                <w:webHidden/>
              </w:rPr>
              <w:fldChar w:fldCharType="begin"/>
            </w:r>
            <w:r w:rsidR="000347D5">
              <w:rPr>
                <w:noProof/>
                <w:webHidden/>
              </w:rPr>
              <w:instrText xml:space="preserve"> PAGEREF _Toc191468244 \h </w:instrText>
            </w:r>
            <w:r w:rsidR="000347D5">
              <w:rPr>
                <w:noProof/>
                <w:webHidden/>
              </w:rPr>
            </w:r>
            <w:r w:rsidR="000347D5">
              <w:rPr>
                <w:noProof/>
                <w:webHidden/>
              </w:rPr>
              <w:fldChar w:fldCharType="separate"/>
            </w:r>
            <w:r w:rsidR="000347D5">
              <w:rPr>
                <w:noProof/>
                <w:webHidden/>
              </w:rPr>
              <w:t>3</w:t>
            </w:r>
            <w:r w:rsidR="000347D5">
              <w:rPr>
                <w:noProof/>
                <w:webHidden/>
              </w:rPr>
              <w:fldChar w:fldCharType="end"/>
            </w:r>
          </w:hyperlink>
        </w:p>
        <w:p w14:paraId="4E86BB45" w14:textId="1095B013" w:rsidR="000347D5" w:rsidRDefault="000347D5">
          <w:pPr>
            <w:pStyle w:val="TOC1"/>
            <w:tabs>
              <w:tab w:val="left" w:pos="480"/>
              <w:tab w:val="right" w:leader="dot" w:pos="9016"/>
            </w:tabs>
            <w:rPr>
              <w:rFonts w:eastAsiaTheme="minorEastAsia"/>
              <w:noProof/>
              <w:lang w:eastAsia="en-GB"/>
            </w:rPr>
          </w:pPr>
          <w:hyperlink w:anchor="_Toc191468245" w:history="1">
            <w:r w:rsidRPr="00D11459">
              <w:rPr>
                <w:rStyle w:val="Hyperlink"/>
                <w:rFonts w:ascii="Times New Roman" w:hAnsi="Times New Roman" w:cs="Times New Roman"/>
                <w:noProof/>
              </w:rPr>
              <w:t>2.</w:t>
            </w:r>
            <w:r>
              <w:rPr>
                <w:rFonts w:eastAsiaTheme="minorEastAsia"/>
                <w:noProof/>
                <w:lang w:eastAsia="en-GB"/>
              </w:rPr>
              <w:tab/>
            </w:r>
            <w:r w:rsidRPr="00D11459">
              <w:rPr>
                <w:rStyle w:val="Hyperlink"/>
                <w:rFonts w:ascii="Times New Roman" w:hAnsi="Times New Roman" w:cs="Times New Roman"/>
                <w:noProof/>
              </w:rPr>
              <w:t>Contextual Background</w:t>
            </w:r>
            <w:r>
              <w:rPr>
                <w:noProof/>
                <w:webHidden/>
              </w:rPr>
              <w:tab/>
            </w:r>
            <w:r>
              <w:rPr>
                <w:noProof/>
                <w:webHidden/>
              </w:rPr>
              <w:fldChar w:fldCharType="begin"/>
            </w:r>
            <w:r>
              <w:rPr>
                <w:noProof/>
                <w:webHidden/>
              </w:rPr>
              <w:instrText xml:space="preserve"> PAGEREF _Toc191468245 \h </w:instrText>
            </w:r>
            <w:r>
              <w:rPr>
                <w:noProof/>
                <w:webHidden/>
              </w:rPr>
            </w:r>
            <w:r>
              <w:rPr>
                <w:noProof/>
                <w:webHidden/>
              </w:rPr>
              <w:fldChar w:fldCharType="separate"/>
            </w:r>
            <w:r>
              <w:rPr>
                <w:noProof/>
                <w:webHidden/>
              </w:rPr>
              <w:t>4</w:t>
            </w:r>
            <w:r>
              <w:rPr>
                <w:noProof/>
                <w:webHidden/>
              </w:rPr>
              <w:fldChar w:fldCharType="end"/>
            </w:r>
          </w:hyperlink>
        </w:p>
        <w:p w14:paraId="21CB29A6" w14:textId="69C0532D" w:rsidR="000347D5" w:rsidRDefault="000347D5">
          <w:pPr>
            <w:pStyle w:val="TOC1"/>
            <w:tabs>
              <w:tab w:val="left" w:pos="480"/>
              <w:tab w:val="right" w:leader="dot" w:pos="9016"/>
            </w:tabs>
            <w:rPr>
              <w:rFonts w:eastAsiaTheme="minorEastAsia"/>
              <w:noProof/>
              <w:lang w:eastAsia="en-GB"/>
            </w:rPr>
          </w:pPr>
          <w:hyperlink w:anchor="_Toc191468246" w:history="1">
            <w:r w:rsidRPr="00D11459">
              <w:rPr>
                <w:rStyle w:val="Hyperlink"/>
                <w:rFonts w:ascii="Times New Roman" w:hAnsi="Times New Roman" w:cs="Times New Roman"/>
                <w:noProof/>
              </w:rPr>
              <w:t>3.</w:t>
            </w:r>
            <w:r>
              <w:rPr>
                <w:rFonts w:eastAsiaTheme="minorEastAsia"/>
                <w:noProof/>
                <w:lang w:eastAsia="en-GB"/>
              </w:rPr>
              <w:tab/>
            </w:r>
            <w:r w:rsidRPr="00D11459">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_Toc191468246 \h </w:instrText>
            </w:r>
            <w:r>
              <w:rPr>
                <w:noProof/>
                <w:webHidden/>
              </w:rPr>
            </w:r>
            <w:r>
              <w:rPr>
                <w:noProof/>
                <w:webHidden/>
              </w:rPr>
              <w:fldChar w:fldCharType="separate"/>
            </w:r>
            <w:r>
              <w:rPr>
                <w:noProof/>
                <w:webHidden/>
              </w:rPr>
              <w:t>4</w:t>
            </w:r>
            <w:r>
              <w:rPr>
                <w:noProof/>
                <w:webHidden/>
              </w:rPr>
              <w:fldChar w:fldCharType="end"/>
            </w:r>
          </w:hyperlink>
        </w:p>
        <w:p w14:paraId="0A098825" w14:textId="76BF8239" w:rsidR="000347D5" w:rsidRDefault="000347D5">
          <w:pPr>
            <w:pStyle w:val="TOC1"/>
            <w:tabs>
              <w:tab w:val="left" w:pos="480"/>
              <w:tab w:val="right" w:leader="dot" w:pos="9016"/>
            </w:tabs>
            <w:rPr>
              <w:rFonts w:eastAsiaTheme="minorEastAsia"/>
              <w:noProof/>
              <w:lang w:eastAsia="en-GB"/>
            </w:rPr>
          </w:pPr>
          <w:hyperlink w:anchor="_Toc191468247" w:history="1">
            <w:r w:rsidRPr="00D11459">
              <w:rPr>
                <w:rStyle w:val="Hyperlink"/>
                <w:rFonts w:ascii="Times New Roman" w:hAnsi="Times New Roman" w:cs="Times New Roman"/>
                <w:noProof/>
              </w:rPr>
              <w:t>4.</w:t>
            </w:r>
            <w:r>
              <w:rPr>
                <w:rFonts w:eastAsiaTheme="minorEastAsia"/>
                <w:noProof/>
                <w:lang w:eastAsia="en-GB"/>
              </w:rPr>
              <w:tab/>
            </w:r>
            <w:r w:rsidRPr="00D11459">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_Toc191468247 \h </w:instrText>
            </w:r>
            <w:r>
              <w:rPr>
                <w:noProof/>
                <w:webHidden/>
              </w:rPr>
            </w:r>
            <w:r>
              <w:rPr>
                <w:noProof/>
                <w:webHidden/>
              </w:rPr>
              <w:fldChar w:fldCharType="separate"/>
            </w:r>
            <w:r>
              <w:rPr>
                <w:noProof/>
                <w:webHidden/>
              </w:rPr>
              <w:t>4</w:t>
            </w:r>
            <w:r>
              <w:rPr>
                <w:noProof/>
                <w:webHidden/>
              </w:rPr>
              <w:fldChar w:fldCharType="end"/>
            </w:r>
          </w:hyperlink>
        </w:p>
        <w:p w14:paraId="2AB8A7D1" w14:textId="5CFE4ACB" w:rsidR="000347D5" w:rsidRDefault="000347D5">
          <w:pPr>
            <w:pStyle w:val="TOC1"/>
            <w:tabs>
              <w:tab w:val="left" w:pos="480"/>
              <w:tab w:val="right" w:leader="dot" w:pos="9016"/>
            </w:tabs>
            <w:rPr>
              <w:rFonts w:eastAsiaTheme="minorEastAsia"/>
              <w:noProof/>
              <w:lang w:eastAsia="en-GB"/>
            </w:rPr>
          </w:pPr>
          <w:hyperlink w:anchor="_Toc191468248" w:history="1">
            <w:r w:rsidRPr="00D11459">
              <w:rPr>
                <w:rStyle w:val="Hyperlink"/>
                <w:rFonts w:ascii="Times New Roman" w:hAnsi="Times New Roman" w:cs="Times New Roman"/>
                <w:noProof/>
              </w:rPr>
              <w:t>5.</w:t>
            </w:r>
            <w:r>
              <w:rPr>
                <w:rFonts w:eastAsiaTheme="minorEastAsia"/>
                <w:noProof/>
                <w:lang w:eastAsia="en-GB"/>
              </w:rPr>
              <w:tab/>
            </w:r>
            <w:r w:rsidRPr="00D11459">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_Toc191468248 \h </w:instrText>
            </w:r>
            <w:r>
              <w:rPr>
                <w:noProof/>
                <w:webHidden/>
              </w:rPr>
            </w:r>
            <w:r>
              <w:rPr>
                <w:noProof/>
                <w:webHidden/>
              </w:rPr>
              <w:fldChar w:fldCharType="separate"/>
            </w:r>
            <w:r>
              <w:rPr>
                <w:noProof/>
                <w:webHidden/>
              </w:rPr>
              <w:t>5</w:t>
            </w:r>
            <w:r>
              <w:rPr>
                <w:noProof/>
                <w:webHidden/>
              </w:rPr>
              <w:fldChar w:fldCharType="end"/>
            </w:r>
          </w:hyperlink>
        </w:p>
        <w:p w14:paraId="090AD57F" w14:textId="33A099CF" w:rsidR="000347D5" w:rsidRDefault="000347D5">
          <w:pPr>
            <w:pStyle w:val="TOC1"/>
            <w:tabs>
              <w:tab w:val="right" w:leader="dot" w:pos="9016"/>
            </w:tabs>
            <w:rPr>
              <w:rFonts w:eastAsiaTheme="minorEastAsia"/>
              <w:noProof/>
              <w:lang w:eastAsia="en-GB"/>
            </w:rPr>
          </w:pPr>
          <w:hyperlink w:anchor="_Toc191468249" w:history="1">
            <w:r w:rsidRPr="00D11459">
              <w:rPr>
                <w:rStyle w:val="Hyperlink"/>
                <w:rFonts w:ascii="Times New Roman" w:hAnsi="Times New Roman" w:cs="Times New Roman"/>
                <w:noProof/>
              </w:rPr>
              <w:t>6. Literature Review</w:t>
            </w:r>
            <w:r>
              <w:rPr>
                <w:noProof/>
                <w:webHidden/>
              </w:rPr>
              <w:tab/>
            </w:r>
            <w:r>
              <w:rPr>
                <w:noProof/>
                <w:webHidden/>
              </w:rPr>
              <w:fldChar w:fldCharType="begin"/>
            </w:r>
            <w:r>
              <w:rPr>
                <w:noProof/>
                <w:webHidden/>
              </w:rPr>
              <w:instrText xml:space="preserve"> PAGEREF _Toc191468249 \h </w:instrText>
            </w:r>
            <w:r>
              <w:rPr>
                <w:noProof/>
                <w:webHidden/>
              </w:rPr>
            </w:r>
            <w:r>
              <w:rPr>
                <w:noProof/>
                <w:webHidden/>
              </w:rPr>
              <w:fldChar w:fldCharType="separate"/>
            </w:r>
            <w:r>
              <w:rPr>
                <w:noProof/>
                <w:webHidden/>
              </w:rPr>
              <w:t>5</w:t>
            </w:r>
            <w:r>
              <w:rPr>
                <w:noProof/>
                <w:webHidden/>
              </w:rPr>
              <w:fldChar w:fldCharType="end"/>
            </w:r>
          </w:hyperlink>
        </w:p>
        <w:p w14:paraId="7FAD1112" w14:textId="44624874" w:rsidR="000347D5" w:rsidRDefault="000347D5">
          <w:pPr>
            <w:pStyle w:val="TOC2"/>
            <w:tabs>
              <w:tab w:val="right" w:leader="dot" w:pos="9016"/>
            </w:tabs>
            <w:rPr>
              <w:rFonts w:eastAsiaTheme="minorEastAsia"/>
              <w:noProof/>
              <w:lang w:eastAsia="en-GB"/>
            </w:rPr>
          </w:pPr>
          <w:hyperlink w:anchor="_Toc191468250" w:history="1">
            <w:r w:rsidRPr="00D11459">
              <w:rPr>
                <w:rStyle w:val="Hyperlink"/>
                <w:rFonts w:ascii="Times New Roman" w:eastAsia="Times New Roman" w:hAnsi="Times New Roman" w:cs="Times New Roman"/>
                <w:noProof/>
                <w:lang w:eastAsia="en-GB"/>
              </w:rPr>
              <w:t>6.1 Current Perspectives</w:t>
            </w:r>
            <w:r>
              <w:rPr>
                <w:noProof/>
                <w:webHidden/>
              </w:rPr>
              <w:tab/>
            </w:r>
            <w:r>
              <w:rPr>
                <w:noProof/>
                <w:webHidden/>
              </w:rPr>
              <w:fldChar w:fldCharType="begin"/>
            </w:r>
            <w:r>
              <w:rPr>
                <w:noProof/>
                <w:webHidden/>
              </w:rPr>
              <w:instrText xml:space="preserve"> PAGEREF _Toc191468250 \h </w:instrText>
            </w:r>
            <w:r>
              <w:rPr>
                <w:noProof/>
                <w:webHidden/>
              </w:rPr>
            </w:r>
            <w:r>
              <w:rPr>
                <w:noProof/>
                <w:webHidden/>
              </w:rPr>
              <w:fldChar w:fldCharType="separate"/>
            </w:r>
            <w:r>
              <w:rPr>
                <w:noProof/>
                <w:webHidden/>
              </w:rPr>
              <w:t>5</w:t>
            </w:r>
            <w:r>
              <w:rPr>
                <w:noProof/>
                <w:webHidden/>
              </w:rPr>
              <w:fldChar w:fldCharType="end"/>
            </w:r>
          </w:hyperlink>
        </w:p>
        <w:p w14:paraId="2D74D8A0" w14:textId="04E10392" w:rsidR="000347D5" w:rsidRDefault="000347D5">
          <w:pPr>
            <w:pStyle w:val="TOC2"/>
            <w:tabs>
              <w:tab w:val="right" w:leader="dot" w:pos="9016"/>
            </w:tabs>
            <w:rPr>
              <w:rFonts w:eastAsiaTheme="minorEastAsia"/>
              <w:noProof/>
              <w:lang w:eastAsia="en-GB"/>
            </w:rPr>
          </w:pPr>
          <w:hyperlink w:anchor="_Toc191468251" w:history="1">
            <w:r w:rsidRPr="00D11459">
              <w:rPr>
                <w:rStyle w:val="Hyperlink"/>
                <w:rFonts w:ascii="Times New Roman" w:eastAsia="Times New Roman" w:hAnsi="Times New Roman" w:cs="Times New Roman"/>
                <w:noProof/>
                <w:lang w:eastAsia="en-GB"/>
              </w:rPr>
              <w:t>6.2 Historical Perspectives</w:t>
            </w:r>
            <w:r>
              <w:rPr>
                <w:noProof/>
                <w:webHidden/>
              </w:rPr>
              <w:tab/>
            </w:r>
            <w:r>
              <w:rPr>
                <w:noProof/>
                <w:webHidden/>
              </w:rPr>
              <w:fldChar w:fldCharType="begin"/>
            </w:r>
            <w:r>
              <w:rPr>
                <w:noProof/>
                <w:webHidden/>
              </w:rPr>
              <w:instrText xml:space="preserve"> PAGEREF _Toc191468251 \h </w:instrText>
            </w:r>
            <w:r>
              <w:rPr>
                <w:noProof/>
                <w:webHidden/>
              </w:rPr>
            </w:r>
            <w:r>
              <w:rPr>
                <w:noProof/>
                <w:webHidden/>
              </w:rPr>
              <w:fldChar w:fldCharType="separate"/>
            </w:r>
            <w:r>
              <w:rPr>
                <w:noProof/>
                <w:webHidden/>
              </w:rPr>
              <w:t>6</w:t>
            </w:r>
            <w:r>
              <w:rPr>
                <w:noProof/>
                <w:webHidden/>
              </w:rPr>
              <w:fldChar w:fldCharType="end"/>
            </w:r>
          </w:hyperlink>
        </w:p>
        <w:p w14:paraId="76A739FA" w14:textId="05D06497" w:rsidR="000347D5" w:rsidRDefault="000347D5">
          <w:pPr>
            <w:pStyle w:val="TOC2"/>
            <w:tabs>
              <w:tab w:val="right" w:leader="dot" w:pos="9016"/>
            </w:tabs>
            <w:rPr>
              <w:rFonts w:eastAsiaTheme="minorEastAsia"/>
              <w:noProof/>
              <w:lang w:eastAsia="en-GB"/>
            </w:rPr>
          </w:pPr>
          <w:hyperlink w:anchor="_Toc191468252" w:history="1">
            <w:r w:rsidRPr="00D11459">
              <w:rPr>
                <w:rStyle w:val="Hyperlink"/>
                <w:rFonts w:ascii="Times New Roman" w:eastAsia="Times New Roman" w:hAnsi="Times New Roman" w:cs="Times New Roman"/>
                <w:noProof/>
                <w:lang w:eastAsia="en-GB"/>
              </w:rPr>
              <w:t>6.3 Research Gap</w:t>
            </w:r>
            <w:r>
              <w:rPr>
                <w:noProof/>
                <w:webHidden/>
              </w:rPr>
              <w:tab/>
            </w:r>
            <w:r>
              <w:rPr>
                <w:noProof/>
                <w:webHidden/>
              </w:rPr>
              <w:fldChar w:fldCharType="begin"/>
            </w:r>
            <w:r>
              <w:rPr>
                <w:noProof/>
                <w:webHidden/>
              </w:rPr>
              <w:instrText xml:space="preserve"> PAGEREF _Toc191468252 \h </w:instrText>
            </w:r>
            <w:r>
              <w:rPr>
                <w:noProof/>
                <w:webHidden/>
              </w:rPr>
            </w:r>
            <w:r>
              <w:rPr>
                <w:noProof/>
                <w:webHidden/>
              </w:rPr>
              <w:fldChar w:fldCharType="separate"/>
            </w:r>
            <w:r>
              <w:rPr>
                <w:noProof/>
                <w:webHidden/>
              </w:rPr>
              <w:t>6</w:t>
            </w:r>
            <w:r>
              <w:rPr>
                <w:noProof/>
                <w:webHidden/>
              </w:rPr>
              <w:fldChar w:fldCharType="end"/>
            </w:r>
          </w:hyperlink>
        </w:p>
        <w:p w14:paraId="08683372" w14:textId="064888F4" w:rsidR="000347D5" w:rsidRDefault="000347D5">
          <w:pPr>
            <w:pStyle w:val="TOC1"/>
            <w:tabs>
              <w:tab w:val="left" w:pos="480"/>
              <w:tab w:val="right" w:leader="dot" w:pos="9016"/>
            </w:tabs>
            <w:rPr>
              <w:rFonts w:eastAsiaTheme="minorEastAsia"/>
              <w:noProof/>
              <w:lang w:eastAsia="en-GB"/>
            </w:rPr>
          </w:pPr>
          <w:hyperlink w:anchor="_Toc191468253" w:history="1">
            <w:r w:rsidRPr="00D11459">
              <w:rPr>
                <w:rStyle w:val="Hyperlink"/>
                <w:rFonts w:ascii="Times New Roman" w:eastAsia="Times New Roman" w:hAnsi="Times New Roman" w:cs="Times New Roman"/>
                <w:noProof/>
                <w:lang w:eastAsia="en-GB"/>
              </w:rPr>
              <w:t>7.</w:t>
            </w:r>
            <w:r>
              <w:rPr>
                <w:rFonts w:eastAsiaTheme="minorEastAsia"/>
                <w:noProof/>
                <w:lang w:eastAsia="en-GB"/>
              </w:rPr>
              <w:tab/>
            </w:r>
            <w:r w:rsidRPr="00D11459">
              <w:rPr>
                <w:rStyle w:val="Hyperlink"/>
                <w:rFonts w:ascii="Times New Roman" w:eastAsia="Times New Roman" w:hAnsi="Times New Roman" w:cs="Times New Roman"/>
                <w:noProof/>
                <w:lang w:eastAsia="en-GB"/>
              </w:rPr>
              <w:t>Methodology</w:t>
            </w:r>
            <w:r>
              <w:rPr>
                <w:noProof/>
                <w:webHidden/>
              </w:rPr>
              <w:tab/>
            </w:r>
            <w:r>
              <w:rPr>
                <w:noProof/>
                <w:webHidden/>
              </w:rPr>
              <w:fldChar w:fldCharType="begin"/>
            </w:r>
            <w:r>
              <w:rPr>
                <w:noProof/>
                <w:webHidden/>
              </w:rPr>
              <w:instrText xml:space="preserve"> PAGEREF _Toc191468253 \h </w:instrText>
            </w:r>
            <w:r>
              <w:rPr>
                <w:noProof/>
                <w:webHidden/>
              </w:rPr>
            </w:r>
            <w:r>
              <w:rPr>
                <w:noProof/>
                <w:webHidden/>
              </w:rPr>
              <w:fldChar w:fldCharType="separate"/>
            </w:r>
            <w:r>
              <w:rPr>
                <w:noProof/>
                <w:webHidden/>
              </w:rPr>
              <w:t>7</w:t>
            </w:r>
            <w:r>
              <w:rPr>
                <w:noProof/>
                <w:webHidden/>
              </w:rPr>
              <w:fldChar w:fldCharType="end"/>
            </w:r>
          </w:hyperlink>
        </w:p>
        <w:p w14:paraId="208A4733" w14:textId="12129B1A" w:rsidR="000347D5" w:rsidRDefault="000347D5">
          <w:pPr>
            <w:pStyle w:val="TOC1"/>
            <w:tabs>
              <w:tab w:val="left" w:pos="480"/>
              <w:tab w:val="right" w:leader="dot" w:pos="9016"/>
            </w:tabs>
            <w:rPr>
              <w:rFonts w:eastAsiaTheme="minorEastAsia"/>
              <w:noProof/>
              <w:lang w:eastAsia="en-GB"/>
            </w:rPr>
          </w:pPr>
          <w:hyperlink w:anchor="_Toc191468254" w:history="1">
            <w:r w:rsidRPr="00D11459">
              <w:rPr>
                <w:rStyle w:val="Hyperlink"/>
                <w:rFonts w:ascii="Times New Roman" w:eastAsia="Times New Roman" w:hAnsi="Times New Roman" w:cs="Times New Roman"/>
                <w:noProof/>
                <w:lang w:eastAsia="en-GB"/>
              </w:rPr>
              <w:t>8.</w:t>
            </w:r>
            <w:r>
              <w:rPr>
                <w:rFonts w:eastAsiaTheme="minorEastAsia"/>
                <w:noProof/>
                <w:lang w:eastAsia="en-GB"/>
              </w:rPr>
              <w:tab/>
            </w:r>
            <w:r w:rsidRPr="00D11459">
              <w:rPr>
                <w:rStyle w:val="Hyperlink"/>
                <w:rFonts w:ascii="Times New Roman" w:eastAsia="Times New Roman" w:hAnsi="Times New Roman" w:cs="Times New Roman"/>
                <w:noProof/>
                <w:lang w:eastAsia="en-GB"/>
              </w:rPr>
              <w:t>Data Analysis</w:t>
            </w:r>
            <w:r>
              <w:rPr>
                <w:noProof/>
                <w:webHidden/>
              </w:rPr>
              <w:tab/>
            </w:r>
            <w:r>
              <w:rPr>
                <w:noProof/>
                <w:webHidden/>
              </w:rPr>
              <w:fldChar w:fldCharType="begin"/>
            </w:r>
            <w:r>
              <w:rPr>
                <w:noProof/>
                <w:webHidden/>
              </w:rPr>
              <w:instrText xml:space="preserve"> PAGEREF _Toc191468254 \h </w:instrText>
            </w:r>
            <w:r>
              <w:rPr>
                <w:noProof/>
                <w:webHidden/>
              </w:rPr>
            </w:r>
            <w:r>
              <w:rPr>
                <w:noProof/>
                <w:webHidden/>
              </w:rPr>
              <w:fldChar w:fldCharType="separate"/>
            </w:r>
            <w:r>
              <w:rPr>
                <w:noProof/>
                <w:webHidden/>
              </w:rPr>
              <w:t>8</w:t>
            </w:r>
            <w:r>
              <w:rPr>
                <w:noProof/>
                <w:webHidden/>
              </w:rPr>
              <w:fldChar w:fldCharType="end"/>
            </w:r>
          </w:hyperlink>
        </w:p>
        <w:p w14:paraId="73DA3E80" w14:textId="159963A3" w:rsidR="000347D5" w:rsidRDefault="000347D5">
          <w:pPr>
            <w:pStyle w:val="TOC1"/>
            <w:tabs>
              <w:tab w:val="left" w:pos="480"/>
              <w:tab w:val="right" w:leader="dot" w:pos="9016"/>
            </w:tabs>
            <w:rPr>
              <w:rFonts w:eastAsiaTheme="minorEastAsia"/>
              <w:noProof/>
              <w:lang w:eastAsia="en-GB"/>
            </w:rPr>
          </w:pPr>
          <w:hyperlink w:anchor="_Toc191468255" w:history="1">
            <w:r w:rsidRPr="00D11459">
              <w:rPr>
                <w:rStyle w:val="Hyperlink"/>
                <w:rFonts w:ascii="Times New Roman" w:eastAsia="Times New Roman" w:hAnsi="Times New Roman" w:cs="Times New Roman"/>
                <w:noProof/>
                <w:lang w:eastAsia="en-GB"/>
              </w:rPr>
              <w:t>9.</w:t>
            </w:r>
            <w:r>
              <w:rPr>
                <w:rFonts w:eastAsiaTheme="minorEastAsia"/>
                <w:noProof/>
                <w:lang w:eastAsia="en-GB"/>
              </w:rPr>
              <w:tab/>
            </w:r>
            <w:r w:rsidRPr="00D11459">
              <w:rPr>
                <w:rStyle w:val="Hyperlink"/>
                <w:rFonts w:ascii="Times New Roman" w:eastAsia="Times New Roman" w:hAnsi="Times New Roman" w:cs="Times New Roman"/>
                <w:noProof/>
                <w:lang w:eastAsia="en-GB"/>
              </w:rPr>
              <w:t>Ethical Considerations</w:t>
            </w:r>
            <w:r>
              <w:rPr>
                <w:noProof/>
                <w:webHidden/>
              </w:rPr>
              <w:tab/>
            </w:r>
            <w:r>
              <w:rPr>
                <w:noProof/>
                <w:webHidden/>
              </w:rPr>
              <w:fldChar w:fldCharType="begin"/>
            </w:r>
            <w:r>
              <w:rPr>
                <w:noProof/>
                <w:webHidden/>
              </w:rPr>
              <w:instrText xml:space="preserve"> PAGEREF _Toc191468255 \h </w:instrText>
            </w:r>
            <w:r>
              <w:rPr>
                <w:noProof/>
                <w:webHidden/>
              </w:rPr>
            </w:r>
            <w:r>
              <w:rPr>
                <w:noProof/>
                <w:webHidden/>
              </w:rPr>
              <w:fldChar w:fldCharType="separate"/>
            </w:r>
            <w:r>
              <w:rPr>
                <w:noProof/>
                <w:webHidden/>
              </w:rPr>
              <w:t>8</w:t>
            </w:r>
            <w:r>
              <w:rPr>
                <w:noProof/>
                <w:webHidden/>
              </w:rPr>
              <w:fldChar w:fldCharType="end"/>
            </w:r>
          </w:hyperlink>
        </w:p>
        <w:p w14:paraId="169C9F93" w14:textId="0AD49BEC" w:rsidR="000347D5" w:rsidRDefault="000347D5">
          <w:pPr>
            <w:pStyle w:val="TOC1"/>
            <w:tabs>
              <w:tab w:val="left" w:pos="720"/>
              <w:tab w:val="right" w:leader="dot" w:pos="9016"/>
            </w:tabs>
            <w:rPr>
              <w:rFonts w:eastAsiaTheme="minorEastAsia"/>
              <w:noProof/>
              <w:lang w:eastAsia="en-GB"/>
            </w:rPr>
          </w:pPr>
          <w:hyperlink w:anchor="_Toc191468256" w:history="1">
            <w:r w:rsidRPr="00D11459">
              <w:rPr>
                <w:rStyle w:val="Hyperlink"/>
                <w:rFonts w:ascii="Times New Roman" w:eastAsia="Times New Roman" w:hAnsi="Times New Roman" w:cs="Times New Roman"/>
                <w:noProof/>
                <w:lang w:eastAsia="en-GB"/>
              </w:rPr>
              <w:t>10.</w:t>
            </w:r>
            <w:r>
              <w:rPr>
                <w:rFonts w:eastAsiaTheme="minorEastAsia"/>
                <w:noProof/>
                <w:lang w:eastAsia="en-GB"/>
              </w:rPr>
              <w:tab/>
            </w:r>
            <w:r w:rsidRPr="00D11459">
              <w:rPr>
                <w:rStyle w:val="Hyperlink"/>
                <w:rFonts w:ascii="Times New Roman" w:eastAsia="Times New Roman" w:hAnsi="Times New Roman" w:cs="Times New Roman"/>
                <w:noProof/>
                <w:lang w:eastAsia="en-GB"/>
              </w:rPr>
              <w:t>Conclusion</w:t>
            </w:r>
            <w:r>
              <w:rPr>
                <w:noProof/>
                <w:webHidden/>
              </w:rPr>
              <w:tab/>
            </w:r>
            <w:r>
              <w:rPr>
                <w:noProof/>
                <w:webHidden/>
              </w:rPr>
              <w:fldChar w:fldCharType="begin"/>
            </w:r>
            <w:r>
              <w:rPr>
                <w:noProof/>
                <w:webHidden/>
              </w:rPr>
              <w:instrText xml:space="preserve"> PAGEREF _Toc191468256 \h </w:instrText>
            </w:r>
            <w:r>
              <w:rPr>
                <w:noProof/>
                <w:webHidden/>
              </w:rPr>
            </w:r>
            <w:r>
              <w:rPr>
                <w:noProof/>
                <w:webHidden/>
              </w:rPr>
              <w:fldChar w:fldCharType="separate"/>
            </w:r>
            <w:r>
              <w:rPr>
                <w:noProof/>
                <w:webHidden/>
              </w:rPr>
              <w:t>8</w:t>
            </w:r>
            <w:r>
              <w:rPr>
                <w:noProof/>
                <w:webHidden/>
              </w:rPr>
              <w:fldChar w:fldCharType="end"/>
            </w:r>
          </w:hyperlink>
        </w:p>
        <w:p w14:paraId="11A2939C" w14:textId="2C1A308D" w:rsidR="000347D5" w:rsidRDefault="000347D5">
          <w:pPr>
            <w:pStyle w:val="TOC1"/>
            <w:tabs>
              <w:tab w:val="left" w:pos="720"/>
              <w:tab w:val="right" w:leader="dot" w:pos="9016"/>
            </w:tabs>
            <w:rPr>
              <w:rFonts w:eastAsiaTheme="minorEastAsia"/>
              <w:noProof/>
              <w:lang w:eastAsia="en-GB"/>
            </w:rPr>
          </w:pPr>
          <w:hyperlink w:anchor="_Toc191468257" w:history="1">
            <w:r w:rsidRPr="00D11459">
              <w:rPr>
                <w:rStyle w:val="Hyperlink"/>
                <w:rFonts w:ascii="Times New Roman" w:eastAsia="Times New Roman" w:hAnsi="Times New Roman" w:cs="Times New Roman"/>
                <w:noProof/>
                <w:lang w:eastAsia="en-GB"/>
              </w:rPr>
              <w:t>11.</w:t>
            </w:r>
            <w:r>
              <w:rPr>
                <w:rFonts w:eastAsiaTheme="minorEastAsia"/>
                <w:noProof/>
                <w:lang w:eastAsia="en-GB"/>
              </w:rPr>
              <w:tab/>
            </w:r>
            <w:r w:rsidRPr="00D11459">
              <w:rPr>
                <w:rStyle w:val="Hyperlink"/>
                <w:rFonts w:ascii="Times New Roman" w:eastAsia="Times New Roman" w:hAnsi="Times New Roman" w:cs="Times New Roman"/>
                <w:noProof/>
                <w:lang w:eastAsia="en-GB"/>
              </w:rPr>
              <w:t>References</w:t>
            </w:r>
            <w:r>
              <w:rPr>
                <w:noProof/>
                <w:webHidden/>
              </w:rPr>
              <w:tab/>
            </w:r>
            <w:r>
              <w:rPr>
                <w:noProof/>
                <w:webHidden/>
              </w:rPr>
              <w:fldChar w:fldCharType="begin"/>
            </w:r>
            <w:r>
              <w:rPr>
                <w:noProof/>
                <w:webHidden/>
              </w:rPr>
              <w:instrText xml:space="preserve"> PAGEREF _Toc191468257 \h </w:instrText>
            </w:r>
            <w:r>
              <w:rPr>
                <w:noProof/>
                <w:webHidden/>
              </w:rPr>
            </w:r>
            <w:r>
              <w:rPr>
                <w:noProof/>
                <w:webHidden/>
              </w:rPr>
              <w:fldChar w:fldCharType="separate"/>
            </w:r>
            <w:r>
              <w:rPr>
                <w:noProof/>
                <w:webHidden/>
              </w:rPr>
              <w:t>9</w:t>
            </w:r>
            <w:r>
              <w:rPr>
                <w:noProof/>
                <w:webHidden/>
              </w:rPr>
              <w:fldChar w:fldCharType="end"/>
            </w:r>
          </w:hyperlink>
        </w:p>
        <w:p w14:paraId="25058CE8" w14:textId="0A261FB6" w:rsidR="000347D5" w:rsidRDefault="000347D5">
          <w:pPr>
            <w:pStyle w:val="TOC1"/>
            <w:tabs>
              <w:tab w:val="left" w:pos="720"/>
              <w:tab w:val="right" w:leader="dot" w:pos="9016"/>
            </w:tabs>
            <w:rPr>
              <w:rFonts w:eastAsiaTheme="minorEastAsia"/>
              <w:noProof/>
              <w:lang w:eastAsia="en-GB"/>
            </w:rPr>
          </w:pPr>
          <w:hyperlink w:anchor="_Toc191468258" w:history="1">
            <w:r w:rsidRPr="00D11459">
              <w:rPr>
                <w:rStyle w:val="Hyperlink"/>
                <w:rFonts w:ascii="Times New Roman" w:hAnsi="Times New Roman" w:cs="Times New Roman"/>
                <w:noProof/>
              </w:rPr>
              <w:t>12.</w:t>
            </w:r>
            <w:r>
              <w:rPr>
                <w:rFonts w:eastAsiaTheme="minorEastAsia"/>
                <w:noProof/>
                <w:lang w:eastAsia="en-GB"/>
              </w:rPr>
              <w:tab/>
            </w:r>
            <w:r w:rsidRPr="00D11459">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_Toc191468258 \h </w:instrText>
            </w:r>
            <w:r>
              <w:rPr>
                <w:noProof/>
                <w:webHidden/>
              </w:rPr>
            </w:r>
            <w:r>
              <w:rPr>
                <w:noProof/>
                <w:webHidden/>
              </w:rPr>
              <w:fldChar w:fldCharType="separate"/>
            </w:r>
            <w:r>
              <w:rPr>
                <w:noProof/>
                <w:webHidden/>
              </w:rPr>
              <w:t>12</w:t>
            </w:r>
            <w:r>
              <w:rPr>
                <w:noProof/>
                <w:webHidden/>
              </w:rPr>
              <w:fldChar w:fldCharType="end"/>
            </w:r>
          </w:hyperlink>
        </w:p>
        <w:p w14:paraId="60FB73D3" w14:textId="486113A6" w:rsidR="000347D5" w:rsidRDefault="000347D5">
          <w:pPr>
            <w:pStyle w:val="TOC2"/>
            <w:tabs>
              <w:tab w:val="right" w:leader="dot" w:pos="9016"/>
            </w:tabs>
            <w:rPr>
              <w:rFonts w:eastAsiaTheme="minorEastAsia"/>
              <w:noProof/>
              <w:lang w:eastAsia="en-GB"/>
            </w:rPr>
          </w:pPr>
          <w:hyperlink w:anchor="_Toc191468259" w:history="1">
            <w:r w:rsidRPr="00D11459">
              <w:rPr>
                <w:rStyle w:val="Hyperlink"/>
                <w:rFonts w:ascii="Times New Roman" w:hAnsi="Times New Roman" w:cs="Times New Roman"/>
                <w:noProof/>
              </w:rPr>
              <w:t>Gantt Chart</w:t>
            </w:r>
            <w:r>
              <w:rPr>
                <w:noProof/>
                <w:webHidden/>
              </w:rPr>
              <w:tab/>
            </w:r>
            <w:r>
              <w:rPr>
                <w:noProof/>
                <w:webHidden/>
              </w:rPr>
              <w:fldChar w:fldCharType="begin"/>
            </w:r>
            <w:r>
              <w:rPr>
                <w:noProof/>
                <w:webHidden/>
              </w:rPr>
              <w:instrText xml:space="preserve"> PAGEREF _Toc191468259 \h </w:instrText>
            </w:r>
            <w:r>
              <w:rPr>
                <w:noProof/>
                <w:webHidden/>
              </w:rPr>
            </w:r>
            <w:r>
              <w:rPr>
                <w:noProof/>
                <w:webHidden/>
              </w:rPr>
              <w:fldChar w:fldCharType="separate"/>
            </w:r>
            <w:r>
              <w:rPr>
                <w:noProof/>
                <w:webHidden/>
              </w:rPr>
              <w:t>12</w:t>
            </w:r>
            <w:r>
              <w:rPr>
                <w:noProof/>
                <w:webHidden/>
              </w:rPr>
              <w:fldChar w:fldCharType="end"/>
            </w:r>
          </w:hyperlink>
        </w:p>
        <w:p w14:paraId="191BE5C0" w14:textId="299753CC" w:rsidR="001059BD" w:rsidRPr="00842CE8" w:rsidRDefault="001059BD">
          <w:pPr>
            <w:rPr>
              <w:rFonts w:ascii="Times New Roman" w:hAnsi="Times New Roman" w:cs="Times New Roman"/>
            </w:rPr>
          </w:pPr>
          <w:r w:rsidRPr="00842CE8">
            <w:rPr>
              <w:rFonts w:ascii="Times New Roman" w:hAnsi="Times New Roman" w:cs="Times New Roman"/>
              <w:b/>
              <w:bCs/>
              <w:noProof/>
            </w:rPr>
            <w:fldChar w:fldCharType="end"/>
          </w:r>
        </w:p>
      </w:sdtContent>
    </w:sdt>
    <w:p w14:paraId="42146F16" w14:textId="24F67F6D" w:rsidR="001059BD" w:rsidRPr="00842CE8" w:rsidRDefault="001059BD" w:rsidP="001059BD">
      <w:pPr>
        <w:rPr>
          <w:rFonts w:ascii="Times New Roman" w:hAnsi="Times New Roman" w:cs="Times New Roman"/>
        </w:rPr>
      </w:pPr>
      <w:r w:rsidRPr="00842CE8">
        <w:rPr>
          <w:rFonts w:ascii="Times New Roman" w:hAnsi="Times New Roman" w:cs="Times New Roman"/>
        </w:rPr>
        <w:br w:type="page"/>
      </w:r>
    </w:p>
    <w:p w14:paraId="63469597" w14:textId="061F815B" w:rsidR="00F33823" w:rsidRPr="00842CE8" w:rsidRDefault="00F33823" w:rsidP="00EB6C2D">
      <w:pPr>
        <w:pStyle w:val="Heading1"/>
        <w:numPr>
          <w:ilvl w:val="0"/>
          <w:numId w:val="17"/>
        </w:numPr>
        <w:rPr>
          <w:rFonts w:ascii="Times New Roman" w:hAnsi="Times New Roman" w:cs="Times New Roman"/>
          <w:color w:val="000000" w:themeColor="text1"/>
          <w:sz w:val="32"/>
          <w:szCs w:val="32"/>
        </w:rPr>
      </w:pPr>
      <w:bookmarkStart w:id="0" w:name="_Toc191468244"/>
      <w:r w:rsidRPr="00842CE8">
        <w:rPr>
          <w:rFonts w:ascii="Times New Roman" w:hAnsi="Times New Roman" w:cs="Times New Roman"/>
          <w:color w:val="000000" w:themeColor="text1"/>
          <w:sz w:val="32"/>
          <w:szCs w:val="32"/>
        </w:rPr>
        <w:lastRenderedPageBreak/>
        <w:t>Introductio</w:t>
      </w:r>
      <w:r w:rsidR="00D43399" w:rsidRPr="00842CE8">
        <w:rPr>
          <w:rFonts w:ascii="Times New Roman" w:hAnsi="Times New Roman" w:cs="Times New Roman"/>
          <w:color w:val="000000" w:themeColor="text1"/>
          <w:sz w:val="32"/>
          <w:szCs w:val="32"/>
        </w:rPr>
        <w:t>n</w:t>
      </w:r>
      <w:bookmarkEnd w:id="0"/>
    </w:p>
    <w:p w14:paraId="1F4BA57F" w14:textId="5D616487" w:rsidR="00ED62B0" w:rsidRDefault="00ED62B0" w:rsidP="00ED62B0">
      <w:pPr>
        <w:pStyle w:val="NormalWeb"/>
        <w:jc w:val="both"/>
      </w:pPr>
      <w:r>
        <w:t>Coaching has become an essential strategy for organi</w:t>
      </w:r>
      <w:r>
        <w:t>s</w:t>
      </w:r>
      <w:r>
        <w:t xml:space="preserve">ations </w:t>
      </w:r>
      <w:r>
        <w:t>aiming</w:t>
      </w:r>
      <w:r>
        <w:t xml:space="preserve"> to manage the complexities of the contemporary workplace, particularly in the wake of the COVID-19 pandemic. The global crisis introduced significant challenges, including shifts to remote work, disruptions within the workforce, increased employee stress, and evolving workplace dynamics. In the 1970s, coaching was primarily viewed as a managerial approach where leaders persuaded employees to accept their perspectives without active participation (Hersey and Blanchard, 1977). However, modern studies describe coaching as a refined skill that prioriti</w:t>
      </w:r>
      <w:r>
        <w:t>s</w:t>
      </w:r>
      <w:r>
        <w:t>es employee development, performance enhancement, and overall well-being. It is now regarded as an effective tool that enables individuals to achieve their professional goals (Rogers, 2024).</w:t>
      </w:r>
    </w:p>
    <w:p w14:paraId="3418B215" w14:textId="74315B30" w:rsidR="00ED62B0" w:rsidRDefault="00ED62B0" w:rsidP="00ED62B0">
      <w:pPr>
        <w:pStyle w:val="NormalWeb"/>
        <w:jc w:val="both"/>
      </w:pPr>
      <w:r>
        <w:t>Coaching plays a crucial role in fostering resilience, improving employee engagement, and driving workplace performance. By providing personali</w:t>
      </w:r>
      <w:r>
        <w:t>s</w:t>
      </w:r>
      <w:r>
        <w:t>ed support and development opportunities, coaching enables employees to adapt to changing environments, build confidence, and maximi</w:t>
      </w:r>
      <w:r>
        <w:t>s</w:t>
      </w:r>
      <w:r>
        <w:t xml:space="preserve">e their potential. These factors have become increasingly important in the post-pandemic era. During the COVID-19 crisis, many employees encountered financial instability, altered working conditions, and personal losses, leading to widespread mental health challenges (Passmore </w:t>
      </w:r>
      <w:r w:rsidR="00E24041">
        <w:t>and Evans-Krimme</w:t>
      </w:r>
      <w:r>
        <w:t>, 202</w:t>
      </w:r>
      <w:r w:rsidR="00F267AB">
        <w:t>1</w:t>
      </w:r>
      <w:r>
        <w:t>). As a result, coaching interventions are now seen as not only a means to enhance productivity but also as a necessary support system for employee well-being in the evolving workplace landscape.</w:t>
      </w:r>
    </w:p>
    <w:p w14:paraId="178AE729" w14:textId="05DAE17C" w:rsidR="00A477B5" w:rsidRPr="00842CE8" w:rsidRDefault="00F33823" w:rsidP="00A477B5">
      <w:pPr>
        <w:pStyle w:val="NormalWeb"/>
        <w:jc w:val="both"/>
      </w:pPr>
      <w:r w:rsidRPr="00842CE8">
        <w:t xml:space="preserve">For organisations, </w:t>
      </w:r>
      <w:r w:rsidR="00422587">
        <w:t>coaching</w:t>
      </w:r>
      <w:r w:rsidRPr="00842CE8">
        <w:t xml:space="preserve"> serves as a strategic investment in cultivating strong leaders, fostering collaboration, and sustaining motivation—critical factors for recovery and growth in a post-pandemic world.</w:t>
      </w:r>
      <w:r w:rsidR="0036661B" w:rsidRPr="00842CE8">
        <w:t xml:space="preserve"> Just as the world had to adapt to this new reality, coaching had to do so by moving on to online platforms</w:t>
      </w:r>
      <w:r w:rsidR="00D43399" w:rsidRPr="00842CE8">
        <w:t xml:space="preserve"> (partly or wholly). For coaches, this meant developing their online skills and find new ways of delivering their sessions, online (Strassburger </w:t>
      </w:r>
      <w:r w:rsidR="00D43399" w:rsidRPr="00842CE8">
        <w:rPr>
          <w:i/>
          <w:iCs/>
        </w:rPr>
        <w:t>et al</w:t>
      </w:r>
      <w:r w:rsidR="00D43399" w:rsidRPr="00842CE8">
        <w:t>., 2023).</w:t>
      </w:r>
      <w:r w:rsidR="00A477B5" w:rsidRPr="00842CE8">
        <w:t xml:space="preserve"> </w:t>
      </w:r>
      <w:r w:rsidR="00A477B5" w:rsidRPr="00842CE8">
        <w:t xml:space="preserve">The increasing reliance on artificial intelligence-driven coaching platforms has also transformed the way coaching is delivered, providing data-driven insights into employee performance and development needs (Kirkpatrick </w:t>
      </w:r>
      <w:r w:rsidR="00422587">
        <w:t>and</w:t>
      </w:r>
      <w:r w:rsidR="00A477B5" w:rsidRPr="00842CE8">
        <w:t xml:space="preserve"> Kayes, 2024). Despite the advantages, challenges remain, including maintaining the personal connection and trust that are often more naturally established in face-to-face settings (Passmore</w:t>
      </w:r>
      <w:r w:rsidR="00F909B9">
        <w:t>, Peterson and Freire</w:t>
      </w:r>
      <w:r w:rsidR="00A477B5" w:rsidRPr="00842CE8">
        <w:t>, 2024).</w:t>
      </w:r>
    </w:p>
    <w:p w14:paraId="46D2C432" w14:textId="23893AB4" w:rsidR="00A477B5" w:rsidRPr="00842CE8" w:rsidRDefault="00A477B5" w:rsidP="00A477B5">
      <w:pPr>
        <w:pStyle w:val="NormalWeb"/>
        <w:jc w:val="both"/>
      </w:pPr>
      <w:r w:rsidRPr="00842CE8">
        <w:t>Ultimately, while digital coaching has expanded access and efficiency, its effectiveness in the long term depends on the ability of organi</w:t>
      </w:r>
      <w:r w:rsidR="00C80CC4">
        <w:t>s</w:t>
      </w:r>
      <w:r w:rsidRPr="00842CE8">
        <w:t>ations and coaches to balance technological advancements with the human-centric elements that make coaching impactful. Future research should explore how digital coaching can be refined to maximi</w:t>
      </w:r>
      <w:r w:rsidR="00C80CC4">
        <w:t>s</w:t>
      </w:r>
      <w:r w:rsidRPr="00842CE8">
        <w:t>e engagement and outcomes in the hospitality sector, particularly within budget hotel chains like Travelodge.</w:t>
      </w:r>
    </w:p>
    <w:p w14:paraId="0ABF62F5" w14:textId="1EBD83C3" w:rsidR="00F33823" w:rsidRPr="00842CE8" w:rsidRDefault="00F33823" w:rsidP="00CB6FC0">
      <w:pPr>
        <w:pStyle w:val="NormalWeb"/>
        <w:spacing w:before="240" w:beforeAutospacing="0"/>
        <w:jc w:val="both"/>
      </w:pPr>
    </w:p>
    <w:p w14:paraId="2ADB01BE" w14:textId="77777777" w:rsidR="00A477B5" w:rsidRPr="00842CE8" w:rsidRDefault="00A477B5" w:rsidP="00CB6FC0">
      <w:pPr>
        <w:pStyle w:val="NormalWeb"/>
        <w:spacing w:before="240" w:beforeAutospacing="0"/>
        <w:jc w:val="both"/>
      </w:pPr>
    </w:p>
    <w:p w14:paraId="2C75AC58" w14:textId="77777777" w:rsidR="00A477B5" w:rsidRPr="00842CE8" w:rsidRDefault="00A477B5" w:rsidP="00CB6FC0">
      <w:pPr>
        <w:pStyle w:val="NormalWeb"/>
        <w:spacing w:before="240" w:beforeAutospacing="0"/>
        <w:jc w:val="both"/>
      </w:pPr>
    </w:p>
    <w:p w14:paraId="7D78C10D" w14:textId="77777777" w:rsidR="00DF618D" w:rsidRPr="00842CE8" w:rsidRDefault="00DF618D" w:rsidP="00CB6FC0">
      <w:pPr>
        <w:pStyle w:val="NormalWeb"/>
        <w:spacing w:before="240" w:beforeAutospacing="0"/>
        <w:jc w:val="both"/>
      </w:pPr>
    </w:p>
    <w:p w14:paraId="0CA49BCB" w14:textId="77777777" w:rsidR="00DD3E21" w:rsidRPr="00842CE8" w:rsidRDefault="00DD3E21" w:rsidP="00CB6FC0">
      <w:pPr>
        <w:pStyle w:val="NormalWeb"/>
        <w:spacing w:before="240" w:beforeAutospacing="0"/>
        <w:jc w:val="both"/>
      </w:pPr>
    </w:p>
    <w:p w14:paraId="7700E9A8" w14:textId="085E44C3" w:rsidR="00DD3E21" w:rsidRPr="00842CE8" w:rsidRDefault="00DD3E21" w:rsidP="00EB6C2D">
      <w:pPr>
        <w:pStyle w:val="Heading1"/>
        <w:numPr>
          <w:ilvl w:val="0"/>
          <w:numId w:val="17"/>
        </w:numPr>
        <w:rPr>
          <w:rFonts w:ascii="Times New Roman" w:hAnsi="Times New Roman" w:cs="Times New Roman"/>
          <w:color w:val="000000" w:themeColor="text1"/>
          <w:sz w:val="32"/>
          <w:szCs w:val="32"/>
        </w:rPr>
      </w:pPr>
      <w:bookmarkStart w:id="1" w:name="_Toc191468245"/>
      <w:r w:rsidRPr="00842CE8">
        <w:rPr>
          <w:rFonts w:ascii="Times New Roman" w:hAnsi="Times New Roman" w:cs="Times New Roman"/>
          <w:color w:val="000000" w:themeColor="text1"/>
          <w:sz w:val="32"/>
          <w:szCs w:val="32"/>
        </w:rPr>
        <w:lastRenderedPageBreak/>
        <w:t>Contextual Background</w:t>
      </w:r>
      <w:bookmarkEnd w:id="1"/>
    </w:p>
    <w:p w14:paraId="4826CFAA" w14:textId="2DBB572E" w:rsidR="00226E74" w:rsidRPr="00842CE8" w:rsidRDefault="00226E74" w:rsidP="00CB6FC0">
      <w:pPr>
        <w:pStyle w:val="NormalWeb"/>
        <w:spacing w:before="240" w:beforeAutospacing="0"/>
        <w:jc w:val="both"/>
      </w:pPr>
      <w:r w:rsidRPr="00842CE8">
        <w:t>The COVID-19 pandemic profoundly disrupted the global hospitality industry, including budget hotel chains like Travelodge Hotels. As one of the leading budget hotel brands in the UK, Travelodge operates in a highly competitive market characterized by price sensitivity, high customer expectations, and lean operational models. The pandemic amplified existing challenges such as employee retention, motivation, and productivity while introducing new ones, including health and safety concerns, reduced workforce levels, and the need to adapt to changing customer behavio</w:t>
      </w:r>
      <w:r w:rsidR="00055CDD" w:rsidRPr="00842CE8">
        <w:t>u</w:t>
      </w:r>
      <w:r w:rsidRPr="00842CE8">
        <w:t>rs</w:t>
      </w:r>
      <w:r w:rsidR="00791BF0" w:rsidRPr="00842CE8">
        <w:t xml:space="preserve"> (Hosco, 2023).</w:t>
      </w:r>
    </w:p>
    <w:p w14:paraId="68231C70" w14:textId="41BF0EB7" w:rsidR="00226E74" w:rsidRPr="00842CE8" w:rsidRDefault="00226E74" w:rsidP="00CB6FC0">
      <w:pPr>
        <w:pStyle w:val="NormalWeb"/>
        <w:spacing w:before="240" w:beforeAutospacing="0" w:after="0" w:afterAutospacing="0"/>
        <w:jc w:val="both"/>
      </w:pPr>
      <w:r w:rsidRPr="00842CE8">
        <w:t>Travelodge caters to a diverse customer base, including leisure and business travellers, relying on consistent service quality and operational efficiency. However, the budget hotel segment often grapples with limited resources, high staff turnover, and constrained margins. The pandemic e</w:t>
      </w:r>
      <w:r w:rsidR="00D15507">
        <w:t>nhanced</w:t>
      </w:r>
      <w:r w:rsidRPr="00842CE8">
        <w:t xml:space="preserve"> these challenges, requiring management to focus on employee well-being, adaptability, and performance to meet evolving demands</w:t>
      </w:r>
      <w:r w:rsidR="00791BF0" w:rsidRPr="00842CE8">
        <w:t xml:space="preserve"> (Travelodge, 2024).</w:t>
      </w:r>
      <w:r w:rsidR="001A6056" w:rsidRPr="00842CE8">
        <w:t xml:space="preserve"> </w:t>
      </w:r>
      <w:r w:rsidRPr="00842CE8">
        <w:t>In this context, coaching emerges as a strategic tool to address these issues. It can help Travelodge rebuild its workforce morale, enhance team collaboration, and foster a culture of continuous learning. Coaching aligns with the organi</w:t>
      </w:r>
      <w:r w:rsidR="00D15507">
        <w:t>s</w:t>
      </w:r>
      <w:r w:rsidRPr="00842CE8">
        <w:t>ation’s need to empower staff, equip leaders with adaptive skills, and ensure frontline employees remain engaged and productive</w:t>
      </w:r>
      <w:r w:rsidR="00791BF0" w:rsidRPr="00842CE8">
        <w:t xml:space="preserve"> (Guile, 2022).</w:t>
      </w:r>
    </w:p>
    <w:p w14:paraId="3FCC30EA" w14:textId="42DEE6CF" w:rsidR="002F1F2D" w:rsidRPr="00842CE8" w:rsidRDefault="002F1F2D" w:rsidP="00096FDB">
      <w:pPr>
        <w:pStyle w:val="Heading1"/>
        <w:numPr>
          <w:ilvl w:val="0"/>
          <w:numId w:val="17"/>
        </w:numPr>
        <w:rPr>
          <w:rFonts w:ascii="Times New Roman" w:hAnsi="Times New Roman" w:cs="Times New Roman"/>
          <w:color w:val="000000" w:themeColor="text1"/>
          <w:sz w:val="32"/>
          <w:szCs w:val="32"/>
        </w:rPr>
      </w:pPr>
      <w:bookmarkStart w:id="2" w:name="_Toc191468246"/>
      <w:r w:rsidRPr="00842CE8">
        <w:rPr>
          <w:rFonts w:ascii="Times New Roman" w:hAnsi="Times New Roman" w:cs="Times New Roman"/>
          <w:color w:val="000000" w:themeColor="text1"/>
          <w:sz w:val="32"/>
          <w:szCs w:val="32"/>
        </w:rPr>
        <w:t>Aim</w:t>
      </w:r>
      <w:bookmarkEnd w:id="2"/>
    </w:p>
    <w:p w14:paraId="2606F5CA" w14:textId="77777777" w:rsidR="00226E74" w:rsidRPr="00842CE8" w:rsidRDefault="00226E74" w:rsidP="00CB6FC0">
      <w:pPr>
        <w:pStyle w:val="NormalWeb"/>
        <w:spacing w:before="240" w:beforeAutospacing="0"/>
        <w:jc w:val="both"/>
      </w:pPr>
      <w:r w:rsidRPr="00842CE8">
        <w:t>This research aims to examine the effectiveness of coaching interventions at Travelodge Hotels in enhancing team motivation and productivity, specifically in the post-pandemic landscape. By exploring how coaching can address operational and workforce challenges, the study will provide actionable insights for leveraging coaching to sustain competitive advantage in the budget hotel industry.</w:t>
      </w:r>
    </w:p>
    <w:p w14:paraId="1639C96A" w14:textId="43BE2965" w:rsidR="00C42310" w:rsidRPr="00842CE8" w:rsidRDefault="00C42310" w:rsidP="00CB6FC0">
      <w:pPr>
        <w:pStyle w:val="NormalWeb"/>
        <w:spacing w:before="240" w:beforeAutospacing="0"/>
        <w:jc w:val="both"/>
      </w:pPr>
      <w:r w:rsidRPr="00842CE8">
        <w:t>The above aim will be achieved by pursuing the following objectives:</w:t>
      </w:r>
    </w:p>
    <w:p w14:paraId="302B1196" w14:textId="27ED3AF2" w:rsidR="00DD3E21" w:rsidRPr="003B269E" w:rsidRDefault="002F1F2D" w:rsidP="00096FDB">
      <w:pPr>
        <w:pStyle w:val="Heading1"/>
        <w:numPr>
          <w:ilvl w:val="0"/>
          <w:numId w:val="17"/>
        </w:numPr>
        <w:rPr>
          <w:rFonts w:ascii="Times New Roman" w:hAnsi="Times New Roman" w:cs="Times New Roman"/>
          <w:color w:val="000000" w:themeColor="text1"/>
          <w:sz w:val="32"/>
          <w:szCs w:val="32"/>
        </w:rPr>
      </w:pPr>
      <w:bookmarkStart w:id="3" w:name="_Toc191468247"/>
      <w:r w:rsidRPr="003B269E">
        <w:rPr>
          <w:rFonts w:ascii="Times New Roman" w:hAnsi="Times New Roman" w:cs="Times New Roman"/>
          <w:color w:val="000000" w:themeColor="text1"/>
          <w:sz w:val="32"/>
          <w:szCs w:val="32"/>
        </w:rPr>
        <w:t>Objectives</w:t>
      </w:r>
      <w:bookmarkEnd w:id="3"/>
    </w:p>
    <w:p w14:paraId="30B96270" w14:textId="69C6067B" w:rsidR="00AD5956" w:rsidRPr="00842CE8" w:rsidRDefault="00AD5956" w:rsidP="00CB6FC0">
      <w:pPr>
        <w:pStyle w:val="NormalWeb"/>
        <w:numPr>
          <w:ilvl w:val="0"/>
          <w:numId w:val="3"/>
        </w:numPr>
        <w:spacing w:before="240" w:beforeAutospacing="0"/>
        <w:jc w:val="both"/>
        <w:rPr>
          <w:b/>
          <w:bCs/>
        </w:rPr>
      </w:pPr>
      <w:r w:rsidRPr="00842CE8">
        <w:t>To determine the critical elements contributing to effective coaching programmes within the budget hotel industry.</w:t>
      </w:r>
    </w:p>
    <w:p w14:paraId="2B75FE57" w14:textId="68639D9E" w:rsidR="00276972" w:rsidRPr="00842CE8" w:rsidRDefault="00276972" w:rsidP="00276972">
      <w:pPr>
        <w:pStyle w:val="NormalWeb"/>
        <w:numPr>
          <w:ilvl w:val="0"/>
          <w:numId w:val="3"/>
        </w:numPr>
        <w:spacing w:before="240" w:beforeAutospacing="0"/>
        <w:jc w:val="both"/>
        <w:rPr>
          <w:b/>
          <w:bCs/>
        </w:rPr>
      </w:pPr>
      <w:r w:rsidRPr="00842CE8">
        <w:t>To analyse how coaching practices influence staff morale, commitment and overall job satisfaction in the workplace.</w:t>
      </w:r>
    </w:p>
    <w:p w14:paraId="572D1547" w14:textId="08B73FE6" w:rsidR="00AD5956" w:rsidRPr="00842CE8" w:rsidRDefault="00AD5956" w:rsidP="00276972">
      <w:pPr>
        <w:pStyle w:val="NormalWeb"/>
        <w:numPr>
          <w:ilvl w:val="0"/>
          <w:numId w:val="11"/>
        </w:numPr>
        <w:spacing w:before="240" w:beforeAutospacing="0"/>
        <w:jc w:val="both"/>
        <w:rPr>
          <w:b/>
          <w:bCs/>
        </w:rPr>
      </w:pPr>
      <w:r w:rsidRPr="00842CE8">
        <w:t>To measure the effects of coaching initiatives on team efficiency and output in budget hotels following the pandemic</w:t>
      </w:r>
      <w:r w:rsidR="004B44C6" w:rsidRPr="00842CE8">
        <w:t>.</w:t>
      </w:r>
    </w:p>
    <w:p w14:paraId="4C04E5B6" w14:textId="50C0FB8B" w:rsidR="004B44C6" w:rsidRPr="00842CE8" w:rsidRDefault="004B44C6" w:rsidP="004B44C6">
      <w:pPr>
        <w:pStyle w:val="NormalWeb"/>
        <w:numPr>
          <w:ilvl w:val="0"/>
          <w:numId w:val="11"/>
        </w:numPr>
        <w:spacing w:before="240" w:beforeAutospacing="0"/>
        <w:jc w:val="both"/>
        <w:rPr>
          <w:b/>
          <w:bCs/>
        </w:rPr>
      </w:pPr>
      <w:r w:rsidRPr="00842CE8">
        <w:t>To develop evidence-based recommendations for optimi</w:t>
      </w:r>
      <w:r w:rsidR="0054614C">
        <w:t>s</w:t>
      </w:r>
      <w:r w:rsidRPr="00842CE8">
        <w:t>ing coaching strategies in budget hotels, particularly at Travelodge, to enhance staff motivation and productivity in the post-COVID era.</w:t>
      </w:r>
    </w:p>
    <w:p w14:paraId="4004C88B" w14:textId="77777777" w:rsidR="004B44C6" w:rsidRPr="00842CE8" w:rsidRDefault="004B44C6" w:rsidP="004B44C6">
      <w:pPr>
        <w:pStyle w:val="NormalWeb"/>
        <w:spacing w:before="240" w:beforeAutospacing="0"/>
        <w:ind w:left="720"/>
        <w:jc w:val="both"/>
        <w:rPr>
          <w:b/>
          <w:bCs/>
        </w:rPr>
      </w:pPr>
    </w:p>
    <w:p w14:paraId="2B0A9CFC" w14:textId="77777777" w:rsidR="00AD5956" w:rsidRPr="00842CE8" w:rsidRDefault="00AD5956" w:rsidP="00CB6FC0">
      <w:pPr>
        <w:pStyle w:val="NormalWeb"/>
        <w:spacing w:before="240" w:beforeAutospacing="0"/>
        <w:jc w:val="both"/>
      </w:pPr>
    </w:p>
    <w:p w14:paraId="7E0B8E50" w14:textId="2117B294" w:rsidR="00880735" w:rsidRPr="00842CE8" w:rsidRDefault="00880735" w:rsidP="002A331A">
      <w:pPr>
        <w:pStyle w:val="NormalWeb"/>
        <w:spacing w:before="240" w:beforeAutospacing="0"/>
        <w:ind w:left="720"/>
        <w:jc w:val="both"/>
      </w:pPr>
    </w:p>
    <w:p w14:paraId="5CC7553C" w14:textId="34D8E3DF" w:rsidR="00880735" w:rsidRPr="0028702C" w:rsidRDefault="00880735" w:rsidP="002A331A">
      <w:pPr>
        <w:pStyle w:val="Heading1"/>
        <w:numPr>
          <w:ilvl w:val="0"/>
          <w:numId w:val="11"/>
        </w:numPr>
        <w:jc w:val="both"/>
        <w:rPr>
          <w:rFonts w:ascii="Times New Roman" w:hAnsi="Times New Roman" w:cs="Times New Roman"/>
          <w:color w:val="000000" w:themeColor="text1"/>
          <w:sz w:val="32"/>
          <w:szCs w:val="32"/>
        </w:rPr>
      </w:pPr>
      <w:bookmarkStart w:id="4" w:name="_Toc191468248"/>
      <w:r w:rsidRPr="0028702C">
        <w:rPr>
          <w:rFonts w:ascii="Times New Roman" w:hAnsi="Times New Roman" w:cs="Times New Roman"/>
          <w:color w:val="000000" w:themeColor="text1"/>
          <w:sz w:val="32"/>
          <w:szCs w:val="32"/>
        </w:rPr>
        <w:t>Research Questions</w:t>
      </w:r>
      <w:bookmarkEnd w:id="4"/>
    </w:p>
    <w:p w14:paraId="32C1D9A6" w14:textId="639F67DC" w:rsidR="00276972" w:rsidRPr="00842CE8" w:rsidRDefault="00276972" w:rsidP="002A331A">
      <w:pPr>
        <w:pStyle w:val="NormalWeb"/>
        <w:numPr>
          <w:ilvl w:val="0"/>
          <w:numId w:val="14"/>
        </w:numPr>
        <w:spacing w:before="240" w:beforeAutospacing="0"/>
        <w:jc w:val="both"/>
        <w:rPr>
          <w:b/>
          <w:bCs/>
        </w:rPr>
      </w:pPr>
      <w:r w:rsidRPr="00842CE8">
        <w:t>How can coaching be tailored to meet the specific needs of Travelodge Hotels employees?</w:t>
      </w:r>
    </w:p>
    <w:p w14:paraId="28ED6270" w14:textId="6BAAF3E4" w:rsidR="00880735" w:rsidRPr="00842CE8" w:rsidRDefault="00880735" w:rsidP="002A331A">
      <w:pPr>
        <w:pStyle w:val="NormalWeb"/>
        <w:numPr>
          <w:ilvl w:val="0"/>
          <w:numId w:val="14"/>
        </w:numPr>
        <w:spacing w:before="240" w:beforeAutospacing="0"/>
        <w:jc w:val="both"/>
        <w:rPr>
          <w:b/>
          <w:bCs/>
        </w:rPr>
      </w:pPr>
      <w:r w:rsidRPr="00842CE8">
        <w:t>What is the impact of coaching on team productivity in Travelodge Hotels?</w:t>
      </w:r>
    </w:p>
    <w:p w14:paraId="2E0232A7" w14:textId="6C13C9E9" w:rsidR="00BE79E9" w:rsidRPr="00842CE8" w:rsidRDefault="00880735" w:rsidP="00FA1FA4">
      <w:pPr>
        <w:pStyle w:val="NormalWeb"/>
        <w:numPr>
          <w:ilvl w:val="0"/>
          <w:numId w:val="14"/>
        </w:numPr>
        <w:spacing w:before="240" w:beforeAutospacing="0" w:line="276" w:lineRule="auto"/>
        <w:jc w:val="both"/>
        <w:rPr>
          <w:b/>
          <w:bCs/>
        </w:rPr>
      </w:pPr>
      <w:r w:rsidRPr="00842CE8">
        <w:t>How does coaching influence employee motivation and engagement in the post-pandemic workplace?</w:t>
      </w:r>
    </w:p>
    <w:p w14:paraId="08141187" w14:textId="52B6EC81" w:rsidR="00D65AC3" w:rsidRPr="00842CE8" w:rsidRDefault="00D65AC3" w:rsidP="00FA1FA4">
      <w:pPr>
        <w:pStyle w:val="NormalWeb"/>
        <w:numPr>
          <w:ilvl w:val="0"/>
          <w:numId w:val="14"/>
        </w:numPr>
        <w:spacing w:line="276" w:lineRule="auto"/>
        <w:jc w:val="both"/>
        <w:rPr>
          <w:b/>
          <w:bCs/>
        </w:rPr>
      </w:pPr>
      <w:r w:rsidRPr="00842CE8">
        <w:t>What are the most effective coaching strategies that budget hotels like Travelodge can implement to enhance staff motivation and productivity post-COVID, and how can these strategies be improved for long-term sustainability?</w:t>
      </w:r>
    </w:p>
    <w:p w14:paraId="30AAB1B5" w14:textId="77777777" w:rsidR="00FD2759" w:rsidRPr="00842CE8" w:rsidRDefault="00FD2759" w:rsidP="00CB6FC0">
      <w:pPr>
        <w:pStyle w:val="NormalWeb"/>
        <w:spacing w:before="240" w:beforeAutospacing="0"/>
        <w:jc w:val="both"/>
        <w:rPr>
          <w:b/>
          <w:bCs/>
        </w:rPr>
      </w:pPr>
    </w:p>
    <w:p w14:paraId="49E999D1" w14:textId="77777777" w:rsidR="00FD2759" w:rsidRPr="00842CE8" w:rsidRDefault="00FD2759" w:rsidP="00CB6FC0">
      <w:pPr>
        <w:pStyle w:val="NormalWeb"/>
        <w:spacing w:before="240" w:beforeAutospacing="0"/>
        <w:jc w:val="both"/>
        <w:rPr>
          <w:b/>
          <w:bCs/>
        </w:rPr>
      </w:pPr>
    </w:p>
    <w:p w14:paraId="29190886" w14:textId="77777777" w:rsidR="00F33823" w:rsidRPr="00842CE8" w:rsidRDefault="00F33823" w:rsidP="00CB6FC0">
      <w:pPr>
        <w:spacing w:before="240" w:line="240" w:lineRule="auto"/>
        <w:jc w:val="both"/>
        <w:rPr>
          <w:rFonts w:ascii="Times New Roman" w:hAnsi="Times New Roman" w:cs="Times New Roman"/>
        </w:rPr>
      </w:pPr>
    </w:p>
    <w:p w14:paraId="1391631C" w14:textId="347FE3D6" w:rsidR="00430727" w:rsidRPr="00A37413" w:rsidRDefault="001206DA" w:rsidP="00096FDB">
      <w:pPr>
        <w:pStyle w:val="Heading1"/>
        <w:rPr>
          <w:rFonts w:ascii="Times New Roman" w:hAnsi="Times New Roman" w:cs="Times New Roman"/>
          <w:color w:val="000000" w:themeColor="text1"/>
          <w:sz w:val="32"/>
          <w:szCs w:val="32"/>
        </w:rPr>
      </w:pPr>
      <w:bookmarkStart w:id="5" w:name="_Toc191468249"/>
      <w:r w:rsidRPr="00A37413">
        <w:rPr>
          <w:rFonts w:ascii="Times New Roman" w:hAnsi="Times New Roman" w:cs="Times New Roman"/>
          <w:color w:val="000000" w:themeColor="text1"/>
          <w:sz w:val="32"/>
          <w:szCs w:val="32"/>
        </w:rPr>
        <w:t xml:space="preserve">6. </w:t>
      </w:r>
      <w:r w:rsidR="00430727" w:rsidRPr="00A37413">
        <w:rPr>
          <w:rFonts w:ascii="Times New Roman" w:hAnsi="Times New Roman" w:cs="Times New Roman"/>
          <w:color w:val="000000" w:themeColor="text1"/>
          <w:sz w:val="32"/>
          <w:szCs w:val="32"/>
        </w:rPr>
        <w:t>Literature Review</w:t>
      </w:r>
      <w:bookmarkEnd w:id="5"/>
    </w:p>
    <w:p w14:paraId="4B93E231" w14:textId="66706901" w:rsidR="00430727" w:rsidRDefault="00B203CA" w:rsidP="00096FDB">
      <w:pPr>
        <w:pStyle w:val="Heading2"/>
        <w:rPr>
          <w:rFonts w:ascii="Times New Roman" w:eastAsia="Times New Roman" w:hAnsi="Times New Roman" w:cs="Times New Roman"/>
          <w:color w:val="000000" w:themeColor="text1"/>
          <w:sz w:val="28"/>
          <w:szCs w:val="28"/>
          <w:lang w:eastAsia="en-GB"/>
        </w:rPr>
      </w:pPr>
      <w:bookmarkStart w:id="6" w:name="_Toc191468250"/>
      <w:r w:rsidRPr="00A37413">
        <w:rPr>
          <w:rFonts w:ascii="Times New Roman" w:eastAsia="Times New Roman" w:hAnsi="Times New Roman" w:cs="Times New Roman"/>
          <w:color w:val="000000" w:themeColor="text1"/>
          <w:sz w:val="28"/>
          <w:szCs w:val="28"/>
          <w:lang w:eastAsia="en-GB"/>
        </w:rPr>
        <w:t xml:space="preserve">6.1 </w:t>
      </w:r>
      <w:r w:rsidR="00430727" w:rsidRPr="00A37413">
        <w:rPr>
          <w:rFonts w:ascii="Times New Roman" w:eastAsia="Times New Roman" w:hAnsi="Times New Roman" w:cs="Times New Roman"/>
          <w:color w:val="000000" w:themeColor="text1"/>
          <w:sz w:val="28"/>
          <w:szCs w:val="28"/>
          <w:lang w:eastAsia="en-GB"/>
        </w:rPr>
        <w:t>Current Perspectives</w:t>
      </w:r>
      <w:bookmarkEnd w:id="6"/>
    </w:p>
    <w:p w14:paraId="6777A074" w14:textId="77777777" w:rsidR="0052088A" w:rsidRPr="0052088A" w:rsidRDefault="0052088A" w:rsidP="0052088A">
      <w:pPr>
        <w:rPr>
          <w:lang w:eastAsia="en-GB"/>
        </w:rPr>
      </w:pPr>
    </w:p>
    <w:p w14:paraId="1507F51F" w14:textId="48660675"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Coaching has emerged as a pivotal strategy in budget hotels, particularly in the post-COVID landscape, to address challenges such as staff retention, motivation, and productivity. The hospitality sector faced severe disruptions during the pandemic, leading to workforce reductions, psychological strain, and a decline in employee morale (Giousmpasoglou</w:t>
      </w:r>
      <w:r w:rsidR="002905B9">
        <w:rPr>
          <w:rFonts w:ascii="Times New Roman" w:eastAsia="Times New Roman" w:hAnsi="Times New Roman" w:cs="Times New Roman"/>
          <w:kern w:val="0"/>
          <w:lang w:eastAsia="en-GB"/>
          <w14:ligatures w14:val="none"/>
        </w:rPr>
        <w:t>, Marinakou and Cooper</w:t>
      </w:r>
      <w:r w:rsidRPr="00842CE8">
        <w:rPr>
          <w:rFonts w:ascii="Times New Roman" w:eastAsia="Times New Roman" w:hAnsi="Times New Roman" w:cs="Times New Roman"/>
          <w:kern w:val="0"/>
          <w:lang w:eastAsia="en-GB"/>
          <w14:ligatures w14:val="none"/>
        </w:rPr>
        <w:t>, 2023). In this context, coaching is seen as a practical intervention to rebuild workforce confidence and enhance productivity.</w:t>
      </w:r>
      <w:r w:rsidR="00E54472" w:rsidRPr="00842CE8">
        <w:rPr>
          <w:rFonts w:ascii="Times New Roman" w:eastAsia="Times New Roman" w:hAnsi="Times New Roman" w:cs="Times New Roman"/>
          <w:kern w:val="0"/>
          <w:lang w:eastAsia="en-GB"/>
          <w14:ligatures w14:val="none"/>
        </w:rPr>
        <w:t xml:space="preserve"> </w:t>
      </w:r>
      <w:r w:rsidRPr="00842CE8">
        <w:rPr>
          <w:rFonts w:ascii="Times New Roman" w:eastAsia="Times New Roman" w:hAnsi="Times New Roman" w:cs="Times New Roman"/>
          <w:kern w:val="0"/>
          <w:lang w:eastAsia="en-GB"/>
          <w14:ligatures w14:val="none"/>
        </w:rPr>
        <w:t>A report by the Chartered Institute of Personnel and Development (CIPD, 2024) highlights that tailored coaching program</w:t>
      </w:r>
      <w:r w:rsidR="001A6056" w:rsidRPr="00842CE8">
        <w:rPr>
          <w:rFonts w:ascii="Times New Roman" w:eastAsia="Times New Roman" w:hAnsi="Times New Roman" w:cs="Times New Roman"/>
          <w:kern w:val="0"/>
          <w:lang w:eastAsia="en-GB"/>
          <w14:ligatures w14:val="none"/>
        </w:rPr>
        <w:t>me</w:t>
      </w:r>
      <w:r w:rsidRPr="00842CE8">
        <w:rPr>
          <w:rFonts w:ascii="Times New Roman" w:eastAsia="Times New Roman" w:hAnsi="Times New Roman" w:cs="Times New Roman"/>
          <w:kern w:val="0"/>
          <w:lang w:eastAsia="en-GB"/>
          <w14:ligatures w14:val="none"/>
        </w:rPr>
        <w:t xml:space="preserve">s can enhance employee engagement by 27% in budget hotels. Additionally, coaching sessions provide employees with the skills to manage dynamic customer expectations and adapt to operational pressures (Smith </w:t>
      </w:r>
      <w:r w:rsidR="0052088A">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Johnson, 2023). These outcomes are particularly critical for Travelodge Hotels, where budget constraints necessitate cost-effective strategies for workforce development.</w:t>
      </w:r>
    </w:p>
    <w:p w14:paraId="6D5369D8" w14:textId="3B3D54BA"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Furthermore, coaching addresses the mental health challenges</w:t>
      </w:r>
      <w:r w:rsidR="006E297D" w:rsidRPr="00842CE8">
        <w:rPr>
          <w:rFonts w:ascii="Times New Roman" w:eastAsia="Times New Roman" w:hAnsi="Times New Roman" w:cs="Times New Roman"/>
          <w:kern w:val="0"/>
          <w:lang w:eastAsia="en-GB"/>
          <w14:ligatures w14:val="none"/>
        </w:rPr>
        <w:t>, which increased</w:t>
      </w:r>
      <w:r w:rsidRPr="00842CE8">
        <w:rPr>
          <w:rFonts w:ascii="Times New Roman" w:eastAsia="Times New Roman" w:hAnsi="Times New Roman" w:cs="Times New Roman"/>
          <w:kern w:val="0"/>
          <w:lang w:eastAsia="en-GB"/>
          <w14:ligatures w14:val="none"/>
        </w:rPr>
        <w:t xml:space="preserve"> b</w:t>
      </w:r>
      <w:r w:rsidR="006E297D" w:rsidRPr="00842CE8">
        <w:rPr>
          <w:rFonts w:ascii="Times New Roman" w:eastAsia="Times New Roman" w:hAnsi="Times New Roman" w:cs="Times New Roman"/>
          <w:kern w:val="0"/>
          <w:lang w:eastAsia="en-GB"/>
          <w14:ligatures w14:val="none"/>
        </w:rPr>
        <w:t>ecause of</w:t>
      </w:r>
      <w:r w:rsidRPr="00842CE8">
        <w:rPr>
          <w:rFonts w:ascii="Times New Roman" w:eastAsia="Times New Roman" w:hAnsi="Times New Roman" w:cs="Times New Roman"/>
          <w:kern w:val="0"/>
          <w:lang w:eastAsia="en-GB"/>
          <w14:ligatures w14:val="none"/>
        </w:rPr>
        <w:t xml:space="preserve"> the pandemic. According to Jones and Taylor (2024), implementing regular coaching sessions reduces stress levels by up to 35% among hotel staff, directly improving productivity metrics. Travelodge’s recent initiatives to integrate coaching as part of its organi</w:t>
      </w:r>
      <w:r w:rsidR="00B350F4">
        <w:rPr>
          <w:rFonts w:ascii="Times New Roman" w:eastAsia="Times New Roman" w:hAnsi="Times New Roman" w:cs="Times New Roman"/>
          <w:kern w:val="0"/>
          <w:lang w:eastAsia="en-GB"/>
          <w14:ligatures w14:val="none"/>
        </w:rPr>
        <w:t>s</w:t>
      </w:r>
      <w:r w:rsidRPr="00842CE8">
        <w:rPr>
          <w:rFonts w:ascii="Times New Roman" w:eastAsia="Times New Roman" w:hAnsi="Times New Roman" w:cs="Times New Roman"/>
          <w:kern w:val="0"/>
          <w:lang w:eastAsia="en-GB"/>
          <w14:ligatures w14:val="none"/>
        </w:rPr>
        <w:t>ational culture demonstrate the alignment of this approach with broader industry trends (Travelodge Corporate Report, 2024).</w:t>
      </w:r>
    </w:p>
    <w:p w14:paraId="34107D87" w14:textId="32F3FE80"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In summary, the contemporary focus on coaching in budget hotels highlights its significance as a transformative tool to motivate staff and boost productivity. However, the degree of its </w:t>
      </w:r>
      <w:r w:rsidRPr="00842CE8">
        <w:rPr>
          <w:rFonts w:ascii="Times New Roman" w:eastAsia="Times New Roman" w:hAnsi="Times New Roman" w:cs="Times New Roman"/>
          <w:kern w:val="0"/>
          <w:lang w:eastAsia="en-GB"/>
          <w14:ligatures w14:val="none"/>
        </w:rPr>
        <w:lastRenderedPageBreak/>
        <w:t>effectiveness varies, necessitating a deeper exploration of its long-term impact in the budget hotel segment.</w:t>
      </w:r>
    </w:p>
    <w:p w14:paraId="31456C33" w14:textId="77777777" w:rsidR="006E297D" w:rsidRPr="00842CE8" w:rsidRDefault="006E297D" w:rsidP="00CB6FC0">
      <w:pPr>
        <w:spacing w:before="240" w:after="0" w:line="240" w:lineRule="auto"/>
        <w:jc w:val="both"/>
        <w:rPr>
          <w:rFonts w:ascii="Times New Roman" w:eastAsia="Times New Roman" w:hAnsi="Times New Roman" w:cs="Times New Roman"/>
          <w:kern w:val="0"/>
          <w:lang w:eastAsia="en-GB"/>
          <w14:ligatures w14:val="none"/>
        </w:rPr>
      </w:pPr>
    </w:p>
    <w:p w14:paraId="77AC79D5" w14:textId="580D953A" w:rsidR="00430727" w:rsidRPr="00A37413" w:rsidRDefault="00876B45" w:rsidP="00096FDB">
      <w:pPr>
        <w:pStyle w:val="Heading2"/>
        <w:rPr>
          <w:rFonts w:ascii="Times New Roman" w:eastAsia="Times New Roman" w:hAnsi="Times New Roman" w:cs="Times New Roman"/>
          <w:color w:val="000000" w:themeColor="text1"/>
          <w:sz w:val="28"/>
          <w:szCs w:val="28"/>
          <w:lang w:eastAsia="en-GB"/>
        </w:rPr>
      </w:pPr>
      <w:bookmarkStart w:id="7" w:name="_Toc191468251"/>
      <w:r w:rsidRPr="00A37413">
        <w:rPr>
          <w:rFonts w:ascii="Times New Roman" w:eastAsia="Times New Roman" w:hAnsi="Times New Roman" w:cs="Times New Roman"/>
          <w:color w:val="000000" w:themeColor="text1"/>
          <w:sz w:val="28"/>
          <w:szCs w:val="28"/>
          <w:lang w:eastAsia="en-GB"/>
        </w:rPr>
        <w:t xml:space="preserve">6.2 </w:t>
      </w:r>
      <w:r w:rsidR="00430727" w:rsidRPr="00A37413">
        <w:rPr>
          <w:rFonts w:ascii="Times New Roman" w:eastAsia="Times New Roman" w:hAnsi="Times New Roman" w:cs="Times New Roman"/>
          <w:color w:val="000000" w:themeColor="text1"/>
          <w:sz w:val="28"/>
          <w:szCs w:val="28"/>
          <w:lang w:eastAsia="en-GB"/>
        </w:rPr>
        <w:t>Historical Perspectives</w:t>
      </w:r>
      <w:bookmarkEnd w:id="7"/>
      <w:r w:rsidR="00430727" w:rsidRPr="00A37413">
        <w:rPr>
          <w:rFonts w:ascii="Times New Roman" w:eastAsia="Times New Roman" w:hAnsi="Times New Roman" w:cs="Times New Roman"/>
          <w:color w:val="000000" w:themeColor="text1"/>
          <w:sz w:val="28"/>
          <w:szCs w:val="28"/>
          <w:lang w:eastAsia="en-GB"/>
        </w:rPr>
        <w:t xml:space="preserve"> </w:t>
      </w:r>
    </w:p>
    <w:p w14:paraId="3F6CB6BB" w14:textId="77777777" w:rsidR="006E297D" w:rsidRPr="00842CE8" w:rsidRDefault="006E297D" w:rsidP="00CB6FC0">
      <w:pPr>
        <w:spacing w:before="240" w:after="0" w:line="240" w:lineRule="auto"/>
        <w:jc w:val="both"/>
        <w:outlineLvl w:val="3"/>
        <w:rPr>
          <w:rFonts w:ascii="Times New Roman" w:eastAsia="Times New Roman" w:hAnsi="Times New Roman" w:cs="Times New Roman"/>
          <w:b/>
          <w:bCs/>
          <w:kern w:val="0"/>
          <w:lang w:eastAsia="en-GB"/>
          <w14:ligatures w14:val="none"/>
        </w:rPr>
      </w:pPr>
    </w:p>
    <w:p w14:paraId="37F6E739" w14:textId="2F4DDD17"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Historically, the concept of coaching in the hospitality industry has evolved significantly. In the 1990s, employee training and development in budget hotels were largely transactional, with a primary focus on technical skills (Hales, 1994). The emphasis was on task-oriented training programs rather than holistic approaches that considered individual employee growth.</w:t>
      </w:r>
      <w:r w:rsidR="00E10C42" w:rsidRPr="00842CE8">
        <w:rPr>
          <w:rFonts w:ascii="Times New Roman" w:eastAsia="Times New Roman" w:hAnsi="Times New Roman" w:cs="Times New Roman"/>
          <w:kern w:val="0"/>
          <w:lang w:eastAsia="en-GB"/>
          <w14:ligatures w14:val="none"/>
        </w:rPr>
        <w:t xml:space="preserve"> </w:t>
      </w:r>
      <w:r w:rsidRPr="00842CE8">
        <w:rPr>
          <w:rFonts w:ascii="Times New Roman" w:eastAsia="Times New Roman" w:hAnsi="Times New Roman" w:cs="Times New Roman"/>
          <w:kern w:val="0"/>
          <w:lang w:eastAsia="en-GB"/>
          <w14:ligatures w14:val="none"/>
        </w:rPr>
        <w:t>The early 2000s saw a gradual shift toward incorporating elements of coaching into staff development programs. The introduction of performance coaching frameworks, as outlined by Whitmore (2002), began to influence managerial practices in budget hotels. However, these efforts were sporadic and often reserved for managerial roles, with frontline employees receiving minimal attention (Baum, 2006).</w:t>
      </w:r>
    </w:p>
    <w:p w14:paraId="16115611" w14:textId="7B912AEA"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The post-2008 financial crisis marked a turning point. Budget hotels, including Travelodge, faced increased competition, necessitating a focus on workforce efficiency and customer satisfaction. Coaching emerged as a strategic tool to enhance employee engagement and adaptability (Lashley, 2011). Nonetheless, these initiatives were still hindered by limited resources and a lack of organi</w:t>
      </w:r>
      <w:r w:rsidR="00B350F4">
        <w:rPr>
          <w:rFonts w:ascii="Times New Roman" w:eastAsia="Times New Roman" w:hAnsi="Times New Roman" w:cs="Times New Roman"/>
          <w:kern w:val="0"/>
          <w:lang w:eastAsia="en-GB"/>
          <w14:ligatures w14:val="none"/>
        </w:rPr>
        <w:t>s</w:t>
      </w:r>
      <w:r w:rsidRPr="00842CE8">
        <w:rPr>
          <w:rFonts w:ascii="Times New Roman" w:eastAsia="Times New Roman" w:hAnsi="Times New Roman" w:cs="Times New Roman"/>
          <w:kern w:val="0"/>
          <w:lang w:eastAsia="en-GB"/>
          <w14:ligatures w14:val="none"/>
        </w:rPr>
        <w:t>ational commitment to long-term coaching practices.</w:t>
      </w:r>
    </w:p>
    <w:p w14:paraId="321F9448" w14:textId="7B776AEC" w:rsidR="00430727" w:rsidRPr="00842CE8" w:rsidRDefault="00430727" w:rsidP="00CB6FC0">
      <w:pPr>
        <w:spacing w:before="240" w:after="0"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The COVID-19 pandemic acted as a catalyst for redefining the role of coaching in the hospitality sector. Unlike earlier periods, the focus shifted from merely improving operational efficiency to addressing psychological well-being and resilience. This evolution underscores the growing recognition of coaching as a multifaceted tool for both professional and personal development within the budget hotel sector.</w:t>
      </w:r>
    </w:p>
    <w:p w14:paraId="5696D95C" w14:textId="77777777" w:rsidR="006E297D" w:rsidRPr="00842CE8" w:rsidRDefault="006E297D" w:rsidP="00CB6FC0">
      <w:pPr>
        <w:spacing w:before="240" w:after="0" w:line="240" w:lineRule="auto"/>
        <w:jc w:val="both"/>
        <w:rPr>
          <w:rFonts w:ascii="Times New Roman" w:eastAsia="Times New Roman" w:hAnsi="Times New Roman" w:cs="Times New Roman"/>
          <w:kern w:val="0"/>
          <w:lang w:eastAsia="en-GB"/>
          <w14:ligatures w14:val="none"/>
        </w:rPr>
      </w:pPr>
    </w:p>
    <w:p w14:paraId="00885A4A" w14:textId="3CD0B880" w:rsidR="00430727" w:rsidRPr="00A37413" w:rsidRDefault="00876B45" w:rsidP="00096FDB">
      <w:pPr>
        <w:pStyle w:val="Heading2"/>
        <w:rPr>
          <w:rFonts w:ascii="Times New Roman" w:eastAsia="Times New Roman" w:hAnsi="Times New Roman" w:cs="Times New Roman"/>
          <w:color w:val="000000" w:themeColor="text1"/>
          <w:sz w:val="28"/>
          <w:szCs w:val="28"/>
          <w:lang w:eastAsia="en-GB"/>
        </w:rPr>
      </w:pPr>
      <w:bookmarkStart w:id="8" w:name="_Toc191468252"/>
      <w:r w:rsidRPr="00A37413">
        <w:rPr>
          <w:rFonts w:ascii="Times New Roman" w:eastAsia="Times New Roman" w:hAnsi="Times New Roman" w:cs="Times New Roman"/>
          <w:color w:val="000000" w:themeColor="text1"/>
          <w:sz w:val="28"/>
          <w:szCs w:val="28"/>
          <w:lang w:eastAsia="en-GB"/>
        </w:rPr>
        <w:t xml:space="preserve">6.3 </w:t>
      </w:r>
      <w:r w:rsidR="00430727" w:rsidRPr="00A37413">
        <w:rPr>
          <w:rFonts w:ascii="Times New Roman" w:eastAsia="Times New Roman" w:hAnsi="Times New Roman" w:cs="Times New Roman"/>
          <w:color w:val="000000" w:themeColor="text1"/>
          <w:sz w:val="28"/>
          <w:szCs w:val="28"/>
          <w:lang w:eastAsia="en-GB"/>
        </w:rPr>
        <w:t>Research Gap</w:t>
      </w:r>
      <w:bookmarkEnd w:id="8"/>
      <w:r w:rsidR="00430727" w:rsidRPr="00A37413">
        <w:rPr>
          <w:rFonts w:ascii="Times New Roman" w:eastAsia="Times New Roman" w:hAnsi="Times New Roman" w:cs="Times New Roman"/>
          <w:color w:val="000000" w:themeColor="text1"/>
          <w:sz w:val="28"/>
          <w:szCs w:val="28"/>
          <w:lang w:eastAsia="en-GB"/>
        </w:rPr>
        <w:t xml:space="preserve"> </w:t>
      </w:r>
    </w:p>
    <w:p w14:paraId="37E95336" w14:textId="33C49A59" w:rsidR="00655670" w:rsidRPr="00842CE8" w:rsidRDefault="00655670" w:rsidP="00655670">
      <w:pPr>
        <w:pStyle w:val="NormalWeb"/>
        <w:jc w:val="both"/>
      </w:pPr>
      <w:r w:rsidRPr="00842CE8">
        <w:t>Despite the growing body of literature on the importance of coaching in budget hotels, significant research gaps remain. First, existing studies predominantly focus on the immediate benefits of coaching, such as improved morale and productivity, but lack longitudinal analysis to assess its sustained impact over time (Pacheco</w:t>
      </w:r>
      <w:r w:rsidR="00C2675F">
        <w:t>, Gutierrez and Almeida</w:t>
      </w:r>
      <w:r w:rsidRPr="00842CE8">
        <w:t>, 2023). For example, while Travelodge’s adoption of coaching practices has shown promising results, there is limited empirical evidence detailing the long-term implications on employee retention and career progression (Kim</w:t>
      </w:r>
      <w:r w:rsidR="006334FD">
        <w:t>, Lee and Park</w:t>
      </w:r>
      <w:r w:rsidRPr="00842CE8">
        <w:t>, 2024).</w:t>
      </w:r>
    </w:p>
    <w:p w14:paraId="0D2A21D3" w14:textId="213A557B" w:rsidR="00655670" w:rsidRPr="00842CE8" w:rsidRDefault="00655670" w:rsidP="00655670">
      <w:pPr>
        <w:pStyle w:val="NormalWeb"/>
        <w:jc w:val="both"/>
      </w:pPr>
      <w:r w:rsidRPr="00842CE8">
        <w:t>Second, most studies have been conducted in generali</w:t>
      </w:r>
      <w:r w:rsidR="00B350F4">
        <w:t>s</w:t>
      </w:r>
      <w:r w:rsidRPr="00842CE8">
        <w:t>ed hospitality settings, with limited emphasis on budget hotel chains like Travelodge. Given the unique operational challenges of budget hotels—such as constrained resources and high staff turnover—there is a need for targeted research to evaluate the specific impact of coaching in this context (Harrington</w:t>
      </w:r>
      <w:r w:rsidR="00B51BD0">
        <w:t>, Kearney and Trujillo</w:t>
      </w:r>
      <w:r w:rsidRPr="00842CE8">
        <w:t>, 2023).</w:t>
      </w:r>
    </w:p>
    <w:p w14:paraId="24606203" w14:textId="308FBD35" w:rsidR="00655670" w:rsidRPr="00842CE8" w:rsidRDefault="00655670" w:rsidP="00655670">
      <w:pPr>
        <w:pStyle w:val="NormalWeb"/>
        <w:jc w:val="both"/>
      </w:pPr>
      <w:r w:rsidRPr="00842CE8">
        <w:t xml:space="preserve">Finally, the intersection of coaching and technology in budget hotels remains underexplored. Digital coaching tools, which gained traction during the pandemic, offer cost-effective </w:t>
      </w:r>
      <w:r w:rsidRPr="00842CE8">
        <w:lastRenderedPageBreak/>
        <w:t xml:space="preserve">solutions but require further investigation to determine their efficacy compared to traditional coaching methods (Fernandez </w:t>
      </w:r>
      <w:r w:rsidR="004829E4">
        <w:t>and</w:t>
      </w:r>
      <w:r w:rsidRPr="00842CE8">
        <w:t xml:space="preserve"> Gallardo, 2024). Addressing these gaps will provide a more comprehensive understanding of how coaching can be optimi</w:t>
      </w:r>
      <w:r w:rsidR="004829E4">
        <w:t>s</w:t>
      </w:r>
      <w:r w:rsidRPr="00842CE8">
        <w:t>ed to drive motivation and productivity in budget hotels, particularly in the post-COVID era.</w:t>
      </w:r>
    </w:p>
    <w:p w14:paraId="0B7D60B8" w14:textId="77777777" w:rsidR="00251402" w:rsidRPr="00842CE8" w:rsidRDefault="00251402" w:rsidP="00CB6FC0">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6FB7B945" w14:textId="77777777" w:rsidR="00CB6FC0" w:rsidRPr="00842CE8" w:rsidRDefault="00CB6FC0" w:rsidP="00096FDB">
      <w:pPr>
        <w:pStyle w:val="Heading1"/>
        <w:rPr>
          <w:rFonts w:ascii="Times New Roman" w:eastAsia="Times New Roman" w:hAnsi="Times New Roman" w:cs="Times New Roman"/>
          <w:sz w:val="24"/>
          <w:szCs w:val="24"/>
          <w:lang w:eastAsia="en-GB"/>
        </w:rPr>
      </w:pPr>
    </w:p>
    <w:p w14:paraId="3833CF95" w14:textId="474946A2" w:rsidR="00BE4E48" w:rsidRPr="009D19C9" w:rsidRDefault="00CB6FC0" w:rsidP="00BE4E48">
      <w:pPr>
        <w:pStyle w:val="Heading1"/>
        <w:numPr>
          <w:ilvl w:val="0"/>
          <w:numId w:val="18"/>
        </w:numPr>
        <w:rPr>
          <w:rFonts w:ascii="Times New Roman" w:eastAsia="Times New Roman" w:hAnsi="Times New Roman" w:cs="Times New Roman"/>
          <w:color w:val="000000" w:themeColor="text1"/>
          <w:sz w:val="32"/>
          <w:szCs w:val="32"/>
          <w:lang w:eastAsia="en-GB"/>
        </w:rPr>
      </w:pPr>
      <w:bookmarkStart w:id="9" w:name="_Toc191468253"/>
      <w:r w:rsidRPr="009D19C9">
        <w:rPr>
          <w:rFonts w:ascii="Times New Roman" w:eastAsia="Times New Roman" w:hAnsi="Times New Roman" w:cs="Times New Roman"/>
          <w:color w:val="000000" w:themeColor="text1"/>
          <w:sz w:val="32"/>
          <w:szCs w:val="32"/>
          <w:lang w:eastAsia="en-GB"/>
        </w:rPr>
        <w:t>Methodology</w:t>
      </w:r>
      <w:bookmarkEnd w:id="9"/>
      <w:r w:rsidRPr="009D19C9">
        <w:rPr>
          <w:rFonts w:ascii="Times New Roman" w:eastAsia="Times New Roman" w:hAnsi="Times New Roman" w:cs="Times New Roman"/>
          <w:color w:val="000000" w:themeColor="text1"/>
          <w:sz w:val="32"/>
          <w:szCs w:val="32"/>
          <w:lang w:eastAsia="en-GB"/>
        </w:rPr>
        <w:t xml:space="preserve"> </w:t>
      </w:r>
    </w:p>
    <w:p w14:paraId="451F5EC8" w14:textId="4C86184B" w:rsidR="00411611" w:rsidRDefault="00411611" w:rsidP="00411611">
      <w:pPr>
        <w:pStyle w:val="NormalWeb"/>
        <w:jc w:val="both"/>
      </w:pPr>
      <w:r>
        <w:t>The research employs a quantitative methodology to analy</w:t>
      </w:r>
      <w:r>
        <w:t>s</w:t>
      </w:r>
      <w:r>
        <w:t>e the impact of coaching on staff motivation and productivity in budget hotels, with a specific focus on Travelodge Hotels. Quantitative methods are particularly suited to this study as they allow for measurable and statistical evaluation of key variables, ensuring objectivity and generali</w:t>
      </w:r>
      <w:r>
        <w:t>s</w:t>
      </w:r>
      <w:r>
        <w:t>ability of findings (Bryman, 2023; Creswell, 2023). The research onion framework, as proposed by Saunders</w:t>
      </w:r>
      <w:r w:rsidR="006D4C2D">
        <w:t>, Lewis and Thornhill</w:t>
      </w:r>
      <w:r>
        <w:t xml:space="preserve"> (2023), is relevant in this context as it emphasi</w:t>
      </w:r>
      <w:r>
        <w:t>s</w:t>
      </w:r>
      <w:r>
        <w:t>es methodological layers, including research philosophy, approach, strategy, and data collection techniques, ensuring a structured research process.</w:t>
      </w:r>
    </w:p>
    <w:p w14:paraId="664281E6" w14:textId="372807A8" w:rsidR="00411611" w:rsidRDefault="00411611" w:rsidP="00411611">
      <w:pPr>
        <w:pStyle w:val="NormalWeb"/>
        <w:jc w:val="both"/>
      </w:pPr>
      <w:r>
        <w:t>A positivist research philosophy underpins this study, aligning with the objective nature of quantitative research. The research approach follows a deductive framework, enabling hypothesis testing based on existing theories related to coaching and staff motivation. The strategy involves a survey-based approach, allowing for the collection of standardi</w:t>
      </w:r>
      <w:r>
        <w:t>s</w:t>
      </w:r>
      <w:r>
        <w:t>ed responses that can be analy</w:t>
      </w:r>
      <w:r>
        <w:t>s</w:t>
      </w:r>
      <w:r>
        <w:t>ed statistically. Adopting this structured methodology ensures that the findings are reliable and applicable across similar budget hotel environments.The structured nature of quantitative research enhances replicability, which is essential for ensuring consistency in results (Bell</w:t>
      </w:r>
      <w:r w:rsidR="0021729A">
        <w:t>, Bryman and Harley</w:t>
      </w:r>
      <w:r>
        <w:t>, 2024). This approach provides a data-driven evaluation of coaching’s role in enhancing workforce motivation and productivity in budget hotels.</w:t>
      </w:r>
    </w:p>
    <w:p w14:paraId="19BB8083" w14:textId="77777777" w:rsidR="00411611" w:rsidRDefault="00411611" w:rsidP="00411611">
      <w:pPr>
        <w:pStyle w:val="NormalWeb"/>
        <w:jc w:val="both"/>
      </w:pPr>
    </w:p>
    <w:p w14:paraId="7F02D477" w14:textId="5DFC56D3" w:rsidR="00BE4E48" w:rsidRPr="009D19C9" w:rsidRDefault="00BE4E48" w:rsidP="00411611">
      <w:pPr>
        <w:pStyle w:val="NormalWeb"/>
        <w:numPr>
          <w:ilvl w:val="0"/>
          <w:numId w:val="19"/>
        </w:numPr>
        <w:jc w:val="both"/>
        <w:rPr>
          <w:color w:val="000000" w:themeColor="text1"/>
          <w:sz w:val="32"/>
          <w:szCs w:val="32"/>
        </w:rPr>
      </w:pPr>
      <w:r w:rsidRPr="009D19C9">
        <w:rPr>
          <w:color w:val="000000" w:themeColor="text1"/>
          <w:sz w:val="32"/>
          <w:szCs w:val="32"/>
        </w:rPr>
        <w:t>Data Collection</w:t>
      </w:r>
    </w:p>
    <w:p w14:paraId="2A9DC67A" w14:textId="491D1406" w:rsidR="00BE4E48" w:rsidRPr="00842CE8" w:rsidRDefault="00BE4E48" w:rsidP="002A331A">
      <w:pPr>
        <w:pStyle w:val="NormalWeb"/>
        <w:jc w:val="both"/>
      </w:pPr>
      <w:r w:rsidRPr="00842CE8">
        <w:t xml:space="preserve">A structured survey will be distributed to Travelodge employees at various hierarchical levels, including frontline staff, supervisors, and managers. The survey will incorporate Likert-scale questions to assess perceptions of coaching effectiveness, motivation levels, and productivity improvements post-COVID. </w:t>
      </w:r>
    </w:p>
    <w:p w14:paraId="01D409DF" w14:textId="3C3EF8ED" w:rsidR="00BE4E48" w:rsidRPr="00842CE8" w:rsidRDefault="00BE4E48" w:rsidP="002A331A">
      <w:pPr>
        <w:pStyle w:val="NormalWeb"/>
        <w:jc w:val="both"/>
      </w:pPr>
      <w:r w:rsidRPr="00842CE8">
        <w:t>Additionally, secondary quantitative data will be collected from Travelodge corporate reports and industry benchmarking studies. This data will provide insight into key performance indicators (KPIs) such as staff turnover rates, customer satisfaction scores, and operational efficiency before and after the implementation of coaching programs (Saunders</w:t>
      </w:r>
      <w:r w:rsidR="003F0605">
        <w:t>, Lewis and Thornhill</w:t>
      </w:r>
      <w:r w:rsidRPr="00842CE8">
        <w:t>, 2023). Comparative analysis will be used to measure improvements over time.</w:t>
      </w:r>
    </w:p>
    <w:p w14:paraId="32FA6579" w14:textId="199768E6" w:rsidR="00CB6FC0" w:rsidRPr="00842CE8" w:rsidRDefault="00CB6FC0" w:rsidP="002A331A">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6DCC5F71" w14:textId="77777777" w:rsidR="00ED6E85" w:rsidRPr="00842CE8" w:rsidRDefault="00ED6E85" w:rsidP="002A331A">
      <w:pPr>
        <w:spacing w:before="240" w:after="100" w:afterAutospacing="1" w:line="240" w:lineRule="auto"/>
        <w:jc w:val="both"/>
        <w:rPr>
          <w:rFonts w:ascii="Times New Roman" w:eastAsia="Times New Roman" w:hAnsi="Times New Roman" w:cs="Times New Roman"/>
          <w:kern w:val="0"/>
          <w:lang w:eastAsia="en-GB"/>
          <w14:ligatures w14:val="none"/>
        </w:rPr>
      </w:pPr>
    </w:p>
    <w:p w14:paraId="189594BB" w14:textId="30520853" w:rsidR="00ED6E85" w:rsidRPr="00E108B8" w:rsidRDefault="00ED6E85" w:rsidP="00411611">
      <w:pPr>
        <w:pStyle w:val="Heading1"/>
        <w:numPr>
          <w:ilvl w:val="0"/>
          <w:numId w:val="19"/>
        </w:numPr>
        <w:rPr>
          <w:rFonts w:ascii="Times New Roman" w:eastAsia="Times New Roman" w:hAnsi="Times New Roman" w:cs="Times New Roman"/>
          <w:color w:val="000000" w:themeColor="text1"/>
          <w:sz w:val="32"/>
          <w:szCs w:val="32"/>
          <w:lang w:eastAsia="en-GB"/>
        </w:rPr>
      </w:pPr>
      <w:bookmarkStart w:id="10" w:name="_Toc191468254"/>
      <w:r w:rsidRPr="00E108B8">
        <w:rPr>
          <w:rFonts w:ascii="Times New Roman" w:eastAsia="Times New Roman" w:hAnsi="Times New Roman" w:cs="Times New Roman"/>
          <w:color w:val="000000" w:themeColor="text1"/>
          <w:sz w:val="32"/>
          <w:szCs w:val="32"/>
          <w:lang w:eastAsia="en-GB"/>
        </w:rPr>
        <w:t>Data Analysis</w:t>
      </w:r>
      <w:bookmarkEnd w:id="10"/>
      <w:r w:rsidRPr="00E108B8">
        <w:rPr>
          <w:rFonts w:ascii="Times New Roman" w:eastAsia="Times New Roman" w:hAnsi="Times New Roman" w:cs="Times New Roman"/>
          <w:color w:val="000000" w:themeColor="text1"/>
          <w:sz w:val="32"/>
          <w:szCs w:val="32"/>
          <w:lang w:eastAsia="en-GB"/>
        </w:rPr>
        <w:t xml:space="preserve"> </w:t>
      </w:r>
    </w:p>
    <w:p w14:paraId="3D777FE2" w14:textId="530FBFFE" w:rsidR="00ED6E85" w:rsidRPr="00842CE8" w:rsidRDefault="00ED6E85" w:rsidP="0053702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The survey will consist of closed-ended questions measured using a five-point Likert scale to assess perceptions of coaching effectiveness, motivation levels, and productivity improvements. This method ensures quantifiable data collection, allowing for statistical analysis (Saunders</w:t>
      </w:r>
      <w:r w:rsidR="00DA0525">
        <w:rPr>
          <w:rFonts w:ascii="Times New Roman" w:eastAsia="Times New Roman" w:hAnsi="Times New Roman" w:cs="Times New Roman"/>
          <w:kern w:val="0"/>
          <w:lang w:eastAsia="en-GB"/>
          <w14:ligatures w14:val="none"/>
        </w:rPr>
        <w:t>, Lewis and Thornhill</w:t>
      </w:r>
      <w:r w:rsidRPr="00842CE8">
        <w:rPr>
          <w:rFonts w:ascii="Times New Roman" w:eastAsia="Times New Roman" w:hAnsi="Times New Roman" w:cs="Times New Roman"/>
          <w:kern w:val="0"/>
          <w:lang w:eastAsia="en-GB"/>
          <w14:ligatures w14:val="none"/>
        </w:rPr>
        <w:t>, 2023).</w:t>
      </w:r>
    </w:p>
    <w:p w14:paraId="2C71D28D" w14:textId="201BA379" w:rsidR="00ED6E85" w:rsidRPr="00842CE8" w:rsidRDefault="00ED6E85" w:rsidP="0053702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A proposed sample size of </w:t>
      </w:r>
      <w:r w:rsidR="00425595" w:rsidRPr="00842CE8">
        <w:rPr>
          <w:rFonts w:ascii="Times New Roman" w:eastAsia="Times New Roman" w:hAnsi="Times New Roman" w:cs="Times New Roman"/>
          <w:kern w:val="0"/>
          <w:lang w:eastAsia="en-GB"/>
          <w14:ligatures w14:val="none"/>
        </w:rPr>
        <w:t>5</w:t>
      </w:r>
      <w:r w:rsidR="0024415B" w:rsidRPr="00842CE8">
        <w:rPr>
          <w:rFonts w:ascii="Times New Roman" w:eastAsia="Times New Roman" w:hAnsi="Times New Roman" w:cs="Times New Roman"/>
          <w:kern w:val="0"/>
          <w:lang w:eastAsia="en-GB"/>
          <w14:ligatures w14:val="none"/>
        </w:rPr>
        <w:t>0</w:t>
      </w:r>
      <w:r w:rsidRPr="00842CE8">
        <w:rPr>
          <w:rFonts w:ascii="Times New Roman" w:eastAsia="Times New Roman" w:hAnsi="Times New Roman" w:cs="Times New Roman"/>
          <w:kern w:val="0"/>
          <w:lang w:eastAsia="en-GB"/>
          <w14:ligatures w14:val="none"/>
        </w:rPr>
        <w:t xml:space="preserve"> employees will be selected using stratified random sampling to ensure representation across different departments and job roles. This sample size is justified based on Cochran’s formula for determining a statistically significant sample in hospitality research (Cochran, 1977). A sample of this size balances feasibility with the need for robust data that can be generalized across the Travelodge workforce (Bryman, 2023).</w:t>
      </w:r>
    </w:p>
    <w:p w14:paraId="25A72FB6" w14:textId="3232CCD1" w:rsidR="00ED6E85" w:rsidRPr="00842CE8" w:rsidRDefault="00ED6E85" w:rsidP="00537027">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The collected data will be </w:t>
      </w:r>
      <w:r w:rsidR="00306B43" w:rsidRPr="00842CE8">
        <w:rPr>
          <w:rFonts w:ascii="Times New Roman" w:eastAsia="Times New Roman" w:hAnsi="Times New Roman" w:cs="Times New Roman"/>
          <w:kern w:val="0"/>
          <w:lang w:eastAsia="en-GB"/>
          <w14:ligatures w14:val="none"/>
        </w:rPr>
        <w:t>analysed</w:t>
      </w:r>
      <w:r w:rsidRPr="00842CE8">
        <w:rPr>
          <w:rFonts w:ascii="Times New Roman" w:eastAsia="Times New Roman" w:hAnsi="Times New Roman" w:cs="Times New Roman"/>
          <w:kern w:val="0"/>
          <w:lang w:eastAsia="en-GB"/>
          <w14:ligatures w14:val="none"/>
        </w:rPr>
        <w:t xml:space="preserve"> using descriptive statistics to summari</w:t>
      </w:r>
      <w:r w:rsidR="008478A0">
        <w:rPr>
          <w:rFonts w:ascii="Times New Roman" w:eastAsia="Times New Roman" w:hAnsi="Times New Roman" w:cs="Times New Roman"/>
          <w:kern w:val="0"/>
          <w:lang w:eastAsia="en-GB"/>
          <w14:ligatures w14:val="none"/>
        </w:rPr>
        <w:t>s</w:t>
      </w:r>
      <w:r w:rsidRPr="00842CE8">
        <w:rPr>
          <w:rFonts w:ascii="Times New Roman" w:eastAsia="Times New Roman" w:hAnsi="Times New Roman" w:cs="Times New Roman"/>
          <w:kern w:val="0"/>
          <w:lang w:eastAsia="en-GB"/>
          <w14:ligatures w14:val="none"/>
        </w:rPr>
        <w:t>e key trends and inferential statistics, including regression analysis, to examine relationships between coaching interventions and employee motivation and productivity. Ethical considerations such as informed consent and confidentiality will be strictly adhered to (Bell</w:t>
      </w:r>
      <w:r w:rsidR="00AB36B8">
        <w:rPr>
          <w:rFonts w:ascii="Times New Roman" w:eastAsia="Times New Roman" w:hAnsi="Times New Roman" w:cs="Times New Roman"/>
          <w:kern w:val="0"/>
          <w:lang w:eastAsia="en-GB"/>
          <w14:ligatures w14:val="none"/>
        </w:rPr>
        <w:t>, Bryman and Harley</w:t>
      </w:r>
      <w:r w:rsidRPr="00842CE8">
        <w:rPr>
          <w:rFonts w:ascii="Times New Roman" w:eastAsia="Times New Roman" w:hAnsi="Times New Roman" w:cs="Times New Roman"/>
          <w:kern w:val="0"/>
          <w:lang w:eastAsia="en-GB"/>
          <w14:ligatures w14:val="none"/>
        </w:rPr>
        <w:t>, 2024).</w:t>
      </w:r>
    </w:p>
    <w:p w14:paraId="4EA33E32" w14:textId="1B78C2A9" w:rsidR="004F4C1E" w:rsidRPr="00E108B8" w:rsidRDefault="004F4C1E" w:rsidP="00411611">
      <w:pPr>
        <w:pStyle w:val="Heading1"/>
        <w:numPr>
          <w:ilvl w:val="0"/>
          <w:numId w:val="19"/>
        </w:numPr>
        <w:rPr>
          <w:rFonts w:ascii="Times New Roman" w:eastAsia="Times New Roman" w:hAnsi="Times New Roman" w:cs="Times New Roman"/>
          <w:color w:val="000000" w:themeColor="text1"/>
          <w:sz w:val="32"/>
          <w:szCs w:val="32"/>
          <w:lang w:eastAsia="en-GB"/>
        </w:rPr>
      </w:pPr>
      <w:bookmarkStart w:id="11" w:name="_Toc191468255"/>
      <w:r w:rsidRPr="00E108B8">
        <w:rPr>
          <w:rFonts w:ascii="Times New Roman" w:eastAsia="Times New Roman" w:hAnsi="Times New Roman" w:cs="Times New Roman"/>
          <w:color w:val="000000" w:themeColor="text1"/>
          <w:sz w:val="32"/>
          <w:szCs w:val="32"/>
          <w:lang w:eastAsia="en-GB"/>
        </w:rPr>
        <w:t>Ethical Considerations</w:t>
      </w:r>
      <w:bookmarkEnd w:id="11"/>
    </w:p>
    <w:p w14:paraId="6795F36E" w14:textId="77777777" w:rsidR="004F4C1E" w:rsidRPr="004F4C1E" w:rsidRDefault="004F4C1E" w:rsidP="004574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4F4C1E">
        <w:rPr>
          <w:rFonts w:ascii="Times New Roman" w:eastAsia="Times New Roman" w:hAnsi="Times New Roman" w:cs="Times New Roman"/>
          <w:kern w:val="0"/>
          <w:lang w:eastAsia="en-GB"/>
          <w14:ligatures w14:val="none"/>
        </w:rPr>
        <w:t>Ethical considerations are paramount in this research. Informed consent will be obtained from all participants, ensuring that they understand the purpose and scope of the study. Confidentiality and anonymity will be maintained to protect personal data, in line with GDPR regulations. Additionally, ethical principles outlined by the British Psychological Society (2023) and the Market Research Society Code of Conduct (2024) will be followed. Participants will have the right to withdraw at any stage, ensuring ethical compliance and respect for autonomy. This research follows ethical guidelines to uphold integrity and credibility while contributing valuable insights into the role of coaching in budget hotels.</w:t>
      </w:r>
    </w:p>
    <w:p w14:paraId="20C25654" w14:textId="4D1A4595" w:rsidR="004F4C1E" w:rsidRPr="00E108B8" w:rsidRDefault="004F4C1E" w:rsidP="00411611">
      <w:pPr>
        <w:pStyle w:val="Heading1"/>
        <w:numPr>
          <w:ilvl w:val="0"/>
          <w:numId w:val="19"/>
        </w:numPr>
        <w:rPr>
          <w:rFonts w:ascii="Times New Roman" w:eastAsia="Times New Roman" w:hAnsi="Times New Roman" w:cs="Times New Roman"/>
          <w:color w:val="000000" w:themeColor="text1"/>
          <w:sz w:val="32"/>
          <w:szCs w:val="32"/>
          <w:lang w:eastAsia="en-GB"/>
        </w:rPr>
      </w:pPr>
      <w:bookmarkStart w:id="12" w:name="_Toc191468256"/>
      <w:r w:rsidRPr="00E108B8">
        <w:rPr>
          <w:rFonts w:ascii="Times New Roman" w:eastAsia="Times New Roman" w:hAnsi="Times New Roman" w:cs="Times New Roman"/>
          <w:color w:val="000000" w:themeColor="text1"/>
          <w:sz w:val="32"/>
          <w:szCs w:val="32"/>
          <w:lang w:eastAsia="en-GB"/>
        </w:rPr>
        <w:t>Conclusion</w:t>
      </w:r>
      <w:bookmarkEnd w:id="12"/>
    </w:p>
    <w:p w14:paraId="5A769ACC" w14:textId="78344A89" w:rsidR="004F4C1E" w:rsidRPr="004F4C1E" w:rsidRDefault="004F4C1E" w:rsidP="00457413">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4F4C1E">
        <w:rPr>
          <w:rFonts w:ascii="Times New Roman" w:eastAsia="Times New Roman" w:hAnsi="Times New Roman" w:cs="Times New Roman"/>
          <w:kern w:val="0"/>
          <w:lang w:eastAsia="en-GB"/>
          <w14:ligatures w14:val="none"/>
        </w:rPr>
        <w:t xml:space="preserve">This study </w:t>
      </w:r>
      <w:r w:rsidR="00003E5A">
        <w:rPr>
          <w:rFonts w:ascii="Times New Roman" w:eastAsia="Times New Roman" w:hAnsi="Times New Roman" w:cs="Times New Roman"/>
          <w:kern w:val="0"/>
          <w:lang w:eastAsia="en-GB"/>
          <w14:ligatures w14:val="none"/>
        </w:rPr>
        <w:t>will examine</w:t>
      </w:r>
      <w:r w:rsidRPr="004F4C1E">
        <w:rPr>
          <w:rFonts w:ascii="Times New Roman" w:eastAsia="Times New Roman" w:hAnsi="Times New Roman" w:cs="Times New Roman"/>
          <w:kern w:val="0"/>
          <w:lang w:eastAsia="en-GB"/>
          <w14:ligatures w14:val="none"/>
        </w:rPr>
        <w:t xml:space="preserve"> the role of coaching in budget hotels, particularly within Travelodge Hotels, in enhancing staff motivation and productivity post-COVID. The literature review highlights that coaching is an essential tool for rebuilding workforce confidence, addressing mental health challenges, and improving operational efficiency in budget hotel settings. Historically, coaching has evolved from task-oriented training to a holistic development approach, with recent trends emphasi</w:t>
      </w:r>
      <w:r w:rsidR="00A7524E">
        <w:rPr>
          <w:rFonts w:ascii="Times New Roman" w:eastAsia="Times New Roman" w:hAnsi="Times New Roman" w:cs="Times New Roman"/>
          <w:kern w:val="0"/>
          <w:lang w:eastAsia="en-GB"/>
          <w14:ligatures w14:val="none"/>
        </w:rPr>
        <w:t>s</w:t>
      </w:r>
      <w:r w:rsidRPr="004F4C1E">
        <w:rPr>
          <w:rFonts w:ascii="Times New Roman" w:eastAsia="Times New Roman" w:hAnsi="Times New Roman" w:cs="Times New Roman"/>
          <w:kern w:val="0"/>
          <w:lang w:eastAsia="en-GB"/>
          <w14:ligatures w14:val="none"/>
        </w:rPr>
        <w:t>ing psychological resilience and digital coaching solutions. However, research gaps remain, particularly regarding long-term effectiveness, budget hotel-specific case studies, and the role of digital coaching technologies.</w:t>
      </w:r>
    </w:p>
    <w:p w14:paraId="6FFCE895" w14:textId="77777777" w:rsidR="004F4C1E" w:rsidRPr="00842CE8" w:rsidRDefault="004F4C1E" w:rsidP="003A3E1B">
      <w:pPr>
        <w:spacing w:before="100" w:beforeAutospacing="1" w:after="100" w:afterAutospacing="1" w:line="240" w:lineRule="auto"/>
        <w:jc w:val="both"/>
        <w:rPr>
          <w:rFonts w:ascii="Times New Roman" w:eastAsia="Times New Roman" w:hAnsi="Times New Roman" w:cs="Times New Roman"/>
          <w:kern w:val="0"/>
          <w:lang w:eastAsia="en-GB"/>
          <w14:ligatures w14:val="none"/>
        </w:rPr>
      </w:pPr>
    </w:p>
    <w:p w14:paraId="6A68A8DE" w14:textId="77777777" w:rsidR="00FE2192" w:rsidRPr="00842CE8" w:rsidRDefault="00FE2192" w:rsidP="00CB6FC0">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54742A61" w14:textId="19427FE0" w:rsidR="00430727" w:rsidRPr="00E108B8" w:rsidRDefault="00430727" w:rsidP="00411611">
      <w:pPr>
        <w:pStyle w:val="Heading1"/>
        <w:numPr>
          <w:ilvl w:val="0"/>
          <w:numId w:val="19"/>
        </w:numPr>
        <w:rPr>
          <w:rFonts w:ascii="Times New Roman" w:eastAsia="Times New Roman" w:hAnsi="Times New Roman" w:cs="Times New Roman"/>
          <w:color w:val="000000" w:themeColor="text1"/>
          <w:sz w:val="32"/>
          <w:szCs w:val="32"/>
          <w:lang w:eastAsia="en-GB"/>
        </w:rPr>
      </w:pPr>
      <w:bookmarkStart w:id="13" w:name="_Toc191468257"/>
      <w:r w:rsidRPr="00E108B8">
        <w:rPr>
          <w:rFonts w:ascii="Times New Roman" w:eastAsia="Times New Roman" w:hAnsi="Times New Roman" w:cs="Times New Roman"/>
          <w:color w:val="000000" w:themeColor="text1"/>
          <w:sz w:val="32"/>
          <w:szCs w:val="32"/>
          <w:lang w:eastAsia="en-GB"/>
        </w:rPr>
        <w:lastRenderedPageBreak/>
        <w:t>References</w:t>
      </w:r>
      <w:bookmarkEnd w:id="13"/>
    </w:p>
    <w:p w14:paraId="67818CD3" w14:textId="77777777" w:rsidR="00325763"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Baum, T. (2006). </w:t>
      </w:r>
      <w:r w:rsidRPr="00842CE8">
        <w:rPr>
          <w:rFonts w:ascii="Times New Roman" w:eastAsia="Times New Roman" w:hAnsi="Times New Roman" w:cs="Times New Roman"/>
          <w:i/>
          <w:iCs/>
          <w:kern w:val="0"/>
          <w:lang w:eastAsia="en-GB"/>
          <w14:ligatures w14:val="none"/>
        </w:rPr>
        <w:t>Human resource management for tourism, hospitality, and leisure: An international perspective</w:t>
      </w:r>
      <w:r w:rsidRPr="00842CE8">
        <w:rPr>
          <w:rFonts w:ascii="Times New Roman" w:eastAsia="Times New Roman" w:hAnsi="Times New Roman" w:cs="Times New Roman"/>
          <w:kern w:val="0"/>
          <w:lang w:eastAsia="en-GB"/>
          <w14:ligatures w14:val="none"/>
        </w:rPr>
        <w:t>. Thomson Learning.</w:t>
      </w:r>
    </w:p>
    <w:p w14:paraId="761F1954" w14:textId="79F80F78" w:rsidR="00122482" w:rsidRPr="00842CE8" w:rsidRDefault="00122482"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Bell, E., Bryman, A., </w:t>
      </w:r>
      <w:r w:rsidR="000E4B6A">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Harley, B. (2024). </w:t>
      </w:r>
      <w:r w:rsidRPr="00842CE8">
        <w:rPr>
          <w:rFonts w:ascii="Times New Roman" w:eastAsia="Times New Roman" w:hAnsi="Times New Roman" w:cs="Times New Roman"/>
          <w:i/>
          <w:iCs/>
          <w:kern w:val="0"/>
          <w:lang w:eastAsia="en-GB"/>
          <w14:ligatures w14:val="none"/>
        </w:rPr>
        <w:t>Business research methods</w:t>
      </w:r>
      <w:r w:rsidRPr="00842CE8">
        <w:rPr>
          <w:rFonts w:ascii="Times New Roman" w:eastAsia="Times New Roman" w:hAnsi="Times New Roman" w:cs="Times New Roman"/>
          <w:kern w:val="0"/>
          <w:lang w:eastAsia="en-GB"/>
          <w14:ligatures w14:val="none"/>
        </w:rPr>
        <w:t>. Oxford University Press.</w:t>
      </w:r>
    </w:p>
    <w:p w14:paraId="501256CD" w14:textId="77777777" w:rsidR="00F548CE" w:rsidRPr="00842CE8" w:rsidRDefault="00F548CE"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British Psychological Society. (2023). </w:t>
      </w:r>
      <w:r w:rsidRPr="00842CE8">
        <w:rPr>
          <w:rFonts w:ascii="Times New Roman" w:eastAsia="Times New Roman" w:hAnsi="Times New Roman" w:cs="Times New Roman"/>
          <w:i/>
          <w:iCs/>
          <w:kern w:val="0"/>
          <w:lang w:eastAsia="en-GB"/>
          <w14:ligatures w14:val="none"/>
        </w:rPr>
        <w:t>Ethical guidelines for research in psychology</w:t>
      </w:r>
      <w:r w:rsidRPr="00842CE8">
        <w:rPr>
          <w:rFonts w:ascii="Times New Roman" w:eastAsia="Times New Roman" w:hAnsi="Times New Roman" w:cs="Times New Roman"/>
          <w:kern w:val="0"/>
          <w:lang w:eastAsia="en-GB"/>
          <w14:ligatures w14:val="none"/>
        </w:rPr>
        <w:t>. BPS Publications.</w:t>
      </w:r>
    </w:p>
    <w:p w14:paraId="48CF3D7D" w14:textId="6D68683C" w:rsidR="00325763" w:rsidRPr="00842CE8" w:rsidRDefault="00325763"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A477B5">
        <w:rPr>
          <w:rFonts w:ascii="Times New Roman" w:eastAsia="Times New Roman" w:hAnsi="Times New Roman" w:cs="Times New Roman"/>
          <w:kern w:val="0"/>
          <w:lang w:eastAsia="en-GB"/>
          <w14:ligatures w14:val="none"/>
        </w:rPr>
        <w:t xml:space="preserve">Brockbank, A. </w:t>
      </w:r>
      <w:r w:rsidR="00D20E1D">
        <w:rPr>
          <w:rFonts w:ascii="Times New Roman" w:eastAsia="Times New Roman" w:hAnsi="Times New Roman" w:cs="Times New Roman"/>
          <w:kern w:val="0"/>
          <w:lang w:eastAsia="en-GB"/>
          <w14:ligatures w14:val="none"/>
        </w:rPr>
        <w:t>and</w:t>
      </w:r>
      <w:r w:rsidRPr="00A477B5">
        <w:rPr>
          <w:rFonts w:ascii="Times New Roman" w:eastAsia="Times New Roman" w:hAnsi="Times New Roman" w:cs="Times New Roman"/>
          <w:kern w:val="0"/>
          <w:lang w:eastAsia="en-GB"/>
          <w14:ligatures w14:val="none"/>
        </w:rPr>
        <w:t xml:space="preserve"> McGill, I. (2023) </w:t>
      </w:r>
      <w:r w:rsidRPr="00A477B5">
        <w:rPr>
          <w:rFonts w:ascii="Times New Roman" w:eastAsia="Times New Roman" w:hAnsi="Times New Roman" w:cs="Times New Roman"/>
          <w:i/>
          <w:iCs/>
          <w:kern w:val="0"/>
          <w:lang w:eastAsia="en-GB"/>
          <w14:ligatures w14:val="none"/>
        </w:rPr>
        <w:t>Coaching and Mentoring at Work: Developing Effective Practice</w:t>
      </w:r>
      <w:r w:rsidRPr="00A477B5">
        <w:rPr>
          <w:rFonts w:ascii="Times New Roman" w:eastAsia="Times New Roman" w:hAnsi="Times New Roman" w:cs="Times New Roman"/>
          <w:kern w:val="0"/>
          <w:lang w:eastAsia="en-GB"/>
          <w14:ligatures w14:val="none"/>
        </w:rPr>
        <w:t>. 3rd edn. London: Routledge.</w:t>
      </w:r>
    </w:p>
    <w:p w14:paraId="40970E46" w14:textId="77777777" w:rsidR="00B91EDB" w:rsidRPr="00842CE8" w:rsidRDefault="00B91EDB"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Bryman, A. (2023). </w:t>
      </w:r>
      <w:r w:rsidRPr="00842CE8">
        <w:rPr>
          <w:rFonts w:ascii="Times New Roman" w:eastAsia="Times New Roman" w:hAnsi="Times New Roman" w:cs="Times New Roman"/>
          <w:i/>
          <w:iCs/>
          <w:kern w:val="0"/>
          <w:lang w:eastAsia="en-GB"/>
          <w14:ligatures w14:val="none"/>
        </w:rPr>
        <w:t>Social research methods</w:t>
      </w:r>
      <w:r w:rsidRPr="00842CE8">
        <w:rPr>
          <w:rFonts w:ascii="Times New Roman" w:eastAsia="Times New Roman" w:hAnsi="Times New Roman" w:cs="Times New Roman"/>
          <w:kern w:val="0"/>
          <w:lang w:eastAsia="en-GB"/>
          <w14:ligatures w14:val="none"/>
        </w:rPr>
        <w:t>. Oxford University Press.</w:t>
      </w:r>
    </w:p>
    <w:p w14:paraId="6DD1B797"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Chartered Institute of Personnel and Development (CIPD). (2024). </w:t>
      </w:r>
      <w:r w:rsidRPr="00842CE8">
        <w:rPr>
          <w:rFonts w:ascii="Times New Roman" w:eastAsia="Times New Roman" w:hAnsi="Times New Roman" w:cs="Times New Roman"/>
          <w:i/>
          <w:iCs/>
          <w:kern w:val="0"/>
          <w:lang w:eastAsia="en-GB"/>
          <w14:ligatures w14:val="none"/>
        </w:rPr>
        <w:t>The impact of coaching on employee engagement in the hospitality sector</w:t>
      </w:r>
      <w:r w:rsidRPr="00842CE8">
        <w:rPr>
          <w:rFonts w:ascii="Times New Roman" w:eastAsia="Times New Roman" w:hAnsi="Times New Roman" w:cs="Times New Roman"/>
          <w:kern w:val="0"/>
          <w:lang w:eastAsia="en-GB"/>
          <w14:ligatures w14:val="none"/>
        </w:rPr>
        <w:t>. CIPD Publications.</w:t>
      </w:r>
    </w:p>
    <w:p w14:paraId="34AAAF3F" w14:textId="77777777" w:rsidR="00745AD0" w:rsidRPr="00842CE8" w:rsidRDefault="00745AD0"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Cochran, W. G. (1977). </w:t>
      </w:r>
      <w:r w:rsidRPr="00842CE8">
        <w:rPr>
          <w:rFonts w:ascii="Times New Roman" w:eastAsia="Times New Roman" w:hAnsi="Times New Roman" w:cs="Times New Roman"/>
          <w:i/>
          <w:iCs/>
          <w:kern w:val="0"/>
          <w:lang w:eastAsia="en-GB"/>
          <w14:ligatures w14:val="none"/>
        </w:rPr>
        <w:t>Sampling techniques</w:t>
      </w:r>
      <w:r w:rsidRPr="00842CE8">
        <w:rPr>
          <w:rFonts w:ascii="Times New Roman" w:eastAsia="Times New Roman" w:hAnsi="Times New Roman" w:cs="Times New Roman"/>
          <w:kern w:val="0"/>
          <w:lang w:eastAsia="en-GB"/>
          <w14:ligatures w14:val="none"/>
        </w:rPr>
        <w:t>. John Wiley &amp; Sons.</w:t>
      </w:r>
    </w:p>
    <w:p w14:paraId="2DF2EB35" w14:textId="5D5509FF" w:rsidR="00E46339" w:rsidRPr="00842CE8" w:rsidRDefault="00E46339"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Style w:val="Strong"/>
          <w:rFonts w:ascii="Times New Roman" w:hAnsi="Times New Roman" w:cs="Times New Roman"/>
          <w:b w:val="0"/>
          <w:bCs w:val="0"/>
        </w:rPr>
        <w:t xml:space="preserve">Creswell, J.W. </w:t>
      </w:r>
      <w:r w:rsidRPr="00842CE8">
        <w:rPr>
          <w:rStyle w:val="Strong"/>
          <w:rFonts w:ascii="Times New Roman" w:hAnsi="Times New Roman" w:cs="Times New Roman"/>
          <w:b w:val="0"/>
          <w:bCs w:val="0"/>
        </w:rPr>
        <w:t>(</w:t>
      </w:r>
      <w:r w:rsidRPr="00842CE8">
        <w:rPr>
          <w:rStyle w:val="Strong"/>
          <w:rFonts w:ascii="Times New Roman" w:hAnsi="Times New Roman" w:cs="Times New Roman"/>
          <w:b w:val="0"/>
          <w:bCs w:val="0"/>
        </w:rPr>
        <w:t>2023</w:t>
      </w:r>
      <w:r w:rsidRPr="00842CE8">
        <w:rPr>
          <w:rStyle w:val="Strong"/>
          <w:rFonts w:ascii="Times New Roman" w:hAnsi="Times New Roman" w:cs="Times New Roman"/>
          <w:b w:val="0"/>
          <w:bCs w:val="0"/>
        </w:rPr>
        <w:t>)</w:t>
      </w:r>
      <w:r w:rsidRPr="00842CE8">
        <w:rPr>
          <w:rStyle w:val="Strong"/>
          <w:rFonts w:ascii="Times New Roman" w:hAnsi="Times New Roman" w:cs="Times New Roman"/>
          <w:b w:val="0"/>
          <w:bCs w:val="0"/>
        </w:rPr>
        <w:t>.</w:t>
      </w:r>
      <w:r w:rsidRPr="00842CE8">
        <w:rPr>
          <w:rFonts w:ascii="Times New Roman" w:hAnsi="Times New Roman" w:cs="Times New Roman"/>
        </w:rPr>
        <w:t xml:space="preserve"> </w:t>
      </w:r>
      <w:r w:rsidRPr="00842CE8">
        <w:rPr>
          <w:rStyle w:val="Emphasis"/>
          <w:rFonts w:ascii="Times New Roman" w:hAnsi="Times New Roman" w:cs="Times New Roman"/>
        </w:rPr>
        <w:t>Research design: Qualitative, quantitative, and mixed methods approaches.</w:t>
      </w:r>
      <w:r w:rsidRPr="00842CE8">
        <w:rPr>
          <w:rFonts w:ascii="Times New Roman" w:hAnsi="Times New Roman" w:cs="Times New Roman"/>
        </w:rPr>
        <w:t xml:space="preserve"> 6th ed. Thousand Oaks, CA: Sage</w:t>
      </w:r>
      <w:r w:rsidR="005E57EF" w:rsidRPr="00842CE8">
        <w:rPr>
          <w:rFonts w:ascii="Times New Roman" w:hAnsi="Times New Roman" w:cs="Times New Roman"/>
        </w:rPr>
        <w:t xml:space="preserve"> Publications</w:t>
      </w:r>
      <w:r w:rsidRPr="00842CE8">
        <w:rPr>
          <w:rFonts w:ascii="Times New Roman" w:hAnsi="Times New Roman" w:cs="Times New Roman"/>
        </w:rPr>
        <w:t>.</w:t>
      </w:r>
    </w:p>
    <w:p w14:paraId="17565D07" w14:textId="268AEC93" w:rsidR="00EA3A7B" w:rsidRPr="00842CE8" w:rsidRDefault="00EA3A7B" w:rsidP="00FF7946">
      <w:pPr>
        <w:pStyle w:val="NormalWeb"/>
        <w:jc w:val="both"/>
      </w:pPr>
      <w:r w:rsidRPr="00842CE8">
        <w:t xml:space="preserve">Fernandez, P. </w:t>
      </w:r>
      <w:r w:rsidR="008A12D0">
        <w:t>and</w:t>
      </w:r>
      <w:r w:rsidRPr="00842CE8">
        <w:t xml:space="preserve"> Gallardo, M. (2024) ‘Digital Coaching in the Hospitality Industry: A Post-Pandemic Analysis’, </w:t>
      </w:r>
      <w:r w:rsidRPr="00842CE8">
        <w:rPr>
          <w:rStyle w:val="Emphasis"/>
          <w:rFonts w:eastAsiaTheme="majorEastAsia"/>
        </w:rPr>
        <w:t>International Journal of Hospitality Management</w:t>
      </w:r>
      <w:r w:rsidRPr="00842CE8">
        <w:t>, 110, pp. 85–99.</w:t>
      </w:r>
    </w:p>
    <w:p w14:paraId="6D987CA0" w14:textId="77777777" w:rsidR="00721C15" w:rsidRPr="00842CE8" w:rsidRDefault="00721C15"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Field, A. (2022). </w:t>
      </w:r>
      <w:r w:rsidRPr="00842CE8">
        <w:rPr>
          <w:rFonts w:ascii="Times New Roman" w:eastAsia="Times New Roman" w:hAnsi="Times New Roman" w:cs="Times New Roman"/>
          <w:i/>
          <w:iCs/>
          <w:kern w:val="0"/>
          <w:lang w:eastAsia="en-GB"/>
          <w14:ligatures w14:val="none"/>
        </w:rPr>
        <w:t>Discovering statistics using IBM SPSS statistics</w:t>
      </w:r>
      <w:r w:rsidRPr="00842CE8">
        <w:rPr>
          <w:rFonts w:ascii="Times New Roman" w:eastAsia="Times New Roman" w:hAnsi="Times New Roman" w:cs="Times New Roman"/>
          <w:kern w:val="0"/>
          <w:lang w:eastAsia="en-GB"/>
          <w14:ligatures w14:val="none"/>
        </w:rPr>
        <w:t>. Sage Publications.</w:t>
      </w:r>
    </w:p>
    <w:p w14:paraId="02439FDA" w14:textId="1DC8EDC8" w:rsidR="000E7F8B" w:rsidRPr="00842CE8" w:rsidRDefault="000E7F8B" w:rsidP="00FF7946">
      <w:pPr>
        <w:spacing w:after="0" w:line="240" w:lineRule="auto"/>
        <w:jc w:val="both"/>
        <w:rPr>
          <w:rFonts w:ascii="Times New Roman" w:eastAsia="Times New Roman" w:hAnsi="Times New Roman" w:cs="Times New Roman"/>
          <w:kern w:val="0"/>
          <w:lang w:eastAsia="en-GB"/>
          <w14:ligatures w14:val="none"/>
        </w:rPr>
      </w:pPr>
      <w:r w:rsidRPr="00A477B5">
        <w:rPr>
          <w:rFonts w:ascii="Times New Roman" w:eastAsia="Times New Roman" w:hAnsi="Times New Roman" w:cs="Times New Roman"/>
          <w:kern w:val="0"/>
          <w:lang w:eastAsia="en-GB"/>
          <w14:ligatures w14:val="none"/>
        </w:rPr>
        <w:t xml:space="preserve">Garvey, B., Stokes, P. </w:t>
      </w:r>
      <w:r w:rsidR="00474303">
        <w:rPr>
          <w:rFonts w:ascii="Times New Roman" w:eastAsia="Times New Roman" w:hAnsi="Times New Roman" w:cs="Times New Roman"/>
          <w:kern w:val="0"/>
          <w:lang w:eastAsia="en-GB"/>
          <w14:ligatures w14:val="none"/>
        </w:rPr>
        <w:t>and</w:t>
      </w:r>
      <w:r w:rsidRPr="00A477B5">
        <w:rPr>
          <w:rFonts w:ascii="Times New Roman" w:eastAsia="Times New Roman" w:hAnsi="Times New Roman" w:cs="Times New Roman"/>
          <w:kern w:val="0"/>
          <w:lang w:eastAsia="en-GB"/>
          <w14:ligatures w14:val="none"/>
        </w:rPr>
        <w:t xml:space="preserve"> Megginson, D. (2024) </w:t>
      </w:r>
      <w:r w:rsidRPr="00A477B5">
        <w:rPr>
          <w:rFonts w:ascii="Times New Roman" w:eastAsia="Times New Roman" w:hAnsi="Times New Roman" w:cs="Times New Roman"/>
          <w:i/>
          <w:iCs/>
          <w:kern w:val="0"/>
          <w:lang w:eastAsia="en-GB"/>
          <w14:ligatures w14:val="none"/>
        </w:rPr>
        <w:t>Coaching and Mentoring: Theory and Practice</w:t>
      </w:r>
      <w:r w:rsidRPr="00A477B5">
        <w:rPr>
          <w:rFonts w:ascii="Times New Roman" w:eastAsia="Times New Roman" w:hAnsi="Times New Roman" w:cs="Times New Roman"/>
          <w:kern w:val="0"/>
          <w:lang w:eastAsia="en-GB"/>
          <w14:ligatures w14:val="none"/>
        </w:rPr>
        <w:t>. 3rd edn. London: Sage Publications.</w:t>
      </w:r>
    </w:p>
    <w:p w14:paraId="217D04D5" w14:textId="37F32079"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Giousmpasoglou, C., Marinakou, E., </w:t>
      </w:r>
      <w:r w:rsidR="00474303">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Cooper, J. (2023). “Post-COVID workforce challenges in hospitality: A coaching perspective.” </w:t>
      </w:r>
      <w:r w:rsidRPr="00842CE8">
        <w:rPr>
          <w:rFonts w:ascii="Times New Roman" w:eastAsia="Times New Roman" w:hAnsi="Times New Roman" w:cs="Times New Roman"/>
          <w:i/>
          <w:iCs/>
          <w:kern w:val="0"/>
          <w:lang w:eastAsia="en-GB"/>
          <w14:ligatures w14:val="none"/>
        </w:rPr>
        <w:t>International Journal of Hospitality Management</w:t>
      </w:r>
      <w:r w:rsidRPr="00842CE8">
        <w:rPr>
          <w:rFonts w:ascii="Times New Roman" w:eastAsia="Times New Roman" w:hAnsi="Times New Roman" w:cs="Times New Roman"/>
          <w:kern w:val="0"/>
          <w:lang w:eastAsia="en-GB"/>
          <w14:ligatures w14:val="none"/>
        </w:rPr>
        <w:t>, 105, 103485.</w:t>
      </w:r>
    </w:p>
    <w:p w14:paraId="53B84BBE" w14:textId="15DBFB36" w:rsidR="00162454" w:rsidRPr="00842CE8" w:rsidRDefault="00162454" w:rsidP="00FF7946">
      <w:pPr>
        <w:pStyle w:val="NormalWeb"/>
        <w:spacing w:before="240" w:beforeAutospacing="0"/>
        <w:jc w:val="both"/>
      </w:pPr>
      <w:r w:rsidRPr="00842CE8">
        <w:rPr>
          <w:rStyle w:val="Strong"/>
          <w:rFonts w:eastAsiaTheme="majorEastAsia"/>
          <w:b w:val="0"/>
          <w:bCs w:val="0"/>
        </w:rPr>
        <w:t>Guile, D.</w:t>
      </w:r>
      <w:r w:rsidRPr="00842CE8">
        <w:t xml:space="preserve"> (2022.) 'Coaching for all in Hospitality', </w:t>
      </w:r>
      <w:r w:rsidRPr="00842CE8">
        <w:rPr>
          <w:rStyle w:val="Emphasis"/>
          <w:rFonts w:eastAsiaTheme="majorEastAsia"/>
        </w:rPr>
        <w:t>Institute of Hospitality</w:t>
      </w:r>
      <w:r w:rsidRPr="00842CE8">
        <w:t>. Available at: https://www.instituteofhospitality.org/knowledge/hot-topic/coaching-for-all-in-hospitality/ (Accessed: 25 January 2025).</w:t>
      </w:r>
    </w:p>
    <w:p w14:paraId="542F2549"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Hales, C. (1994). </w:t>
      </w:r>
      <w:r w:rsidRPr="00842CE8">
        <w:rPr>
          <w:rFonts w:ascii="Times New Roman" w:eastAsia="Times New Roman" w:hAnsi="Times New Roman" w:cs="Times New Roman"/>
          <w:i/>
          <w:iCs/>
          <w:kern w:val="0"/>
          <w:lang w:eastAsia="en-GB"/>
          <w14:ligatures w14:val="none"/>
        </w:rPr>
        <w:t>Managing through organization: The management process, forms of organization, and the work of managers</w:t>
      </w:r>
      <w:r w:rsidRPr="00842CE8">
        <w:rPr>
          <w:rFonts w:ascii="Times New Roman" w:eastAsia="Times New Roman" w:hAnsi="Times New Roman" w:cs="Times New Roman"/>
          <w:kern w:val="0"/>
          <w:lang w:eastAsia="en-GB"/>
          <w14:ligatures w14:val="none"/>
        </w:rPr>
        <w:t>. Routledge.</w:t>
      </w:r>
    </w:p>
    <w:p w14:paraId="67C2B4D2" w14:textId="547C79A3" w:rsidR="007B447D" w:rsidRPr="00842CE8" w:rsidRDefault="007B447D" w:rsidP="00FF7946">
      <w:pPr>
        <w:pStyle w:val="NormalWeb"/>
        <w:jc w:val="both"/>
      </w:pPr>
      <w:r w:rsidRPr="00842CE8">
        <w:t xml:space="preserve">Harrington, R. J., Kearney, A. </w:t>
      </w:r>
      <w:r w:rsidR="001A02D3">
        <w:t>and</w:t>
      </w:r>
      <w:r w:rsidRPr="00842CE8">
        <w:t xml:space="preserve"> Trujillo, A. (2023) ‘Employee Retention and Coaching in Budget Hotels: A Critical Review’, </w:t>
      </w:r>
      <w:r w:rsidRPr="00842CE8">
        <w:rPr>
          <w:rStyle w:val="Emphasis"/>
          <w:rFonts w:eastAsiaTheme="majorEastAsia"/>
        </w:rPr>
        <w:t>Tourism and Hospitality Research</w:t>
      </w:r>
      <w:r w:rsidRPr="00842CE8">
        <w:t>, 24(1), pp. 55–71.</w:t>
      </w:r>
    </w:p>
    <w:p w14:paraId="0D82A6E9" w14:textId="0829D559" w:rsidR="00162454" w:rsidRPr="00842CE8" w:rsidRDefault="00162454" w:rsidP="00FF7946">
      <w:pPr>
        <w:pStyle w:val="Bibliography"/>
        <w:spacing w:before="240" w:line="240" w:lineRule="auto"/>
        <w:jc w:val="both"/>
        <w:rPr>
          <w:rFonts w:ascii="Times New Roman" w:hAnsi="Times New Roman" w:cs="Times New Roman"/>
          <w:noProof/>
        </w:rPr>
      </w:pPr>
      <w:r w:rsidRPr="00842CE8">
        <w:rPr>
          <w:rFonts w:ascii="Times New Roman" w:hAnsi="Times New Roman" w:cs="Times New Roman"/>
          <w:noProof/>
        </w:rPr>
        <w:t xml:space="preserve">Hersey, P. and Blanchard, K. (1977) </w:t>
      </w:r>
      <w:r w:rsidRPr="00842CE8">
        <w:rPr>
          <w:rFonts w:ascii="Times New Roman" w:hAnsi="Times New Roman" w:cs="Times New Roman"/>
          <w:i/>
          <w:iCs/>
          <w:noProof/>
        </w:rPr>
        <w:t xml:space="preserve">Management of organisational behaviour: Utilizing human resources. </w:t>
      </w:r>
      <w:r w:rsidRPr="00842CE8">
        <w:rPr>
          <w:rFonts w:ascii="Times New Roman" w:hAnsi="Times New Roman" w:cs="Times New Roman"/>
          <w:noProof/>
        </w:rPr>
        <w:t>3'rd edn. Englewood Cliffs, NJ: Prentice-Hall.</w:t>
      </w:r>
    </w:p>
    <w:p w14:paraId="4CD72D66" w14:textId="56322B1B" w:rsidR="00162454" w:rsidRPr="00842CE8" w:rsidRDefault="00162454" w:rsidP="00FF7946">
      <w:pPr>
        <w:pStyle w:val="NormalWeb"/>
        <w:spacing w:before="240" w:beforeAutospacing="0"/>
        <w:jc w:val="both"/>
      </w:pPr>
      <w:r w:rsidRPr="00842CE8">
        <w:lastRenderedPageBreak/>
        <w:t xml:space="preserve">Hosco (2023) 'Coaching and Mentoring in the Hospitality Industry – Where to Begin?', </w:t>
      </w:r>
      <w:r w:rsidRPr="00842CE8">
        <w:rPr>
          <w:rStyle w:val="Emphasis"/>
          <w:rFonts w:eastAsiaTheme="majorEastAsia"/>
        </w:rPr>
        <w:t>Hosco Employers Blog</w:t>
      </w:r>
      <w:r w:rsidRPr="00842CE8">
        <w:t>. Available at: https://employers.hosco.com/blog/coaching-and-mentoring-in-the-hospitality-industry-where-to-begin (Accessed: 25 January 2025).</w:t>
      </w:r>
    </w:p>
    <w:p w14:paraId="039B3F66" w14:textId="3141537F" w:rsidR="00CE0AD9" w:rsidRPr="00842CE8" w:rsidRDefault="00CE0AD9"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Jones, A., </w:t>
      </w:r>
      <w:r w:rsidR="00E30EE6">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Taylor, P. (2024). </w:t>
      </w:r>
      <w:r w:rsidRPr="00842CE8">
        <w:rPr>
          <w:rFonts w:ascii="Times New Roman" w:eastAsia="Times New Roman" w:hAnsi="Times New Roman" w:cs="Times New Roman"/>
          <w:i/>
          <w:iCs/>
          <w:kern w:val="0"/>
          <w:lang w:eastAsia="en-GB"/>
          <w14:ligatures w14:val="none"/>
        </w:rPr>
        <w:t>Employee wellbeing in post-pandemic workplaces</w:t>
      </w:r>
      <w:r w:rsidRPr="00842CE8">
        <w:rPr>
          <w:rFonts w:ascii="Times New Roman" w:eastAsia="Times New Roman" w:hAnsi="Times New Roman" w:cs="Times New Roman"/>
          <w:kern w:val="0"/>
          <w:lang w:eastAsia="en-GB"/>
          <w14:ligatures w14:val="none"/>
        </w:rPr>
        <w:t>. Palgrave Macmillan.</w:t>
      </w:r>
    </w:p>
    <w:p w14:paraId="2FB64D6B" w14:textId="49563C72"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Jones, R., </w:t>
      </w:r>
      <w:r w:rsidR="00E30EE6">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Taylor, P. (2024). “Mental health interventions in budget hotels: The role of coaching.” </w:t>
      </w:r>
      <w:r w:rsidRPr="00842CE8">
        <w:rPr>
          <w:rFonts w:ascii="Times New Roman" w:eastAsia="Times New Roman" w:hAnsi="Times New Roman" w:cs="Times New Roman"/>
          <w:i/>
          <w:iCs/>
          <w:kern w:val="0"/>
          <w:lang w:eastAsia="en-GB"/>
          <w14:ligatures w14:val="none"/>
        </w:rPr>
        <w:t>Hospitality &amp; Tourism Research</w:t>
      </w:r>
      <w:r w:rsidRPr="00842CE8">
        <w:rPr>
          <w:rFonts w:ascii="Times New Roman" w:eastAsia="Times New Roman" w:hAnsi="Times New Roman" w:cs="Times New Roman"/>
          <w:kern w:val="0"/>
          <w:lang w:eastAsia="en-GB"/>
          <w14:ligatures w14:val="none"/>
        </w:rPr>
        <w:t>, 48(1), 32-45.</w:t>
      </w:r>
    </w:p>
    <w:p w14:paraId="4C061FF8" w14:textId="64F414F3" w:rsidR="004006D1" w:rsidRPr="00842CE8" w:rsidRDefault="004006D1" w:rsidP="00FF7946">
      <w:pPr>
        <w:pStyle w:val="NormalWeb"/>
        <w:jc w:val="both"/>
      </w:pPr>
      <w:r w:rsidRPr="00842CE8">
        <w:t xml:space="preserve">Kim, S., Lee, J. </w:t>
      </w:r>
      <w:r w:rsidR="00E30EE6">
        <w:t>and</w:t>
      </w:r>
      <w:r w:rsidRPr="00842CE8">
        <w:t xml:space="preserve"> Park, H. (2024) ‘Long-Term Effects of Coaching on Employee Career Progression’, </w:t>
      </w:r>
      <w:r w:rsidRPr="00842CE8">
        <w:rPr>
          <w:rStyle w:val="Emphasis"/>
          <w:rFonts w:eastAsiaTheme="majorEastAsia"/>
        </w:rPr>
        <w:t>Journal of Hospitality and Tourism Research</w:t>
      </w:r>
      <w:r w:rsidRPr="00842CE8">
        <w:t>, 48(2), pp. 125–142.</w:t>
      </w:r>
    </w:p>
    <w:p w14:paraId="43E57DCC" w14:textId="6407F772" w:rsidR="00C711DA" w:rsidRPr="00A477B5" w:rsidRDefault="00C711DA" w:rsidP="00FF7946">
      <w:pPr>
        <w:spacing w:after="0" w:line="240" w:lineRule="auto"/>
        <w:jc w:val="both"/>
        <w:rPr>
          <w:rFonts w:ascii="Times New Roman" w:eastAsia="Times New Roman" w:hAnsi="Times New Roman" w:cs="Times New Roman"/>
          <w:kern w:val="0"/>
          <w:lang w:eastAsia="en-GB"/>
          <w14:ligatures w14:val="none"/>
        </w:rPr>
      </w:pPr>
      <w:r w:rsidRPr="00A477B5">
        <w:rPr>
          <w:rFonts w:ascii="Times New Roman" w:eastAsia="Times New Roman" w:hAnsi="Times New Roman" w:cs="Times New Roman"/>
          <w:kern w:val="0"/>
          <w:lang w:eastAsia="en-GB"/>
          <w14:ligatures w14:val="none"/>
        </w:rPr>
        <w:t xml:space="preserve">Kirkpatrick, D. L. </w:t>
      </w:r>
      <w:r w:rsidR="00E30EE6">
        <w:rPr>
          <w:rFonts w:ascii="Times New Roman" w:eastAsia="Times New Roman" w:hAnsi="Times New Roman" w:cs="Times New Roman"/>
          <w:kern w:val="0"/>
          <w:lang w:eastAsia="en-GB"/>
          <w14:ligatures w14:val="none"/>
        </w:rPr>
        <w:t>and</w:t>
      </w:r>
      <w:r w:rsidRPr="00A477B5">
        <w:rPr>
          <w:rFonts w:ascii="Times New Roman" w:eastAsia="Times New Roman" w:hAnsi="Times New Roman" w:cs="Times New Roman"/>
          <w:kern w:val="0"/>
          <w:lang w:eastAsia="en-GB"/>
          <w14:ligatures w14:val="none"/>
        </w:rPr>
        <w:t xml:space="preserve"> Kayes, A. B. (2024) </w:t>
      </w:r>
      <w:r w:rsidRPr="00A477B5">
        <w:rPr>
          <w:rFonts w:ascii="Times New Roman" w:eastAsia="Times New Roman" w:hAnsi="Times New Roman" w:cs="Times New Roman"/>
          <w:i/>
          <w:iCs/>
          <w:kern w:val="0"/>
          <w:lang w:eastAsia="en-GB"/>
          <w14:ligatures w14:val="none"/>
        </w:rPr>
        <w:t>Evaluating Training Programs: The Four Levels in the Digital Era</w:t>
      </w:r>
      <w:r w:rsidRPr="00A477B5">
        <w:rPr>
          <w:rFonts w:ascii="Times New Roman" w:eastAsia="Times New Roman" w:hAnsi="Times New Roman" w:cs="Times New Roman"/>
          <w:kern w:val="0"/>
          <w:lang w:eastAsia="en-GB"/>
          <w14:ligatures w14:val="none"/>
        </w:rPr>
        <w:t>. 5th edn. New York: Berrett-Koehler Publishers.</w:t>
      </w:r>
    </w:p>
    <w:p w14:paraId="7FC4CAEC"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Lashley, C. (2011). </w:t>
      </w:r>
      <w:r w:rsidRPr="00842CE8">
        <w:rPr>
          <w:rFonts w:ascii="Times New Roman" w:eastAsia="Times New Roman" w:hAnsi="Times New Roman" w:cs="Times New Roman"/>
          <w:i/>
          <w:iCs/>
          <w:kern w:val="0"/>
          <w:lang w:eastAsia="en-GB"/>
          <w14:ligatures w14:val="none"/>
        </w:rPr>
        <w:t>Hospitality retail management: A unit manager’s guide</w:t>
      </w:r>
      <w:r w:rsidRPr="00842CE8">
        <w:rPr>
          <w:rFonts w:ascii="Times New Roman" w:eastAsia="Times New Roman" w:hAnsi="Times New Roman" w:cs="Times New Roman"/>
          <w:kern w:val="0"/>
          <w:lang w:eastAsia="en-GB"/>
          <w14:ligatures w14:val="none"/>
        </w:rPr>
        <w:t>. Routledge.</w:t>
      </w:r>
    </w:p>
    <w:p w14:paraId="326B0C58" w14:textId="77777777" w:rsidR="00F13EF1" w:rsidRPr="00842CE8" w:rsidRDefault="00F13EF1" w:rsidP="00FF7946">
      <w:pPr>
        <w:spacing w:before="100" w:beforeAutospacing="1"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Market Research Society. (2024). </w:t>
      </w:r>
      <w:r w:rsidRPr="00842CE8">
        <w:rPr>
          <w:rFonts w:ascii="Times New Roman" w:eastAsia="Times New Roman" w:hAnsi="Times New Roman" w:cs="Times New Roman"/>
          <w:i/>
          <w:iCs/>
          <w:kern w:val="0"/>
          <w:lang w:eastAsia="en-GB"/>
          <w14:ligatures w14:val="none"/>
        </w:rPr>
        <w:t>Code of Conduct for ethical research in business and hospitality</w:t>
      </w:r>
      <w:r w:rsidRPr="00842CE8">
        <w:rPr>
          <w:rFonts w:ascii="Times New Roman" w:eastAsia="Times New Roman" w:hAnsi="Times New Roman" w:cs="Times New Roman"/>
          <w:kern w:val="0"/>
          <w:lang w:eastAsia="en-GB"/>
          <w14:ligatures w14:val="none"/>
        </w:rPr>
        <w:t>. MRS Publications.</w:t>
      </w:r>
    </w:p>
    <w:p w14:paraId="142C75AB" w14:textId="341136CC" w:rsidR="00A42372" w:rsidRPr="00842CE8" w:rsidRDefault="00A42372" w:rsidP="00FF7946">
      <w:pPr>
        <w:pStyle w:val="NormalWeb"/>
        <w:jc w:val="both"/>
      </w:pPr>
      <w:r w:rsidRPr="00842CE8">
        <w:t xml:space="preserve">Pacheco, T., Gutiérrez, M. </w:t>
      </w:r>
      <w:r w:rsidR="00E30EE6">
        <w:t>and</w:t>
      </w:r>
      <w:r w:rsidRPr="00842CE8">
        <w:t xml:space="preserve"> Almeida, J. (2023) ‘Coaching and Productivity in the Hospitality Industry: A Longitudinal Study’, </w:t>
      </w:r>
      <w:r w:rsidRPr="00842CE8">
        <w:rPr>
          <w:rStyle w:val="Emphasis"/>
          <w:rFonts w:eastAsiaTheme="majorEastAsia"/>
        </w:rPr>
        <w:t>Service Industries Journal</w:t>
      </w:r>
      <w:r w:rsidRPr="00842CE8">
        <w:t>, 43(5), pp. 789–804.</w:t>
      </w:r>
    </w:p>
    <w:p w14:paraId="70F14391" w14:textId="4D52C54F" w:rsidR="00700086" w:rsidRPr="00842CE8" w:rsidRDefault="00700086" w:rsidP="00FF7946">
      <w:pPr>
        <w:pStyle w:val="NormalWeb"/>
        <w:spacing w:before="240" w:beforeAutospacing="0"/>
        <w:jc w:val="both"/>
      </w:pPr>
      <w:r w:rsidRPr="00842CE8">
        <w:t xml:space="preserve">Passmore, J., Peterson, D. B. </w:t>
      </w:r>
      <w:r w:rsidR="00E30EE6">
        <w:t>and</w:t>
      </w:r>
      <w:r w:rsidRPr="00842CE8">
        <w:t xml:space="preserve"> Freire, T. (2024) </w:t>
      </w:r>
      <w:r w:rsidRPr="00842CE8">
        <w:rPr>
          <w:i/>
          <w:iCs/>
        </w:rPr>
        <w:t>The Wiley-Blackwell Handbook of the Psychology of Coaching and Mentoring</w:t>
      </w:r>
      <w:r w:rsidRPr="00842CE8">
        <w:t>. 2nd edn. Chichester: Wiley-Blackwell.</w:t>
      </w:r>
    </w:p>
    <w:p w14:paraId="56813F91" w14:textId="77777777" w:rsidR="00B35FB0" w:rsidRPr="00842CE8" w:rsidRDefault="00B35FB0" w:rsidP="00FF7946">
      <w:pPr>
        <w:pStyle w:val="Bibliography"/>
        <w:spacing w:before="240" w:line="240" w:lineRule="auto"/>
        <w:jc w:val="both"/>
        <w:rPr>
          <w:rFonts w:ascii="Times New Roman" w:hAnsi="Times New Roman" w:cs="Times New Roman"/>
          <w:noProof/>
        </w:rPr>
      </w:pPr>
      <w:r w:rsidRPr="00842CE8">
        <w:rPr>
          <w:rFonts w:ascii="Times New Roman" w:hAnsi="Times New Roman" w:cs="Times New Roman"/>
          <w:noProof/>
        </w:rPr>
        <w:t xml:space="preserve">Passmore, J. and Evans-Krimme, R. (2021) 'The future of coaching: A conceptual framework for the coaching sector from personal craft to scientific process and the implications for practice and research', </w:t>
      </w:r>
      <w:r w:rsidRPr="00842CE8">
        <w:rPr>
          <w:rFonts w:ascii="Times New Roman" w:hAnsi="Times New Roman" w:cs="Times New Roman"/>
          <w:i/>
          <w:iCs/>
          <w:noProof/>
        </w:rPr>
        <w:t xml:space="preserve">Frontiers in Psychology, </w:t>
      </w:r>
      <w:r w:rsidRPr="00842CE8">
        <w:rPr>
          <w:rFonts w:ascii="Times New Roman" w:hAnsi="Times New Roman" w:cs="Times New Roman"/>
          <w:noProof/>
        </w:rPr>
        <w:t>12(1), pp. 1-8.</w:t>
      </w:r>
    </w:p>
    <w:p w14:paraId="65E41AE1" w14:textId="06DB6ADA" w:rsidR="00B35FB0" w:rsidRPr="00842CE8" w:rsidRDefault="00B35FB0" w:rsidP="00FF7946">
      <w:pPr>
        <w:pStyle w:val="Bibliography"/>
        <w:spacing w:before="240" w:line="240" w:lineRule="auto"/>
        <w:jc w:val="both"/>
        <w:rPr>
          <w:rFonts w:ascii="Times New Roman" w:hAnsi="Times New Roman" w:cs="Times New Roman"/>
          <w:noProof/>
        </w:rPr>
      </w:pPr>
      <w:r w:rsidRPr="00842CE8">
        <w:rPr>
          <w:rFonts w:ascii="Times New Roman" w:hAnsi="Times New Roman" w:cs="Times New Roman"/>
          <w:noProof/>
        </w:rPr>
        <w:t xml:space="preserve">Rogers, J. (2024) </w:t>
      </w:r>
      <w:r w:rsidRPr="00842CE8">
        <w:rPr>
          <w:rFonts w:ascii="Times New Roman" w:hAnsi="Times New Roman" w:cs="Times New Roman"/>
          <w:i/>
          <w:iCs/>
          <w:noProof/>
        </w:rPr>
        <w:t xml:space="preserve">Coaching Skills: The Definitive Guide to being a Coach. </w:t>
      </w:r>
      <w:r w:rsidRPr="00842CE8">
        <w:rPr>
          <w:rFonts w:ascii="Times New Roman" w:hAnsi="Times New Roman" w:cs="Times New Roman"/>
          <w:noProof/>
        </w:rPr>
        <w:t>5'th edn. London: McGraw-Hill Education .</w:t>
      </w:r>
    </w:p>
    <w:p w14:paraId="6E46D53C" w14:textId="1CA4A1A3" w:rsidR="00BC51A9" w:rsidRPr="00842CE8" w:rsidRDefault="00BC51A9" w:rsidP="00FF7946">
      <w:pPr>
        <w:spacing w:after="0" w:line="240" w:lineRule="auto"/>
        <w:jc w:val="both"/>
        <w:rPr>
          <w:rFonts w:ascii="Times New Roman" w:eastAsia="Times New Roman" w:hAnsi="Times New Roman" w:cs="Times New Roman"/>
          <w:kern w:val="0"/>
          <w:lang w:eastAsia="en-GB"/>
          <w14:ligatures w14:val="none"/>
        </w:rPr>
      </w:pPr>
      <w:r w:rsidRPr="00A477B5">
        <w:rPr>
          <w:rFonts w:ascii="Times New Roman" w:eastAsia="Times New Roman" w:hAnsi="Times New Roman" w:cs="Times New Roman"/>
          <w:kern w:val="0"/>
          <w:lang w:eastAsia="en-GB"/>
          <w14:ligatures w14:val="none"/>
        </w:rPr>
        <w:t xml:space="preserve">Salas, E. </w:t>
      </w:r>
      <w:r w:rsidR="00E30EE6">
        <w:rPr>
          <w:rFonts w:ascii="Times New Roman" w:eastAsia="Times New Roman" w:hAnsi="Times New Roman" w:cs="Times New Roman"/>
          <w:kern w:val="0"/>
          <w:lang w:eastAsia="en-GB"/>
          <w14:ligatures w14:val="none"/>
        </w:rPr>
        <w:t>and</w:t>
      </w:r>
      <w:r w:rsidRPr="00A477B5">
        <w:rPr>
          <w:rFonts w:ascii="Times New Roman" w:eastAsia="Times New Roman" w:hAnsi="Times New Roman" w:cs="Times New Roman"/>
          <w:kern w:val="0"/>
          <w:lang w:eastAsia="en-GB"/>
          <w14:ligatures w14:val="none"/>
        </w:rPr>
        <w:t xml:space="preserve"> Tannenbaum, S. I. (2023) ‘The Science of Workplace Learning and Development: Implications for Coaching and Mentoring’, </w:t>
      </w:r>
      <w:r w:rsidRPr="00A477B5">
        <w:rPr>
          <w:rFonts w:ascii="Times New Roman" w:eastAsia="Times New Roman" w:hAnsi="Times New Roman" w:cs="Times New Roman"/>
          <w:i/>
          <w:iCs/>
          <w:kern w:val="0"/>
          <w:lang w:eastAsia="en-GB"/>
          <w14:ligatures w14:val="none"/>
        </w:rPr>
        <w:t>Journal of Applied Psychology</w:t>
      </w:r>
      <w:r w:rsidRPr="00A477B5">
        <w:rPr>
          <w:rFonts w:ascii="Times New Roman" w:eastAsia="Times New Roman" w:hAnsi="Times New Roman" w:cs="Times New Roman"/>
          <w:kern w:val="0"/>
          <w:lang w:eastAsia="en-GB"/>
          <w14:ligatures w14:val="none"/>
        </w:rPr>
        <w:t>, 108(2), pp. 325–342.</w:t>
      </w:r>
    </w:p>
    <w:p w14:paraId="0F9CDEAE" w14:textId="31EC4C01" w:rsidR="00B84047" w:rsidRPr="00842CE8" w:rsidRDefault="00B8404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Saunders, M., Lewis, P., </w:t>
      </w:r>
      <w:r w:rsidR="00E30EE6">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Thornhill, A. (2023). </w:t>
      </w:r>
      <w:r w:rsidRPr="00842CE8">
        <w:rPr>
          <w:rFonts w:ascii="Times New Roman" w:eastAsia="Times New Roman" w:hAnsi="Times New Roman" w:cs="Times New Roman"/>
          <w:i/>
          <w:iCs/>
          <w:kern w:val="0"/>
          <w:lang w:eastAsia="en-GB"/>
          <w14:ligatures w14:val="none"/>
        </w:rPr>
        <w:t>Research methods for business students</w:t>
      </w:r>
      <w:r w:rsidRPr="00842CE8">
        <w:rPr>
          <w:rFonts w:ascii="Times New Roman" w:eastAsia="Times New Roman" w:hAnsi="Times New Roman" w:cs="Times New Roman"/>
          <w:kern w:val="0"/>
          <w:lang w:eastAsia="en-GB"/>
          <w14:ligatures w14:val="none"/>
        </w:rPr>
        <w:t xml:space="preserve">. </w:t>
      </w:r>
      <w:r w:rsidR="003B3541">
        <w:rPr>
          <w:rFonts w:ascii="Times New Roman" w:eastAsia="Times New Roman" w:hAnsi="Times New Roman" w:cs="Times New Roman"/>
          <w:kern w:val="0"/>
          <w:lang w:eastAsia="en-GB"/>
          <w14:ligatures w14:val="none"/>
        </w:rPr>
        <w:t>9</w:t>
      </w:r>
      <w:r w:rsidR="004710FD">
        <w:rPr>
          <w:rFonts w:ascii="Times New Roman" w:eastAsia="Times New Roman" w:hAnsi="Times New Roman" w:cs="Times New Roman"/>
          <w:kern w:val="0"/>
          <w:vertAlign w:val="superscript"/>
          <w:lang w:eastAsia="en-GB"/>
          <w14:ligatures w14:val="none"/>
        </w:rPr>
        <w:t xml:space="preserve">th </w:t>
      </w:r>
      <w:r w:rsidR="003B3541">
        <w:rPr>
          <w:rFonts w:ascii="Times New Roman" w:eastAsia="Times New Roman" w:hAnsi="Times New Roman" w:cs="Times New Roman"/>
          <w:kern w:val="0"/>
          <w:lang w:eastAsia="en-GB"/>
          <w14:ligatures w14:val="none"/>
        </w:rPr>
        <w:t xml:space="preserve">edn. Harlow: </w:t>
      </w:r>
      <w:r w:rsidRPr="00842CE8">
        <w:rPr>
          <w:rFonts w:ascii="Times New Roman" w:eastAsia="Times New Roman" w:hAnsi="Times New Roman" w:cs="Times New Roman"/>
          <w:kern w:val="0"/>
          <w:lang w:eastAsia="en-GB"/>
          <w14:ligatures w14:val="none"/>
        </w:rPr>
        <w:t>Pearson Education.</w:t>
      </w:r>
    </w:p>
    <w:p w14:paraId="40B08D95" w14:textId="369075BE" w:rsidR="00F64128"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Smith, L., </w:t>
      </w:r>
      <w:r w:rsidR="00830416">
        <w:rPr>
          <w:rFonts w:ascii="Times New Roman" w:eastAsia="Times New Roman" w:hAnsi="Times New Roman" w:cs="Times New Roman"/>
          <w:kern w:val="0"/>
          <w:lang w:eastAsia="en-GB"/>
          <w14:ligatures w14:val="none"/>
        </w:rPr>
        <w:t>and</w:t>
      </w:r>
      <w:r w:rsidRPr="00842CE8">
        <w:rPr>
          <w:rFonts w:ascii="Times New Roman" w:eastAsia="Times New Roman" w:hAnsi="Times New Roman" w:cs="Times New Roman"/>
          <w:kern w:val="0"/>
          <w:lang w:eastAsia="en-GB"/>
          <w14:ligatures w14:val="none"/>
        </w:rPr>
        <w:t xml:space="preserve"> Johnson, R. (2023). “Coaching for adaptability: Case studies from the budget hotel sector.” </w:t>
      </w:r>
      <w:r w:rsidRPr="00842CE8">
        <w:rPr>
          <w:rFonts w:ascii="Times New Roman" w:eastAsia="Times New Roman" w:hAnsi="Times New Roman" w:cs="Times New Roman"/>
          <w:i/>
          <w:iCs/>
          <w:kern w:val="0"/>
          <w:lang w:eastAsia="en-GB"/>
          <w14:ligatures w14:val="none"/>
        </w:rPr>
        <w:t>Journal of Contemporary Hospitality Management</w:t>
      </w:r>
      <w:r w:rsidRPr="00842CE8">
        <w:rPr>
          <w:rFonts w:ascii="Times New Roman" w:eastAsia="Times New Roman" w:hAnsi="Times New Roman" w:cs="Times New Roman"/>
          <w:kern w:val="0"/>
          <w:lang w:eastAsia="en-GB"/>
          <w14:ligatures w14:val="none"/>
        </w:rPr>
        <w:t>, 35(7), 981-995.</w:t>
      </w:r>
    </w:p>
    <w:p w14:paraId="57B80F17" w14:textId="77777777" w:rsidR="00B35FB0" w:rsidRPr="00842CE8" w:rsidRDefault="00B35FB0" w:rsidP="00FF7946">
      <w:pPr>
        <w:pStyle w:val="Bibliography"/>
        <w:spacing w:before="240" w:line="240" w:lineRule="auto"/>
        <w:jc w:val="both"/>
        <w:rPr>
          <w:rFonts w:ascii="Times New Roman" w:hAnsi="Times New Roman" w:cs="Times New Roman"/>
          <w:noProof/>
        </w:rPr>
      </w:pPr>
      <w:r w:rsidRPr="00842CE8">
        <w:rPr>
          <w:rFonts w:ascii="Times New Roman" w:hAnsi="Times New Roman" w:cs="Times New Roman"/>
          <w:noProof/>
        </w:rPr>
        <w:t xml:space="preserve">Strassburger, C. </w:t>
      </w:r>
      <w:r w:rsidRPr="00842CE8">
        <w:rPr>
          <w:rFonts w:ascii="Times New Roman" w:hAnsi="Times New Roman" w:cs="Times New Roman"/>
          <w:i/>
          <w:iCs/>
          <w:noProof/>
        </w:rPr>
        <w:t>et al</w:t>
      </w:r>
      <w:r w:rsidRPr="00842CE8">
        <w:rPr>
          <w:rFonts w:ascii="Times New Roman" w:hAnsi="Times New Roman" w:cs="Times New Roman"/>
          <w:noProof/>
        </w:rPr>
        <w:t xml:space="preserve">. (2023) 'Return to work after COVID: describing affected employees' perceptions of personal resources, organisational', </w:t>
      </w:r>
      <w:r w:rsidRPr="00842CE8">
        <w:rPr>
          <w:rFonts w:ascii="Times New Roman" w:hAnsi="Times New Roman" w:cs="Times New Roman"/>
          <w:i/>
          <w:iCs/>
          <w:noProof/>
        </w:rPr>
        <w:t xml:space="preserve">Frontiers in Public Health, </w:t>
      </w:r>
      <w:r w:rsidRPr="00842CE8">
        <w:rPr>
          <w:rFonts w:ascii="Times New Roman" w:hAnsi="Times New Roman" w:cs="Times New Roman"/>
          <w:noProof/>
        </w:rPr>
        <w:t>11(1), pp. 25-36.</w:t>
      </w:r>
    </w:p>
    <w:p w14:paraId="0251E127" w14:textId="42EFDC18" w:rsidR="00B35FB0" w:rsidRPr="00842CE8" w:rsidRDefault="00B35FB0" w:rsidP="00FF7946">
      <w:pPr>
        <w:pStyle w:val="NormalWeb"/>
        <w:spacing w:before="240" w:beforeAutospacing="0"/>
        <w:jc w:val="both"/>
      </w:pPr>
      <w:r w:rsidRPr="00842CE8">
        <w:rPr>
          <w:rStyle w:val="Strong"/>
          <w:rFonts w:eastAsiaTheme="majorEastAsia"/>
          <w:b w:val="0"/>
          <w:bCs w:val="0"/>
        </w:rPr>
        <w:t>Travelodge</w:t>
      </w:r>
      <w:r w:rsidRPr="00842CE8">
        <w:t xml:space="preserve"> (2023) </w:t>
      </w:r>
      <w:r w:rsidRPr="00842CE8">
        <w:rPr>
          <w:rStyle w:val="Emphasis"/>
          <w:rFonts w:eastAsiaTheme="majorEastAsia"/>
        </w:rPr>
        <w:t>Travelodge reported record financial results in 2022.</w:t>
      </w:r>
      <w:r w:rsidRPr="00842CE8">
        <w:t xml:space="preserve"> Available at: https://www.travelodge.co.uk/blog/news/travelodge-trading-record-results-2022-2023/ (Accessed: 25 January 2025).</w:t>
      </w:r>
    </w:p>
    <w:p w14:paraId="7AC7C569"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lastRenderedPageBreak/>
        <w:t>Travelodge Corporate Report. (2024). “Our people strategy: Building resilience through coaching.” Travelodge Publications.</w:t>
      </w:r>
    </w:p>
    <w:p w14:paraId="5CED487A" w14:textId="77777777" w:rsidR="00430727" w:rsidRPr="00842CE8" w:rsidRDefault="00430727" w:rsidP="00FF7946">
      <w:pPr>
        <w:spacing w:before="240" w:after="100" w:afterAutospacing="1" w:line="240" w:lineRule="auto"/>
        <w:jc w:val="both"/>
        <w:rPr>
          <w:rFonts w:ascii="Times New Roman" w:eastAsia="Times New Roman" w:hAnsi="Times New Roman" w:cs="Times New Roman"/>
          <w:kern w:val="0"/>
          <w:lang w:eastAsia="en-GB"/>
          <w14:ligatures w14:val="none"/>
        </w:rPr>
      </w:pPr>
      <w:r w:rsidRPr="00842CE8">
        <w:rPr>
          <w:rFonts w:ascii="Times New Roman" w:eastAsia="Times New Roman" w:hAnsi="Times New Roman" w:cs="Times New Roman"/>
          <w:kern w:val="0"/>
          <w:lang w:eastAsia="en-GB"/>
          <w14:ligatures w14:val="none"/>
        </w:rPr>
        <w:t xml:space="preserve">Whitmore, J. (2002). </w:t>
      </w:r>
      <w:r w:rsidRPr="00842CE8">
        <w:rPr>
          <w:rFonts w:ascii="Times New Roman" w:eastAsia="Times New Roman" w:hAnsi="Times New Roman" w:cs="Times New Roman"/>
          <w:i/>
          <w:iCs/>
          <w:kern w:val="0"/>
          <w:lang w:eastAsia="en-GB"/>
          <w14:ligatures w14:val="none"/>
        </w:rPr>
        <w:t>Coaching for performance: GROWing human potential and purpose</w:t>
      </w:r>
      <w:r w:rsidRPr="00842CE8">
        <w:rPr>
          <w:rFonts w:ascii="Times New Roman" w:eastAsia="Times New Roman" w:hAnsi="Times New Roman" w:cs="Times New Roman"/>
          <w:kern w:val="0"/>
          <w:lang w:eastAsia="en-GB"/>
          <w14:ligatures w14:val="none"/>
        </w:rPr>
        <w:t>. Nicholas Brealey Publishing.</w:t>
      </w:r>
    </w:p>
    <w:p w14:paraId="7E86077E"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36932D8C"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10FBBA57"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3A8E1D5E"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7CDD8349"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4DF8BA2A"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698C1B54"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2FE520D7"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4E770444"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5598B2B1"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0DEE0443"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7A79AC41"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22E1659B"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772DBA4B"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262DAC38" w14:textId="77777777" w:rsidR="00F70A16" w:rsidRPr="00842CE8" w:rsidRDefault="00F70A16" w:rsidP="00FF7946">
      <w:pPr>
        <w:spacing w:before="240" w:after="100" w:afterAutospacing="1" w:line="240" w:lineRule="auto"/>
        <w:jc w:val="both"/>
        <w:rPr>
          <w:rFonts w:ascii="Times New Roman" w:eastAsia="Times New Roman" w:hAnsi="Times New Roman" w:cs="Times New Roman"/>
          <w:kern w:val="0"/>
          <w:lang w:eastAsia="en-GB"/>
          <w14:ligatures w14:val="none"/>
        </w:rPr>
      </w:pPr>
    </w:p>
    <w:p w14:paraId="6D138C46" w14:textId="77777777" w:rsidR="005C45A9" w:rsidRDefault="005C45A9" w:rsidP="00CB6FC0">
      <w:pPr>
        <w:pStyle w:val="NormalWeb"/>
        <w:spacing w:before="240" w:beforeAutospacing="0"/>
        <w:jc w:val="both"/>
      </w:pPr>
    </w:p>
    <w:p w14:paraId="6443207A" w14:textId="77777777" w:rsidR="00572C48" w:rsidRDefault="00572C48" w:rsidP="00CB6FC0">
      <w:pPr>
        <w:pStyle w:val="NormalWeb"/>
        <w:spacing w:before="240" w:beforeAutospacing="0"/>
        <w:jc w:val="both"/>
      </w:pPr>
    </w:p>
    <w:p w14:paraId="3E65F22D" w14:textId="77777777" w:rsidR="00572C48" w:rsidRDefault="00572C48" w:rsidP="00CB6FC0">
      <w:pPr>
        <w:pStyle w:val="NormalWeb"/>
        <w:spacing w:before="240" w:beforeAutospacing="0"/>
        <w:jc w:val="both"/>
      </w:pPr>
    </w:p>
    <w:p w14:paraId="5589C19B" w14:textId="77777777" w:rsidR="00572C48" w:rsidRDefault="00572C48" w:rsidP="00CB6FC0">
      <w:pPr>
        <w:pStyle w:val="NormalWeb"/>
        <w:spacing w:before="240" w:beforeAutospacing="0"/>
        <w:jc w:val="both"/>
      </w:pPr>
    </w:p>
    <w:p w14:paraId="1F18690C" w14:textId="77777777" w:rsidR="00572C48" w:rsidRPr="00842CE8" w:rsidRDefault="00572C48" w:rsidP="00CB6FC0">
      <w:pPr>
        <w:pStyle w:val="NormalWeb"/>
        <w:spacing w:before="240" w:beforeAutospacing="0"/>
        <w:jc w:val="both"/>
      </w:pPr>
    </w:p>
    <w:p w14:paraId="6FDE5735" w14:textId="460C6804" w:rsidR="00F70A16" w:rsidRPr="00572C48" w:rsidRDefault="00F70A16" w:rsidP="00411611">
      <w:pPr>
        <w:pStyle w:val="Heading1"/>
        <w:numPr>
          <w:ilvl w:val="0"/>
          <w:numId w:val="19"/>
        </w:numPr>
        <w:rPr>
          <w:rFonts w:ascii="Times New Roman" w:hAnsi="Times New Roman" w:cs="Times New Roman"/>
          <w:color w:val="000000" w:themeColor="text1"/>
          <w:sz w:val="32"/>
          <w:szCs w:val="32"/>
        </w:rPr>
      </w:pPr>
      <w:bookmarkStart w:id="14" w:name="_Toc191468258"/>
      <w:r w:rsidRPr="00572C48">
        <w:rPr>
          <w:rFonts w:ascii="Times New Roman" w:hAnsi="Times New Roman" w:cs="Times New Roman"/>
          <w:color w:val="000000" w:themeColor="text1"/>
          <w:sz w:val="32"/>
          <w:szCs w:val="32"/>
        </w:rPr>
        <w:lastRenderedPageBreak/>
        <w:t>Appendix</w:t>
      </w:r>
      <w:bookmarkEnd w:id="14"/>
    </w:p>
    <w:p w14:paraId="337F96EF" w14:textId="6959789F" w:rsidR="00394B07" w:rsidRPr="00572C48" w:rsidRDefault="00394B07" w:rsidP="00394B07">
      <w:pPr>
        <w:pStyle w:val="Heading2"/>
        <w:rPr>
          <w:rFonts w:ascii="Times New Roman" w:hAnsi="Times New Roman" w:cs="Times New Roman"/>
          <w:color w:val="000000" w:themeColor="text1"/>
          <w:sz w:val="24"/>
          <w:szCs w:val="24"/>
        </w:rPr>
      </w:pPr>
      <w:bookmarkStart w:id="15" w:name="_Toc191468259"/>
      <w:r w:rsidRPr="00572C48">
        <w:rPr>
          <w:rFonts w:ascii="Times New Roman" w:hAnsi="Times New Roman" w:cs="Times New Roman"/>
          <w:color w:val="000000" w:themeColor="text1"/>
          <w:sz w:val="24"/>
          <w:szCs w:val="24"/>
        </w:rPr>
        <w:t>Gantt Chart</w:t>
      </w:r>
      <w:bookmarkEnd w:id="15"/>
    </w:p>
    <w:p w14:paraId="1A8B6939" w14:textId="77777777" w:rsidR="005B3EC5" w:rsidRPr="00842CE8" w:rsidRDefault="005B3EC5" w:rsidP="005B3EC5">
      <w:pPr>
        <w:rPr>
          <w:rFonts w:ascii="Times New Roman" w:hAnsi="Times New Roman" w:cs="Times New Roman"/>
        </w:rPr>
      </w:pPr>
    </w:p>
    <w:p w14:paraId="3494B322" w14:textId="238D3D27" w:rsidR="003A3E1B" w:rsidRPr="00842CE8" w:rsidRDefault="00C009E9" w:rsidP="003A3E1B">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inline distT="0" distB="0" distL="0" distR="0" wp14:anchorId="39FA7A7E" wp14:editId="32B3F405">
            <wp:extent cx="5731510" cy="4299585"/>
            <wp:effectExtent l="0" t="0" r="2540" b="5715"/>
            <wp:docPr id="731433328" name="Picture 2" descr="A graph with blue and gray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33328" name="Picture 2" descr="A graph with blue and gray lin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54428339" w14:textId="77777777" w:rsidR="003A3E1B" w:rsidRPr="00842CE8" w:rsidRDefault="003A3E1B" w:rsidP="003A3E1B">
      <w:pPr>
        <w:spacing w:before="240" w:after="100" w:afterAutospacing="1" w:line="240" w:lineRule="auto"/>
        <w:jc w:val="both"/>
        <w:rPr>
          <w:rFonts w:ascii="Times New Roman" w:eastAsia="Times New Roman" w:hAnsi="Times New Roman" w:cs="Times New Roman"/>
          <w:kern w:val="0"/>
          <w:lang w:eastAsia="en-GB"/>
          <w14:ligatures w14:val="none"/>
        </w:rPr>
      </w:pPr>
    </w:p>
    <w:p w14:paraId="16B114E0"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227A8FD2"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52EC38D7"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4B4D69DF"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73E35AB6"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741BFBFD"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709F0D1F"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20C753FA" w14:textId="77777777" w:rsidR="003A3E1B" w:rsidRPr="00842CE8" w:rsidRDefault="003A3E1B" w:rsidP="003A3E1B">
      <w:pPr>
        <w:spacing w:before="240" w:after="100" w:afterAutospacing="1" w:line="240" w:lineRule="auto"/>
        <w:jc w:val="both"/>
        <w:outlineLvl w:val="3"/>
        <w:rPr>
          <w:rFonts w:ascii="Times New Roman" w:eastAsia="Times New Roman" w:hAnsi="Times New Roman" w:cs="Times New Roman"/>
          <w:b/>
          <w:bCs/>
          <w:kern w:val="0"/>
          <w:lang w:eastAsia="en-GB"/>
          <w14:ligatures w14:val="none"/>
        </w:rPr>
      </w:pPr>
    </w:p>
    <w:p w14:paraId="0654ED1C" w14:textId="77777777" w:rsidR="00F20C55" w:rsidRPr="00842CE8" w:rsidRDefault="00F20C55" w:rsidP="00A477B5">
      <w:pPr>
        <w:spacing w:before="240" w:line="240" w:lineRule="auto"/>
        <w:rPr>
          <w:rFonts w:ascii="Times New Roman" w:hAnsi="Times New Roman" w:cs="Times New Roman"/>
        </w:rPr>
      </w:pPr>
    </w:p>
    <w:sectPr w:rsidR="00F20C55" w:rsidRPr="00842CE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10018" w14:textId="77777777" w:rsidR="00A01BB5" w:rsidRDefault="00A01BB5" w:rsidP="001059BD">
      <w:pPr>
        <w:spacing w:after="0" w:line="240" w:lineRule="auto"/>
      </w:pPr>
      <w:r>
        <w:separator/>
      </w:r>
    </w:p>
  </w:endnote>
  <w:endnote w:type="continuationSeparator" w:id="0">
    <w:p w14:paraId="0AD3C3A9" w14:textId="77777777" w:rsidR="00A01BB5" w:rsidRDefault="00A01BB5" w:rsidP="00105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D9D76" w14:textId="77777777" w:rsidR="00A01BB5" w:rsidRDefault="00A01BB5" w:rsidP="001059BD">
      <w:pPr>
        <w:spacing w:after="0" w:line="240" w:lineRule="auto"/>
      </w:pPr>
      <w:r>
        <w:separator/>
      </w:r>
    </w:p>
  </w:footnote>
  <w:footnote w:type="continuationSeparator" w:id="0">
    <w:p w14:paraId="6682AEEC" w14:textId="77777777" w:rsidR="00A01BB5" w:rsidRDefault="00A01BB5" w:rsidP="00105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BD9F" w14:textId="77777777" w:rsidR="001059BD" w:rsidRDefault="001059BD">
    <w:pPr>
      <w:pStyle w:val="Header"/>
    </w:pPr>
  </w:p>
  <w:p w14:paraId="3E138035" w14:textId="77777777" w:rsidR="001059BD" w:rsidRDefault="00105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21DD9"/>
    <w:multiLevelType w:val="multilevel"/>
    <w:tmpl w:val="963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522F8"/>
    <w:multiLevelType w:val="hybridMultilevel"/>
    <w:tmpl w:val="5C442C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4748E3"/>
    <w:multiLevelType w:val="hybridMultilevel"/>
    <w:tmpl w:val="6A8A988E"/>
    <w:lvl w:ilvl="0" w:tplc="65A874CE">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4C6F56"/>
    <w:multiLevelType w:val="hybridMultilevel"/>
    <w:tmpl w:val="ED3A8BF8"/>
    <w:lvl w:ilvl="0" w:tplc="C0F2BB5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AF788B"/>
    <w:multiLevelType w:val="hybridMultilevel"/>
    <w:tmpl w:val="C2D4EFA4"/>
    <w:lvl w:ilvl="0" w:tplc="9A789084">
      <w:start w:val="7"/>
      <w:numFmt w:val="decimal"/>
      <w:lvlText w:val="%1."/>
      <w:lvlJc w:val="left"/>
      <w:pPr>
        <w:ind w:left="1080" w:hanging="360"/>
      </w:pPr>
      <w:rPr>
        <w:rFonts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19D7550"/>
    <w:multiLevelType w:val="hybridMultilevel"/>
    <w:tmpl w:val="C550442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D7AF4"/>
    <w:multiLevelType w:val="multilevel"/>
    <w:tmpl w:val="7EE4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B572A"/>
    <w:multiLevelType w:val="multilevel"/>
    <w:tmpl w:val="58541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852DD9"/>
    <w:multiLevelType w:val="multilevel"/>
    <w:tmpl w:val="18D62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9747A"/>
    <w:multiLevelType w:val="hybridMultilevel"/>
    <w:tmpl w:val="EF5A0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3D6850"/>
    <w:multiLevelType w:val="multilevel"/>
    <w:tmpl w:val="EC4263DA"/>
    <w:lvl w:ilvl="0">
      <w:start w:val="1"/>
      <w:numFmt w:val="decimal"/>
      <w:lvlText w:val="%1."/>
      <w:lvlJc w:val="left"/>
      <w:pPr>
        <w:tabs>
          <w:tab w:val="num" w:pos="720"/>
        </w:tabs>
        <w:ind w:left="720" w:hanging="360"/>
      </w:p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5A59D6"/>
    <w:multiLevelType w:val="multilevel"/>
    <w:tmpl w:val="7CCC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F33DDB"/>
    <w:multiLevelType w:val="hybridMultilevel"/>
    <w:tmpl w:val="2B12A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EC68F8"/>
    <w:multiLevelType w:val="hybridMultilevel"/>
    <w:tmpl w:val="45923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D51371B"/>
    <w:multiLevelType w:val="hybridMultilevel"/>
    <w:tmpl w:val="6E66BB00"/>
    <w:lvl w:ilvl="0" w:tplc="0809000F">
      <w:start w:val="2"/>
      <w:numFmt w:val="decimal"/>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1F50E8"/>
    <w:multiLevelType w:val="hybridMultilevel"/>
    <w:tmpl w:val="D4320990"/>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618A33B4"/>
    <w:multiLevelType w:val="multilevel"/>
    <w:tmpl w:val="9EC8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3820EF"/>
    <w:multiLevelType w:val="hybridMultilevel"/>
    <w:tmpl w:val="E13C5C28"/>
    <w:lvl w:ilvl="0" w:tplc="0809000F">
      <w:start w:val="3"/>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C44513"/>
    <w:multiLevelType w:val="hybridMultilevel"/>
    <w:tmpl w:val="6E065FC4"/>
    <w:lvl w:ilvl="0" w:tplc="42C037D6">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67836053">
    <w:abstractNumId w:val="3"/>
  </w:num>
  <w:num w:numId="2" w16cid:durableId="330302357">
    <w:abstractNumId w:val="12"/>
  </w:num>
  <w:num w:numId="3" w16cid:durableId="1236430666">
    <w:abstractNumId w:val="10"/>
  </w:num>
  <w:num w:numId="4" w16cid:durableId="39985909">
    <w:abstractNumId w:val="7"/>
  </w:num>
  <w:num w:numId="5" w16cid:durableId="774977730">
    <w:abstractNumId w:val="11"/>
  </w:num>
  <w:num w:numId="6" w16cid:durableId="546114162">
    <w:abstractNumId w:val="9"/>
  </w:num>
  <w:num w:numId="7" w16cid:durableId="1742485691">
    <w:abstractNumId w:val="0"/>
  </w:num>
  <w:num w:numId="8" w16cid:durableId="88232652">
    <w:abstractNumId w:val="6"/>
  </w:num>
  <w:num w:numId="9" w16cid:durableId="516577154">
    <w:abstractNumId w:val="16"/>
  </w:num>
  <w:num w:numId="10" w16cid:durableId="1837527479">
    <w:abstractNumId w:val="14"/>
  </w:num>
  <w:num w:numId="11" w16cid:durableId="1659962517">
    <w:abstractNumId w:val="17"/>
  </w:num>
  <w:num w:numId="12" w16cid:durableId="253132697">
    <w:abstractNumId w:val="5"/>
  </w:num>
  <w:num w:numId="13" w16cid:durableId="1506431568">
    <w:abstractNumId w:val="1"/>
  </w:num>
  <w:num w:numId="14" w16cid:durableId="628781789">
    <w:abstractNumId w:val="15"/>
  </w:num>
  <w:num w:numId="15" w16cid:durableId="160463536">
    <w:abstractNumId w:val="8"/>
  </w:num>
  <w:num w:numId="16" w16cid:durableId="1633244136">
    <w:abstractNumId w:val="18"/>
  </w:num>
  <w:num w:numId="17" w16cid:durableId="112408483">
    <w:abstractNumId w:val="13"/>
  </w:num>
  <w:num w:numId="18" w16cid:durableId="729301717">
    <w:abstractNumId w:val="2"/>
  </w:num>
  <w:num w:numId="19" w16cid:durableId="9806473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823"/>
    <w:rsid w:val="00003E5A"/>
    <w:rsid w:val="000347D5"/>
    <w:rsid w:val="00055CDD"/>
    <w:rsid w:val="00074E71"/>
    <w:rsid w:val="00096FDB"/>
    <w:rsid w:val="000E4B6A"/>
    <w:rsid w:val="000E7F8B"/>
    <w:rsid w:val="001059BD"/>
    <w:rsid w:val="001206DA"/>
    <w:rsid w:val="00122482"/>
    <w:rsid w:val="00162454"/>
    <w:rsid w:val="001A02D3"/>
    <w:rsid w:val="001A6056"/>
    <w:rsid w:val="0021729A"/>
    <w:rsid w:val="00226E74"/>
    <w:rsid w:val="002359A7"/>
    <w:rsid w:val="0024415B"/>
    <w:rsid w:val="00251402"/>
    <w:rsid w:val="00276972"/>
    <w:rsid w:val="0028702C"/>
    <w:rsid w:val="002905B9"/>
    <w:rsid w:val="002A331A"/>
    <w:rsid w:val="002F1F2D"/>
    <w:rsid w:val="00306B43"/>
    <w:rsid w:val="00324EED"/>
    <w:rsid w:val="00325763"/>
    <w:rsid w:val="00326BD9"/>
    <w:rsid w:val="0036661B"/>
    <w:rsid w:val="00394B07"/>
    <w:rsid w:val="003A3E1B"/>
    <w:rsid w:val="003B269E"/>
    <w:rsid w:val="003B3541"/>
    <w:rsid w:val="003C0487"/>
    <w:rsid w:val="003D3568"/>
    <w:rsid w:val="003D60A1"/>
    <w:rsid w:val="003F0605"/>
    <w:rsid w:val="004006D1"/>
    <w:rsid w:val="00405FD5"/>
    <w:rsid w:val="00411611"/>
    <w:rsid w:val="00422587"/>
    <w:rsid w:val="00425595"/>
    <w:rsid w:val="00430727"/>
    <w:rsid w:val="00457413"/>
    <w:rsid w:val="004710FD"/>
    <w:rsid w:val="00474303"/>
    <w:rsid w:val="004829E4"/>
    <w:rsid w:val="004B44C6"/>
    <w:rsid w:val="004F4C1E"/>
    <w:rsid w:val="0052088A"/>
    <w:rsid w:val="00537027"/>
    <w:rsid w:val="0054614C"/>
    <w:rsid w:val="00550486"/>
    <w:rsid w:val="00572C48"/>
    <w:rsid w:val="005B3EC5"/>
    <w:rsid w:val="005C45A9"/>
    <w:rsid w:val="005D58BF"/>
    <w:rsid w:val="005D7EE9"/>
    <w:rsid w:val="005E57EF"/>
    <w:rsid w:val="00631008"/>
    <w:rsid w:val="006334FD"/>
    <w:rsid w:val="00655670"/>
    <w:rsid w:val="006773A5"/>
    <w:rsid w:val="006825D5"/>
    <w:rsid w:val="006A7498"/>
    <w:rsid w:val="006D4C2D"/>
    <w:rsid w:val="006E297D"/>
    <w:rsid w:val="00700086"/>
    <w:rsid w:val="00721C15"/>
    <w:rsid w:val="00745AD0"/>
    <w:rsid w:val="00791BF0"/>
    <w:rsid w:val="00797EF6"/>
    <w:rsid w:val="007B447D"/>
    <w:rsid w:val="00805316"/>
    <w:rsid w:val="00830416"/>
    <w:rsid w:val="00842CE8"/>
    <w:rsid w:val="008478A0"/>
    <w:rsid w:val="00852D83"/>
    <w:rsid w:val="00876B45"/>
    <w:rsid w:val="00880735"/>
    <w:rsid w:val="008A12D0"/>
    <w:rsid w:val="008B04D9"/>
    <w:rsid w:val="009D19C9"/>
    <w:rsid w:val="009D5009"/>
    <w:rsid w:val="00A01BB5"/>
    <w:rsid w:val="00A37413"/>
    <w:rsid w:val="00A42372"/>
    <w:rsid w:val="00A477B5"/>
    <w:rsid w:val="00A7524E"/>
    <w:rsid w:val="00A92A9F"/>
    <w:rsid w:val="00AB36B8"/>
    <w:rsid w:val="00AD5956"/>
    <w:rsid w:val="00B203CA"/>
    <w:rsid w:val="00B31C34"/>
    <w:rsid w:val="00B350F4"/>
    <w:rsid w:val="00B35FB0"/>
    <w:rsid w:val="00B51BD0"/>
    <w:rsid w:val="00B84047"/>
    <w:rsid w:val="00B9062B"/>
    <w:rsid w:val="00B91EDB"/>
    <w:rsid w:val="00BC51A9"/>
    <w:rsid w:val="00BE4E48"/>
    <w:rsid w:val="00BE79E9"/>
    <w:rsid w:val="00BF6192"/>
    <w:rsid w:val="00C009E9"/>
    <w:rsid w:val="00C1531A"/>
    <w:rsid w:val="00C2675F"/>
    <w:rsid w:val="00C42310"/>
    <w:rsid w:val="00C46DE9"/>
    <w:rsid w:val="00C711DA"/>
    <w:rsid w:val="00C80CC4"/>
    <w:rsid w:val="00CB6FC0"/>
    <w:rsid w:val="00CD345B"/>
    <w:rsid w:val="00CE0AD9"/>
    <w:rsid w:val="00D15507"/>
    <w:rsid w:val="00D20E1D"/>
    <w:rsid w:val="00D43399"/>
    <w:rsid w:val="00D618DA"/>
    <w:rsid w:val="00D65AC3"/>
    <w:rsid w:val="00D77CFF"/>
    <w:rsid w:val="00DA0525"/>
    <w:rsid w:val="00DB29FC"/>
    <w:rsid w:val="00DD3E21"/>
    <w:rsid w:val="00DF618D"/>
    <w:rsid w:val="00E108B8"/>
    <w:rsid w:val="00E10C42"/>
    <w:rsid w:val="00E24041"/>
    <w:rsid w:val="00E30EE6"/>
    <w:rsid w:val="00E46339"/>
    <w:rsid w:val="00E54472"/>
    <w:rsid w:val="00E84C2A"/>
    <w:rsid w:val="00E9243D"/>
    <w:rsid w:val="00EA3A7B"/>
    <w:rsid w:val="00EB6C2D"/>
    <w:rsid w:val="00EC4EFD"/>
    <w:rsid w:val="00ED62B0"/>
    <w:rsid w:val="00ED6E85"/>
    <w:rsid w:val="00F0258A"/>
    <w:rsid w:val="00F13EF1"/>
    <w:rsid w:val="00F20C55"/>
    <w:rsid w:val="00F267AB"/>
    <w:rsid w:val="00F33823"/>
    <w:rsid w:val="00F548CE"/>
    <w:rsid w:val="00F64128"/>
    <w:rsid w:val="00F70A16"/>
    <w:rsid w:val="00F909B9"/>
    <w:rsid w:val="00FA1FA4"/>
    <w:rsid w:val="00FD0736"/>
    <w:rsid w:val="00FD13C4"/>
    <w:rsid w:val="00FD2759"/>
    <w:rsid w:val="00FE2192"/>
    <w:rsid w:val="00FE5817"/>
    <w:rsid w:val="00FF7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9228"/>
  <w15:chartTrackingRefBased/>
  <w15:docId w15:val="{E4945526-62DD-4742-876E-958DCDD0D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823"/>
  </w:style>
  <w:style w:type="paragraph" w:styleId="Heading1">
    <w:name w:val="heading 1"/>
    <w:basedOn w:val="Normal"/>
    <w:next w:val="Normal"/>
    <w:link w:val="Heading1Char"/>
    <w:uiPriority w:val="9"/>
    <w:qFormat/>
    <w:rsid w:val="00F338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8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38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338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38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38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38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38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38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8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8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38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338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38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38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38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38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3823"/>
    <w:rPr>
      <w:rFonts w:eastAsiaTheme="majorEastAsia" w:cstheme="majorBidi"/>
      <w:color w:val="272727" w:themeColor="text1" w:themeTint="D8"/>
    </w:rPr>
  </w:style>
  <w:style w:type="paragraph" w:styleId="Title">
    <w:name w:val="Title"/>
    <w:basedOn w:val="Normal"/>
    <w:next w:val="Normal"/>
    <w:link w:val="TitleChar"/>
    <w:uiPriority w:val="10"/>
    <w:qFormat/>
    <w:rsid w:val="00F33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8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8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8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3823"/>
    <w:pPr>
      <w:spacing w:before="160"/>
      <w:jc w:val="center"/>
    </w:pPr>
    <w:rPr>
      <w:i/>
      <w:iCs/>
      <w:color w:val="404040" w:themeColor="text1" w:themeTint="BF"/>
    </w:rPr>
  </w:style>
  <w:style w:type="character" w:customStyle="1" w:styleId="QuoteChar">
    <w:name w:val="Quote Char"/>
    <w:basedOn w:val="DefaultParagraphFont"/>
    <w:link w:val="Quote"/>
    <w:uiPriority w:val="29"/>
    <w:rsid w:val="00F33823"/>
    <w:rPr>
      <w:i/>
      <w:iCs/>
      <w:color w:val="404040" w:themeColor="text1" w:themeTint="BF"/>
    </w:rPr>
  </w:style>
  <w:style w:type="paragraph" w:styleId="ListParagraph">
    <w:name w:val="List Paragraph"/>
    <w:basedOn w:val="Normal"/>
    <w:uiPriority w:val="34"/>
    <w:qFormat/>
    <w:rsid w:val="00F33823"/>
    <w:pPr>
      <w:ind w:left="720"/>
      <w:contextualSpacing/>
    </w:pPr>
  </w:style>
  <w:style w:type="character" w:styleId="IntenseEmphasis">
    <w:name w:val="Intense Emphasis"/>
    <w:basedOn w:val="DefaultParagraphFont"/>
    <w:uiPriority w:val="21"/>
    <w:qFormat/>
    <w:rsid w:val="00F33823"/>
    <w:rPr>
      <w:i/>
      <w:iCs/>
      <w:color w:val="0F4761" w:themeColor="accent1" w:themeShade="BF"/>
    </w:rPr>
  </w:style>
  <w:style w:type="paragraph" w:styleId="IntenseQuote">
    <w:name w:val="Intense Quote"/>
    <w:basedOn w:val="Normal"/>
    <w:next w:val="Normal"/>
    <w:link w:val="IntenseQuoteChar"/>
    <w:uiPriority w:val="30"/>
    <w:qFormat/>
    <w:rsid w:val="00F33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3823"/>
    <w:rPr>
      <w:i/>
      <w:iCs/>
      <w:color w:val="0F4761" w:themeColor="accent1" w:themeShade="BF"/>
    </w:rPr>
  </w:style>
  <w:style w:type="character" w:styleId="IntenseReference">
    <w:name w:val="Intense Reference"/>
    <w:basedOn w:val="DefaultParagraphFont"/>
    <w:uiPriority w:val="32"/>
    <w:qFormat/>
    <w:rsid w:val="00F33823"/>
    <w:rPr>
      <w:b/>
      <w:bCs/>
      <w:smallCaps/>
      <w:color w:val="0F4761" w:themeColor="accent1" w:themeShade="BF"/>
      <w:spacing w:val="5"/>
    </w:rPr>
  </w:style>
  <w:style w:type="paragraph" w:styleId="NormalWeb">
    <w:name w:val="Normal (Web)"/>
    <w:basedOn w:val="Normal"/>
    <w:uiPriority w:val="99"/>
    <w:unhideWhenUsed/>
    <w:rsid w:val="00F3382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26E74"/>
    <w:rPr>
      <w:b/>
      <w:bCs/>
    </w:rPr>
  </w:style>
  <w:style w:type="character" w:styleId="Emphasis">
    <w:name w:val="Emphasis"/>
    <w:basedOn w:val="DefaultParagraphFont"/>
    <w:uiPriority w:val="20"/>
    <w:qFormat/>
    <w:rsid w:val="00FD2759"/>
    <w:rPr>
      <w:i/>
      <w:iCs/>
    </w:rPr>
  </w:style>
  <w:style w:type="character" w:styleId="Hyperlink">
    <w:name w:val="Hyperlink"/>
    <w:basedOn w:val="DefaultParagraphFont"/>
    <w:uiPriority w:val="99"/>
    <w:unhideWhenUsed/>
    <w:rsid w:val="00FD2759"/>
    <w:rPr>
      <w:color w:val="0000FF"/>
      <w:u w:val="single"/>
    </w:rPr>
  </w:style>
  <w:style w:type="paragraph" w:styleId="Bibliography">
    <w:name w:val="Bibliography"/>
    <w:basedOn w:val="Normal"/>
    <w:next w:val="Normal"/>
    <w:uiPriority w:val="37"/>
    <w:unhideWhenUsed/>
    <w:rsid w:val="005C45A9"/>
  </w:style>
  <w:style w:type="paragraph" w:styleId="Header">
    <w:name w:val="header"/>
    <w:basedOn w:val="Normal"/>
    <w:link w:val="HeaderChar"/>
    <w:uiPriority w:val="99"/>
    <w:unhideWhenUsed/>
    <w:rsid w:val="00105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9BD"/>
  </w:style>
  <w:style w:type="paragraph" w:styleId="Footer">
    <w:name w:val="footer"/>
    <w:basedOn w:val="Normal"/>
    <w:link w:val="FooterChar"/>
    <w:uiPriority w:val="99"/>
    <w:unhideWhenUsed/>
    <w:rsid w:val="00105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9BD"/>
  </w:style>
  <w:style w:type="paragraph" w:styleId="TOCHeading">
    <w:name w:val="TOC Heading"/>
    <w:basedOn w:val="Heading1"/>
    <w:next w:val="Normal"/>
    <w:uiPriority w:val="39"/>
    <w:unhideWhenUsed/>
    <w:qFormat/>
    <w:rsid w:val="001059B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059BD"/>
    <w:pPr>
      <w:spacing w:after="100"/>
    </w:pPr>
  </w:style>
  <w:style w:type="paragraph" w:styleId="TOC2">
    <w:name w:val="toc 2"/>
    <w:basedOn w:val="Normal"/>
    <w:next w:val="Normal"/>
    <w:autoRedefine/>
    <w:uiPriority w:val="39"/>
    <w:unhideWhenUsed/>
    <w:rsid w:val="001059B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60159">
      <w:bodyDiv w:val="1"/>
      <w:marLeft w:val="0"/>
      <w:marRight w:val="0"/>
      <w:marTop w:val="0"/>
      <w:marBottom w:val="0"/>
      <w:divBdr>
        <w:top w:val="none" w:sz="0" w:space="0" w:color="auto"/>
        <w:left w:val="none" w:sz="0" w:space="0" w:color="auto"/>
        <w:bottom w:val="none" w:sz="0" w:space="0" w:color="auto"/>
        <w:right w:val="none" w:sz="0" w:space="0" w:color="auto"/>
      </w:divBdr>
    </w:div>
    <w:div w:id="275452174">
      <w:bodyDiv w:val="1"/>
      <w:marLeft w:val="0"/>
      <w:marRight w:val="0"/>
      <w:marTop w:val="0"/>
      <w:marBottom w:val="0"/>
      <w:divBdr>
        <w:top w:val="none" w:sz="0" w:space="0" w:color="auto"/>
        <w:left w:val="none" w:sz="0" w:space="0" w:color="auto"/>
        <w:bottom w:val="none" w:sz="0" w:space="0" w:color="auto"/>
        <w:right w:val="none" w:sz="0" w:space="0" w:color="auto"/>
      </w:divBdr>
    </w:div>
    <w:div w:id="423109951">
      <w:bodyDiv w:val="1"/>
      <w:marLeft w:val="0"/>
      <w:marRight w:val="0"/>
      <w:marTop w:val="0"/>
      <w:marBottom w:val="0"/>
      <w:divBdr>
        <w:top w:val="none" w:sz="0" w:space="0" w:color="auto"/>
        <w:left w:val="none" w:sz="0" w:space="0" w:color="auto"/>
        <w:bottom w:val="none" w:sz="0" w:space="0" w:color="auto"/>
        <w:right w:val="none" w:sz="0" w:space="0" w:color="auto"/>
      </w:divBdr>
      <w:divsChild>
        <w:div w:id="2098206122">
          <w:marLeft w:val="0"/>
          <w:marRight w:val="0"/>
          <w:marTop w:val="0"/>
          <w:marBottom w:val="0"/>
          <w:divBdr>
            <w:top w:val="none" w:sz="0" w:space="0" w:color="auto"/>
            <w:left w:val="none" w:sz="0" w:space="0" w:color="auto"/>
            <w:bottom w:val="none" w:sz="0" w:space="0" w:color="auto"/>
            <w:right w:val="none" w:sz="0" w:space="0" w:color="auto"/>
          </w:divBdr>
          <w:divsChild>
            <w:div w:id="1672369374">
              <w:marLeft w:val="0"/>
              <w:marRight w:val="0"/>
              <w:marTop w:val="0"/>
              <w:marBottom w:val="0"/>
              <w:divBdr>
                <w:top w:val="none" w:sz="0" w:space="0" w:color="auto"/>
                <w:left w:val="none" w:sz="0" w:space="0" w:color="auto"/>
                <w:bottom w:val="none" w:sz="0" w:space="0" w:color="auto"/>
                <w:right w:val="none" w:sz="0" w:space="0" w:color="auto"/>
              </w:divBdr>
              <w:divsChild>
                <w:div w:id="917637724">
                  <w:marLeft w:val="0"/>
                  <w:marRight w:val="0"/>
                  <w:marTop w:val="0"/>
                  <w:marBottom w:val="0"/>
                  <w:divBdr>
                    <w:top w:val="none" w:sz="0" w:space="0" w:color="auto"/>
                    <w:left w:val="none" w:sz="0" w:space="0" w:color="auto"/>
                    <w:bottom w:val="none" w:sz="0" w:space="0" w:color="auto"/>
                    <w:right w:val="none" w:sz="0" w:space="0" w:color="auto"/>
                  </w:divBdr>
                  <w:divsChild>
                    <w:div w:id="825633146">
                      <w:marLeft w:val="0"/>
                      <w:marRight w:val="0"/>
                      <w:marTop w:val="0"/>
                      <w:marBottom w:val="0"/>
                      <w:divBdr>
                        <w:top w:val="none" w:sz="0" w:space="0" w:color="auto"/>
                        <w:left w:val="none" w:sz="0" w:space="0" w:color="auto"/>
                        <w:bottom w:val="none" w:sz="0" w:space="0" w:color="auto"/>
                        <w:right w:val="none" w:sz="0" w:space="0" w:color="auto"/>
                      </w:divBdr>
                      <w:divsChild>
                        <w:div w:id="372123582">
                          <w:marLeft w:val="0"/>
                          <w:marRight w:val="0"/>
                          <w:marTop w:val="0"/>
                          <w:marBottom w:val="0"/>
                          <w:divBdr>
                            <w:top w:val="none" w:sz="0" w:space="0" w:color="auto"/>
                            <w:left w:val="none" w:sz="0" w:space="0" w:color="auto"/>
                            <w:bottom w:val="none" w:sz="0" w:space="0" w:color="auto"/>
                            <w:right w:val="none" w:sz="0" w:space="0" w:color="auto"/>
                          </w:divBdr>
                          <w:divsChild>
                            <w:div w:id="529151934">
                              <w:marLeft w:val="0"/>
                              <w:marRight w:val="0"/>
                              <w:marTop w:val="0"/>
                              <w:marBottom w:val="0"/>
                              <w:divBdr>
                                <w:top w:val="none" w:sz="0" w:space="0" w:color="auto"/>
                                <w:left w:val="none" w:sz="0" w:space="0" w:color="auto"/>
                                <w:bottom w:val="none" w:sz="0" w:space="0" w:color="auto"/>
                                <w:right w:val="none" w:sz="0" w:space="0" w:color="auto"/>
                              </w:divBdr>
                              <w:divsChild>
                                <w:div w:id="1142505460">
                                  <w:marLeft w:val="0"/>
                                  <w:marRight w:val="0"/>
                                  <w:marTop w:val="0"/>
                                  <w:marBottom w:val="0"/>
                                  <w:divBdr>
                                    <w:top w:val="none" w:sz="0" w:space="0" w:color="auto"/>
                                    <w:left w:val="none" w:sz="0" w:space="0" w:color="auto"/>
                                    <w:bottom w:val="none" w:sz="0" w:space="0" w:color="auto"/>
                                    <w:right w:val="none" w:sz="0" w:space="0" w:color="auto"/>
                                  </w:divBdr>
                                  <w:divsChild>
                                    <w:div w:id="272631823">
                                      <w:marLeft w:val="0"/>
                                      <w:marRight w:val="0"/>
                                      <w:marTop w:val="0"/>
                                      <w:marBottom w:val="0"/>
                                      <w:divBdr>
                                        <w:top w:val="none" w:sz="0" w:space="0" w:color="auto"/>
                                        <w:left w:val="none" w:sz="0" w:space="0" w:color="auto"/>
                                        <w:bottom w:val="none" w:sz="0" w:space="0" w:color="auto"/>
                                        <w:right w:val="none" w:sz="0" w:space="0" w:color="auto"/>
                                      </w:divBdr>
                                      <w:divsChild>
                                        <w:div w:id="2141990375">
                                          <w:marLeft w:val="0"/>
                                          <w:marRight w:val="0"/>
                                          <w:marTop w:val="0"/>
                                          <w:marBottom w:val="0"/>
                                          <w:divBdr>
                                            <w:top w:val="none" w:sz="0" w:space="0" w:color="auto"/>
                                            <w:left w:val="none" w:sz="0" w:space="0" w:color="auto"/>
                                            <w:bottom w:val="none" w:sz="0" w:space="0" w:color="auto"/>
                                            <w:right w:val="none" w:sz="0" w:space="0" w:color="auto"/>
                                          </w:divBdr>
                                          <w:divsChild>
                                            <w:div w:id="1012688036">
                                              <w:marLeft w:val="0"/>
                                              <w:marRight w:val="0"/>
                                              <w:marTop w:val="0"/>
                                              <w:marBottom w:val="0"/>
                                              <w:divBdr>
                                                <w:top w:val="none" w:sz="0" w:space="0" w:color="auto"/>
                                                <w:left w:val="none" w:sz="0" w:space="0" w:color="auto"/>
                                                <w:bottom w:val="none" w:sz="0" w:space="0" w:color="auto"/>
                                                <w:right w:val="none" w:sz="0" w:space="0" w:color="auto"/>
                                              </w:divBdr>
                                              <w:divsChild>
                                                <w:div w:id="1636525895">
                                                  <w:marLeft w:val="0"/>
                                                  <w:marRight w:val="0"/>
                                                  <w:marTop w:val="0"/>
                                                  <w:marBottom w:val="0"/>
                                                  <w:divBdr>
                                                    <w:top w:val="none" w:sz="0" w:space="0" w:color="auto"/>
                                                    <w:left w:val="none" w:sz="0" w:space="0" w:color="auto"/>
                                                    <w:bottom w:val="none" w:sz="0" w:space="0" w:color="auto"/>
                                                    <w:right w:val="none" w:sz="0" w:space="0" w:color="auto"/>
                                                  </w:divBdr>
                                                  <w:divsChild>
                                                    <w:div w:id="1020395896">
                                                      <w:marLeft w:val="0"/>
                                                      <w:marRight w:val="0"/>
                                                      <w:marTop w:val="0"/>
                                                      <w:marBottom w:val="0"/>
                                                      <w:divBdr>
                                                        <w:top w:val="none" w:sz="0" w:space="0" w:color="auto"/>
                                                        <w:left w:val="none" w:sz="0" w:space="0" w:color="auto"/>
                                                        <w:bottom w:val="none" w:sz="0" w:space="0" w:color="auto"/>
                                                        <w:right w:val="none" w:sz="0" w:space="0" w:color="auto"/>
                                                      </w:divBdr>
                                                      <w:divsChild>
                                                        <w:div w:id="205083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7722913">
      <w:bodyDiv w:val="1"/>
      <w:marLeft w:val="0"/>
      <w:marRight w:val="0"/>
      <w:marTop w:val="0"/>
      <w:marBottom w:val="0"/>
      <w:divBdr>
        <w:top w:val="none" w:sz="0" w:space="0" w:color="auto"/>
        <w:left w:val="none" w:sz="0" w:space="0" w:color="auto"/>
        <w:bottom w:val="none" w:sz="0" w:space="0" w:color="auto"/>
        <w:right w:val="none" w:sz="0" w:space="0" w:color="auto"/>
      </w:divBdr>
    </w:div>
    <w:div w:id="481235641">
      <w:bodyDiv w:val="1"/>
      <w:marLeft w:val="0"/>
      <w:marRight w:val="0"/>
      <w:marTop w:val="0"/>
      <w:marBottom w:val="0"/>
      <w:divBdr>
        <w:top w:val="none" w:sz="0" w:space="0" w:color="auto"/>
        <w:left w:val="none" w:sz="0" w:space="0" w:color="auto"/>
        <w:bottom w:val="none" w:sz="0" w:space="0" w:color="auto"/>
        <w:right w:val="none" w:sz="0" w:space="0" w:color="auto"/>
      </w:divBdr>
    </w:div>
    <w:div w:id="537473711">
      <w:bodyDiv w:val="1"/>
      <w:marLeft w:val="0"/>
      <w:marRight w:val="0"/>
      <w:marTop w:val="0"/>
      <w:marBottom w:val="0"/>
      <w:divBdr>
        <w:top w:val="none" w:sz="0" w:space="0" w:color="auto"/>
        <w:left w:val="none" w:sz="0" w:space="0" w:color="auto"/>
        <w:bottom w:val="none" w:sz="0" w:space="0" w:color="auto"/>
        <w:right w:val="none" w:sz="0" w:space="0" w:color="auto"/>
      </w:divBdr>
      <w:divsChild>
        <w:div w:id="1561937712">
          <w:marLeft w:val="0"/>
          <w:marRight w:val="0"/>
          <w:marTop w:val="0"/>
          <w:marBottom w:val="0"/>
          <w:divBdr>
            <w:top w:val="none" w:sz="0" w:space="0" w:color="auto"/>
            <w:left w:val="none" w:sz="0" w:space="0" w:color="auto"/>
            <w:bottom w:val="none" w:sz="0" w:space="0" w:color="auto"/>
            <w:right w:val="none" w:sz="0" w:space="0" w:color="auto"/>
          </w:divBdr>
          <w:divsChild>
            <w:div w:id="275985934">
              <w:marLeft w:val="0"/>
              <w:marRight w:val="0"/>
              <w:marTop w:val="0"/>
              <w:marBottom w:val="0"/>
              <w:divBdr>
                <w:top w:val="none" w:sz="0" w:space="0" w:color="auto"/>
                <w:left w:val="none" w:sz="0" w:space="0" w:color="auto"/>
                <w:bottom w:val="none" w:sz="0" w:space="0" w:color="auto"/>
                <w:right w:val="none" w:sz="0" w:space="0" w:color="auto"/>
              </w:divBdr>
              <w:divsChild>
                <w:div w:id="643318936">
                  <w:marLeft w:val="0"/>
                  <w:marRight w:val="0"/>
                  <w:marTop w:val="0"/>
                  <w:marBottom w:val="0"/>
                  <w:divBdr>
                    <w:top w:val="none" w:sz="0" w:space="0" w:color="auto"/>
                    <w:left w:val="none" w:sz="0" w:space="0" w:color="auto"/>
                    <w:bottom w:val="none" w:sz="0" w:space="0" w:color="auto"/>
                    <w:right w:val="none" w:sz="0" w:space="0" w:color="auto"/>
                  </w:divBdr>
                  <w:divsChild>
                    <w:div w:id="776217720">
                      <w:marLeft w:val="0"/>
                      <w:marRight w:val="0"/>
                      <w:marTop w:val="0"/>
                      <w:marBottom w:val="0"/>
                      <w:divBdr>
                        <w:top w:val="none" w:sz="0" w:space="0" w:color="auto"/>
                        <w:left w:val="none" w:sz="0" w:space="0" w:color="auto"/>
                        <w:bottom w:val="none" w:sz="0" w:space="0" w:color="auto"/>
                        <w:right w:val="none" w:sz="0" w:space="0" w:color="auto"/>
                      </w:divBdr>
                      <w:divsChild>
                        <w:div w:id="1508901719">
                          <w:marLeft w:val="0"/>
                          <w:marRight w:val="0"/>
                          <w:marTop w:val="0"/>
                          <w:marBottom w:val="0"/>
                          <w:divBdr>
                            <w:top w:val="none" w:sz="0" w:space="0" w:color="auto"/>
                            <w:left w:val="none" w:sz="0" w:space="0" w:color="auto"/>
                            <w:bottom w:val="none" w:sz="0" w:space="0" w:color="auto"/>
                            <w:right w:val="none" w:sz="0" w:space="0" w:color="auto"/>
                          </w:divBdr>
                          <w:divsChild>
                            <w:div w:id="986476200">
                              <w:marLeft w:val="0"/>
                              <w:marRight w:val="0"/>
                              <w:marTop w:val="0"/>
                              <w:marBottom w:val="0"/>
                              <w:divBdr>
                                <w:top w:val="none" w:sz="0" w:space="0" w:color="auto"/>
                                <w:left w:val="none" w:sz="0" w:space="0" w:color="auto"/>
                                <w:bottom w:val="none" w:sz="0" w:space="0" w:color="auto"/>
                                <w:right w:val="none" w:sz="0" w:space="0" w:color="auto"/>
                              </w:divBdr>
                              <w:divsChild>
                                <w:div w:id="1212310116">
                                  <w:marLeft w:val="0"/>
                                  <w:marRight w:val="0"/>
                                  <w:marTop w:val="0"/>
                                  <w:marBottom w:val="0"/>
                                  <w:divBdr>
                                    <w:top w:val="none" w:sz="0" w:space="0" w:color="auto"/>
                                    <w:left w:val="none" w:sz="0" w:space="0" w:color="auto"/>
                                    <w:bottom w:val="none" w:sz="0" w:space="0" w:color="auto"/>
                                    <w:right w:val="none" w:sz="0" w:space="0" w:color="auto"/>
                                  </w:divBdr>
                                  <w:divsChild>
                                    <w:div w:id="832573810">
                                      <w:marLeft w:val="0"/>
                                      <w:marRight w:val="0"/>
                                      <w:marTop w:val="0"/>
                                      <w:marBottom w:val="0"/>
                                      <w:divBdr>
                                        <w:top w:val="none" w:sz="0" w:space="0" w:color="auto"/>
                                        <w:left w:val="none" w:sz="0" w:space="0" w:color="auto"/>
                                        <w:bottom w:val="none" w:sz="0" w:space="0" w:color="auto"/>
                                        <w:right w:val="none" w:sz="0" w:space="0" w:color="auto"/>
                                      </w:divBdr>
                                      <w:divsChild>
                                        <w:div w:id="1106997958">
                                          <w:marLeft w:val="0"/>
                                          <w:marRight w:val="0"/>
                                          <w:marTop w:val="0"/>
                                          <w:marBottom w:val="0"/>
                                          <w:divBdr>
                                            <w:top w:val="none" w:sz="0" w:space="0" w:color="auto"/>
                                            <w:left w:val="none" w:sz="0" w:space="0" w:color="auto"/>
                                            <w:bottom w:val="none" w:sz="0" w:space="0" w:color="auto"/>
                                            <w:right w:val="none" w:sz="0" w:space="0" w:color="auto"/>
                                          </w:divBdr>
                                          <w:divsChild>
                                            <w:div w:id="2125270576">
                                              <w:marLeft w:val="0"/>
                                              <w:marRight w:val="0"/>
                                              <w:marTop w:val="0"/>
                                              <w:marBottom w:val="0"/>
                                              <w:divBdr>
                                                <w:top w:val="none" w:sz="0" w:space="0" w:color="auto"/>
                                                <w:left w:val="none" w:sz="0" w:space="0" w:color="auto"/>
                                                <w:bottom w:val="none" w:sz="0" w:space="0" w:color="auto"/>
                                                <w:right w:val="none" w:sz="0" w:space="0" w:color="auto"/>
                                              </w:divBdr>
                                              <w:divsChild>
                                                <w:div w:id="519781250">
                                                  <w:marLeft w:val="0"/>
                                                  <w:marRight w:val="0"/>
                                                  <w:marTop w:val="0"/>
                                                  <w:marBottom w:val="0"/>
                                                  <w:divBdr>
                                                    <w:top w:val="none" w:sz="0" w:space="0" w:color="auto"/>
                                                    <w:left w:val="none" w:sz="0" w:space="0" w:color="auto"/>
                                                    <w:bottom w:val="none" w:sz="0" w:space="0" w:color="auto"/>
                                                    <w:right w:val="none" w:sz="0" w:space="0" w:color="auto"/>
                                                  </w:divBdr>
                                                  <w:divsChild>
                                                    <w:div w:id="62262387">
                                                      <w:marLeft w:val="0"/>
                                                      <w:marRight w:val="0"/>
                                                      <w:marTop w:val="0"/>
                                                      <w:marBottom w:val="0"/>
                                                      <w:divBdr>
                                                        <w:top w:val="none" w:sz="0" w:space="0" w:color="auto"/>
                                                        <w:left w:val="none" w:sz="0" w:space="0" w:color="auto"/>
                                                        <w:bottom w:val="none" w:sz="0" w:space="0" w:color="auto"/>
                                                        <w:right w:val="none" w:sz="0" w:space="0" w:color="auto"/>
                                                      </w:divBdr>
                                                      <w:divsChild>
                                                        <w:div w:id="73682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68350674">
      <w:bodyDiv w:val="1"/>
      <w:marLeft w:val="0"/>
      <w:marRight w:val="0"/>
      <w:marTop w:val="0"/>
      <w:marBottom w:val="0"/>
      <w:divBdr>
        <w:top w:val="none" w:sz="0" w:space="0" w:color="auto"/>
        <w:left w:val="none" w:sz="0" w:space="0" w:color="auto"/>
        <w:bottom w:val="none" w:sz="0" w:space="0" w:color="auto"/>
        <w:right w:val="none" w:sz="0" w:space="0" w:color="auto"/>
      </w:divBdr>
    </w:div>
    <w:div w:id="582297866">
      <w:bodyDiv w:val="1"/>
      <w:marLeft w:val="0"/>
      <w:marRight w:val="0"/>
      <w:marTop w:val="0"/>
      <w:marBottom w:val="0"/>
      <w:divBdr>
        <w:top w:val="none" w:sz="0" w:space="0" w:color="auto"/>
        <w:left w:val="none" w:sz="0" w:space="0" w:color="auto"/>
        <w:bottom w:val="none" w:sz="0" w:space="0" w:color="auto"/>
        <w:right w:val="none" w:sz="0" w:space="0" w:color="auto"/>
      </w:divBdr>
    </w:div>
    <w:div w:id="592129412">
      <w:bodyDiv w:val="1"/>
      <w:marLeft w:val="0"/>
      <w:marRight w:val="0"/>
      <w:marTop w:val="0"/>
      <w:marBottom w:val="0"/>
      <w:divBdr>
        <w:top w:val="none" w:sz="0" w:space="0" w:color="auto"/>
        <w:left w:val="none" w:sz="0" w:space="0" w:color="auto"/>
        <w:bottom w:val="none" w:sz="0" w:space="0" w:color="auto"/>
        <w:right w:val="none" w:sz="0" w:space="0" w:color="auto"/>
      </w:divBdr>
    </w:div>
    <w:div w:id="711199819">
      <w:bodyDiv w:val="1"/>
      <w:marLeft w:val="0"/>
      <w:marRight w:val="0"/>
      <w:marTop w:val="0"/>
      <w:marBottom w:val="0"/>
      <w:divBdr>
        <w:top w:val="none" w:sz="0" w:space="0" w:color="auto"/>
        <w:left w:val="none" w:sz="0" w:space="0" w:color="auto"/>
        <w:bottom w:val="none" w:sz="0" w:space="0" w:color="auto"/>
        <w:right w:val="none" w:sz="0" w:space="0" w:color="auto"/>
      </w:divBdr>
    </w:div>
    <w:div w:id="740521893">
      <w:bodyDiv w:val="1"/>
      <w:marLeft w:val="0"/>
      <w:marRight w:val="0"/>
      <w:marTop w:val="0"/>
      <w:marBottom w:val="0"/>
      <w:divBdr>
        <w:top w:val="none" w:sz="0" w:space="0" w:color="auto"/>
        <w:left w:val="none" w:sz="0" w:space="0" w:color="auto"/>
        <w:bottom w:val="none" w:sz="0" w:space="0" w:color="auto"/>
        <w:right w:val="none" w:sz="0" w:space="0" w:color="auto"/>
      </w:divBdr>
    </w:div>
    <w:div w:id="841705542">
      <w:bodyDiv w:val="1"/>
      <w:marLeft w:val="0"/>
      <w:marRight w:val="0"/>
      <w:marTop w:val="0"/>
      <w:marBottom w:val="0"/>
      <w:divBdr>
        <w:top w:val="none" w:sz="0" w:space="0" w:color="auto"/>
        <w:left w:val="none" w:sz="0" w:space="0" w:color="auto"/>
        <w:bottom w:val="none" w:sz="0" w:space="0" w:color="auto"/>
        <w:right w:val="none" w:sz="0" w:space="0" w:color="auto"/>
      </w:divBdr>
    </w:div>
    <w:div w:id="1043749628">
      <w:bodyDiv w:val="1"/>
      <w:marLeft w:val="0"/>
      <w:marRight w:val="0"/>
      <w:marTop w:val="0"/>
      <w:marBottom w:val="0"/>
      <w:divBdr>
        <w:top w:val="none" w:sz="0" w:space="0" w:color="auto"/>
        <w:left w:val="none" w:sz="0" w:space="0" w:color="auto"/>
        <w:bottom w:val="none" w:sz="0" w:space="0" w:color="auto"/>
        <w:right w:val="none" w:sz="0" w:space="0" w:color="auto"/>
      </w:divBdr>
    </w:div>
    <w:div w:id="1154368509">
      <w:bodyDiv w:val="1"/>
      <w:marLeft w:val="0"/>
      <w:marRight w:val="0"/>
      <w:marTop w:val="0"/>
      <w:marBottom w:val="0"/>
      <w:divBdr>
        <w:top w:val="none" w:sz="0" w:space="0" w:color="auto"/>
        <w:left w:val="none" w:sz="0" w:space="0" w:color="auto"/>
        <w:bottom w:val="none" w:sz="0" w:space="0" w:color="auto"/>
        <w:right w:val="none" w:sz="0" w:space="0" w:color="auto"/>
      </w:divBdr>
    </w:div>
    <w:div w:id="1281719023">
      <w:bodyDiv w:val="1"/>
      <w:marLeft w:val="0"/>
      <w:marRight w:val="0"/>
      <w:marTop w:val="0"/>
      <w:marBottom w:val="0"/>
      <w:divBdr>
        <w:top w:val="none" w:sz="0" w:space="0" w:color="auto"/>
        <w:left w:val="none" w:sz="0" w:space="0" w:color="auto"/>
        <w:bottom w:val="none" w:sz="0" w:space="0" w:color="auto"/>
        <w:right w:val="none" w:sz="0" w:space="0" w:color="auto"/>
      </w:divBdr>
    </w:div>
    <w:div w:id="1291276851">
      <w:bodyDiv w:val="1"/>
      <w:marLeft w:val="0"/>
      <w:marRight w:val="0"/>
      <w:marTop w:val="0"/>
      <w:marBottom w:val="0"/>
      <w:divBdr>
        <w:top w:val="none" w:sz="0" w:space="0" w:color="auto"/>
        <w:left w:val="none" w:sz="0" w:space="0" w:color="auto"/>
        <w:bottom w:val="none" w:sz="0" w:space="0" w:color="auto"/>
        <w:right w:val="none" w:sz="0" w:space="0" w:color="auto"/>
      </w:divBdr>
    </w:div>
    <w:div w:id="1399092763">
      <w:bodyDiv w:val="1"/>
      <w:marLeft w:val="0"/>
      <w:marRight w:val="0"/>
      <w:marTop w:val="0"/>
      <w:marBottom w:val="0"/>
      <w:divBdr>
        <w:top w:val="none" w:sz="0" w:space="0" w:color="auto"/>
        <w:left w:val="none" w:sz="0" w:space="0" w:color="auto"/>
        <w:bottom w:val="none" w:sz="0" w:space="0" w:color="auto"/>
        <w:right w:val="none" w:sz="0" w:space="0" w:color="auto"/>
      </w:divBdr>
      <w:divsChild>
        <w:div w:id="24988836">
          <w:marLeft w:val="0"/>
          <w:marRight w:val="0"/>
          <w:marTop w:val="0"/>
          <w:marBottom w:val="0"/>
          <w:divBdr>
            <w:top w:val="none" w:sz="0" w:space="0" w:color="auto"/>
            <w:left w:val="none" w:sz="0" w:space="0" w:color="auto"/>
            <w:bottom w:val="none" w:sz="0" w:space="0" w:color="auto"/>
            <w:right w:val="none" w:sz="0" w:space="0" w:color="auto"/>
          </w:divBdr>
          <w:divsChild>
            <w:div w:id="709573493">
              <w:marLeft w:val="0"/>
              <w:marRight w:val="0"/>
              <w:marTop w:val="0"/>
              <w:marBottom w:val="0"/>
              <w:divBdr>
                <w:top w:val="none" w:sz="0" w:space="0" w:color="auto"/>
                <w:left w:val="none" w:sz="0" w:space="0" w:color="auto"/>
                <w:bottom w:val="none" w:sz="0" w:space="0" w:color="auto"/>
                <w:right w:val="none" w:sz="0" w:space="0" w:color="auto"/>
              </w:divBdr>
              <w:divsChild>
                <w:div w:id="352926218">
                  <w:marLeft w:val="0"/>
                  <w:marRight w:val="0"/>
                  <w:marTop w:val="0"/>
                  <w:marBottom w:val="0"/>
                  <w:divBdr>
                    <w:top w:val="none" w:sz="0" w:space="0" w:color="auto"/>
                    <w:left w:val="none" w:sz="0" w:space="0" w:color="auto"/>
                    <w:bottom w:val="none" w:sz="0" w:space="0" w:color="auto"/>
                    <w:right w:val="none" w:sz="0" w:space="0" w:color="auto"/>
                  </w:divBdr>
                  <w:divsChild>
                    <w:div w:id="1385831616">
                      <w:marLeft w:val="0"/>
                      <w:marRight w:val="0"/>
                      <w:marTop w:val="0"/>
                      <w:marBottom w:val="0"/>
                      <w:divBdr>
                        <w:top w:val="none" w:sz="0" w:space="0" w:color="auto"/>
                        <w:left w:val="none" w:sz="0" w:space="0" w:color="auto"/>
                        <w:bottom w:val="none" w:sz="0" w:space="0" w:color="auto"/>
                        <w:right w:val="none" w:sz="0" w:space="0" w:color="auto"/>
                      </w:divBdr>
                      <w:divsChild>
                        <w:div w:id="1860926722">
                          <w:marLeft w:val="0"/>
                          <w:marRight w:val="0"/>
                          <w:marTop w:val="0"/>
                          <w:marBottom w:val="0"/>
                          <w:divBdr>
                            <w:top w:val="none" w:sz="0" w:space="0" w:color="auto"/>
                            <w:left w:val="none" w:sz="0" w:space="0" w:color="auto"/>
                            <w:bottom w:val="none" w:sz="0" w:space="0" w:color="auto"/>
                            <w:right w:val="none" w:sz="0" w:space="0" w:color="auto"/>
                          </w:divBdr>
                          <w:divsChild>
                            <w:div w:id="1225870898">
                              <w:marLeft w:val="0"/>
                              <w:marRight w:val="0"/>
                              <w:marTop w:val="0"/>
                              <w:marBottom w:val="0"/>
                              <w:divBdr>
                                <w:top w:val="none" w:sz="0" w:space="0" w:color="auto"/>
                                <w:left w:val="none" w:sz="0" w:space="0" w:color="auto"/>
                                <w:bottom w:val="none" w:sz="0" w:space="0" w:color="auto"/>
                                <w:right w:val="none" w:sz="0" w:space="0" w:color="auto"/>
                              </w:divBdr>
                              <w:divsChild>
                                <w:div w:id="832527005">
                                  <w:marLeft w:val="0"/>
                                  <w:marRight w:val="0"/>
                                  <w:marTop w:val="0"/>
                                  <w:marBottom w:val="0"/>
                                  <w:divBdr>
                                    <w:top w:val="none" w:sz="0" w:space="0" w:color="auto"/>
                                    <w:left w:val="none" w:sz="0" w:space="0" w:color="auto"/>
                                    <w:bottom w:val="none" w:sz="0" w:space="0" w:color="auto"/>
                                    <w:right w:val="none" w:sz="0" w:space="0" w:color="auto"/>
                                  </w:divBdr>
                                  <w:divsChild>
                                    <w:div w:id="195895386">
                                      <w:marLeft w:val="0"/>
                                      <w:marRight w:val="0"/>
                                      <w:marTop w:val="0"/>
                                      <w:marBottom w:val="0"/>
                                      <w:divBdr>
                                        <w:top w:val="none" w:sz="0" w:space="0" w:color="auto"/>
                                        <w:left w:val="none" w:sz="0" w:space="0" w:color="auto"/>
                                        <w:bottom w:val="none" w:sz="0" w:space="0" w:color="auto"/>
                                        <w:right w:val="none" w:sz="0" w:space="0" w:color="auto"/>
                                      </w:divBdr>
                                      <w:divsChild>
                                        <w:div w:id="603997359">
                                          <w:marLeft w:val="0"/>
                                          <w:marRight w:val="0"/>
                                          <w:marTop w:val="0"/>
                                          <w:marBottom w:val="0"/>
                                          <w:divBdr>
                                            <w:top w:val="none" w:sz="0" w:space="0" w:color="auto"/>
                                            <w:left w:val="none" w:sz="0" w:space="0" w:color="auto"/>
                                            <w:bottom w:val="none" w:sz="0" w:space="0" w:color="auto"/>
                                            <w:right w:val="none" w:sz="0" w:space="0" w:color="auto"/>
                                          </w:divBdr>
                                          <w:divsChild>
                                            <w:div w:id="616836857">
                                              <w:marLeft w:val="0"/>
                                              <w:marRight w:val="0"/>
                                              <w:marTop w:val="0"/>
                                              <w:marBottom w:val="0"/>
                                              <w:divBdr>
                                                <w:top w:val="none" w:sz="0" w:space="0" w:color="auto"/>
                                                <w:left w:val="none" w:sz="0" w:space="0" w:color="auto"/>
                                                <w:bottom w:val="none" w:sz="0" w:space="0" w:color="auto"/>
                                                <w:right w:val="none" w:sz="0" w:space="0" w:color="auto"/>
                                              </w:divBdr>
                                              <w:divsChild>
                                                <w:div w:id="1635140710">
                                                  <w:marLeft w:val="0"/>
                                                  <w:marRight w:val="0"/>
                                                  <w:marTop w:val="0"/>
                                                  <w:marBottom w:val="0"/>
                                                  <w:divBdr>
                                                    <w:top w:val="none" w:sz="0" w:space="0" w:color="auto"/>
                                                    <w:left w:val="none" w:sz="0" w:space="0" w:color="auto"/>
                                                    <w:bottom w:val="none" w:sz="0" w:space="0" w:color="auto"/>
                                                    <w:right w:val="none" w:sz="0" w:space="0" w:color="auto"/>
                                                  </w:divBdr>
                                                  <w:divsChild>
                                                    <w:div w:id="90324552">
                                                      <w:marLeft w:val="0"/>
                                                      <w:marRight w:val="0"/>
                                                      <w:marTop w:val="0"/>
                                                      <w:marBottom w:val="0"/>
                                                      <w:divBdr>
                                                        <w:top w:val="none" w:sz="0" w:space="0" w:color="auto"/>
                                                        <w:left w:val="none" w:sz="0" w:space="0" w:color="auto"/>
                                                        <w:bottom w:val="none" w:sz="0" w:space="0" w:color="auto"/>
                                                        <w:right w:val="none" w:sz="0" w:space="0" w:color="auto"/>
                                                      </w:divBdr>
                                                      <w:divsChild>
                                                        <w:div w:id="20830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6481303">
      <w:bodyDiv w:val="1"/>
      <w:marLeft w:val="0"/>
      <w:marRight w:val="0"/>
      <w:marTop w:val="0"/>
      <w:marBottom w:val="0"/>
      <w:divBdr>
        <w:top w:val="none" w:sz="0" w:space="0" w:color="auto"/>
        <w:left w:val="none" w:sz="0" w:space="0" w:color="auto"/>
        <w:bottom w:val="none" w:sz="0" w:space="0" w:color="auto"/>
        <w:right w:val="none" w:sz="0" w:space="0" w:color="auto"/>
      </w:divBdr>
    </w:div>
    <w:div w:id="1731533360">
      <w:bodyDiv w:val="1"/>
      <w:marLeft w:val="0"/>
      <w:marRight w:val="0"/>
      <w:marTop w:val="0"/>
      <w:marBottom w:val="0"/>
      <w:divBdr>
        <w:top w:val="none" w:sz="0" w:space="0" w:color="auto"/>
        <w:left w:val="none" w:sz="0" w:space="0" w:color="auto"/>
        <w:bottom w:val="none" w:sz="0" w:space="0" w:color="auto"/>
        <w:right w:val="none" w:sz="0" w:space="0" w:color="auto"/>
      </w:divBdr>
    </w:div>
    <w:div w:id="1786999329">
      <w:bodyDiv w:val="1"/>
      <w:marLeft w:val="0"/>
      <w:marRight w:val="0"/>
      <w:marTop w:val="0"/>
      <w:marBottom w:val="0"/>
      <w:divBdr>
        <w:top w:val="none" w:sz="0" w:space="0" w:color="auto"/>
        <w:left w:val="none" w:sz="0" w:space="0" w:color="auto"/>
        <w:bottom w:val="none" w:sz="0" w:space="0" w:color="auto"/>
        <w:right w:val="none" w:sz="0" w:space="0" w:color="auto"/>
      </w:divBdr>
    </w:div>
    <w:div w:id="1789617820">
      <w:bodyDiv w:val="1"/>
      <w:marLeft w:val="0"/>
      <w:marRight w:val="0"/>
      <w:marTop w:val="0"/>
      <w:marBottom w:val="0"/>
      <w:divBdr>
        <w:top w:val="none" w:sz="0" w:space="0" w:color="auto"/>
        <w:left w:val="none" w:sz="0" w:space="0" w:color="auto"/>
        <w:bottom w:val="none" w:sz="0" w:space="0" w:color="auto"/>
        <w:right w:val="none" w:sz="0" w:space="0" w:color="auto"/>
      </w:divBdr>
    </w:div>
    <w:div w:id="1918635289">
      <w:bodyDiv w:val="1"/>
      <w:marLeft w:val="0"/>
      <w:marRight w:val="0"/>
      <w:marTop w:val="0"/>
      <w:marBottom w:val="0"/>
      <w:divBdr>
        <w:top w:val="none" w:sz="0" w:space="0" w:color="auto"/>
        <w:left w:val="none" w:sz="0" w:space="0" w:color="auto"/>
        <w:bottom w:val="none" w:sz="0" w:space="0" w:color="auto"/>
        <w:right w:val="none" w:sz="0" w:space="0" w:color="auto"/>
      </w:divBdr>
    </w:div>
    <w:div w:id="196477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929830-BD63-427D-B7C7-3D28B23DA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18076</TotalTime>
  <Pages>12</Pages>
  <Words>3371</Words>
  <Characters>19217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Kitley (2219546)</dc:creator>
  <cp:keywords/>
  <dc:description/>
  <cp:lastModifiedBy>Irina Kitley (2219546)</cp:lastModifiedBy>
  <cp:revision>156</cp:revision>
  <cp:lastPrinted>2025-02-17T22:45:00Z</cp:lastPrinted>
  <dcterms:created xsi:type="dcterms:W3CDTF">2025-01-27T18:49:00Z</dcterms:created>
  <dcterms:modified xsi:type="dcterms:W3CDTF">2025-02-26T13:17:00Z</dcterms:modified>
</cp:coreProperties>
</file>