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5B2DD" w14:textId="387706AC" w:rsidR="00BF6842" w:rsidRDefault="00BF6842" w:rsidP="0058626E">
      <w:pPr>
        <w:spacing w:after="0" w:line="240" w:lineRule="auto"/>
        <w:ind w:left="567" w:right="531"/>
        <w:rPr>
          <w:rFonts w:ascii="Arial" w:eastAsia="Times New Roman" w:hAnsi="Arial" w:cs="Arial"/>
          <w:b/>
          <w:bCs/>
          <w:lang w:eastAsia="en-GB"/>
        </w:rPr>
      </w:pPr>
      <w:r>
        <w:rPr>
          <w:rFonts w:ascii="Arial" w:eastAsia="Times New Roman" w:hAnsi="Arial" w:cs="Arial"/>
          <w:b/>
          <w:bCs/>
          <w:lang w:eastAsia="en-GB"/>
        </w:rPr>
        <w:t>Essay one</w:t>
      </w:r>
      <w:r w:rsidRPr="00BC461A">
        <w:rPr>
          <w:rFonts w:ascii="Arial" w:eastAsia="Times New Roman" w:hAnsi="Arial" w:cs="Arial"/>
          <w:b/>
          <w:bCs/>
          <w:lang w:eastAsia="en-GB"/>
        </w:rPr>
        <w:t>:</w:t>
      </w:r>
    </w:p>
    <w:p w14:paraId="4947D837" w14:textId="77777777" w:rsidR="00973B65" w:rsidRDefault="00973B65" w:rsidP="0058626E">
      <w:pPr>
        <w:spacing w:after="0" w:line="240" w:lineRule="auto"/>
        <w:ind w:left="567" w:right="531"/>
        <w:rPr>
          <w:rFonts w:ascii="Arial" w:eastAsia="Times New Roman" w:hAnsi="Arial" w:cs="Arial"/>
          <w:lang w:eastAsia="en-GB"/>
        </w:rPr>
      </w:pPr>
    </w:p>
    <w:p w14:paraId="0776979C" w14:textId="65C4E099" w:rsidR="004B08DC" w:rsidRDefault="00BF6842"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 xml:space="preserve">How have the different values and cultural norms within diverse communities impacted upon policing? </w:t>
      </w:r>
    </w:p>
    <w:p w14:paraId="243874A0" w14:textId="24DEEEAD" w:rsidR="004B08DC" w:rsidRDefault="004B08DC" w:rsidP="0058626E">
      <w:pPr>
        <w:spacing w:after="0" w:line="240" w:lineRule="auto"/>
        <w:ind w:left="567" w:right="531"/>
        <w:rPr>
          <w:rFonts w:ascii="Arial" w:eastAsia="Times New Roman" w:hAnsi="Arial" w:cs="Arial"/>
          <w:lang w:eastAsia="en-GB"/>
        </w:rPr>
      </w:pPr>
    </w:p>
    <w:p w14:paraId="1729B635" w14:textId="63AB5CFF" w:rsidR="00986D39" w:rsidRPr="00D91AC4" w:rsidRDefault="00B25EF5" w:rsidP="0058626E">
      <w:pPr>
        <w:spacing w:after="0" w:line="240" w:lineRule="auto"/>
        <w:ind w:left="567" w:right="531"/>
        <w:rPr>
          <w:rFonts w:ascii="Arial" w:eastAsia="Times New Roman" w:hAnsi="Arial" w:cs="Arial"/>
          <w:lang w:eastAsia="en-GB"/>
        </w:rPr>
      </w:pPr>
      <w:r w:rsidRPr="00D91AC4">
        <w:rPr>
          <w:rFonts w:ascii="Arial" w:eastAsia="Times New Roman" w:hAnsi="Arial" w:cs="Arial"/>
          <w:lang w:eastAsia="en-GB"/>
        </w:rPr>
        <w:t xml:space="preserve">Policing </w:t>
      </w:r>
      <w:r w:rsidR="00AE08B7" w:rsidRPr="00D91AC4">
        <w:rPr>
          <w:rFonts w:ascii="Arial" w:eastAsia="Times New Roman" w:hAnsi="Arial" w:cs="Arial"/>
          <w:lang w:eastAsia="en-GB"/>
        </w:rPr>
        <w:t xml:space="preserve">within the UK </w:t>
      </w:r>
      <w:r w:rsidRPr="00D91AC4">
        <w:rPr>
          <w:rFonts w:ascii="Arial" w:eastAsia="Times New Roman" w:hAnsi="Arial" w:cs="Arial"/>
          <w:lang w:eastAsia="en-GB"/>
        </w:rPr>
        <w:t xml:space="preserve">is </w:t>
      </w:r>
      <w:r w:rsidR="00B109E1" w:rsidRPr="00D91AC4">
        <w:rPr>
          <w:rFonts w:ascii="Arial" w:eastAsia="Times New Roman" w:hAnsi="Arial" w:cs="Arial"/>
          <w:lang w:eastAsia="en-GB"/>
        </w:rPr>
        <w:t>ever evolving</w:t>
      </w:r>
      <w:r w:rsidRPr="00D91AC4">
        <w:rPr>
          <w:rFonts w:ascii="Arial" w:eastAsia="Times New Roman" w:hAnsi="Arial" w:cs="Arial"/>
          <w:lang w:eastAsia="en-GB"/>
        </w:rPr>
        <w:t xml:space="preserve">, which throughout the </w:t>
      </w:r>
      <w:r w:rsidR="00540230" w:rsidRPr="00D91AC4">
        <w:rPr>
          <w:rFonts w:ascii="Arial" w:eastAsia="Times New Roman" w:hAnsi="Arial" w:cs="Arial"/>
          <w:lang w:eastAsia="en-GB"/>
        </w:rPr>
        <w:t xml:space="preserve">years has </w:t>
      </w:r>
      <w:r w:rsidR="008A709E">
        <w:rPr>
          <w:rFonts w:ascii="Arial" w:eastAsia="Times New Roman" w:hAnsi="Arial" w:cs="Arial"/>
          <w:lang w:eastAsia="en-GB"/>
        </w:rPr>
        <w:t>had to</w:t>
      </w:r>
      <w:r w:rsidR="00540230" w:rsidRPr="00D91AC4">
        <w:rPr>
          <w:rFonts w:ascii="Arial" w:eastAsia="Times New Roman" w:hAnsi="Arial" w:cs="Arial"/>
          <w:lang w:eastAsia="en-GB"/>
        </w:rPr>
        <w:t xml:space="preserve"> respon</w:t>
      </w:r>
      <w:r w:rsidR="00716327">
        <w:rPr>
          <w:rFonts w:ascii="Arial" w:eastAsia="Times New Roman" w:hAnsi="Arial" w:cs="Arial"/>
          <w:lang w:eastAsia="en-GB"/>
        </w:rPr>
        <w:t>d</w:t>
      </w:r>
      <w:r w:rsidR="00540230" w:rsidRPr="00D91AC4">
        <w:rPr>
          <w:rFonts w:ascii="Arial" w:eastAsia="Times New Roman" w:hAnsi="Arial" w:cs="Arial"/>
          <w:lang w:eastAsia="en-GB"/>
        </w:rPr>
        <w:t xml:space="preserve"> to incidents and how they </w:t>
      </w:r>
      <w:r w:rsidR="00183164">
        <w:rPr>
          <w:rFonts w:ascii="Arial" w:eastAsia="Times New Roman" w:hAnsi="Arial" w:cs="Arial"/>
          <w:lang w:eastAsia="en-GB"/>
        </w:rPr>
        <w:t xml:space="preserve">were </w:t>
      </w:r>
      <w:r w:rsidR="00186C94">
        <w:rPr>
          <w:rFonts w:ascii="Arial" w:eastAsia="Times New Roman" w:hAnsi="Arial" w:cs="Arial"/>
          <w:lang w:eastAsia="en-GB"/>
        </w:rPr>
        <w:t>initially</w:t>
      </w:r>
      <w:r w:rsidR="00540230" w:rsidRPr="00D91AC4">
        <w:rPr>
          <w:rFonts w:ascii="Arial" w:eastAsia="Times New Roman" w:hAnsi="Arial" w:cs="Arial"/>
          <w:lang w:eastAsia="en-GB"/>
        </w:rPr>
        <w:t xml:space="preserve"> handled. </w:t>
      </w:r>
      <w:r w:rsidR="0007029B" w:rsidRPr="00D91AC4">
        <w:rPr>
          <w:rFonts w:ascii="Arial" w:eastAsia="Times New Roman" w:hAnsi="Arial" w:cs="Arial"/>
          <w:lang w:eastAsia="en-GB"/>
        </w:rPr>
        <w:t xml:space="preserve">The values and cultural norms of the UK’s diverse communities have played a large part in these reforms being introduced, most notably after The Brixton Riots of 1981 and Stephen Lawrence’s </w:t>
      </w:r>
      <w:r w:rsidR="00AE08B7" w:rsidRPr="00D91AC4">
        <w:rPr>
          <w:rFonts w:ascii="Arial" w:eastAsia="Times New Roman" w:hAnsi="Arial" w:cs="Arial"/>
          <w:lang w:eastAsia="en-GB"/>
        </w:rPr>
        <w:t>murder in 1999.</w:t>
      </w:r>
    </w:p>
    <w:p w14:paraId="373B9892" w14:textId="0458F38E" w:rsidR="00AE08B7" w:rsidRPr="00D91AC4" w:rsidRDefault="00AE08B7" w:rsidP="0058626E">
      <w:pPr>
        <w:spacing w:after="0" w:line="240" w:lineRule="auto"/>
        <w:ind w:left="567" w:right="531"/>
        <w:rPr>
          <w:rFonts w:ascii="Arial" w:eastAsia="Times New Roman" w:hAnsi="Arial" w:cs="Arial"/>
          <w:lang w:eastAsia="en-GB"/>
        </w:rPr>
      </w:pPr>
    </w:p>
    <w:p w14:paraId="2B6F662F" w14:textId="0A496555" w:rsidR="00283E39" w:rsidRPr="00D91AC4" w:rsidRDefault="00AE08B7" w:rsidP="0058626E">
      <w:pPr>
        <w:spacing w:after="0" w:line="240" w:lineRule="auto"/>
        <w:ind w:left="567" w:right="531"/>
        <w:rPr>
          <w:rFonts w:ascii="Arial" w:eastAsia="Times New Roman" w:hAnsi="Arial" w:cs="Arial"/>
          <w:lang w:eastAsia="en-GB"/>
        </w:rPr>
      </w:pPr>
      <w:r w:rsidRPr="00D91AC4">
        <w:rPr>
          <w:rFonts w:ascii="Arial" w:eastAsia="Times New Roman" w:hAnsi="Arial" w:cs="Arial"/>
          <w:lang w:eastAsia="en-GB"/>
        </w:rPr>
        <w:t xml:space="preserve">During April 1981 </w:t>
      </w:r>
      <w:r w:rsidR="007F58C2" w:rsidRPr="00D91AC4">
        <w:rPr>
          <w:rFonts w:ascii="Arial" w:eastAsia="Times New Roman" w:hAnsi="Arial" w:cs="Arial"/>
          <w:lang w:eastAsia="en-GB"/>
        </w:rPr>
        <w:t xml:space="preserve">over a period of two days, violent riots broke out between members of the black community and the Metropolitan Police over racial discrimination received in relation to police stop and search powers. </w:t>
      </w:r>
      <w:r w:rsidR="00186C94" w:rsidRPr="00D91AC4">
        <w:rPr>
          <w:rFonts w:ascii="Arial" w:eastAsia="Times New Roman" w:hAnsi="Arial" w:cs="Arial"/>
          <w:lang w:eastAsia="en-GB"/>
        </w:rPr>
        <w:t>This,</w:t>
      </w:r>
      <w:r w:rsidR="007F58C2" w:rsidRPr="00D91AC4">
        <w:rPr>
          <w:rFonts w:ascii="Arial" w:eastAsia="Times New Roman" w:hAnsi="Arial" w:cs="Arial"/>
          <w:lang w:eastAsia="en-GB"/>
        </w:rPr>
        <w:t xml:space="preserve"> however, was not an isolated incident in relation to racial discrimination shown by the police with riots taking place in other cities before and after. Due to the unprecedented </w:t>
      </w:r>
      <w:r w:rsidR="00A45AAA">
        <w:rPr>
          <w:rFonts w:ascii="Arial" w:eastAsia="Times New Roman" w:hAnsi="Arial" w:cs="Arial"/>
          <w:lang w:eastAsia="en-GB"/>
        </w:rPr>
        <w:t xml:space="preserve">level of </w:t>
      </w:r>
      <w:r w:rsidR="007F58C2" w:rsidRPr="00D91AC4">
        <w:rPr>
          <w:rFonts w:ascii="Arial" w:eastAsia="Times New Roman" w:hAnsi="Arial" w:cs="Arial"/>
          <w:lang w:eastAsia="en-GB"/>
        </w:rPr>
        <w:t>violence and public perception of the police, the UK government commissioned an inquiry to be completed by Lord Scarman</w:t>
      </w:r>
      <w:r w:rsidR="00283E39" w:rsidRPr="00D91AC4">
        <w:rPr>
          <w:rFonts w:ascii="Arial" w:eastAsia="Times New Roman" w:hAnsi="Arial" w:cs="Arial"/>
          <w:lang w:eastAsia="en-GB"/>
        </w:rPr>
        <w:t>. Scarman</w:t>
      </w:r>
      <w:r w:rsidR="00FE28DC" w:rsidRPr="00D91AC4">
        <w:rPr>
          <w:rFonts w:ascii="Arial" w:eastAsia="Times New Roman" w:hAnsi="Arial" w:cs="Arial"/>
          <w:lang w:eastAsia="en-GB"/>
        </w:rPr>
        <w:t xml:space="preserve"> (</w:t>
      </w:r>
      <w:r w:rsidR="00283E39" w:rsidRPr="00D91AC4">
        <w:rPr>
          <w:rFonts w:ascii="Arial" w:eastAsia="Times New Roman" w:hAnsi="Arial" w:cs="Arial"/>
          <w:lang w:eastAsia="en-GB"/>
        </w:rPr>
        <w:t>1981</w:t>
      </w:r>
      <w:r w:rsidR="00FE28DC" w:rsidRPr="00D91AC4">
        <w:rPr>
          <w:rFonts w:ascii="Arial" w:eastAsia="Times New Roman" w:hAnsi="Arial" w:cs="Arial"/>
          <w:lang w:eastAsia="en-GB"/>
        </w:rPr>
        <w:t xml:space="preserve">) </w:t>
      </w:r>
      <w:r w:rsidR="007F58C2" w:rsidRPr="00D91AC4">
        <w:rPr>
          <w:rFonts w:ascii="Arial" w:eastAsia="Times New Roman" w:hAnsi="Arial" w:cs="Arial"/>
          <w:lang w:eastAsia="en-GB"/>
        </w:rPr>
        <w:t>identified</w:t>
      </w:r>
      <w:r w:rsidR="00FE28DC" w:rsidRPr="00D91AC4">
        <w:rPr>
          <w:rFonts w:ascii="Arial" w:eastAsia="Times New Roman" w:hAnsi="Arial" w:cs="Arial"/>
          <w:lang w:eastAsia="en-GB"/>
        </w:rPr>
        <w:t xml:space="preserve"> </w:t>
      </w:r>
      <w:r w:rsidR="00283E39" w:rsidRPr="00D91AC4">
        <w:rPr>
          <w:rFonts w:ascii="Arial" w:eastAsia="Times New Roman" w:hAnsi="Arial" w:cs="Arial"/>
          <w:lang w:eastAsia="en-GB"/>
        </w:rPr>
        <w:t>“</w:t>
      </w:r>
      <w:r w:rsidR="00FE28DC" w:rsidRPr="00D91AC4">
        <w:rPr>
          <w:rFonts w:ascii="Arial" w:eastAsia="Times New Roman" w:hAnsi="Arial" w:cs="Arial"/>
          <w:lang w:eastAsia="en-GB"/>
        </w:rPr>
        <w:t>political, social and economic factors</w:t>
      </w:r>
      <w:r w:rsidR="00283E39" w:rsidRPr="00D91AC4">
        <w:rPr>
          <w:rFonts w:ascii="Arial" w:eastAsia="Times New Roman" w:hAnsi="Arial" w:cs="Arial"/>
          <w:lang w:eastAsia="en-GB"/>
        </w:rPr>
        <w:t>”</w:t>
      </w:r>
      <w:r w:rsidR="00FE28DC" w:rsidRPr="00D91AC4">
        <w:rPr>
          <w:rFonts w:ascii="Arial" w:eastAsia="Times New Roman" w:hAnsi="Arial" w:cs="Arial"/>
          <w:lang w:eastAsia="en-GB"/>
        </w:rPr>
        <w:t xml:space="preserve"> were present at the time, however, denied that racism existed within policing stating that </w:t>
      </w:r>
      <w:r w:rsidR="003A1510" w:rsidRPr="00D91AC4">
        <w:rPr>
          <w:rFonts w:ascii="Arial" w:eastAsia="Times New Roman" w:hAnsi="Arial" w:cs="Arial"/>
          <w:lang w:eastAsia="en-GB"/>
        </w:rPr>
        <w:t>the</w:t>
      </w:r>
      <w:r w:rsidR="00FE28DC" w:rsidRPr="00D91AC4">
        <w:rPr>
          <w:rFonts w:ascii="Arial" w:eastAsia="Times New Roman" w:hAnsi="Arial" w:cs="Arial"/>
          <w:lang w:eastAsia="en-GB"/>
        </w:rPr>
        <w:t xml:space="preserve"> police failures </w:t>
      </w:r>
      <w:r w:rsidR="003A1510" w:rsidRPr="00D91AC4">
        <w:rPr>
          <w:rFonts w:ascii="Arial" w:eastAsia="Times New Roman" w:hAnsi="Arial" w:cs="Arial"/>
          <w:lang w:eastAsia="en-GB"/>
        </w:rPr>
        <w:t>came from insufficient</w:t>
      </w:r>
      <w:r w:rsidR="00FE28DC" w:rsidRPr="00D91AC4">
        <w:rPr>
          <w:rFonts w:ascii="Arial" w:eastAsia="Times New Roman" w:hAnsi="Arial" w:cs="Arial"/>
          <w:lang w:eastAsia="en-GB"/>
        </w:rPr>
        <w:t xml:space="preserve"> police training and community liaison</w:t>
      </w:r>
      <w:r w:rsidR="003A1510" w:rsidRPr="00D91AC4">
        <w:rPr>
          <w:rFonts w:ascii="Arial" w:eastAsia="Times New Roman" w:hAnsi="Arial" w:cs="Arial"/>
          <w:lang w:eastAsia="en-GB"/>
        </w:rPr>
        <w:t>.</w:t>
      </w:r>
      <w:r w:rsidR="00A63137" w:rsidRPr="00D91AC4">
        <w:rPr>
          <w:rFonts w:ascii="Arial" w:eastAsia="Times New Roman" w:hAnsi="Arial" w:cs="Arial"/>
          <w:lang w:eastAsia="en-GB"/>
        </w:rPr>
        <w:t xml:space="preserve"> </w:t>
      </w:r>
      <w:r w:rsidR="00283E39" w:rsidRPr="00D91AC4">
        <w:rPr>
          <w:rFonts w:ascii="Arial" w:eastAsia="Times New Roman" w:hAnsi="Arial" w:cs="Arial"/>
          <w:lang w:eastAsia="en-GB"/>
        </w:rPr>
        <w:t xml:space="preserve">Further to the Scarman Report being published the UK government introduced The Police and Criminal Evidence Act in 1984, which “sets out to strike the right balance between the powers of the police and the rights and freedoms of the public” (Home Office, 2013). </w:t>
      </w:r>
    </w:p>
    <w:p w14:paraId="46419761" w14:textId="5D593589" w:rsidR="00A63137" w:rsidRPr="00D91AC4" w:rsidRDefault="00A63137" w:rsidP="0058626E">
      <w:pPr>
        <w:spacing w:after="0" w:line="240" w:lineRule="auto"/>
        <w:ind w:left="567" w:right="531"/>
        <w:rPr>
          <w:rFonts w:ascii="Arial" w:eastAsia="Times New Roman" w:hAnsi="Arial" w:cs="Arial"/>
          <w:lang w:eastAsia="en-GB"/>
        </w:rPr>
      </w:pPr>
    </w:p>
    <w:p w14:paraId="4267A5AE" w14:textId="2ABF064F" w:rsidR="00A63137" w:rsidRDefault="00A63137" w:rsidP="0058626E">
      <w:pPr>
        <w:spacing w:after="0" w:line="240" w:lineRule="auto"/>
        <w:ind w:left="567" w:right="531"/>
        <w:rPr>
          <w:rFonts w:ascii="Arial" w:hAnsi="Arial" w:cs="Arial"/>
          <w:color w:val="000000"/>
          <w:shd w:val="clear" w:color="auto" w:fill="FFFFFF"/>
        </w:rPr>
      </w:pPr>
      <w:r w:rsidRPr="00D91AC4">
        <w:rPr>
          <w:rFonts w:ascii="Arial" w:eastAsia="Times New Roman" w:hAnsi="Arial" w:cs="Arial"/>
          <w:lang w:eastAsia="en-GB"/>
        </w:rPr>
        <w:t>The Brixton Riots were not the defining moment for police reform in relation to racial incidents as the murder of Stephen Lawrence in 1993 “</w:t>
      </w:r>
      <w:r w:rsidRPr="00D91AC4">
        <w:rPr>
          <w:rFonts w:ascii="Arial" w:hAnsi="Arial" w:cs="Arial"/>
          <w:color w:val="000000"/>
          <w:shd w:val="clear" w:color="auto" w:fill="FFFFFF"/>
        </w:rPr>
        <w:t>highlighted police indifference to racially motivated attacks”</w:t>
      </w:r>
      <w:r w:rsidR="00F2465D" w:rsidRPr="00D91AC4">
        <w:rPr>
          <w:rFonts w:ascii="Arial" w:hAnsi="Arial" w:cs="Arial"/>
          <w:color w:val="000000"/>
          <w:shd w:val="clear" w:color="auto" w:fill="FFFFFF"/>
        </w:rPr>
        <w:t xml:space="preserve"> (Dennis et al., 2000). </w:t>
      </w:r>
      <w:r w:rsidR="00A138F7" w:rsidRPr="00D91AC4">
        <w:rPr>
          <w:rFonts w:ascii="Arial" w:hAnsi="Arial" w:cs="Arial"/>
          <w:color w:val="000000"/>
          <w:shd w:val="clear" w:color="auto" w:fill="FFFFFF"/>
        </w:rPr>
        <w:t xml:space="preserve">Due to </w:t>
      </w:r>
      <w:r w:rsidR="00B2185A" w:rsidRPr="00D91AC4">
        <w:rPr>
          <w:rFonts w:ascii="Arial" w:hAnsi="Arial" w:cs="Arial"/>
          <w:color w:val="000000"/>
          <w:shd w:val="clear" w:color="auto" w:fill="FFFFFF"/>
        </w:rPr>
        <w:t>the public perception of how the police handled the Stephen Lawrence case</w:t>
      </w:r>
      <w:r w:rsidR="00F2465D" w:rsidRPr="00D91AC4">
        <w:rPr>
          <w:rFonts w:ascii="Arial" w:hAnsi="Arial" w:cs="Arial"/>
          <w:color w:val="000000"/>
          <w:shd w:val="clear" w:color="auto" w:fill="FFFFFF"/>
        </w:rPr>
        <w:t xml:space="preserve"> </w:t>
      </w:r>
      <w:r w:rsidR="003F046E" w:rsidRPr="00D91AC4">
        <w:rPr>
          <w:rFonts w:ascii="Arial" w:hAnsi="Arial" w:cs="Arial"/>
          <w:color w:val="000000"/>
          <w:shd w:val="clear" w:color="auto" w:fill="FFFFFF"/>
        </w:rPr>
        <w:t xml:space="preserve">the MacPherson </w:t>
      </w:r>
      <w:r w:rsidR="001301CB" w:rsidRPr="00D91AC4">
        <w:rPr>
          <w:rFonts w:ascii="Arial" w:hAnsi="Arial" w:cs="Arial"/>
          <w:color w:val="000000"/>
          <w:shd w:val="clear" w:color="auto" w:fill="FFFFFF"/>
        </w:rPr>
        <w:t>report was published</w:t>
      </w:r>
      <w:r w:rsidR="003E11CE" w:rsidRPr="00D91AC4">
        <w:rPr>
          <w:rFonts w:ascii="Arial" w:hAnsi="Arial" w:cs="Arial"/>
          <w:color w:val="000000"/>
          <w:shd w:val="clear" w:color="auto" w:fill="FFFFFF"/>
        </w:rPr>
        <w:t xml:space="preserve"> in 1999</w:t>
      </w:r>
      <w:r w:rsidR="001301CB" w:rsidRPr="00D91AC4">
        <w:rPr>
          <w:rFonts w:ascii="Arial" w:hAnsi="Arial" w:cs="Arial"/>
          <w:color w:val="000000"/>
          <w:shd w:val="clear" w:color="auto" w:fill="FFFFFF"/>
        </w:rPr>
        <w:t xml:space="preserve">, where MacPherson </w:t>
      </w:r>
      <w:r w:rsidR="00250B17" w:rsidRPr="00D91AC4">
        <w:rPr>
          <w:rFonts w:ascii="Arial" w:hAnsi="Arial" w:cs="Arial"/>
          <w:color w:val="000000"/>
          <w:shd w:val="clear" w:color="auto" w:fill="FFFFFF"/>
        </w:rPr>
        <w:t>stated that the police were “institutionally racist”</w:t>
      </w:r>
      <w:r w:rsidR="006E3FDB" w:rsidRPr="00D91AC4">
        <w:rPr>
          <w:rFonts w:ascii="Arial" w:hAnsi="Arial" w:cs="Arial"/>
          <w:color w:val="000000"/>
          <w:shd w:val="clear" w:color="auto" w:fill="FFFFFF"/>
        </w:rPr>
        <w:t xml:space="preserve"> (MacPherson, 1999)</w:t>
      </w:r>
      <w:r w:rsidR="003E11CE" w:rsidRPr="00D91AC4">
        <w:rPr>
          <w:rFonts w:ascii="Arial" w:hAnsi="Arial" w:cs="Arial"/>
          <w:color w:val="000000"/>
          <w:shd w:val="clear" w:color="auto" w:fill="FFFFFF"/>
        </w:rPr>
        <w:t>.</w:t>
      </w:r>
      <w:r w:rsidR="008032EA">
        <w:rPr>
          <w:rFonts w:ascii="Arial" w:hAnsi="Arial" w:cs="Arial"/>
          <w:color w:val="000000"/>
          <w:shd w:val="clear" w:color="auto" w:fill="FFFFFF"/>
        </w:rPr>
        <w:t xml:space="preserve"> The report outlined 70 recommendations </w:t>
      </w:r>
      <w:r w:rsidR="00E323DC">
        <w:rPr>
          <w:rFonts w:ascii="Arial" w:hAnsi="Arial" w:cs="Arial"/>
          <w:color w:val="000000"/>
          <w:shd w:val="clear" w:color="auto" w:fill="FFFFFF"/>
        </w:rPr>
        <w:t xml:space="preserve">which were designed </w:t>
      </w:r>
      <w:r w:rsidR="00397B83">
        <w:rPr>
          <w:rFonts w:ascii="Arial" w:hAnsi="Arial" w:cs="Arial"/>
          <w:color w:val="000000"/>
          <w:shd w:val="clear" w:color="auto" w:fill="FFFFFF"/>
        </w:rPr>
        <w:t xml:space="preserve">to tackle racism within society. </w:t>
      </w:r>
      <w:r w:rsidR="00F9750A">
        <w:rPr>
          <w:rFonts w:ascii="Arial" w:hAnsi="Arial" w:cs="Arial"/>
          <w:color w:val="000000"/>
          <w:shd w:val="clear" w:color="auto" w:fill="FFFFFF"/>
        </w:rPr>
        <w:t>One</w:t>
      </w:r>
      <w:r w:rsidR="00397B83">
        <w:rPr>
          <w:rFonts w:ascii="Arial" w:hAnsi="Arial" w:cs="Arial"/>
          <w:color w:val="000000"/>
          <w:shd w:val="clear" w:color="auto" w:fill="FFFFFF"/>
        </w:rPr>
        <w:t xml:space="preserve"> of the most notable recommendations made were </w:t>
      </w:r>
      <w:r w:rsidR="00A54997">
        <w:rPr>
          <w:rFonts w:ascii="Arial" w:hAnsi="Arial" w:cs="Arial"/>
          <w:color w:val="000000"/>
          <w:shd w:val="clear" w:color="auto" w:fill="FFFFFF"/>
        </w:rPr>
        <w:t>to increase the hiring of Black, African and minority individuals</w:t>
      </w:r>
      <w:r w:rsidR="00D6536C">
        <w:rPr>
          <w:rFonts w:ascii="Arial" w:hAnsi="Arial" w:cs="Arial"/>
          <w:color w:val="000000"/>
          <w:shd w:val="clear" w:color="auto" w:fill="FFFFFF"/>
        </w:rPr>
        <w:t xml:space="preserve">, with the aim </w:t>
      </w:r>
      <w:r w:rsidR="007B5DE1">
        <w:rPr>
          <w:rFonts w:ascii="Arial" w:hAnsi="Arial" w:cs="Arial"/>
          <w:color w:val="000000"/>
          <w:shd w:val="clear" w:color="auto" w:fill="FFFFFF"/>
        </w:rPr>
        <w:t xml:space="preserve">being that </w:t>
      </w:r>
      <w:r w:rsidR="003E4140">
        <w:rPr>
          <w:rFonts w:ascii="Arial" w:hAnsi="Arial" w:cs="Arial"/>
          <w:color w:val="000000"/>
          <w:shd w:val="clear" w:color="auto" w:fill="FFFFFF"/>
        </w:rPr>
        <w:t>“Police forces should reflect the cultural and ethnic mix</w:t>
      </w:r>
      <w:r w:rsidR="00AE4248">
        <w:rPr>
          <w:rFonts w:ascii="Arial" w:hAnsi="Arial" w:cs="Arial"/>
          <w:color w:val="000000"/>
          <w:shd w:val="clear" w:color="auto" w:fill="FFFFFF"/>
        </w:rPr>
        <w:t xml:space="preserve"> of the communities they serve</w:t>
      </w:r>
      <w:r w:rsidR="00880429">
        <w:rPr>
          <w:rFonts w:ascii="Arial" w:hAnsi="Arial" w:cs="Arial"/>
          <w:color w:val="000000"/>
          <w:shd w:val="clear" w:color="auto" w:fill="FFFFFF"/>
        </w:rPr>
        <w:t xml:space="preserve"> (</w:t>
      </w:r>
      <w:proofErr w:type="spellStart"/>
      <w:r w:rsidR="00880429">
        <w:rPr>
          <w:rFonts w:ascii="Arial" w:hAnsi="Arial" w:cs="Arial"/>
          <w:color w:val="000000"/>
          <w:shd w:val="clear" w:color="auto" w:fill="FFFFFF"/>
        </w:rPr>
        <w:t>Trueman</w:t>
      </w:r>
      <w:proofErr w:type="spellEnd"/>
      <w:r w:rsidR="00880429">
        <w:rPr>
          <w:rFonts w:ascii="Arial" w:hAnsi="Arial" w:cs="Arial"/>
          <w:color w:val="000000"/>
          <w:shd w:val="clear" w:color="auto" w:fill="FFFFFF"/>
        </w:rPr>
        <w:t>, 2015)</w:t>
      </w:r>
      <w:r w:rsidR="009238F4">
        <w:rPr>
          <w:rFonts w:ascii="Arial" w:hAnsi="Arial" w:cs="Arial"/>
          <w:color w:val="000000"/>
          <w:shd w:val="clear" w:color="auto" w:fill="FFFFFF"/>
        </w:rPr>
        <w:t>”.</w:t>
      </w:r>
      <w:r w:rsidR="00F9750A">
        <w:rPr>
          <w:rFonts w:ascii="Arial" w:hAnsi="Arial" w:cs="Arial"/>
          <w:color w:val="000000"/>
          <w:shd w:val="clear" w:color="auto" w:fill="FFFFFF"/>
        </w:rPr>
        <w:t xml:space="preserve"> A further notable recommendation</w:t>
      </w:r>
      <w:r w:rsidR="00F85C17">
        <w:rPr>
          <w:rFonts w:ascii="Arial" w:hAnsi="Arial" w:cs="Arial"/>
          <w:color w:val="000000"/>
          <w:shd w:val="clear" w:color="auto" w:fill="FFFFFF"/>
        </w:rPr>
        <w:t xml:space="preserve"> </w:t>
      </w:r>
      <w:r w:rsidR="00063024">
        <w:rPr>
          <w:rFonts w:ascii="Arial" w:hAnsi="Arial" w:cs="Arial"/>
          <w:color w:val="000000"/>
          <w:shd w:val="clear" w:color="auto" w:fill="FFFFFF"/>
        </w:rPr>
        <w:t xml:space="preserve">was the </w:t>
      </w:r>
      <w:r w:rsidR="00175522">
        <w:rPr>
          <w:rFonts w:ascii="Arial" w:hAnsi="Arial" w:cs="Arial"/>
          <w:color w:val="000000"/>
          <w:shd w:val="clear" w:color="auto" w:fill="FFFFFF"/>
        </w:rPr>
        <w:t>“</w:t>
      </w:r>
      <w:r w:rsidR="00132700">
        <w:rPr>
          <w:rFonts w:ascii="Arial" w:hAnsi="Arial" w:cs="Arial"/>
          <w:color w:val="000000"/>
          <w:shd w:val="clear" w:color="auto" w:fill="FFFFFF"/>
        </w:rPr>
        <w:t xml:space="preserve">consideration of a </w:t>
      </w:r>
      <w:r w:rsidR="00063024">
        <w:rPr>
          <w:rFonts w:ascii="Arial" w:hAnsi="Arial" w:cs="Arial"/>
          <w:color w:val="000000"/>
          <w:shd w:val="clear" w:color="auto" w:fill="FFFFFF"/>
        </w:rPr>
        <w:t xml:space="preserve">change in the double jeopardy </w:t>
      </w:r>
      <w:r w:rsidR="0089005A">
        <w:rPr>
          <w:rFonts w:ascii="Arial" w:hAnsi="Arial" w:cs="Arial"/>
          <w:color w:val="000000"/>
          <w:shd w:val="clear" w:color="auto" w:fill="FFFFFF"/>
        </w:rPr>
        <w:t>law to enable the appeal court to allow a new prosecution after acquit</w:t>
      </w:r>
      <w:r w:rsidR="00175522">
        <w:rPr>
          <w:rFonts w:ascii="Arial" w:hAnsi="Arial" w:cs="Arial"/>
          <w:color w:val="000000"/>
          <w:shd w:val="clear" w:color="auto" w:fill="FFFFFF"/>
        </w:rPr>
        <w:t>tal where fresh and viable evidence is presented</w:t>
      </w:r>
      <w:r w:rsidR="00B5506D">
        <w:rPr>
          <w:rFonts w:ascii="Arial" w:hAnsi="Arial" w:cs="Arial"/>
          <w:color w:val="000000"/>
          <w:shd w:val="clear" w:color="auto" w:fill="FFFFFF"/>
        </w:rPr>
        <w:t xml:space="preserve"> (</w:t>
      </w:r>
      <w:r w:rsidR="00FE0635">
        <w:rPr>
          <w:rFonts w:ascii="Arial" w:hAnsi="Arial" w:cs="Arial"/>
          <w:color w:val="000000"/>
          <w:shd w:val="clear" w:color="auto" w:fill="FFFFFF"/>
        </w:rPr>
        <w:t xml:space="preserve">The </w:t>
      </w:r>
      <w:r w:rsidR="00B5506D">
        <w:rPr>
          <w:rFonts w:ascii="Arial" w:hAnsi="Arial" w:cs="Arial"/>
          <w:color w:val="000000"/>
          <w:shd w:val="clear" w:color="auto" w:fill="FFFFFF"/>
        </w:rPr>
        <w:t>Guardian, 1999)</w:t>
      </w:r>
      <w:r w:rsidR="00175522">
        <w:rPr>
          <w:rFonts w:ascii="Arial" w:hAnsi="Arial" w:cs="Arial"/>
          <w:color w:val="000000"/>
          <w:shd w:val="clear" w:color="auto" w:fill="FFFFFF"/>
        </w:rPr>
        <w:t>”</w:t>
      </w:r>
      <w:r w:rsidR="008E74B8">
        <w:rPr>
          <w:rFonts w:ascii="Arial" w:hAnsi="Arial" w:cs="Arial"/>
          <w:color w:val="000000"/>
          <w:shd w:val="clear" w:color="auto" w:fill="FFFFFF"/>
        </w:rPr>
        <w:t>.</w:t>
      </w:r>
      <w:r w:rsidR="00C032B1">
        <w:rPr>
          <w:rFonts w:ascii="Arial" w:hAnsi="Arial" w:cs="Arial"/>
          <w:color w:val="000000"/>
          <w:shd w:val="clear" w:color="auto" w:fill="FFFFFF"/>
        </w:rPr>
        <w:t xml:space="preserve"> </w:t>
      </w:r>
      <w:r w:rsidR="0050730C">
        <w:rPr>
          <w:rFonts w:ascii="Arial" w:hAnsi="Arial" w:cs="Arial"/>
          <w:color w:val="000000"/>
          <w:shd w:val="clear" w:color="auto" w:fill="FFFFFF"/>
        </w:rPr>
        <w:t>This consideration was eventually introduced</w:t>
      </w:r>
      <w:r w:rsidR="007B6E6E">
        <w:rPr>
          <w:rFonts w:ascii="Arial" w:hAnsi="Arial" w:cs="Arial"/>
          <w:color w:val="000000"/>
          <w:shd w:val="clear" w:color="auto" w:fill="FFFFFF"/>
        </w:rPr>
        <w:t xml:space="preserve"> into law</w:t>
      </w:r>
      <w:r w:rsidR="0050730C">
        <w:rPr>
          <w:rFonts w:ascii="Arial" w:hAnsi="Arial" w:cs="Arial"/>
          <w:color w:val="000000"/>
          <w:shd w:val="clear" w:color="auto" w:fill="FFFFFF"/>
        </w:rPr>
        <w:t xml:space="preserve"> </w:t>
      </w:r>
      <w:r w:rsidR="004E5ECA">
        <w:rPr>
          <w:rFonts w:ascii="Arial" w:hAnsi="Arial" w:cs="Arial"/>
          <w:color w:val="000000"/>
          <w:shd w:val="clear" w:color="auto" w:fill="FFFFFF"/>
        </w:rPr>
        <w:t>as part of the Criminal Justice Act 2003</w:t>
      </w:r>
      <w:r w:rsidR="007B6E6E">
        <w:rPr>
          <w:rFonts w:ascii="Arial" w:hAnsi="Arial" w:cs="Arial"/>
          <w:color w:val="000000"/>
          <w:shd w:val="clear" w:color="auto" w:fill="FFFFFF"/>
        </w:rPr>
        <w:t xml:space="preserve"> and led to the re-trial and conviction in 2012 of 2 persons who had previously been acquitted for the murder of Stephen Lawrence.</w:t>
      </w:r>
    </w:p>
    <w:p w14:paraId="65FC58BA" w14:textId="1CE4B48F" w:rsidR="00E3417B" w:rsidRDefault="00E3417B" w:rsidP="0058626E">
      <w:pPr>
        <w:spacing w:after="0" w:line="240" w:lineRule="auto"/>
        <w:ind w:left="567" w:right="531"/>
        <w:rPr>
          <w:rFonts w:ascii="Arial" w:hAnsi="Arial" w:cs="Arial"/>
          <w:color w:val="000000"/>
          <w:shd w:val="clear" w:color="auto" w:fill="FFFFFF"/>
        </w:rPr>
      </w:pPr>
    </w:p>
    <w:p w14:paraId="7D9DD66C" w14:textId="49C41EAC" w:rsidR="00BF6842" w:rsidRDefault="00466519"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 xml:space="preserve">A progress report of the recommendations </w:t>
      </w:r>
      <w:r w:rsidR="00574F68">
        <w:rPr>
          <w:rFonts w:ascii="Arial" w:eastAsia="Times New Roman" w:hAnsi="Arial" w:cs="Arial"/>
          <w:lang w:eastAsia="en-GB"/>
        </w:rPr>
        <w:t xml:space="preserve">made within The MacPherson Report </w:t>
      </w:r>
      <w:r>
        <w:rPr>
          <w:rFonts w:ascii="Arial" w:eastAsia="Times New Roman" w:hAnsi="Arial" w:cs="Arial"/>
          <w:lang w:eastAsia="en-GB"/>
        </w:rPr>
        <w:t xml:space="preserve">was completed by the home </w:t>
      </w:r>
      <w:r w:rsidR="00356449">
        <w:rPr>
          <w:rFonts w:ascii="Arial" w:eastAsia="Times New Roman" w:hAnsi="Arial" w:cs="Arial"/>
          <w:lang w:eastAsia="en-GB"/>
        </w:rPr>
        <w:t>affair’s select committee</w:t>
      </w:r>
      <w:r w:rsidR="002C2AE6">
        <w:rPr>
          <w:rFonts w:ascii="Arial" w:eastAsia="Times New Roman" w:hAnsi="Arial" w:cs="Arial"/>
          <w:lang w:eastAsia="en-GB"/>
        </w:rPr>
        <w:t xml:space="preserve"> </w:t>
      </w:r>
      <w:r w:rsidR="007A6A13">
        <w:rPr>
          <w:rFonts w:ascii="Arial" w:eastAsia="Times New Roman" w:hAnsi="Arial" w:cs="Arial"/>
          <w:lang w:eastAsia="en-GB"/>
        </w:rPr>
        <w:t xml:space="preserve">and whilst the college of policing (2021) states that </w:t>
      </w:r>
      <w:r w:rsidR="00E740CE">
        <w:rPr>
          <w:rFonts w:ascii="Arial" w:eastAsia="Times New Roman" w:hAnsi="Arial" w:cs="Arial"/>
          <w:lang w:eastAsia="en-GB"/>
        </w:rPr>
        <w:t xml:space="preserve">significant improvements have been made “there </w:t>
      </w:r>
      <w:r w:rsidR="00CB0878">
        <w:rPr>
          <w:rFonts w:ascii="Arial" w:eastAsia="Times New Roman" w:hAnsi="Arial" w:cs="Arial"/>
          <w:lang w:eastAsia="en-GB"/>
        </w:rPr>
        <w:t>is still more to be done including continuing to build confidence</w:t>
      </w:r>
      <w:r w:rsidR="00136940">
        <w:rPr>
          <w:rFonts w:ascii="Arial" w:eastAsia="Times New Roman" w:hAnsi="Arial" w:cs="Arial"/>
          <w:lang w:eastAsia="en-GB"/>
        </w:rPr>
        <w:t xml:space="preserve"> in the police, especially among Black, Asian and minority ethnic communities</w:t>
      </w:r>
      <w:r w:rsidR="00C91338">
        <w:rPr>
          <w:rFonts w:ascii="Arial" w:eastAsia="Times New Roman" w:hAnsi="Arial" w:cs="Arial"/>
          <w:lang w:eastAsia="en-GB"/>
        </w:rPr>
        <w:t xml:space="preserve"> (College of Policing, 2021)”.</w:t>
      </w:r>
    </w:p>
    <w:p w14:paraId="03D97791" w14:textId="48CCA94D" w:rsidR="00162D19" w:rsidRDefault="00162D19" w:rsidP="0058626E">
      <w:pPr>
        <w:spacing w:after="0" w:line="240" w:lineRule="auto"/>
        <w:ind w:left="567" w:right="531"/>
        <w:rPr>
          <w:rFonts w:ascii="Arial" w:eastAsia="Times New Roman" w:hAnsi="Arial" w:cs="Arial"/>
          <w:lang w:eastAsia="en-GB"/>
        </w:rPr>
      </w:pPr>
    </w:p>
    <w:p w14:paraId="774C5D0F" w14:textId="7BC0A546" w:rsidR="00032AD0" w:rsidRDefault="00892C86"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Whilst the Brixton Riots and the Stephen Lawrence murder have been defining moments for policing within the UK</w:t>
      </w:r>
      <w:r w:rsidR="002665F0">
        <w:rPr>
          <w:rFonts w:ascii="Arial" w:eastAsia="Times New Roman" w:hAnsi="Arial" w:cs="Arial"/>
          <w:lang w:eastAsia="en-GB"/>
        </w:rPr>
        <w:t xml:space="preserve">, there have been </w:t>
      </w:r>
      <w:r w:rsidR="000D61EE">
        <w:rPr>
          <w:rFonts w:ascii="Arial" w:eastAsia="Times New Roman" w:hAnsi="Arial" w:cs="Arial"/>
          <w:lang w:eastAsia="en-GB"/>
        </w:rPr>
        <w:t>several</w:t>
      </w:r>
      <w:r w:rsidR="002665F0">
        <w:rPr>
          <w:rFonts w:ascii="Arial" w:eastAsia="Times New Roman" w:hAnsi="Arial" w:cs="Arial"/>
          <w:lang w:eastAsia="en-GB"/>
        </w:rPr>
        <w:t xml:space="preserve"> other initiatives and policies introduced </w:t>
      </w:r>
      <w:r w:rsidR="00025A8E">
        <w:rPr>
          <w:rFonts w:ascii="Arial" w:eastAsia="Times New Roman" w:hAnsi="Arial" w:cs="Arial"/>
          <w:lang w:eastAsia="en-GB"/>
        </w:rPr>
        <w:t xml:space="preserve">to </w:t>
      </w:r>
      <w:r w:rsidR="00FF4C14">
        <w:rPr>
          <w:rFonts w:ascii="Arial" w:eastAsia="Times New Roman" w:hAnsi="Arial" w:cs="Arial"/>
          <w:lang w:eastAsia="en-GB"/>
        </w:rPr>
        <w:t xml:space="preserve">further the professionalism within Policing. </w:t>
      </w:r>
      <w:r w:rsidR="006A042A">
        <w:rPr>
          <w:rFonts w:ascii="Arial" w:eastAsia="Times New Roman" w:hAnsi="Arial" w:cs="Arial"/>
          <w:lang w:eastAsia="en-GB"/>
        </w:rPr>
        <w:t xml:space="preserve">The code of ethics was introduced by the College of Policing </w:t>
      </w:r>
      <w:r w:rsidR="00E67E8A">
        <w:rPr>
          <w:rFonts w:ascii="Arial" w:eastAsia="Times New Roman" w:hAnsi="Arial" w:cs="Arial"/>
          <w:lang w:eastAsia="en-GB"/>
        </w:rPr>
        <w:t>(</w:t>
      </w:r>
      <w:r w:rsidR="006A042A">
        <w:rPr>
          <w:rFonts w:ascii="Arial" w:eastAsia="Times New Roman" w:hAnsi="Arial" w:cs="Arial"/>
          <w:lang w:eastAsia="en-GB"/>
        </w:rPr>
        <w:t>2014</w:t>
      </w:r>
      <w:r w:rsidR="00E67E8A">
        <w:rPr>
          <w:rFonts w:ascii="Arial" w:eastAsia="Times New Roman" w:hAnsi="Arial" w:cs="Arial"/>
          <w:lang w:eastAsia="en-GB"/>
        </w:rPr>
        <w:t>)</w:t>
      </w:r>
      <w:r w:rsidR="00AC3915">
        <w:rPr>
          <w:rFonts w:ascii="Arial" w:eastAsia="Times New Roman" w:hAnsi="Arial" w:cs="Arial"/>
          <w:lang w:eastAsia="en-GB"/>
        </w:rPr>
        <w:t xml:space="preserve"> to set out and establish </w:t>
      </w:r>
      <w:r w:rsidR="00E67E8A">
        <w:rPr>
          <w:rFonts w:ascii="Arial" w:eastAsia="Times New Roman" w:hAnsi="Arial" w:cs="Arial"/>
          <w:lang w:eastAsia="en-GB"/>
        </w:rPr>
        <w:t>the standards of behaviour expected from those who work in Policing.</w:t>
      </w:r>
      <w:r w:rsidR="00AF1E0B">
        <w:rPr>
          <w:rFonts w:ascii="Arial" w:eastAsia="Times New Roman" w:hAnsi="Arial" w:cs="Arial"/>
          <w:lang w:eastAsia="en-GB"/>
        </w:rPr>
        <w:t xml:space="preserve"> </w:t>
      </w:r>
      <w:r w:rsidR="00C70FC3">
        <w:rPr>
          <w:rFonts w:ascii="Arial" w:eastAsia="Times New Roman" w:hAnsi="Arial" w:cs="Arial"/>
          <w:lang w:eastAsia="en-GB"/>
        </w:rPr>
        <w:t xml:space="preserve">The code </w:t>
      </w:r>
      <w:r w:rsidR="00C70FC3">
        <w:rPr>
          <w:rFonts w:ascii="Arial" w:eastAsia="Times New Roman" w:hAnsi="Arial" w:cs="Arial"/>
          <w:lang w:eastAsia="en-GB"/>
        </w:rPr>
        <w:lastRenderedPageBreak/>
        <w:t xml:space="preserve">of ethics utilised </w:t>
      </w:r>
      <w:r w:rsidR="006D1FE9">
        <w:rPr>
          <w:rFonts w:ascii="Arial" w:eastAsia="Times New Roman" w:hAnsi="Arial" w:cs="Arial"/>
          <w:lang w:eastAsia="en-GB"/>
        </w:rPr>
        <w:t>The Principles of Public Life</w:t>
      </w:r>
      <w:r w:rsidR="00EA2FA5">
        <w:rPr>
          <w:rFonts w:ascii="Arial" w:eastAsia="Times New Roman" w:hAnsi="Arial" w:cs="Arial"/>
          <w:lang w:eastAsia="en-GB"/>
        </w:rPr>
        <w:t xml:space="preserve">, the Police Conduct </w:t>
      </w:r>
      <w:proofErr w:type="gramStart"/>
      <w:r w:rsidR="00EA2FA5">
        <w:rPr>
          <w:rFonts w:ascii="Arial" w:eastAsia="Times New Roman" w:hAnsi="Arial" w:cs="Arial"/>
          <w:lang w:eastAsia="en-GB"/>
        </w:rPr>
        <w:t>Regulations</w:t>
      </w:r>
      <w:proofErr w:type="gramEnd"/>
      <w:r w:rsidR="00EA2FA5">
        <w:rPr>
          <w:rFonts w:ascii="Arial" w:eastAsia="Times New Roman" w:hAnsi="Arial" w:cs="Arial"/>
          <w:lang w:eastAsia="en-GB"/>
        </w:rPr>
        <w:t xml:space="preserve"> and the Police Staff Council </w:t>
      </w:r>
      <w:r w:rsidR="008C0459">
        <w:rPr>
          <w:rFonts w:ascii="Arial" w:eastAsia="Times New Roman" w:hAnsi="Arial" w:cs="Arial"/>
          <w:lang w:eastAsia="en-GB"/>
        </w:rPr>
        <w:t>to establish the 9 policing principles and 10 standards of professional behaviour.</w:t>
      </w:r>
      <w:r w:rsidR="00BC61D3">
        <w:rPr>
          <w:rFonts w:ascii="Arial" w:eastAsia="Times New Roman" w:hAnsi="Arial" w:cs="Arial"/>
          <w:lang w:eastAsia="en-GB"/>
        </w:rPr>
        <w:t xml:space="preserve"> The Code of Ethics </w:t>
      </w:r>
      <w:r w:rsidR="006504D8">
        <w:rPr>
          <w:rFonts w:ascii="Arial" w:eastAsia="Times New Roman" w:hAnsi="Arial" w:cs="Arial"/>
          <w:lang w:eastAsia="en-GB"/>
        </w:rPr>
        <w:t xml:space="preserve">was introduced not only to further the professionalisation of the Police but also </w:t>
      </w:r>
      <w:r w:rsidR="00FE294E">
        <w:rPr>
          <w:rFonts w:ascii="Arial" w:eastAsia="Times New Roman" w:hAnsi="Arial" w:cs="Arial"/>
          <w:lang w:eastAsia="en-GB"/>
        </w:rPr>
        <w:t xml:space="preserve">so that members </w:t>
      </w:r>
      <w:r w:rsidR="00032AD0">
        <w:rPr>
          <w:rFonts w:ascii="Arial" w:eastAsia="Times New Roman" w:hAnsi="Arial" w:cs="Arial"/>
          <w:lang w:eastAsia="en-GB"/>
        </w:rPr>
        <w:t>could “deliver the highest professional standards in their service to the public</w:t>
      </w:r>
      <w:r w:rsidR="000D61EE">
        <w:rPr>
          <w:rFonts w:ascii="Arial" w:eastAsia="Times New Roman" w:hAnsi="Arial" w:cs="Arial"/>
          <w:lang w:eastAsia="en-GB"/>
        </w:rPr>
        <w:t xml:space="preserve"> (Home Office, 2014)”</w:t>
      </w:r>
      <w:r w:rsidR="00C05447">
        <w:rPr>
          <w:rFonts w:ascii="Arial" w:eastAsia="Times New Roman" w:hAnsi="Arial" w:cs="Arial"/>
          <w:lang w:eastAsia="en-GB"/>
        </w:rPr>
        <w:t>, which has ensured that regardless of race</w:t>
      </w:r>
      <w:r w:rsidR="00B8312B">
        <w:rPr>
          <w:rFonts w:ascii="Arial" w:eastAsia="Times New Roman" w:hAnsi="Arial" w:cs="Arial"/>
          <w:lang w:eastAsia="en-GB"/>
        </w:rPr>
        <w:t xml:space="preserve"> and what community the public are a part of the policing decisions that are being made in relation to crime are in line with a set model and </w:t>
      </w:r>
      <w:r w:rsidR="00EA301F">
        <w:rPr>
          <w:rFonts w:ascii="Arial" w:eastAsia="Times New Roman" w:hAnsi="Arial" w:cs="Arial"/>
          <w:lang w:eastAsia="en-GB"/>
        </w:rPr>
        <w:t>that the same</w:t>
      </w:r>
      <w:r w:rsidR="003C3C90">
        <w:rPr>
          <w:rFonts w:ascii="Arial" w:eastAsia="Times New Roman" w:hAnsi="Arial" w:cs="Arial"/>
          <w:lang w:eastAsia="en-GB"/>
        </w:rPr>
        <w:t xml:space="preserve"> decision should be made by any officer involved.</w:t>
      </w:r>
    </w:p>
    <w:p w14:paraId="28916D36" w14:textId="6E1770FA" w:rsidR="00AC0C6E" w:rsidRDefault="00AC0C6E" w:rsidP="0058626E">
      <w:pPr>
        <w:spacing w:after="0" w:line="240" w:lineRule="auto"/>
        <w:ind w:left="567" w:right="531"/>
        <w:rPr>
          <w:rFonts w:ascii="Arial" w:eastAsia="Times New Roman" w:hAnsi="Arial" w:cs="Arial"/>
          <w:lang w:eastAsia="en-GB"/>
        </w:rPr>
      </w:pPr>
    </w:p>
    <w:p w14:paraId="14562826" w14:textId="40A4D78F" w:rsidR="00AC0C6E" w:rsidRDefault="002579FE"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 xml:space="preserve">The Scarman Report </w:t>
      </w:r>
      <w:r w:rsidR="00717267">
        <w:rPr>
          <w:rFonts w:ascii="Arial" w:eastAsia="Times New Roman" w:hAnsi="Arial" w:cs="Arial"/>
          <w:lang w:eastAsia="en-GB"/>
        </w:rPr>
        <w:t xml:space="preserve">produced in 1981 </w:t>
      </w:r>
      <w:r w:rsidR="002D31A8">
        <w:rPr>
          <w:rFonts w:ascii="Arial" w:eastAsia="Times New Roman" w:hAnsi="Arial" w:cs="Arial"/>
          <w:lang w:eastAsia="en-GB"/>
        </w:rPr>
        <w:t>identified the need for policing to re-engage with their local communities</w:t>
      </w:r>
      <w:r w:rsidR="0016117E">
        <w:rPr>
          <w:rFonts w:ascii="Arial" w:eastAsia="Times New Roman" w:hAnsi="Arial" w:cs="Arial"/>
          <w:lang w:eastAsia="en-GB"/>
        </w:rPr>
        <w:t xml:space="preserve">. According to </w:t>
      </w:r>
      <w:proofErr w:type="spellStart"/>
      <w:r w:rsidR="0016117E">
        <w:rPr>
          <w:rFonts w:ascii="Arial" w:eastAsia="Times New Roman" w:hAnsi="Arial" w:cs="Arial"/>
          <w:lang w:eastAsia="en-GB"/>
        </w:rPr>
        <w:t>Myhi</w:t>
      </w:r>
      <w:r w:rsidR="000459AC">
        <w:rPr>
          <w:rFonts w:ascii="Arial" w:eastAsia="Times New Roman" w:hAnsi="Arial" w:cs="Arial"/>
          <w:lang w:eastAsia="en-GB"/>
        </w:rPr>
        <w:t>ll</w:t>
      </w:r>
      <w:proofErr w:type="spellEnd"/>
      <w:r w:rsidR="000459AC">
        <w:rPr>
          <w:rFonts w:ascii="Arial" w:eastAsia="Times New Roman" w:hAnsi="Arial" w:cs="Arial"/>
          <w:lang w:eastAsia="en-GB"/>
        </w:rPr>
        <w:t xml:space="preserve"> and Quinton (2010) from the time of the report being published until the introduction of </w:t>
      </w:r>
      <w:r w:rsidR="00B83F73">
        <w:rPr>
          <w:rFonts w:ascii="Arial" w:eastAsia="Times New Roman" w:hAnsi="Arial" w:cs="Arial"/>
          <w:lang w:eastAsia="en-GB"/>
        </w:rPr>
        <w:t>community policing</w:t>
      </w:r>
      <w:r w:rsidR="000459AC">
        <w:rPr>
          <w:rFonts w:ascii="Arial" w:eastAsia="Times New Roman" w:hAnsi="Arial" w:cs="Arial"/>
          <w:lang w:eastAsia="en-GB"/>
        </w:rPr>
        <w:t xml:space="preserve"> </w:t>
      </w:r>
      <w:r w:rsidR="00CB2E42">
        <w:rPr>
          <w:rFonts w:ascii="Arial" w:eastAsia="Times New Roman" w:hAnsi="Arial" w:cs="Arial"/>
          <w:lang w:eastAsia="en-GB"/>
        </w:rPr>
        <w:t>attempts at implementing w</w:t>
      </w:r>
      <w:r w:rsidR="0050639B">
        <w:rPr>
          <w:rFonts w:ascii="Arial" w:eastAsia="Times New Roman" w:hAnsi="Arial" w:cs="Arial"/>
          <w:lang w:eastAsia="en-GB"/>
        </w:rPr>
        <w:t>ere</w:t>
      </w:r>
      <w:r w:rsidR="00B83F73">
        <w:rPr>
          <w:rFonts w:ascii="Arial" w:eastAsia="Times New Roman" w:hAnsi="Arial" w:cs="Arial"/>
          <w:lang w:eastAsia="en-GB"/>
        </w:rPr>
        <w:t xml:space="preserve"> </w:t>
      </w:r>
      <w:r w:rsidR="003122C0">
        <w:rPr>
          <w:rFonts w:ascii="Arial" w:eastAsia="Times New Roman" w:hAnsi="Arial" w:cs="Arial"/>
          <w:lang w:eastAsia="en-GB"/>
        </w:rPr>
        <w:t>periodic and</w:t>
      </w:r>
      <w:r w:rsidR="0050639B">
        <w:rPr>
          <w:rFonts w:ascii="Arial" w:eastAsia="Times New Roman" w:hAnsi="Arial" w:cs="Arial"/>
          <w:lang w:eastAsia="en-GB"/>
        </w:rPr>
        <w:t xml:space="preserve"> </w:t>
      </w:r>
      <w:r w:rsidR="00B165B8">
        <w:rPr>
          <w:rFonts w:ascii="Arial" w:eastAsia="Times New Roman" w:hAnsi="Arial" w:cs="Arial"/>
          <w:lang w:eastAsia="en-GB"/>
        </w:rPr>
        <w:t>futile in nature.</w:t>
      </w:r>
      <w:r w:rsidR="004B331F">
        <w:rPr>
          <w:rFonts w:ascii="Arial" w:eastAsia="Times New Roman" w:hAnsi="Arial" w:cs="Arial"/>
          <w:lang w:eastAsia="en-GB"/>
        </w:rPr>
        <w:t xml:space="preserve"> </w:t>
      </w:r>
      <w:r w:rsidR="00D74ABB">
        <w:rPr>
          <w:rFonts w:ascii="Arial" w:eastAsia="Times New Roman" w:hAnsi="Arial" w:cs="Arial"/>
          <w:lang w:eastAsia="en-GB"/>
        </w:rPr>
        <w:t>T</w:t>
      </w:r>
      <w:r w:rsidR="00EF63DC">
        <w:rPr>
          <w:rFonts w:ascii="Arial" w:eastAsia="Times New Roman" w:hAnsi="Arial" w:cs="Arial"/>
          <w:lang w:eastAsia="en-GB"/>
        </w:rPr>
        <w:t>he government introduced</w:t>
      </w:r>
      <w:r w:rsidR="00765322">
        <w:rPr>
          <w:rFonts w:ascii="Arial" w:eastAsia="Times New Roman" w:hAnsi="Arial" w:cs="Arial"/>
          <w:lang w:eastAsia="en-GB"/>
        </w:rPr>
        <w:t xml:space="preserve"> </w:t>
      </w:r>
      <w:r w:rsidR="00915ED2">
        <w:rPr>
          <w:rFonts w:ascii="Arial" w:eastAsia="Times New Roman" w:hAnsi="Arial" w:cs="Arial"/>
          <w:lang w:eastAsia="en-GB"/>
        </w:rPr>
        <w:t>the Police Reform Act</w:t>
      </w:r>
      <w:r w:rsidR="00D74ABB">
        <w:rPr>
          <w:rFonts w:ascii="Arial" w:eastAsia="Times New Roman" w:hAnsi="Arial" w:cs="Arial"/>
          <w:lang w:eastAsia="en-GB"/>
        </w:rPr>
        <w:t xml:space="preserve"> in 2002, which brought about the role of</w:t>
      </w:r>
      <w:r w:rsidR="00915ED2">
        <w:rPr>
          <w:rFonts w:ascii="Arial" w:eastAsia="Times New Roman" w:hAnsi="Arial" w:cs="Arial"/>
          <w:lang w:eastAsia="en-GB"/>
        </w:rPr>
        <w:t xml:space="preserve"> </w:t>
      </w:r>
      <w:r w:rsidR="00765322">
        <w:rPr>
          <w:rFonts w:ascii="Arial" w:eastAsia="Times New Roman" w:hAnsi="Arial" w:cs="Arial"/>
          <w:lang w:eastAsia="en-GB"/>
        </w:rPr>
        <w:t xml:space="preserve">PCSO’s </w:t>
      </w:r>
      <w:r w:rsidR="00441460">
        <w:rPr>
          <w:rFonts w:ascii="Arial" w:eastAsia="Times New Roman" w:hAnsi="Arial" w:cs="Arial"/>
          <w:lang w:eastAsia="en-GB"/>
        </w:rPr>
        <w:t>who were first intro</w:t>
      </w:r>
      <w:r w:rsidR="00D273D2">
        <w:rPr>
          <w:rFonts w:ascii="Arial" w:eastAsia="Times New Roman" w:hAnsi="Arial" w:cs="Arial"/>
          <w:lang w:eastAsia="en-GB"/>
        </w:rPr>
        <w:t>duced into the Metropolitan Police</w:t>
      </w:r>
      <w:r w:rsidR="00102C91">
        <w:rPr>
          <w:rFonts w:ascii="Arial" w:eastAsia="Times New Roman" w:hAnsi="Arial" w:cs="Arial"/>
          <w:lang w:eastAsia="en-GB"/>
        </w:rPr>
        <w:t>,</w:t>
      </w:r>
      <w:r w:rsidR="0032298A">
        <w:rPr>
          <w:rFonts w:ascii="Arial" w:eastAsia="Times New Roman" w:hAnsi="Arial" w:cs="Arial"/>
          <w:lang w:eastAsia="en-GB"/>
        </w:rPr>
        <w:t xml:space="preserve"> with </w:t>
      </w:r>
      <w:r w:rsidR="00545374">
        <w:rPr>
          <w:rFonts w:ascii="Arial" w:eastAsia="Times New Roman" w:hAnsi="Arial" w:cs="Arial"/>
          <w:lang w:eastAsia="en-GB"/>
        </w:rPr>
        <w:t>their</w:t>
      </w:r>
      <w:r w:rsidR="0032298A">
        <w:rPr>
          <w:rFonts w:ascii="Arial" w:eastAsia="Times New Roman" w:hAnsi="Arial" w:cs="Arial"/>
          <w:lang w:eastAsia="en-GB"/>
        </w:rPr>
        <w:t xml:space="preserve"> aim being</w:t>
      </w:r>
      <w:r w:rsidR="00765322">
        <w:rPr>
          <w:rFonts w:ascii="Arial" w:eastAsia="Times New Roman" w:hAnsi="Arial" w:cs="Arial"/>
          <w:lang w:eastAsia="en-GB"/>
        </w:rPr>
        <w:t xml:space="preserve"> “to help the police tackle low-level</w:t>
      </w:r>
      <w:r w:rsidR="005113D1">
        <w:rPr>
          <w:rFonts w:ascii="Arial" w:eastAsia="Times New Roman" w:hAnsi="Arial" w:cs="Arial"/>
          <w:lang w:eastAsia="en-GB"/>
        </w:rPr>
        <w:t xml:space="preserve"> crime, anti-social </w:t>
      </w:r>
      <w:proofErr w:type="gramStart"/>
      <w:r w:rsidR="005113D1">
        <w:rPr>
          <w:rFonts w:ascii="Arial" w:eastAsia="Times New Roman" w:hAnsi="Arial" w:cs="Arial"/>
          <w:lang w:eastAsia="en-GB"/>
        </w:rPr>
        <w:t>behaviour</w:t>
      </w:r>
      <w:proofErr w:type="gramEnd"/>
      <w:r w:rsidR="005113D1">
        <w:rPr>
          <w:rFonts w:ascii="Arial" w:eastAsia="Times New Roman" w:hAnsi="Arial" w:cs="Arial"/>
          <w:lang w:eastAsia="en-GB"/>
        </w:rPr>
        <w:t xml:space="preserve"> and nuisance and to reassure the public by providing a visible police presence</w:t>
      </w:r>
      <w:r w:rsidR="00C50B4D">
        <w:rPr>
          <w:rFonts w:ascii="Arial" w:eastAsia="Times New Roman" w:hAnsi="Arial" w:cs="Arial"/>
          <w:lang w:eastAsia="en-GB"/>
        </w:rPr>
        <w:t xml:space="preserve"> (</w:t>
      </w:r>
      <w:r w:rsidR="007D31B0">
        <w:rPr>
          <w:rFonts w:ascii="Arial" w:eastAsia="Times New Roman" w:hAnsi="Arial" w:cs="Arial"/>
          <w:lang w:eastAsia="en-GB"/>
        </w:rPr>
        <w:t>The Policing Foundation, 2009)</w:t>
      </w:r>
      <w:r w:rsidR="00C84CC7">
        <w:rPr>
          <w:rFonts w:ascii="Arial" w:eastAsia="Times New Roman" w:hAnsi="Arial" w:cs="Arial"/>
          <w:lang w:eastAsia="en-GB"/>
        </w:rPr>
        <w:t>”.</w:t>
      </w:r>
      <w:r w:rsidR="00431E04">
        <w:rPr>
          <w:rFonts w:ascii="Arial" w:eastAsia="Times New Roman" w:hAnsi="Arial" w:cs="Arial"/>
          <w:lang w:eastAsia="en-GB"/>
        </w:rPr>
        <w:t xml:space="preserve"> </w:t>
      </w:r>
      <w:r w:rsidR="00EB0262">
        <w:rPr>
          <w:rFonts w:ascii="Arial" w:eastAsia="Times New Roman" w:hAnsi="Arial" w:cs="Arial"/>
          <w:lang w:eastAsia="en-GB"/>
        </w:rPr>
        <w:t>As defined by</w:t>
      </w:r>
      <w:r w:rsidR="004F7CBF">
        <w:rPr>
          <w:rFonts w:ascii="Arial" w:eastAsia="Times New Roman" w:hAnsi="Arial" w:cs="Arial"/>
          <w:lang w:eastAsia="en-GB"/>
        </w:rPr>
        <w:t xml:space="preserve"> the College of Policing (2019) </w:t>
      </w:r>
      <w:r w:rsidR="00431E04">
        <w:rPr>
          <w:rFonts w:ascii="Arial" w:eastAsia="Times New Roman" w:hAnsi="Arial" w:cs="Arial"/>
          <w:lang w:eastAsia="en-GB"/>
        </w:rPr>
        <w:t xml:space="preserve">PCSO’s </w:t>
      </w:r>
      <w:r w:rsidR="000729CA">
        <w:rPr>
          <w:rFonts w:ascii="Arial" w:eastAsia="Times New Roman" w:hAnsi="Arial" w:cs="Arial"/>
          <w:lang w:eastAsia="en-GB"/>
        </w:rPr>
        <w:t xml:space="preserve">work as part of Neighbourhood Policing Teams and provide a vital </w:t>
      </w:r>
      <w:r w:rsidR="002C6573">
        <w:rPr>
          <w:rFonts w:ascii="Arial" w:eastAsia="Times New Roman" w:hAnsi="Arial" w:cs="Arial"/>
          <w:lang w:eastAsia="en-GB"/>
        </w:rPr>
        <w:t>communication link between the police and the public</w:t>
      </w:r>
      <w:r w:rsidR="00FB5AF6">
        <w:rPr>
          <w:rFonts w:ascii="Arial" w:eastAsia="Times New Roman" w:hAnsi="Arial" w:cs="Arial"/>
          <w:lang w:eastAsia="en-GB"/>
        </w:rPr>
        <w:t xml:space="preserve"> as</w:t>
      </w:r>
      <w:r w:rsidR="002C6573">
        <w:rPr>
          <w:rFonts w:ascii="Arial" w:eastAsia="Times New Roman" w:hAnsi="Arial" w:cs="Arial"/>
          <w:lang w:eastAsia="en-GB"/>
        </w:rPr>
        <w:t xml:space="preserve"> they spend a large proportion of their time </w:t>
      </w:r>
      <w:r w:rsidR="00437749">
        <w:rPr>
          <w:rFonts w:ascii="Arial" w:eastAsia="Times New Roman" w:hAnsi="Arial" w:cs="Arial"/>
          <w:lang w:eastAsia="en-GB"/>
        </w:rPr>
        <w:t>within the community on patrol</w:t>
      </w:r>
      <w:r w:rsidR="00295284">
        <w:rPr>
          <w:rFonts w:ascii="Arial" w:eastAsia="Times New Roman" w:hAnsi="Arial" w:cs="Arial"/>
          <w:lang w:eastAsia="en-GB"/>
        </w:rPr>
        <w:t xml:space="preserve"> and whilst </w:t>
      </w:r>
      <w:r w:rsidR="00872C44">
        <w:rPr>
          <w:rFonts w:ascii="Arial" w:eastAsia="Times New Roman" w:hAnsi="Arial" w:cs="Arial"/>
          <w:lang w:eastAsia="en-GB"/>
        </w:rPr>
        <w:t xml:space="preserve">PCSO’s </w:t>
      </w:r>
      <w:r w:rsidR="00E71A1F">
        <w:rPr>
          <w:rFonts w:ascii="Arial" w:eastAsia="Times New Roman" w:hAnsi="Arial" w:cs="Arial"/>
          <w:lang w:eastAsia="en-GB"/>
        </w:rPr>
        <w:t>can</w:t>
      </w:r>
      <w:r w:rsidR="004C3276">
        <w:rPr>
          <w:rFonts w:ascii="Arial" w:eastAsia="Times New Roman" w:hAnsi="Arial" w:cs="Arial"/>
          <w:lang w:eastAsia="en-GB"/>
        </w:rPr>
        <w:t xml:space="preserve"> undertake some roles that would have been traditionally completed by officers, </w:t>
      </w:r>
      <w:r w:rsidR="009B1BCB">
        <w:rPr>
          <w:rFonts w:ascii="Arial" w:eastAsia="Times New Roman" w:hAnsi="Arial" w:cs="Arial"/>
          <w:lang w:eastAsia="en-GB"/>
        </w:rPr>
        <w:t xml:space="preserve">they have limited </w:t>
      </w:r>
      <w:r w:rsidR="00E71A1F">
        <w:rPr>
          <w:rFonts w:ascii="Arial" w:eastAsia="Times New Roman" w:hAnsi="Arial" w:cs="Arial"/>
          <w:lang w:eastAsia="en-GB"/>
        </w:rPr>
        <w:t>powers,</w:t>
      </w:r>
      <w:r w:rsidR="009B1BCB">
        <w:rPr>
          <w:rFonts w:ascii="Arial" w:eastAsia="Times New Roman" w:hAnsi="Arial" w:cs="Arial"/>
          <w:lang w:eastAsia="en-GB"/>
        </w:rPr>
        <w:t xml:space="preserve"> and these are defined by each forces Chief Officer</w:t>
      </w:r>
      <w:r w:rsidR="001B0837">
        <w:rPr>
          <w:rFonts w:ascii="Arial" w:eastAsia="Times New Roman" w:hAnsi="Arial" w:cs="Arial"/>
          <w:lang w:eastAsia="en-GB"/>
        </w:rPr>
        <w:t>.</w:t>
      </w:r>
    </w:p>
    <w:p w14:paraId="21B4DF6F" w14:textId="3D6651F0" w:rsidR="003C3C90" w:rsidRDefault="003C3C90" w:rsidP="0058626E">
      <w:pPr>
        <w:spacing w:after="0" w:line="240" w:lineRule="auto"/>
        <w:ind w:left="567" w:right="531"/>
        <w:rPr>
          <w:rFonts w:ascii="Arial" w:eastAsia="Times New Roman" w:hAnsi="Arial" w:cs="Arial"/>
          <w:lang w:eastAsia="en-GB"/>
        </w:rPr>
      </w:pPr>
    </w:p>
    <w:p w14:paraId="27855E01" w14:textId="765347E4" w:rsidR="006C3D9B" w:rsidRDefault="00216418"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 xml:space="preserve">From 2003 to 2005 the Home Office undertook the National </w:t>
      </w:r>
      <w:r w:rsidR="00DE5315">
        <w:rPr>
          <w:rFonts w:ascii="Arial" w:eastAsia="Times New Roman" w:hAnsi="Arial" w:cs="Arial"/>
          <w:lang w:eastAsia="en-GB"/>
        </w:rPr>
        <w:t>Reassurance Policing Programme</w:t>
      </w:r>
      <w:r w:rsidR="00C232BA">
        <w:rPr>
          <w:rFonts w:ascii="Arial" w:eastAsia="Times New Roman" w:hAnsi="Arial" w:cs="Arial"/>
          <w:lang w:eastAsia="en-GB"/>
        </w:rPr>
        <w:t xml:space="preserve"> in 16 </w:t>
      </w:r>
      <w:r w:rsidR="00B5795D">
        <w:rPr>
          <w:rFonts w:ascii="Arial" w:eastAsia="Times New Roman" w:hAnsi="Arial" w:cs="Arial"/>
          <w:lang w:eastAsia="en-GB"/>
        </w:rPr>
        <w:t>sites</w:t>
      </w:r>
      <w:r w:rsidR="00422672">
        <w:rPr>
          <w:rFonts w:ascii="Arial" w:eastAsia="Times New Roman" w:hAnsi="Arial" w:cs="Arial"/>
          <w:lang w:eastAsia="en-GB"/>
        </w:rPr>
        <w:t xml:space="preserve">, which </w:t>
      </w:r>
      <w:r w:rsidR="00CA0CF8">
        <w:rPr>
          <w:rFonts w:ascii="Arial" w:eastAsia="Times New Roman" w:hAnsi="Arial" w:cs="Arial"/>
          <w:lang w:eastAsia="en-GB"/>
        </w:rPr>
        <w:t>prioritised local crime and disorder and utilised partner agencies and the public as well as police resources to tackle these issues.</w:t>
      </w:r>
      <w:r w:rsidR="00114BC0">
        <w:rPr>
          <w:rFonts w:ascii="Arial" w:eastAsia="Times New Roman" w:hAnsi="Arial" w:cs="Arial"/>
          <w:lang w:eastAsia="en-GB"/>
        </w:rPr>
        <w:t xml:space="preserve"> </w:t>
      </w:r>
      <w:r w:rsidR="00C232BA">
        <w:rPr>
          <w:rFonts w:ascii="Arial" w:eastAsia="Times New Roman" w:hAnsi="Arial" w:cs="Arial"/>
          <w:lang w:eastAsia="en-GB"/>
        </w:rPr>
        <w:t>According to</w:t>
      </w:r>
      <w:r w:rsidR="00362E04">
        <w:rPr>
          <w:rFonts w:ascii="Arial" w:eastAsia="Times New Roman" w:hAnsi="Arial" w:cs="Arial"/>
          <w:lang w:eastAsia="en-GB"/>
        </w:rPr>
        <w:t xml:space="preserve"> Innes et al (2020</w:t>
      </w:r>
      <w:r w:rsidR="006B7A72">
        <w:rPr>
          <w:rFonts w:ascii="Arial" w:eastAsia="Times New Roman" w:hAnsi="Arial" w:cs="Arial"/>
          <w:lang w:eastAsia="en-GB"/>
        </w:rPr>
        <w:t xml:space="preserve">, p.33) the results of the NRPP </w:t>
      </w:r>
      <w:r w:rsidR="00F41E51">
        <w:rPr>
          <w:rFonts w:ascii="Arial" w:eastAsia="Times New Roman" w:hAnsi="Arial" w:cs="Arial"/>
          <w:lang w:eastAsia="en-GB"/>
        </w:rPr>
        <w:t>had a great number of benefits and the decision was made to implement this nationally</w:t>
      </w:r>
      <w:r w:rsidR="009D47F7">
        <w:rPr>
          <w:rFonts w:ascii="Arial" w:eastAsia="Times New Roman" w:hAnsi="Arial" w:cs="Arial"/>
          <w:lang w:eastAsia="en-GB"/>
        </w:rPr>
        <w:t xml:space="preserve">, </w:t>
      </w:r>
      <w:r w:rsidR="005D01E2">
        <w:rPr>
          <w:rFonts w:ascii="Arial" w:eastAsia="Times New Roman" w:hAnsi="Arial" w:cs="Arial"/>
          <w:lang w:eastAsia="en-GB"/>
        </w:rPr>
        <w:t>therefore Neighbourhood Policing was officially introduced</w:t>
      </w:r>
      <w:r w:rsidR="002C56A8">
        <w:rPr>
          <w:rFonts w:ascii="Arial" w:eastAsia="Times New Roman" w:hAnsi="Arial" w:cs="Arial"/>
          <w:lang w:eastAsia="en-GB"/>
        </w:rPr>
        <w:t xml:space="preserve">, which </w:t>
      </w:r>
      <w:r w:rsidR="00080240">
        <w:rPr>
          <w:rFonts w:ascii="Arial" w:eastAsia="Times New Roman" w:hAnsi="Arial" w:cs="Arial"/>
          <w:lang w:eastAsia="en-GB"/>
        </w:rPr>
        <w:t>broug</w:t>
      </w:r>
      <w:r w:rsidR="00F77197">
        <w:rPr>
          <w:rFonts w:ascii="Arial" w:eastAsia="Times New Roman" w:hAnsi="Arial" w:cs="Arial"/>
          <w:lang w:eastAsia="en-GB"/>
        </w:rPr>
        <w:t xml:space="preserve">ht </w:t>
      </w:r>
      <w:r w:rsidR="00BC5028">
        <w:rPr>
          <w:rFonts w:ascii="Arial" w:eastAsia="Times New Roman" w:hAnsi="Arial" w:cs="Arial"/>
          <w:lang w:eastAsia="en-GB"/>
        </w:rPr>
        <w:t>about the introduction of dedicated policing teams for all neighbourhoods.</w:t>
      </w:r>
    </w:p>
    <w:p w14:paraId="799790D7" w14:textId="77777777" w:rsidR="006C3D9B" w:rsidRDefault="006C3D9B" w:rsidP="0058626E">
      <w:pPr>
        <w:spacing w:after="0" w:line="240" w:lineRule="auto"/>
        <w:ind w:left="567" w:right="531"/>
        <w:rPr>
          <w:rFonts w:ascii="Arial" w:eastAsia="Times New Roman" w:hAnsi="Arial" w:cs="Arial"/>
          <w:lang w:eastAsia="en-GB"/>
        </w:rPr>
      </w:pPr>
    </w:p>
    <w:p w14:paraId="67A0F5B0" w14:textId="58442297" w:rsidR="00AC3915" w:rsidRDefault="001C2BB6"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 xml:space="preserve">It is evident to see that the Police </w:t>
      </w:r>
      <w:r w:rsidR="00026676">
        <w:rPr>
          <w:rFonts w:ascii="Arial" w:eastAsia="Times New Roman" w:hAnsi="Arial" w:cs="Arial"/>
          <w:lang w:eastAsia="en-GB"/>
        </w:rPr>
        <w:t xml:space="preserve">are concerned with and </w:t>
      </w:r>
      <w:r>
        <w:rPr>
          <w:rFonts w:ascii="Arial" w:eastAsia="Times New Roman" w:hAnsi="Arial" w:cs="Arial"/>
          <w:lang w:eastAsia="en-GB"/>
        </w:rPr>
        <w:t xml:space="preserve">have responded to large scale incidents and the voice of the public in terms </w:t>
      </w:r>
      <w:r w:rsidR="00026676">
        <w:rPr>
          <w:rFonts w:ascii="Arial" w:eastAsia="Times New Roman" w:hAnsi="Arial" w:cs="Arial"/>
          <w:lang w:eastAsia="en-GB"/>
        </w:rPr>
        <w:t xml:space="preserve">of how policing should be undertaken with a </w:t>
      </w:r>
      <w:r w:rsidR="006027EF">
        <w:rPr>
          <w:rFonts w:ascii="Arial" w:eastAsia="Times New Roman" w:hAnsi="Arial" w:cs="Arial"/>
          <w:lang w:eastAsia="en-GB"/>
        </w:rPr>
        <w:t xml:space="preserve">significant </w:t>
      </w:r>
      <w:r w:rsidR="00354FE3">
        <w:rPr>
          <w:rFonts w:ascii="Arial" w:eastAsia="Times New Roman" w:hAnsi="Arial" w:cs="Arial"/>
          <w:lang w:eastAsia="en-GB"/>
        </w:rPr>
        <w:t>number</w:t>
      </w:r>
      <w:r w:rsidR="006027EF">
        <w:rPr>
          <w:rFonts w:ascii="Arial" w:eastAsia="Times New Roman" w:hAnsi="Arial" w:cs="Arial"/>
          <w:lang w:eastAsia="en-GB"/>
        </w:rPr>
        <w:t xml:space="preserve"> of resources being deployed throughout the years to community engagement and ensuring the trust of the public</w:t>
      </w:r>
      <w:r w:rsidR="002E0AD8">
        <w:rPr>
          <w:rFonts w:ascii="Arial" w:eastAsia="Times New Roman" w:hAnsi="Arial" w:cs="Arial"/>
          <w:lang w:eastAsia="en-GB"/>
        </w:rPr>
        <w:t xml:space="preserve">. According to O’Neill (2015) the police have progressed from being isolated and </w:t>
      </w:r>
      <w:r w:rsidR="00F71F39">
        <w:rPr>
          <w:rFonts w:ascii="Arial" w:eastAsia="Times New Roman" w:hAnsi="Arial" w:cs="Arial"/>
          <w:lang w:eastAsia="en-GB"/>
        </w:rPr>
        <w:t>detached from their communities to working with partner agencies</w:t>
      </w:r>
      <w:r w:rsidR="00354FE3">
        <w:rPr>
          <w:rFonts w:ascii="Arial" w:eastAsia="Times New Roman" w:hAnsi="Arial" w:cs="Arial"/>
          <w:lang w:eastAsia="en-GB"/>
        </w:rPr>
        <w:t>, communities, and other support staff to address local issues.</w:t>
      </w:r>
      <w:r w:rsidR="00FB0DCD">
        <w:rPr>
          <w:rFonts w:ascii="Arial" w:eastAsia="Times New Roman" w:hAnsi="Arial" w:cs="Arial"/>
          <w:lang w:eastAsia="en-GB"/>
        </w:rPr>
        <w:t xml:space="preserve"> There is still further work to be done to ensure the communities engagement and trust within the Police, however, </w:t>
      </w:r>
      <w:r w:rsidR="00E34002">
        <w:rPr>
          <w:rFonts w:ascii="Arial" w:eastAsia="Times New Roman" w:hAnsi="Arial" w:cs="Arial"/>
          <w:lang w:eastAsia="en-GB"/>
        </w:rPr>
        <w:t xml:space="preserve">significant advancements have already been made </w:t>
      </w:r>
      <w:r w:rsidR="00854EEE">
        <w:rPr>
          <w:rFonts w:ascii="Arial" w:eastAsia="Times New Roman" w:hAnsi="Arial" w:cs="Arial"/>
          <w:lang w:eastAsia="en-GB"/>
        </w:rPr>
        <w:t>and will only continue to improve public perceptions</w:t>
      </w:r>
      <w:r w:rsidR="009008CF">
        <w:rPr>
          <w:rFonts w:ascii="Arial" w:eastAsia="Times New Roman" w:hAnsi="Arial" w:cs="Arial"/>
          <w:lang w:eastAsia="en-GB"/>
        </w:rPr>
        <w:t>.</w:t>
      </w:r>
    </w:p>
    <w:p w14:paraId="4D0A26C4" w14:textId="6612D6A0" w:rsidR="00AE74E9" w:rsidRDefault="00AE74E9" w:rsidP="0058626E">
      <w:pPr>
        <w:spacing w:after="0" w:line="240" w:lineRule="auto"/>
        <w:ind w:left="567" w:right="531"/>
        <w:rPr>
          <w:rFonts w:ascii="Arial" w:eastAsia="Times New Roman" w:hAnsi="Arial" w:cs="Arial"/>
          <w:lang w:eastAsia="en-GB"/>
        </w:rPr>
      </w:pPr>
    </w:p>
    <w:p w14:paraId="5A4362D2" w14:textId="038775FE" w:rsidR="009008CF" w:rsidRDefault="009008CF"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Word Count: 1016</w:t>
      </w:r>
    </w:p>
    <w:p w14:paraId="4A7FA0D3" w14:textId="77777777" w:rsidR="009008CF" w:rsidRPr="006C3C20" w:rsidRDefault="009008CF" w:rsidP="0058626E">
      <w:pPr>
        <w:spacing w:after="0" w:line="240" w:lineRule="auto"/>
        <w:ind w:left="567" w:right="531"/>
        <w:rPr>
          <w:rFonts w:ascii="Arial" w:eastAsia="Times New Roman" w:hAnsi="Arial" w:cs="Arial"/>
          <w:lang w:eastAsia="en-GB"/>
        </w:rPr>
      </w:pPr>
    </w:p>
    <w:p w14:paraId="4E3624AF"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021180DD"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5548BE09"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79A15CA6"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5947856C"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69E7C76B"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00E99950"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710D9703"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600199D2" w14:textId="77777777" w:rsidR="00973B65"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2B37DC5B" w14:textId="7EC6322A" w:rsidR="00BF6842" w:rsidRDefault="00BF6842"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two:</w:t>
      </w:r>
      <w:r w:rsidRPr="006C3C20">
        <w:rPr>
          <w:rFonts w:ascii="Arial" w:eastAsia="Times New Roman" w:hAnsi="Arial" w:cs="Arial"/>
          <w:lang w:eastAsia="en-GB"/>
        </w:rPr>
        <w:t xml:space="preserve"> </w:t>
      </w:r>
    </w:p>
    <w:p w14:paraId="147F6B7F" w14:textId="77777777" w:rsidR="00973B65" w:rsidRPr="006C3C20" w:rsidRDefault="00973B65"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6B91B734" w14:textId="400B22D7" w:rsidR="00BF6842" w:rsidRDefault="00BF6842"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What makes vulnerable young people and adults more at risk of exploitation by criminal gangs? </w:t>
      </w:r>
    </w:p>
    <w:p w14:paraId="7100C24A" w14:textId="452A83D3" w:rsidR="00B40199" w:rsidRDefault="00B40199"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1D2D95FF" w14:textId="6CAB71B6" w:rsidR="00A24341" w:rsidRDefault="00E40CB6"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Within the UK </w:t>
      </w:r>
      <w:r w:rsidR="000C7454">
        <w:rPr>
          <w:rFonts w:ascii="Arial" w:eastAsia="Times New Roman" w:hAnsi="Arial" w:cs="Arial"/>
          <w:lang w:eastAsia="en-GB"/>
        </w:rPr>
        <w:t xml:space="preserve">the criminal exploitation of vulnerable young people and adults is </w:t>
      </w:r>
      <w:r w:rsidR="0063524D">
        <w:rPr>
          <w:rFonts w:ascii="Arial" w:eastAsia="Times New Roman" w:hAnsi="Arial" w:cs="Arial"/>
          <w:lang w:eastAsia="en-GB"/>
        </w:rPr>
        <w:t xml:space="preserve">an </w:t>
      </w:r>
      <w:r w:rsidR="000C152C">
        <w:rPr>
          <w:rFonts w:ascii="Arial" w:eastAsia="Times New Roman" w:hAnsi="Arial" w:cs="Arial"/>
          <w:lang w:eastAsia="en-GB"/>
        </w:rPr>
        <w:t>ever-increasing</w:t>
      </w:r>
      <w:r w:rsidR="0063524D">
        <w:rPr>
          <w:rFonts w:ascii="Arial" w:eastAsia="Times New Roman" w:hAnsi="Arial" w:cs="Arial"/>
          <w:lang w:eastAsia="en-GB"/>
        </w:rPr>
        <w:t xml:space="preserve"> problem and</w:t>
      </w:r>
      <w:r w:rsidR="00445D86">
        <w:rPr>
          <w:rFonts w:ascii="Arial" w:eastAsia="Times New Roman" w:hAnsi="Arial" w:cs="Arial"/>
          <w:lang w:eastAsia="en-GB"/>
        </w:rPr>
        <w:t xml:space="preserve"> </w:t>
      </w:r>
      <w:r w:rsidR="004B5A5C">
        <w:rPr>
          <w:rFonts w:ascii="Arial" w:eastAsia="Times New Roman" w:hAnsi="Arial" w:cs="Arial"/>
          <w:lang w:eastAsia="en-GB"/>
        </w:rPr>
        <w:t>there are many forms of exploitation undertaken by criminals such as Criminal Exploitation, Labour Exploitation and Child Sexual Exploitation, which is defined as:</w:t>
      </w:r>
    </w:p>
    <w:p w14:paraId="331B5C53" w14:textId="3BB1AC54" w:rsidR="004B5A5C" w:rsidRDefault="004B5A5C"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2A2CD3A1" w14:textId="665A005B" w:rsidR="004B5A5C" w:rsidRDefault="004B5A5C"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r>
        <w:rPr>
          <w:rFonts w:ascii="Arial" w:eastAsia="Times New Roman" w:hAnsi="Arial" w:cs="Arial"/>
          <w:lang w:eastAsia="en-GB"/>
        </w:rPr>
        <w:t>“Child sexual exploitation is a form of child sexual abuse. It occurs where an individual or group takes advantage of an imbalance of power to coerce, manipulate or deceive a child or young person under the age of 18 into sexual activity (</w:t>
      </w:r>
      <w:proofErr w:type="spellStart"/>
      <w:r>
        <w:rPr>
          <w:rFonts w:ascii="Arial" w:eastAsia="Times New Roman" w:hAnsi="Arial" w:cs="Arial"/>
          <w:lang w:eastAsia="en-GB"/>
        </w:rPr>
        <w:t>Baranardo’s</w:t>
      </w:r>
      <w:proofErr w:type="spellEnd"/>
      <w:r>
        <w:rPr>
          <w:rFonts w:ascii="Arial" w:eastAsia="Times New Roman" w:hAnsi="Arial" w:cs="Arial"/>
          <w:lang w:eastAsia="en-GB"/>
        </w:rPr>
        <w:t>, 2019)”.</w:t>
      </w:r>
    </w:p>
    <w:p w14:paraId="14B8B578" w14:textId="77777777" w:rsidR="00A24341" w:rsidRDefault="00A24341"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763234DA" w14:textId="614881F6" w:rsidR="002976CC" w:rsidRPr="002976CC" w:rsidRDefault="00A24341"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Criminal Exploitation of vulnerable young people and adults is most prevalent within County Lines. </w:t>
      </w:r>
      <w:r w:rsidR="000C7454">
        <w:rPr>
          <w:rFonts w:ascii="Arial" w:eastAsia="Times New Roman" w:hAnsi="Arial" w:cs="Arial"/>
          <w:lang w:eastAsia="en-GB"/>
        </w:rPr>
        <w:t xml:space="preserve">The </w:t>
      </w:r>
      <w:r w:rsidR="00564AE9">
        <w:rPr>
          <w:rFonts w:ascii="Arial" w:eastAsia="Times New Roman" w:hAnsi="Arial" w:cs="Arial"/>
          <w:lang w:eastAsia="en-GB"/>
        </w:rPr>
        <w:t>Home Office (2020)</w:t>
      </w:r>
      <w:r w:rsidR="004C3561">
        <w:rPr>
          <w:rFonts w:ascii="Arial" w:eastAsia="Times New Roman" w:hAnsi="Arial" w:cs="Arial"/>
          <w:lang w:eastAsia="en-GB"/>
        </w:rPr>
        <w:t xml:space="preserve"> defines county lines as</w:t>
      </w:r>
      <w:r w:rsidR="00564AE9">
        <w:rPr>
          <w:rFonts w:ascii="Arial" w:eastAsia="Times New Roman" w:hAnsi="Arial" w:cs="Arial"/>
          <w:lang w:eastAsia="en-GB"/>
        </w:rPr>
        <w:t xml:space="preserve"> organised criminal gangs and networks </w:t>
      </w:r>
      <w:r w:rsidR="00D5638A">
        <w:rPr>
          <w:rFonts w:ascii="Arial" w:eastAsia="Times New Roman" w:hAnsi="Arial" w:cs="Arial"/>
          <w:lang w:eastAsia="en-GB"/>
        </w:rPr>
        <w:t>who move illegal drugs from one area to another</w:t>
      </w:r>
      <w:r w:rsidR="00445D86">
        <w:rPr>
          <w:rFonts w:ascii="Arial" w:eastAsia="Times New Roman" w:hAnsi="Arial" w:cs="Arial"/>
          <w:lang w:eastAsia="en-GB"/>
        </w:rPr>
        <w:t xml:space="preserve"> using mobile phones or drug lines</w:t>
      </w:r>
      <w:r w:rsidR="00D5638A">
        <w:rPr>
          <w:rFonts w:ascii="Arial" w:eastAsia="Times New Roman" w:hAnsi="Arial" w:cs="Arial"/>
          <w:lang w:eastAsia="en-GB"/>
        </w:rPr>
        <w:t xml:space="preserve">. These criminal gangs </w:t>
      </w:r>
      <w:r w:rsidR="00121E61">
        <w:rPr>
          <w:rFonts w:ascii="Arial" w:eastAsia="Times New Roman" w:hAnsi="Arial" w:cs="Arial"/>
          <w:lang w:eastAsia="en-GB"/>
        </w:rPr>
        <w:t xml:space="preserve">use coercion, </w:t>
      </w:r>
      <w:r w:rsidR="00B86EED">
        <w:rPr>
          <w:rFonts w:ascii="Arial" w:eastAsia="Times New Roman" w:hAnsi="Arial" w:cs="Arial"/>
          <w:lang w:eastAsia="en-GB"/>
        </w:rPr>
        <w:t>violence,</w:t>
      </w:r>
      <w:r w:rsidR="00121E61">
        <w:rPr>
          <w:rFonts w:ascii="Arial" w:eastAsia="Times New Roman" w:hAnsi="Arial" w:cs="Arial"/>
          <w:lang w:eastAsia="en-GB"/>
        </w:rPr>
        <w:t xml:space="preserve"> and other tactics</w:t>
      </w:r>
      <w:r w:rsidR="007859DF">
        <w:rPr>
          <w:rFonts w:ascii="Arial" w:eastAsia="Times New Roman" w:hAnsi="Arial" w:cs="Arial"/>
          <w:lang w:eastAsia="en-GB"/>
        </w:rPr>
        <w:t xml:space="preserve"> whilst also committing human trafficking offences</w:t>
      </w:r>
      <w:r w:rsidR="00121E61">
        <w:rPr>
          <w:rFonts w:ascii="Arial" w:eastAsia="Times New Roman" w:hAnsi="Arial" w:cs="Arial"/>
          <w:lang w:eastAsia="en-GB"/>
        </w:rPr>
        <w:t xml:space="preserve"> to exploit vulnerable young people and adults into </w:t>
      </w:r>
      <w:r w:rsidR="00B72655">
        <w:rPr>
          <w:rFonts w:ascii="Arial" w:eastAsia="Times New Roman" w:hAnsi="Arial" w:cs="Arial"/>
          <w:lang w:eastAsia="en-GB"/>
        </w:rPr>
        <w:t>being part of their network</w:t>
      </w:r>
      <w:r w:rsidR="007E2102">
        <w:rPr>
          <w:rFonts w:ascii="Arial" w:eastAsia="Times New Roman" w:hAnsi="Arial" w:cs="Arial"/>
          <w:lang w:eastAsia="en-GB"/>
        </w:rPr>
        <w:t xml:space="preserve">. </w:t>
      </w:r>
      <w:r w:rsidR="005A4F01">
        <w:rPr>
          <w:rFonts w:ascii="Arial" w:eastAsia="Times New Roman" w:hAnsi="Arial" w:cs="Arial"/>
          <w:lang w:eastAsia="en-GB"/>
        </w:rPr>
        <w:t>County Lines involves a large element of exploitation of young children to fulfil the illegal activities, therefore the Government has defined the term Child Criminal Exploitation to describe this, which is:</w:t>
      </w:r>
    </w:p>
    <w:p w14:paraId="70E1EA64" w14:textId="25EA044D" w:rsidR="00A17CC4" w:rsidRDefault="00A17CC4" w:rsidP="0058626E">
      <w:pPr>
        <w:overflowPunct w:val="0"/>
        <w:autoSpaceDE w:val="0"/>
        <w:autoSpaceDN w:val="0"/>
        <w:adjustRightInd w:val="0"/>
        <w:spacing w:after="0" w:line="240" w:lineRule="auto"/>
        <w:ind w:right="531"/>
        <w:textAlignment w:val="baseline"/>
        <w:rPr>
          <w:rFonts w:ascii="Arial" w:eastAsia="Times New Roman" w:hAnsi="Arial" w:cs="Arial"/>
          <w:lang w:eastAsia="en-GB"/>
        </w:rPr>
      </w:pPr>
    </w:p>
    <w:p w14:paraId="03592FD1" w14:textId="0F8C0EF7" w:rsidR="007859DF" w:rsidRDefault="00A17CC4"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r>
        <w:rPr>
          <w:rFonts w:ascii="Arial" w:eastAsia="Times New Roman" w:hAnsi="Arial" w:cs="Arial"/>
          <w:lang w:eastAsia="en-GB"/>
        </w:rPr>
        <w:t xml:space="preserve">“Child Criminal Exploitation </w:t>
      </w:r>
      <w:r w:rsidR="00C37BF8">
        <w:rPr>
          <w:rFonts w:ascii="Arial" w:eastAsia="Times New Roman" w:hAnsi="Arial" w:cs="Arial"/>
          <w:lang w:eastAsia="en-GB"/>
        </w:rPr>
        <w:t>is common in county lines and occurs where an individual or group takes advantage of an imbalance of power to coerce, control, manipulate or deceive a child or young person under the age of 18</w:t>
      </w:r>
      <w:r w:rsidR="00CC4406">
        <w:rPr>
          <w:rFonts w:ascii="Arial" w:eastAsia="Times New Roman" w:hAnsi="Arial" w:cs="Arial"/>
          <w:lang w:eastAsia="en-GB"/>
        </w:rPr>
        <w:t xml:space="preserve"> (Home Office, 2020)”</w:t>
      </w:r>
    </w:p>
    <w:p w14:paraId="4ACE425A" w14:textId="65D457BA" w:rsidR="005A4F01" w:rsidRDefault="005A4F01"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269BA2F2" w14:textId="77777777" w:rsidR="005A4F01" w:rsidRDefault="005A4F01"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County Lines has been an ever-increasing issue within the UK, which was formally identified by the UK government in November 2011 when it published the Ending Gang and Youth Violence report. The report identified 5 key principles to tackle this, which have been defined by GOV.UK (2011) as:</w:t>
      </w:r>
    </w:p>
    <w:p w14:paraId="3BC6E9BE" w14:textId="77777777" w:rsidR="005A4F01" w:rsidRDefault="005A4F01"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5901F0F8" w14:textId="77777777" w:rsidR="005A4F01" w:rsidRDefault="005A4F01" w:rsidP="0058626E">
      <w:pPr>
        <w:pStyle w:val="ListParagraph"/>
        <w:numPr>
          <w:ilvl w:val="0"/>
          <w:numId w:val="2"/>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 xml:space="preserve">Preventing young people getting involved in violence through early action </w:t>
      </w:r>
    </w:p>
    <w:p w14:paraId="3A8636DB" w14:textId="77777777" w:rsidR="005A4F01" w:rsidRDefault="005A4F01" w:rsidP="0058626E">
      <w:pPr>
        <w:pStyle w:val="ListParagraph"/>
        <w:numPr>
          <w:ilvl w:val="0"/>
          <w:numId w:val="2"/>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Pathways out of violence being provided for young people</w:t>
      </w:r>
    </w:p>
    <w:p w14:paraId="49F34474" w14:textId="77777777" w:rsidR="005A4F01" w:rsidRDefault="005A4F01" w:rsidP="0058626E">
      <w:pPr>
        <w:pStyle w:val="ListParagraph"/>
        <w:numPr>
          <w:ilvl w:val="0"/>
          <w:numId w:val="2"/>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Punishment for those who refuse help</w:t>
      </w:r>
    </w:p>
    <w:p w14:paraId="1495E844" w14:textId="77777777" w:rsidR="005A4F01" w:rsidRDefault="005A4F01" w:rsidP="0058626E">
      <w:pPr>
        <w:pStyle w:val="ListParagraph"/>
        <w:numPr>
          <w:ilvl w:val="0"/>
          <w:numId w:val="2"/>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Partnership working with other agencies</w:t>
      </w:r>
    </w:p>
    <w:p w14:paraId="55FC2F2D" w14:textId="1554272C" w:rsidR="005A4F01" w:rsidRDefault="005A4F01" w:rsidP="0058626E">
      <w:pPr>
        <w:pStyle w:val="ListParagraph"/>
        <w:numPr>
          <w:ilvl w:val="0"/>
          <w:numId w:val="2"/>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Providing support to local areas wanting help</w:t>
      </w:r>
    </w:p>
    <w:p w14:paraId="586F7F00" w14:textId="77777777" w:rsidR="00445D86" w:rsidRPr="00445D86" w:rsidRDefault="00445D86" w:rsidP="0058626E">
      <w:pPr>
        <w:overflowPunct w:val="0"/>
        <w:autoSpaceDE w:val="0"/>
        <w:autoSpaceDN w:val="0"/>
        <w:adjustRightInd w:val="0"/>
        <w:spacing w:after="0" w:line="240" w:lineRule="auto"/>
        <w:ind w:left="927" w:right="531"/>
        <w:textAlignment w:val="baseline"/>
        <w:rPr>
          <w:rFonts w:ascii="Arial" w:eastAsia="Times New Roman" w:hAnsi="Arial" w:cs="Arial"/>
          <w:lang w:eastAsia="en-GB"/>
        </w:rPr>
      </w:pPr>
    </w:p>
    <w:p w14:paraId="1E365D07" w14:textId="3DCF8601" w:rsidR="005A4F01" w:rsidRDefault="008A3686"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Whilst the report identified issues facing young people and strategies to tackle this issue it also provided insight into how the issue had arisen which was that of negative influences upon a child’s life from an early age, this we know as A</w:t>
      </w:r>
      <w:r w:rsidR="000E3F3C">
        <w:rPr>
          <w:rFonts w:ascii="Arial" w:eastAsia="Times New Roman" w:hAnsi="Arial" w:cs="Arial"/>
          <w:lang w:eastAsia="en-GB"/>
        </w:rPr>
        <w:t xml:space="preserve">dverse </w:t>
      </w:r>
      <w:r>
        <w:rPr>
          <w:rFonts w:ascii="Arial" w:eastAsia="Times New Roman" w:hAnsi="Arial" w:cs="Arial"/>
          <w:lang w:eastAsia="en-GB"/>
        </w:rPr>
        <w:t>C</w:t>
      </w:r>
      <w:r w:rsidR="000E3F3C">
        <w:rPr>
          <w:rFonts w:ascii="Arial" w:eastAsia="Times New Roman" w:hAnsi="Arial" w:cs="Arial"/>
          <w:lang w:eastAsia="en-GB"/>
        </w:rPr>
        <w:t xml:space="preserve">hildhood </w:t>
      </w:r>
      <w:r>
        <w:rPr>
          <w:rFonts w:ascii="Arial" w:eastAsia="Times New Roman" w:hAnsi="Arial" w:cs="Arial"/>
          <w:lang w:eastAsia="en-GB"/>
        </w:rPr>
        <w:t>E</w:t>
      </w:r>
      <w:r w:rsidR="000E3F3C">
        <w:rPr>
          <w:rFonts w:ascii="Arial" w:eastAsia="Times New Roman" w:hAnsi="Arial" w:cs="Arial"/>
          <w:lang w:eastAsia="en-GB"/>
        </w:rPr>
        <w:t>xperiences or ACE’s</w:t>
      </w:r>
      <w:r>
        <w:rPr>
          <w:rFonts w:ascii="Arial" w:eastAsia="Times New Roman" w:hAnsi="Arial" w:cs="Arial"/>
          <w:lang w:eastAsia="en-GB"/>
        </w:rPr>
        <w:t xml:space="preserve">. It was established through the report that “early interventions to promote warm, loving, supportive parenting </w:t>
      </w:r>
      <w:proofErr w:type="gramStart"/>
      <w:r>
        <w:rPr>
          <w:rFonts w:ascii="Arial" w:eastAsia="Times New Roman" w:hAnsi="Arial" w:cs="Arial"/>
          <w:lang w:eastAsia="en-GB"/>
        </w:rPr>
        <w:t>are</w:t>
      </w:r>
      <w:proofErr w:type="gramEnd"/>
      <w:r>
        <w:rPr>
          <w:rFonts w:ascii="Arial" w:eastAsia="Times New Roman" w:hAnsi="Arial" w:cs="Arial"/>
          <w:lang w:eastAsia="en-GB"/>
        </w:rPr>
        <w:t xml:space="preserve"> essential if we are to prevent a life of violence further down the line (HM Government 2011)”.</w:t>
      </w:r>
    </w:p>
    <w:p w14:paraId="174569A8" w14:textId="5CF31670" w:rsidR="006A08F1" w:rsidRDefault="006A08F1"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38544A7E" w14:textId="624999F7" w:rsidR="00445D86" w:rsidRDefault="006A08F1"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Adverse Childhood Experiences as defined by Public Health Wales (2020)</w:t>
      </w:r>
      <w:r w:rsidR="00E32CF2">
        <w:rPr>
          <w:rFonts w:ascii="Arial" w:eastAsia="Times New Roman" w:hAnsi="Arial" w:cs="Arial"/>
          <w:lang w:eastAsia="en-GB"/>
        </w:rPr>
        <w:t xml:space="preserve"> as events that happen during childhood that are traumatic in nature and greatly affect the </w:t>
      </w:r>
      <w:proofErr w:type="spellStart"/>
      <w:r w:rsidR="00E32CF2">
        <w:rPr>
          <w:rFonts w:ascii="Arial" w:eastAsia="Times New Roman" w:hAnsi="Arial" w:cs="Arial"/>
          <w:lang w:eastAsia="en-GB"/>
        </w:rPr>
        <w:t>well being</w:t>
      </w:r>
      <w:proofErr w:type="spellEnd"/>
      <w:r w:rsidR="00E32CF2">
        <w:rPr>
          <w:rFonts w:ascii="Arial" w:eastAsia="Times New Roman" w:hAnsi="Arial" w:cs="Arial"/>
          <w:lang w:eastAsia="en-GB"/>
        </w:rPr>
        <w:t xml:space="preserve"> of young people. There can be many experiences which cause A</w:t>
      </w:r>
      <w:r w:rsidR="00E2681C">
        <w:rPr>
          <w:rFonts w:ascii="Arial" w:eastAsia="Times New Roman" w:hAnsi="Arial" w:cs="Arial"/>
          <w:lang w:eastAsia="en-GB"/>
        </w:rPr>
        <w:t xml:space="preserve">dverse </w:t>
      </w:r>
      <w:r w:rsidR="00E32CF2">
        <w:rPr>
          <w:rFonts w:ascii="Arial" w:eastAsia="Times New Roman" w:hAnsi="Arial" w:cs="Arial"/>
          <w:lang w:eastAsia="en-GB"/>
        </w:rPr>
        <w:t>C</w:t>
      </w:r>
      <w:r w:rsidR="00E2681C">
        <w:rPr>
          <w:rFonts w:ascii="Arial" w:eastAsia="Times New Roman" w:hAnsi="Arial" w:cs="Arial"/>
          <w:lang w:eastAsia="en-GB"/>
        </w:rPr>
        <w:t xml:space="preserve">hildhood </w:t>
      </w:r>
      <w:r w:rsidR="00E32CF2">
        <w:rPr>
          <w:rFonts w:ascii="Arial" w:eastAsia="Times New Roman" w:hAnsi="Arial" w:cs="Arial"/>
          <w:lang w:eastAsia="en-GB"/>
        </w:rPr>
        <w:t>E</w:t>
      </w:r>
      <w:r w:rsidR="00E2681C">
        <w:rPr>
          <w:rFonts w:ascii="Arial" w:eastAsia="Times New Roman" w:hAnsi="Arial" w:cs="Arial"/>
          <w:lang w:eastAsia="en-GB"/>
        </w:rPr>
        <w:t>xperience</w:t>
      </w:r>
      <w:r w:rsidR="00E32CF2">
        <w:rPr>
          <w:rFonts w:ascii="Arial" w:eastAsia="Times New Roman" w:hAnsi="Arial" w:cs="Arial"/>
          <w:lang w:eastAsia="en-GB"/>
        </w:rPr>
        <w:t xml:space="preserve">s such as verbal, mental, </w:t>
      </w:r>
      <w:proofErr w:type="gramStart"/>
      <w:r w:rsidR="00E32CF2">
        <w:rPr>
          <w:rFonts w:ascii="Arial" w:eastAsia="Times New Roman" w:hAnsi="Arial" w:cs="Arial"/>
          <w:lang w:eastAsia="en-GB"/>
        </w:rPr>
        <w:t>sexual</w:t>
      </w:r>
      <w:proofErr w:type="gramEnd"/>
      <w:r w:rsidR="00E32CF2">
        <w:rPr>
          <w:rFonts w:ascii="Arial" w:eastAsia="Times New Roman" w:hAnsi="Arial" w:cs="Arial"/>
          <w:lang w:eastAsia="en-GB"/>
        </w:rPr>
        <w:t xml:space="preserve"> and physical abuse, although there are other experiences such as living with </w:t>
      </w:r>
      <w:r w:rsidR="00E32CF2">
        <w:rPr>
          <w:rFonts w:ascii="Arial" w:eastAsia="Times New Roman" w:hAnsi="Arial" w:cs="Arial"/>
          <w:lang w:eastAsia="en-GB"/>
        </w:rPr>
        <w:lastRenderedPageBreak/>
        <w:t xml:space="preserve">domestic violence and parental separation that can cause </w:t>
      </w:r>
      <w:r w:rsidR="00E2681C">
        <w:rPr>
          <w:rFonts w:ascii="Arial" w:eastAsia="Times New Roman" w:hAnsi="Arial" w:cs="Arial"/>
          <w:lang w:eastAsia="en-GB"/>
        </w:rPr>
        <w:t>these</w:t>
      </w:r>
      <w:r w:rsidR="00E32CF2">
        <w:rPr>
          <w:rFonts w:ascii="Arial" w:eastAsia="Times New Roman" w:hAnsi="Arial" w:cs="Arial"/>
          <w:lang w:eastAsia="en-GB"/>
        </w:rPr>
        <w:t>. A</w:t>
      </w:r>
      <w:r w:rsidR="00E2681C">
        <w:rPr>
          <w:rFonts w:ascii="Arial" w:eastAsia="Times New Roman" w:hAnsi="Arial" w:cs="Arial"/>
          <w:lang w:eastAsia="en-GB"/>
        </w:rPr>
        <w:t xml:space="preserve">dverse </w:t>
      </w:r>
      <w:r w:rsidR="00E32CF2">
        <w:rPr>
          <w:rFonts w:ascii="Arial" w:eastAsia="Times New Roman" w:hAnsi="Arial" w:cs="Arial"/>
          <w:lang w:eastAsia="en-GB"/>
        </w:rPr>
        <w:t>C</w:t>
      </w:r>
      <w:r w:rsidR="00E2681C">
        <w:rPr>
          <w:rFonts w:ascii="Arial" w:eastAsia="Times New Roman" w:hAnsi="Arial" w:cs="Arial"/>
          <w:lang w:eastAsia="en-GB"/>
        </w:rPr>
        <w:t xml:space="preserve">hildhood </w:t>
      </w:r>
      <w:r w:rsidR="00E32CF2">
        <w:rPr>
          <w:rFonts w:ascii="Arial" w:eastAsia="Times New Roman" w:hAnsi="Arial" w:cs="Arial"/>
          <w:lang w:eastAsia="en-GB"/>
        </w:rPr>
        <w:t>E</w:t>
      </w:r>
      <w:r w:rsidR="00E2681C">
        <w:rPr>
          <w:rFonts w:ascii="Arial" w:eastAsia="Times New Roman" w:hAnsi="Arial" w:cs="Arial"/>
          <w:lang w:eastAsia="en-GB"/>
        </w:rPr>
        <w:t>xperiences</w:t>
      </w:r>
      <w:r w:rsidR="00E32CF2">
        <w:rPr>
          <w:rFonts w:ascii="Arial" w:eastAsia="Times New Roman" w:hAnsi="Arial" w:cs="Arial"/>
          <w:lang w:eastAsia="en-GB"/>
        </w:rPr>
        <w:t xml:space="preserve"> have such a detrimental impact upon the future of children as it means individuals are “more likely to be involved in crime both as victims and perpetrators (Public Health Wales, 2020)”, therefore it is important to undertake early intervention to ensure that young people can receive the support they need</w:t>
      </w:r>
      <w:r w:rsidR="00E2681C">
        <w:rPr>
          <w:rFonts w:ascii="Arial" w:eastAsia="Times New Roman" w:hAnsi="Arial" w:cs="Arial"/>
          <w:lang w:eastAsia="en-GB"/>
        </w:rPr>
        <w:t xml:space="preserve"> to overcome these and prevent them from experiencing or committing harm.</w:t>
      </w:r>
    </w:p>
    <w:p w14:paraId="4DFB1C3E" w14:textId="4F3D1D54" w:rsidR="00C768B9" w:rsidRDefault="00C768B9"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686721D0" w14:textId="77777777" w:rsidR="008869ED" w:rsidRDefault="0063524D"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It is argued</w:t>
      </w:r>
      <w:r w:rsidR="001D7361">
        <w:rPr>
          <w:rFonts w:ascii="Arial" w:eastAsia="Times New Roman" w:hAnsi="Arial" w:cs="Arial"/>
          <w:lang w:eastAsia="en-GB"/>
        </w:rPr>
        <w:t xml:space="preserve"> amongst professionals</w:t>
      </w:r>
      <w:r>
        <w:rPr>
          <w:rFonts w:ascii="Arial" w:eastAsia="Times New Roman" w:hAnsi="Arial" w:cs="Arial"/>
          <w:lang w:eastAsia="en-GB"/>
        </w:rPr>
        <w:t xml:space="preserve"> that there are many different factors that make vulnerable young people and adults more at risk of exploitation by criminal gangs</w:t>
      </w:r>
      <w:r w:rsidR="008869ED">
        <w:rPr>
          <w:rFonts w:ascii="Arial" w:eastAsia="Times New Roman" w:hAnsi="Arial" w:cs="Arial"/>
          <w:lang w:eastAsia="en-GB"/>
        </w:rPr>
        <w:t xml:space="preserve"> with those being broken down into social and psychological factors</w:t>
      </w:r>
      <w:r>
        <w:rPr>
          <w:rFonts w:ascii="Arial" w:eastAsia="Times New Roman" w:hAnsi="Arial" w:cs="Arial"/>
          <w:lang w:eastAsia="en-GB"/>
        </w:rPr>
        <w:t xml:space="preserve">. </w:t>
      </w:r>
      <w:r w:rsidR="008869ED">
        <w:rPr>
          <w:rFonts w:ascii="Arial" w:eastAsia="Times New Roman" w:hAnsi="Arial" w:cs="Arial"/>
          <w:lang w:eastAsia="en-GB"/>
        </w:rPr>
        <w:t xml:space="preserve">When looking at social factors </w:t>
      </w:r>
      <w:r>
        <w:rPr>
          <w:rFonts w:ascii="Arial" w:eastAsia="Times New Roman" w:hAnsi="Arial" w:cs="Arial"/>
          <w:lang w:eastAsia="en-GB"/>
        </w:rPr>
        <w:t xml:space="preserve">Annan et al (2021) argues that whilst biological and sociocultural factors affect the risk faced by vulnerable young people and adults, they are also heavily influenced by parents, </w:t>
      </w:r>
      <w:proofErr w:type="gramStart"/>
      <w:r>
        <w:rPr>
          <w:rFonts w:ascii="Arial" w:eastAsia="Times New Roman" w:hAnsi="Arial" w:cs="Arial"/>
          <w:lang w:eastAsia="en-GB"/>
        </w:rPr>
        <w:t>peers</w:t>
      </w:r>
      <w:proofErr w:type="gramEnd"/>
      <w:r>
        <w:rPr>
          <w:rFonts w:ascii="Arial" w:eastAsia="Times New Roman" w:hAnsi="Arial" w:cs="Arial"/>
          <w:lang w:eastAsia="en-GB"/>
        </w:rPr>
        <w:t xml:space="preserve"> and social institutions, which ultimately increase the risk</w:t>
      </w:r>
      <w:r w:rsidR="00C85804">
        <w:rPr>
          <w:rFonts w:ascii="Arial" w:eastAsia="Times New Roman" w:hAnsi="Arial" w:cs="Arial"/>
          <w:lang w:eastAsia="en-GB"/>
        </w:rPr>
        <w:t>s</w:t>
      </w:r>
      <w:r>
        <w:rPr>
          <w:rFonts w:ascii="Arial" w:eastAsia="Times New Roman" w:hAnsi="Arial" w:cs="Arial"/>
          <w:lang w:eastAsia="en-GB"/>
        </w:rPr>
        <w:t xml:space="preserve"> faced. </w:t>
      </w:r>
      <w:r w:rsidR="001D7361">
        <w:rPr>
          <w:rFonts w:ascii="Arial" w:eastAsia="Times New Roman" w:hAnsi="Arial" w:cs="Arial"/>
          <w:lang w:eastAsia="en-GB"/>
        </w:rPr>
        <w:t xml:space="preserve">However, </w:t>
      </w:r>
      <w:r>
        <w:rPr>
          <w:rFonts w:ascii="Arial" w:eastAsia="Times New Roman" w:hAnsi="Arial" w:cs="Arial"/>
          <w:lang w:eastAsia="en-GB"/>
        </w:rPr>
        <w:t xml:space="preserve">research made into street gangs </w:t>
      </w:r>
      <w:r w:rsidR="001D7361">
        <w:rPr>
          <w:rFonts w:ascii="Arial" w:eastAsia="Times New Roman" w:hAnsi="Arial" w:cs="Arial"/>
          <w:lang w:eastAsia="en-GB"/>
        </w:rPr>
        <w:t xml:space="preserve">by </w:t>
      </w:r>
      <w:proofErr w:type="spellStart"/>
      <w:r>
        <w:rPr>
          <w:rFonts w:ascii="Arial" w:eastAsia="Times New Roman" w:hAnsi="Arial" w:cs="Arial"/>
          <w:lang w:eastAsia="en-GB"/>
        </w:rPr>
        <w:t>Gatti</w:t>
      </w:r>
      <w:proofErr w:type="spellEnd"/>
      <w:r>
        <w:rPr>
          <w:rFonts w:ascii="Arial" w:eastAsia="Times New Roman" w:hAnsi="Arial" w:cs="Arial"/>
          <w:lang w:eastAsia="en-GB"/>
        </w:rPr>
        <w:t xml:space="preserve">, </w:t>
      </w:r>
      <w:proofErr w:type="spellStart"/>
      <w:r>
        <w:rPr>
          <w:rFonts w:ascii="Arial" w:eastAsia="Times New Roman" w:hAnsi="Arial" w:cs="Arial"/>
          <w:lang w:eastAsia="en-GB"/>
        </w:rPr>
        <w:t>Haymoz</w:t>
      </w:r>
      <w:proofErr w:type="spellEnd"/>
      <w:r>
        <w:rPr>
          <w:rFonts w:ascii="Arial" w:eastAsia="Times New Roman" w:hAnsi="Arial" w:cs="Arial"/>
          <w:lang w:eastAsia="en-GB"/>
        </w:rPr>
        <w:t xml:space="preserve"> and </w:t>
      </w:r>
      <w:proofErr w:type="spellStart"/>
      <w:r>
        <w:rPr>
          <w:rFonts w:ascii="Arial" w:eastAsia="Times New Roman" w:hAnsi="Arial" w:cs="Arial"/>
          <w:lang w:eastAsia="en-GB"/>
        </w:rPr>
        <w:t>Schadee</w:t>
      </w:r>
      <w:proofErr w:type="spellEnd"/>
      <w:r>
        <w:rPr>
          <w:rFonts w:ascii="Arial" w:eastAsia="Times New Roman" w:hAnsi="Arial" w:cs="Arial"/>
          <w:lang w:eastAsia="en-GB"/>
        </w:rPr>
        <w:t xml:space="preserve"> (2011) argue that the most prominent factor for vulnerable young people is the social factor</w:t>
      </w:r>
      <w:r w:rsidR="008869ED">
        <w:rPr>
          <w:rFonts w:ascii="Arial" w:eastAsia="Times New Roman" w:hAnsi="Arial" w:cs="Arial"/>
          <w:lang w:eastAsia="en-GB"/>
        </w:rPr>
        <w:t>.</w:t>
      </w:r>
    </w:p>
    <w:p w14:paraId="41A63321" w14:textId="77777777" w:rsidR="008869ED" w:rsidRDefault="008869ED"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02AF0915" w14:textId="0C272A5F" w:rsidR="0063524D" w:rsidRDefault="008869ED"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Whilst these social factors are certainly present and have a detrimental effect there are several psychological factors present when identifying why vulnerable adults and young people engage with criminal gangs as</w:t>
      </w:r>
      <w:r w:rsidR="00CE3143">
        <w:rPr>
          <w:rFonts w:ascii="Arial" w:eastAsia="Times New Roman" w:hAnsi="Arial" w:cs="Arial"/>
          <w:lang w:eastAsia="en-GB"/>
        </w:rPr>
        <w:t xml:space="preserve"> Trivedi-Bateman (2020) has conducted research and found that young people of low morals and those that believe that violence is not wrong are more likely to commit crime.</w:t>
      </w:r>
      <w:r w:rsidR="0006308D">
        <w:rPr>
          <w:rFonts w:ascii="Arial" w:eastAsia="Times New Roman" w:hAnsi="Arial" w:cs="Arial"/>
          <w:lang w:eastAsia="en-GB"/>
        </w:rPr>
        <w:t xml:space="preserve"> </w:t>
      </w:r>
      <w:proofErr w:type="spellStart"/>
      <w:r w:rsidR="0006308D">
        <w:rPr>
          <w:rFonts w:ascii="Arial" w:eastAsia="Times New Roman" w:hAnsi="Arial" w:cs="Arial"/>
          <w:lang w:eastAsia="en-GB"/>
        </w:rPr>
        <w:t>Donellan</w:t>
      </w:r>
      <w:proofErr w:type="spellEnd"/>
      <w:r w:rsidR="0006308D">
        <w:rPr>
          <w:rFonts w:ascii="Arial" w:eastAsia="Times New Roman" w:hAnsi="Arial" w:cs="Arial"/>
          <w:lang w:eastAsia="en-GB"/>
        </w:rPr>
        <w:t xml:space="preserve"> et al. (2005)</w:t>
      </w:r>
      <w:r>
        <w:rPr>
          <w:rFonts w:ascii="Arial" w:eastAsia="Times New Roman" w:hAnsi="Arial" w:cs="Arial"/>
          <w:lang w:eastAsia="en-GB"/>
        </w:rPr>
        <w:t xml:space="preserve"> also goes on to</w:t>
      </w:r>
      <w:r w:rsidR="0006308D">
        <w:rPr>
          <w:rFonts w:ascii="Arial" w:eastAsia="Times New Roman" w:hAnsi="Arial" w:cs="Arial"/>
          <w:lang w:eastAsia="en-GB"/>
        </w:rPr>
        <w:t xml:space="preserve"> state that those with low </w:t>
      </w:r>
      <w:r w:rsidR="00A43A96">
        <w:rPr>
          <w:rFonts w:ascii="Arial" w:eastAsia="Times New Roman" w:hAnsi="Arial" w:cs="Arial"/>
          <w:lang w:eastAsia="en-GB"/>
        </w:rPr>
        <w:t>self-esteem</w:t>
      </w:r>
      <w:r w:rsidR="0006308D">
        <w:rPr>
          <w:rFonts w:ascii="Arial" w:eastAsia="Times New Roman" w:hAnsi="Arial" w:cs="Arial"/>
          <w:lang w:eastAsia="en-GB"/>
        </w:rPr>
        <w:t xml:space="preserve"> have high a high propensity for antisocial behaviour and gang membership</w:t>
      </w:r>
      <w:r>
        <w:rPr>
          <w:rFonts w:ascii="Arial" w:eastAsia="Times New Roman" w:hAnsi="Arial" w:cs="Arial"/>
          <w:lang w:eastAsia="en-GB"/>
        </w:rPr>
        <w:t>.</w:t>
      </w:r>
    </w:p>
    <w:p w14:paraId="769B03D7" w14:textId="3DF0BCB9" w:rsidR="0016281B" w:rsidRDefault="0016281B"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5784E50A" w14:textId="67EF290D" w:rsidR="00CE3143" w:rsidRDefault="00CE3143"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When looking at the reasons why vulnerable adults and young people get involved with criminal gangs </w:t>
      </w:r>
      <w:r w:rsidR="00A24341">
        <w:rPr>
          <w:rFonts w:ascii="Arial" w:eastAsia="Times New Roman" w:hAnsi="Arial" w:cs="Arial"/>
          <w:lang w:eastAsia="en-GB"/>
        </w:rPr>
        <w:t xml:space="preserve">it is important to understand that there is almost always a power imbalance involved and this can </w:t>
      </w:r>
      <w:r w:rsidR="004364B5">
        <w:rPr>
          <w:rFonts w:ascii="Arial" w:eastAsia="Times New Roman" w:hAnsi="Arial" w:cs="Arial"/>
          <w:lang w:eastAsia="en-GB"/>
        </w:rPr>
        <w:t xml:space="preserve">be </w:t>
      </w:r>
      <w:r w:rsidR="00A24341">
        <w:rPr>
          <w:rFonts w:ascii="Arial" w:eastAsia="Times New Roman" w:hAnsi="Arial" w:cs="Arial"/>
          <w:lang w:eastAsia="en-GB"/>
        </w:rPr>
        <w:t>seen when looking at case studies that have been conducted. As documented by Home Office (2020) Suffolk Police dealt with a 16-year-old male who had been reported missing from London. This male failed to appear before the court due to his involvement in serious offences. Once this male was found and brought into custody, he was found to have significant burns to his body and whilst he would not tell police how these had been obtained it was suspected that these were the reason for his being trafficked into the area and made to undertake criminal offences.</w:t>
      </w:r>
      <w:r w:rsidR="004B5A5C">
        <w:rPr>
          <w:rFonts w:ascii="Arial" w:eastAsia="Times New Roman" w:hAnsi="Arial" w:cs="Arial"/>
          <w:lang w:eastAsia="en-GB"/>
        </w:rPr>
        <w:t xml:space="preserve"> Whilst another case study also documented by Home Office (2020) describes how Humberside Police dealt with a male who had received serious injuries as a punishment by those he was running drugs for, whereby his </w:t>
      </w:r>
      <w:r w:rsidR="00E2681C">
        <w:rPr>
          <w:rFonts w:ascii="Arial" w:eastAsia="Times New Roman" w:hAnsi="Arial" w:cs="Arial"/>
          <w:lang w:eastAsia="en-GB"/>
        </w:rPr>
        <w:t>hand was severed and both legs broken.</w:t>
      </w:r>
    </w:p>
    <w:p w14:paraId="40D688FA" w14:textId="393F84E2" w:rsidR="00C768B9" w:rsidRDefault="00C768B9"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2BAAAAAC" w14:textId="455B0F41" w:rsidR="004C3561" w:rsidRDefault="008869ED"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Although research is in it’s infancy as to the reasons why vulnerable adults and young people are more at risk of exploitation from criminal gangs there have been a number of factors already identified ranging from social factors such as family and peer groups to psychological factors such as self-esteem and low morals of the individual</w:t>
      </w:r>
      <w:r w:rsidR="004076DB">
        <w:rPr>
          <w:rFonts w:ascii="Arial" w:eastAsia="Times New Roman" w:hAnsi="Arial" w:cs="Arial"/>
          <w:lang w:eastAsia="en-GB"/>
        </w:rPr>
        <w:t>,</w:t>
      </w:r>
      <w:r>
        <w:rPr>
          <w:rFonts w:ascii="Arial" w:eastAsia="Times New Roman" w:hAnsi="Arial" w:cs="Arial"/>
          <w:lang w:eastAsia="en-GB"/>
        </w:rPr>
        <w:t xml:space="preserve"> it is also important to understand that those with drug and substance dependencies can be easily targeted as a means of paying off their debt, whilst individuals with learning difficulties and care needs can be easily exploited also. It is therefore hard to define exactly why an individual gets involved in criminal gangs and whilst there are certainly at least one of the factors mentioned involved it may be a case with many individuals that there </w:t>
      </w:r>
      <w:r w:rsidR="0078171A">
        <w:rPr>
          <w:rFonts w:ascii="Arial" w:eastAsia="Times New Roman" w:hAnsi="Arial" w:cs="Arial"/>
          <w:lang w:eastAsia="en-GB"/>
        </w:rPr>
        <w:t xml:space="preserve">are </w:t>
      </w:r>
      <w:r>
        <w:rPr>
          <w:rFonts w:ascii="Arial" w:eastAsia="Times New Roman" w:hAnsi="Arial" w:cs="Arial"/>
          <w:lang w:eastAsia="en-GB"/>
        </w:rPr>
        <w:t xml:space="preserve">several factors present, therefore identification of these is important </w:t>
      </w:r>
      <w:r w:rsidR="001D13F3">
        <w:rPr>
          <w:rFonts w:ascii="Arial" w:eastAsia="Times New Roman" w:hAnsi="Arial" w:cs="Arial"/>
          <w:lang w:eastAsia="en-GB"/>
        </w:rPr>
        <w:t xml:space="preserve">to understand the needs of the </w:t>
      </w:r>
      <w:r>
        <w:rPr>
          <w:rFonts w:ascii="Arial" w:eastAsia="Times New Roman" w:hAnsi="Arial" w:cs="Arial"/>
          <w:lang w:eastAsia="en-GB"/>
        </w:rPr>
        <w:t>individual to help those affected</w:t>
      </w:r>
      <w:r w:rsidR="00016387">
        <w:rPr>
          <w:rFonts w:ascii="Arial" w:eastAsia="Times New Roman" w:hAnsi="Arial" w:cs="Arial"/>
          <w:lang w:eastAsia="en-GB"/>
        </w:rPr>
        <w:t xml:space="preserve"> at the earliest opportunity.</w:t>
      </w:r>
    </w:p>
    <w:p w14:paraId="49FF5F12" w14:textId="64EF0975" w:rsidR="004C3561" w:rsidRDefault="004C3561" w:rsidP="0058626E">
      <w:pPr>
        <w:overflowPunct w:val="0"/>
        <w:autoSpaceDE w:val="0"/>
        <w:autoSpaceDN w:val="0"/>
        <w:adjustRightInd w:val="0"/>
        <w:spacing w:after="0" w:line="240" w:lineRule="auto"/>
        <w:ind w:left="720" w:right="531"/>
        <w:textAlignment w:val="baseline"/>
        <w:rPr>
          <w:rFonts w:ascii="Arial" w:hAnsi="Arial" w:cs="Arial"/>
          <w:color w:val="0B0C0C"/>
          <w:shd w:val="clear" w:color="auto" w:fill="FFFFFF"/>
        </w:rPr>
      </w:pPr>
    </w:p>
    <w:p w14:paraId="7D61CB98" w14:textId="5E22E804" w:rsidR="00F26E78" w:rsidRDefault="0078171A" w:rsidP="00F26E78">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Word Count </w:t>
      </w:r>
      <w:r w:rsidR="00F26E78">
        <w:rPr>
          <w:rFonts w:ascii="Arial" w:eastAsia="Times New Roman" w:hAnsi="Arial" w:cs="Arial"/>
          <w:lang w:eastAsia="en-GB"/>
        </w:rPr>
        <w:t>–</w:t>
      </w:r>
      <w:r>
        <w:rPr>
          <w:rFonts w:ascii="Arial" w:eastAsia="Times New Roman" w:hAnsi="Arial" w:cs="Arial"/>
          <w:lang w:eastAsia="en-GB"/>
        </w:rPr>
        <w:t xml:space="preserve"> 10</w:t>
      </w:r>
      <w:r w:rsidR="00016387">
        <w:rPr>
          <w:rFonts w:ascii="Arial" w:eastAsia="Times New Roman" w:hAnsi="Arial" w:cs="Arial"/>
          <w:lang w:eastAsia="en-GB"/>
        </w:rPr>
        <w:t>4</w:t>
      </w:r>
      <w:r w:rsidR="00A43A96">
        <w:rPr>
          <w:rFonts w:ascii="Arial" w:eastAsia="Times New Roman" w:hAnsi="Arial" w:cs="Arial"/>
          <w:lang w:eastAsia="en-GB"/>
        </w:rPr>
        <w:t>0</w:t>
      </w:r>
    </w:p>
    <w:p w14:paraId="1A4F57F3" w14:textId="7C2BBE83" w:rsidR="00BF6842" w:rsidRDefault="00BF6842" w:rsidP="00F26E78">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r w:rsidRPr="006C3C20">
        <w:rPr>
          <w:rFonts w:ascii="Arial" w:eastAsia="Times New Roman" w:hAnsi="Arial" w:cs="Arial"/>
          <w:b/>
          <w:bCs/>
          <w:lang w:eastAsia="en-GB"/>
        </w:rPr>
        <w:lastRenderedPageBreak/>
        <w:t xml:space="preserve">Essay three: </w:t>
      </w:r>
    </w:p>
    <w:p w14:paraId="3538985C" w14:textId="77777777" w:rsidR="00F26E78" w:rsidRPr="006C3C20" w:rsidRDefault="00F26E78" w:rsidP="00F26E78">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798870C6" w14:textId="44BE79A4" w:rsidR="00DC0899" w:rsidRDefault="00BF6842" w:rsidP="0058626E">
      <w:pPr>
        <w:spacing w:after="0" w:line="240" w:lineRule="auto"/>
        <w:ind w:left="567" w:right="531"/>
        <w:rPr>
          <w:rFonts w:ascii="Arial" w:eastAsia="Times New Roman" w:hAnsi="Arial" w:cs="Arial"/>
          <w:lang w:eastAsia="en-GB"/>
        </w:rPr>
      </w:pPr>
      <w:r w:rsidRPr="00985BAD">
        <w:rPr>
          <w:rFonts w:ascii="Arial" w:eastAsia="Times New Roman" w:hAnsi="Arial" w:cs="Arial"/>
          <w:lang w:eastAsia="en-GB"/>
        </w:rPr>
        <w:t>How effective</w:t>
      </w:r>
      <w:r>
        <w:rPr>
          <w:rFonts w:ascii="Arial" w:eastAsia="Times New Roman" w:hAnsi="Arial" w:cs="Arial"/>
          <w:lang w:eastAsia="en-GB"/>
        </w:rPr>
        <w:t xml:space="preserve"> is MAPPA as a means of managing offenders?</w:t>
      </w:r>
    </w:p>
    <w:p w14:paraId="60AEC7D4" w14:textId="1678778E" w:rsidR="00205469" w:rsidRDefault="00205469" w:rsidP="0058626E">
      <w:pPr>
        <w:spacing w:after="0" w:line="240" w:lineRule="auto"/>
        <w:ind w:left="567" w:right="531"/>
        <w:rPr>
          <w:rFonts w:ascii="Arial" w:eastAsia="Times New Roman" w:hAnsi="Arial" w:cs="Arial"/>
          <w:lang w:eastAsia="en-GB"/>
        </w:rPr>
      </w:pPr>
    </w:p>
    <w:p w14:paraId="35EEA18B" w14:textId="1EB82797" w:rsidR="007C0E6D" w:rsidRDefault="007C0E6D" w:rsidP="0058626E">
      <w:pPr>
        <w:spacing w:after="0" w:line="240" w:lineRule="auto"/>
        <w:ind w:left="567" w:right="531"/>
        <w:rPr>
          <w:rFonts w:ascii="Arial" w:eastAsia="Times New Roman" w:hAnsi="Arial" w:cs="Arial"/>
          <w:lang w:eastAsia="en-GB"/>
        </w:rPr>
      </w:pPr>
    </w:p>
    <w:p w14:paraId="5888A64B" w14:textId="268F462C" w:rsidR="005E4DE1" w:rsidRDefault="009B4447"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Ensuring public safety</w:t>
      </w:r>
      <w:r w:rsidR="000C24FE">
        <w:rPr>
          <w:rFonts w:ascii="Arial" w:eastAsia="Times New Roman" w:hAnsi="Arial" w:cs="Arial"/>
          <w:lang w:eastAsia="en-GB"/>
        </w:rPr>
        <w:t xml:space="preserve"> and preventing the public from harm is </w:t>
      </w:r>
      <w:r w:rsidR="00F5281F">
        <w:rPr>
          <w:rFonts w:ascii="Arial" w:eastAsia="Times New Roman" w:hAnsi="Arial" w:cs="Arial"/>
          <w:lang w:eastAsia="en-GB"/>
        </w:rPr>
        <w:t>the responsibility</w:t>
      </w:r>
      <w:r w:rsidR="000C24FE">
        <w:rPr>
          <w:rFonts w:ascii="Arial" w:eastAsia="Times New Roman" w:hAnsi="Arial" w:cs="Arial"/>
          <w:lang w:eastAsia="en-GB"/>
        </w:rPr>
        <w:t xml:space="preserve"> for </w:t>
      </w:r>
      <w:r w:rsidR="00340FEE">
        <w:rPr>
          <w:rFonts w:ascii="Arial" w:eastAsia="Times New Roman" w:hAnsi="Arial" w:cs="Arial"/>
          <w:lang w:eastAsia="en-GB"/>
        </w:rPr>
        <w:t>all members of the</w:t>
      </w:r>
      <w:r w:rsidR="000C24FE">
        <w:rPr>
          <w:rFonts w:ascii="Arial" w:eastAsia="Times New Roman" w:hAnsi="Arial" w:cs="Arial"/>
          <w:lang w:eastAsia="en-GB"/>
        </w:rPr>
        <w:t xml:space="preserve"> police</w:t>
      </w:r>
      <w:r w:rsidR="00E7363F">
        <w:rPr>
          <w:rFonts w:ascii="Arial" w:eastAsia="Times New Roman" w:hAnsi="Arial" w:cs="Arial"/>
          <w:lang w:eastAsia="en-GB"/>
        </w:rPr>
        <w:t xml:space="preserve"> with the </w:t>
      </w:r>
      <w:r w:rsidR="005B37AB">
        <w:rPr>
          <w:rFonts w:ascii="Arial" w:eastAsia="Times New Roman" w:hAnsi="Arial" w:cs="Arial"/>
          <w:lang w:eastAsia="en-GB"/>
        </w:rPr>
        <w:t>protection of the public from serious sexual and violent offenders being a primary concern</w:t>
      </w:r>
      <w:r w:rsidR="00340FEE">
        <w:rPr>
          <w:rFonts w:ascii="Arial" w:eastAsia="Times New Roman" w:hAnsi="Arial" w:cs="Arial"/>
          <w:lang w:eastAsia="en-GB"/>
        </w:rPr>
        <w:t xml:space="preserve">. </w:t>
      </w:r>
      <w:r w:rsidR="00D8568F">
        <w:rPr>
          <w:rFonts w:ascii="Arial" w:eastAsia="Times New Roman" w:hAnsi="Arial" w:cs="Arial"/>
          <w:lang w:eastAsia="en-GB"/>
        </w:rPr>
        <w:t xml:space="preserve">There </w:t>
      </w:r>
      <w:r w:rsidR="00423D92">
        <w:rPr>
          <w:rFonts w:ascii="Arial" w:eastAsia="Times New Roman" w:hAnsi="Arial" w:cs="Arial"/>
          <w:lang w:eastAsia="en-GB"/>
        </w:rPr>
        <w:t>have</w:t>
      </w:r>
      <w:r w:rsidR="00FC0860">
        <w:rPr>
          <w:rFonts w:ascii="Arial" w:eastAsia="Times New Roman" w:hAnsi="Arial" w:cs="Arial"/>
          <w:lang w:eastAsia="en-GB"/>
        </w:rPr>
        <w:t xml:space="preserve"> been </w:t>
      </w:r>
      <w:r w:rsidR="00423D92">
        <w:rPr>
          <w:rFonts w:ascii="Arial" w:eastAsia="Times New Roman" w:hAnsi="Arial" w:cs="Arial"/>
          <w:lang w:eastAsia="en-GB"/>
        </w:rPr>
        <w:t>several</w:t>
      </w:r>
      <w:r w:rsidR="00FC0860">
        <w:rPr>
          <w:rFonts w:ascii="Arial" w:eastAsia="Times New Roman" w:hAnsi="Arial" w:cs="Arial"/>
          <w:lang w:eastAsia="en-GB"/>
        </w:rPr>
        <w:t xml:space="preserve"> </w:t>
      </w:r>
      <w:r w:rsidR="00423D92">
        <w:rPr>
          <w:rFonts w:ascii="Arial" w:eastAsia="Times New Roman" w:hAnsi="Arial" w:cs="Arial"/>
          <w:lang w:eastAsia="en-GB"/>
        </w:rPr>
        <w:t>high-profile</w:t>
      </w:r>
      <w:r w:rsidR="00FC0860">
        <w:rPr>
          <w:rFonts w:ascii="Arial" w:eastAsia="Times New Roman" w:hAnsi="Arial" w:cs="Arial"/>
          <w:lang w:eastAsia="en-GB"/>
        </w:rPr>
        <w:t xml:space="preserve"> cases </w:t>
      </w:r>
      <w:r w:rsidR="00E97A71">
        <w:rPr>
          <w:rFonts w:ascii="Arial" w:eastAsia="Times New Roman" w:hAnsi="Arial" w:cs="Arial"/>
          <w:lang w:eastAsia="en-GB"/>
        </w:rPr>
        <w:t>in previous years involving serious sexual and violent offenders</w:t>
      </w:r>
      <w:r w:rsidR="00A9564F">
        <w:rPr>
          <w:rFonts w:ascii="Arial" w:eastAsia="Times New Roman" w:hAnsi="Arial" w:cs="Arial"/>
          <w:lang w:eastAsia="en-GB"/>
        </w:rPr>
        <w:t>, which has led to widespread changes</w:t>
      </w:r>
      <w:r w:rsidR="00774626">
        <w:rPr>
          <w:rFonts w:ascii="Arial" w:eastAsia="Times New Roman" w:hAnsi="Arial" w:cs="Arial"/>
          <w:lang w:eastAsia="en-GB"/>
        </w:rPr>
        <w:t>,</w:t>
      </w:r>
      <w:r w:rsidR="00C82CB5">
        <w:rPr>
          <w:rFonts w:ascii="Arial" w:eastAsia="Times New Roman" w:hAnsi="Arial" w:cs="Arial"/>
          <w:lang w:eastAsia="en-GB"/>
        </w:rPr>
        <w:t xml:space="preserve"> most notably in July 2000 </w:t>
      </w:r>
      <w:r w:rsidR="00774626">
        <w:rPr>
          <w:rFonts w:ascii="Arial" w:eastAsia="Times New Roman" w:hAnsi="Arial" w:cs="Arial"/>
          <w:lang w:eastAsia="en-GB"/>
        </w:rPr>
        <w:t xml:space="preserve">when </w:t>
      </w:r>
      <w:r w:rsidR="0065113D">
        <w:rPr>
          <w:rFonts w:ascii="Arial" w:eastAsia="Times New Roman" w:hAnsi="Arial" w:cs="Arial"/>
          <w:lang w:eastAsia="en-GB"/>
        </w:rPr>
        <w:t>convicted paedophile Roy Whiting abducted</w:t>
      </w:r>
      <w:r w:rsidR="0028109E">
        <w:rPr>
          <w:rFonts w:ascii="Arial" w:eastAsia="Times New Roman" w:hAnsi="Arial" w:cs="Arial"/>
          <w:lang w:eastAsia="en-GB"/>
        </w:rPr>
        <w:t xml:space="preserve"> and murdered</w:t>
      </w:r>
      <w:r w:rsidR="00462CA3">
        <w:rPr>
          <w:rFonts w:ascii="Arial" w:eastAsia="Times New Roman" w:hAnsi="Arial" w:cs="Arial"/>
          <w:lang w:eastAsia="en-GB"/>
        </w:rPr>
        <w:t xml:space="preserve"> </w:t>
      </w:r>
      <w:r w:rsidR="00423D92">
        <w:rPr>
          <w:rFonts w:ascii="Arial" w:eastAsia="Times New Roman" w:hAnsi="Arial" w:cs="Arial"/>
          <w:lang w:eastAsia="en-GB"/>
        </w:rPr>
        <w:t>eight-year-old</w:t>
      </w:r>
      <w:r w:rsidR="00462CA3">
        <w:rPr>
          <w:rFonts w:ascii="Arial" w:eastAsia="Times New Roman" w:hAnsi="Arial" w:cs="Arial"/>
          <w:lang w:eastAsia="en-GB"/>
        </w:rPr>
        <w:t xml:space="preserve"> Sarah Payne</w:t>
      </w:r>
      <w:r w:rsidR="00964C1C">
        <w:rPr>
          <w:rFonts w:ascii="Arial" w:eastAsia="Times New Roman" w:hAnsi="Arial" w:cs="Arial"/>
          <w:lang w:eastAsia="en-GB"/>
        </w:rPr>
        <w:t>.</w:t>
      </w:r>
      <w:r w:rsidR="00AC49B6">
        <w:rPr>
          <w:rFonts w:ascii="Arial" w:eastAsia="Times New Roman" w:hAnsi="Arial" w:cs="Arial"/>
          <w:lang w:eastAsia="en-GB"/>
        </w:rPr>
        <w:t xml:space="preserve"> This </w:t>
      </w:r>
      <w:r w:rsidR="00DB40A9">
        <w:rPr>
          <w:rFonts w:ascii="Arial" w:eastAsia="Times New Roman" w:hAnsi="Arial" w:cs="Arial"/>
          <w:lang w:eastAsia="en-GB"/>
        </w:rPr>
        <w:t>was a defining moment for the way in which management of sexual and violent offenders are dealt with</w:t>
      </w:r>
      <w:r w:rsidR="00F90EB1">
        <w:rPr>
          <w:rFonts w:ascii="Arial" w:eastAsia="Times New Roman" w:hAnsi="Arial" w:cs="Arial"/>
          <w:lang w:eastAsia="en-GB"/>
        </w:rPr>
        <w:t xml:space="preserve"> because</w:t>
      </w:r>
      <w:r w:rsidR="00DB40A9">
        <w:rPr>
          <w:rFonts w:ascii="Arial" w:eastAsia="Times New Roman" w:hAnsi="Arial" w:cs="Arial"/>
          <w:lang w:eastAsia="en-GB"/>
        </w:rPr>
        <w:t xml:space="preserve"> </w:t>
      </w:r>
      <w:r w:rsidR="002D0A08">
        <w:rPr>
          <w:rFonts w:ascii="Arial" w:eastAsia="Times New Roman" w:hAnsi="Arial" w:cs="Arial"/>
          <w:lang w:eastAsia="en-GB"/>
        </w:rPr>
        <w:t xml:space="preserve">as stated </w:t>
      </w:r>
      <w:r w:rsidR="00565BC6">
        <w:rPr>
          <w:rFonts w:ascii="Arial" w:eastAsia="Times New Roman" w:hAnsi="Arial" w:cs="Arial"/>
          <w:lang w:eastAsia="en-GB"/>
        </w:rPr>
        <w:t xml:space="preserve">by </w:t>
      </w:r>
      <w:proofErr w:type="spellStart"/>
      <w:r w:rsidR="00565BC6">
        <w:rPr>
          <w:rFonts w:ascii="Arial" w:eastAsia="Times New Roman" w:hAnsi="Arial" w:cs="Arial"/>
          <w:lang w:eastAsia="en-GB"/>
        </w:rPr>
        <w:t>Crime+Investigation</w:t>
      </w:r>
      <w:proofErr w:type="spellEnd"/>
      <w:r w:rsidR="00565BC6">
        <w:rPr>
          <w:rFonts w:ascii="Arial" w:eastAsia="Times New Roman" w:hAnsi="Arial" w:cs="Arial"/>
          <w:lang w:eastAsia="en-GB"/>
        </w:rPr>
        <w:t xml:space="preserve"> UK (2020) </w:t>
      </w:r>
      <w:r w:rsidR="00F90EB1">
        <w:rPr>
          <w:rFonts w:ascii="Arial" w:eastAsia="Times New Roman" w:hAnsi="Arial" w:cs="Arial"/>
          <w:lang w:eastAsia="en-GB"/>
        </w:rPr>
        <w:t xml:space="preserve">Whiting </w:t>
      </w:r>
      <w:r w:rsidR="00DB40A9">
        <w:rPr>
          <w:rFonts w:ascii="Arial" w:eastAsia="Times New Roman" w:hAnsi="Arial" w:cs="Arial"/>
          <w:lang w:eastAsia="en-GB"/>
        </w:rPr>
        <w:t xml:space="preserve">had previous </w:t>
      </w:r>
      <w:r w:rsidR="00CB1D0A">
        <w:rPr>
          <w:rFonts w:ascii="Arial" w:eastAsia="Times New Roman" w:hAnsi="Arial" w:cs="Arial"/>
          <w:lang w:eastAsia="en-GB"/>
        </w:rPr>
        <w:t xml:space="preserve">convictions for sexual offences and was already on the Sexual Offenders Register from </w:t>
      </w:r>
      <w:r w:rsidR="002D0A08">
        <w:rPr>
          <w:rFonts w:ascii="Arial" w:eastAsia="Times New Roman" w:hAnsi="Arial" w:cs="Arial"/>
          <w:lang w:eastAsia="en-GB"/>
        </w:rPr>
        <w:t xml:space="preserve">1995 </w:t>
      </w:r>
      <w:r w:rsidR="00F90EB1">
        <w:rPr>
          <w:rFonts w:ascii="Arial" w:eastAsia="Times New Roman" w:hAnsi="Arial" w:cs="Arial"/>
          <w:lang w:eastAsia="en-GB"/>
        </w:rPr>
        <w:t xml:space="preserve">for committing a very similar offence on a </w:t>
      </w:r>
      <w:r w:rsidR="00423D92">
        <w:rPr>
          <w:rFonts w:ascii="Arial" w:eastAsia="Times New Roman" w:hAnsi="Arial" w:cs="Arial"/>
          <w:lang w:eastAsia="en-GB"/>
        </w:rPr>
        <w:t>nine-year-old</w:t>
      </w:r>
      <w:r w:rsidR="00D64929">
        <w:rPr>
          <w:rFonts w:ascii="Arial" w:eastAsia="Times New Roman" w:hAnsi="Arial" w:cs="Arial"/>
          <w:lang w:eastAsia="en-GB"/>
        </w:rPr>
        <w:t xml:space="preserve"> girl.</w:t>
      </w:r>
    </w:p>
    <w:p w14:paraId="6183D9AD" w14:textId="77777777" w:rsidR="00891F49" w:rsidRDefault="00891F49" w:rsidP="0058626E">
      <w:pPr>
        <w:spacing w:after="0" w:line="240" w:lineRule="auto"/>
        <w:ind w:left="567" w:right="531"/>
        <w:rPr>
          <w:rFonts w:ascii="Arial" w:eastAsia="Times New Roman" w:hAnsi="Arial" w:cs="Arial"/>
          <w:lang w:eastAsia="en-GB"/>
        </w:rPr>
      </w:pPr>
    </w:p>
    <w:p w14:paraId="38C95A5B" w14:textId="77777777" w:rsidR="002063C3" w:rsidRPr="006C3C20" w:rsidRDefault="002063C3"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The need for multi-agency collaboration was most notably seen in the case of Holly Wells and Jessica Chapman who according to The Sun (2022) were lured into the house of Ian Huntley and were subsequently murdered by him. At the time and as stated by Virtual College (2019) Ian Huntley worked at the same school the girls attended and although he had allegations of sexual offences against him in different areas of the UK the checks undertaken to vet him for the post failed to identify these.</w:t>
      </w:r>
    </w:p>
    <w:p w14:paraId="0F472E56" w14:textId="77777777" w:rsidR="002063C3" w:rsidRDefault="002063C3" w:rsidP="0058626E">
      <w:pPr>
        <w:spacing w:after="0" w:line="240" w:lineRule="auto"/>
        <w:ind w:left="567" w:right="531"/>
        <w:rPr>
          <w:rFonts w:ascii="Arial" w:eastAsia="Times New Roman" w:hAnsi="Arial" w:cs="Arial"/>
          <w:lang w:eastAsia="en-GB"/>
        </w:rPr>
      </w:pPr>
    </w:p>
    <w:p w14:paraId="19D39A62" w14:textId="413A123B" w:rsidR="007C0E6D" w:rsidRPr="006C3C20" w:rsidRDefault="00BA45E6"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 xml:space="preserve">MAPPA or multi-agency public protection </w:t>
      </w:r>
      <w:r w:rsidR="003B205B">
        <w:rPr>
          <w:rFonts w:ascii="Arial" w:eastAsia="Times New Roman" w:hAnsi="Arial" w:cs="Arial"/>
          <w:lang w:eastAsia="en-GB"/>
        </w:rPr>
        <w:t xml:space="preserve">arrangements </w:t>
      </w:r>
      <w:r w:rsidR="00B5404C">
        <w:rPr>
          <w:rFonts w:ascii="Arial" w:eastAsia="Times New Roman" w:hAnsi="Arial" w:cs="Arial"/>
          <w:lang w:eastAsia="en-GB"/>
        </w:rPr>
        <w:t>was established under the Criminal Justice Act 2003</w:t>
      </w:r>
      <w:r w:rsidR="00EB1FD5">
        <w:rPr>
          <w:rFonts w:ascii="Arial" w:eastAsia="Times New Roman" w:hAnsi="Arial" w:cs="Arial"/>
          <w:lang w:eastAsia="en-GB"/>
        </w:rPr>
        <w:t xml:space="preserve"> and is “designed to protect the public, including v</w:t>
      </w:r>
      <w:r w:rsidR="00FB3085">
        <w:rPr>
          <w:rFonts w:ascii="Arial" w:eastAsia="Times New Roman" w:hAnsi="Arial" w:cs="Arial"/>
          <w:lang w:eastAsia="en-GB"/>
        </w:rPr>
        <w:t>ic</w:t>
      </w:r>
      <w:r w:rsidR="00EB1FD5">
        <w:rPr>
          <w:rFonts w:ascii="Arial" w:eastAsia="Times New Roman" w:hAnsi="Arial" w:cs="Arial"/>
          <w:lang w:eastAsia="en-GB"/>
        </w:rPr>
        <w:t xml:space="preserve">tims of crime, from serious harm by sexual </w:t>
      </w:r>
      <w:r w:rsidR="00FB3085">
        <w:rPr>
          <w:rFonts w:ascii="Arial" w:eastAsia="Times New Roman" w:hAnsi="Arial" w:cs="Arial"/>
          <w:lang w:eastAsia="en-GB"/>
        </w:rPr>
        <w:t>or violent and other dangerous offenders</w:t>
      </w:r>
      <w:r w:rsidR="00E5565D">
        <w:rPr>
          <w:rFonts w:ascii="Arial" w:eastAsia="Times New Roman" w:hAnsi="Arial" w:cs="Arial"/>
          <w:lang w:eastAsia="en-GB"/>
        </w:rPr>
        <w:t xml:space="preserve"> (College of Policing, 2017)”.</w:t>
      </w:r>
      <w:r w:rsidR="00BD571D">
        <w:rPr>
          <w:rFonts w:ascii="Arial" w:eastAsia="Times New Roman" w:hAnsi="Arial" w:cs="Arial"/>
          <w:lang w:eastAsia="en-GB"/>
        </w:rPr>
        <w:t xml:space="preserve"> MAPPA</w:t>
      </w:r>
      <w:r w:rsidR="004E3931">
        <w:rPr>
          <w:rFonts w:ascii="Arial" w:eastAsia="Times New Roman" w:hAnsi="Arial" w:cs="Arial"/>
          <w:lang w:eastAsia="en-GB"/>
        </w:rPr>
        <w:t xml:space="preserve"> brought together </w:t>
      </w:r>
      <w:r w:rsidR="00604B87">
        <w:rPr>
          <w:rFonts w:ascii="Arial" w:eastAsia="Times New Roman" w:hAnsi="Arial" w:cs="Arial"/>
          <w:lang w:eastAsia="en-GB"/>
        </w:rPr>
        <w:t>several</w:t>
      </w:r>
      <w:r w:rsidR="004E3931">
        <w:rPr>
          <w:rFonts w:ascii="Arial" w:eastAsia="Times New Roman" w:hAnsi="Arial" w:cs="Arial"/>
          <w:lang w:eastAsia="en-GB"/>
        </w:rPr>
        <w:t xml:space="preserve"> public agencies to</w:t>
      </w:r>
      <w:r w:rsidR="00EB2E62">
        <w:rPr>
          <w:rFonts w:ascii="Arial" w:eastAsia="Times New Roman" w:hAnsi="Arial" w:cs="Arial"/>
          <w:lang w:eastAsia="en-GB"/>
        </w:rPr>
        <w:t xml:space="preserve"> manage sexual and serious offenders, these agencies included those </w:t>
      </w:r>
      <w:r w:rsidR="00B92030">
        <w:rPr>
          <w:rFonts w:ascii="Arial" w:eastAsia="Times New Roman" w:hAnsi="Arial" w:cs="Arial"/>
          <w:lang w:eastAsia="en-GB"/>
        </w:rPr>
        <w:t xml:space="preserve">who were responsible authorities such as the police, </w:t>
      </w:r>
      <w:proofErr w:type="gramStart"/>
      <w:r w:rsidR="00B92030">
        <w:rPr>
          <w:rFonts w:ascii="Arial" w:eastAsia="Times New Roman" w:hAnsi="Arial" w:cs="Arial"/>
          <w:lang w:eastAsia="en-GB"/>
        </w:rPr>
        <w:t>probation</w:t>
      </w:r>
      <w:proofErr w:type="gramEnd"/>
      <w:r w:rsidR="00B92030">
        <w:rPr>
          <w:rFonts w:ascii="Arial" w:eastAsia="Times New Roman" w:hAnsi="Arial" w:cs="Arial"/>
          <w:lang w:eastAsia="en-GB"/>
        </w:rPr>
        <w:t xml:space="preserve"> and prison services and those with a duty to cooperate such as social services, health trusts, youth offending services</w:t>
      </w:r>
      <w:r w:rsidR="00604B87">
        <w:rPr>
          <w:rFonts w:ascii="Arial" w:eastAsia="Times New Roman" w:hAnsi="Arial" w:cs="Arial"/>
          <w:lang w:eastAsia="en-GB"/>
        </w:rPr>
        <w:t>#, education authorities and local housing authorities.</w:t>
      </w:r>
    </w:p>
    <w:p w14:paraId="78393C29" w14:textId="77777777" w:rsidR="00BF6842" w:rsidRPr="006C3C20" w:rsidRDefault="00BF6842" w:rsidP="0058626E">
      <w:pPr>
        <w:spacing w:after="0" w:line="240" w:lineRule="auto"/>
        <w:ind w:left="567" w:right="531"/>
        <w:rPr>
          <w:rFonts w:ascii="Arial" w:eastAsia="Times New Roman" w:hAnsi="Arial" w:cs="Arial"/>
          <w:lang w:eastAsia="en-GB"/>
        </w:rPr>
      </w:pPr>
    </w:p>
    <w:p w14:paraId="2F30A8B4" w14:textId="7E92B8E1" w:rsidR="005E2BFF" w:rsidRPr="0036731E" w:rsidRDefault="00655A36" w:rsidP="0058626E">
      <w:pPr>
        <w:spacing w:after="0" w:line="240" w:lineRule="auto"/>
        <w:ind w:left="567" w:right="531"/>
        <w:rPr>
          <w:rFonts w:ascii="Arial" w:eastAsia="Times New Roman" w:hAnsi="Arial" w:cs="Arial"/>
          <w:lang w:eastAsia="en-GB"/>
        </w:rPr>
      </w:pPr>
      <w:r>
        <w:rPr>
          <w:rFonts w:ascii="Arial" w:eastAsia="Times New Roman" w:hAnsi="Arial" w:cs="Arial"/>
          <w:lang w:eastAsia="en-GB"/>
        </w:rPr>
        <w:t>According to</w:t>
      </w:r>
      <w:r w:rsidR="00BF5FF2">
        <w:rPr>
          <w:rFonts w:ascii="Arial" w:eastAsia="Times New Roman" w:hAnsi="Arial" w:cs="Arial"/>
          <w:lang w:eastAsia="en-GB"/>
        </w:rPr>
        <w:t xml:space="preserve"> HM Inspectorate of Probation and HM Inspectorate of Constabulary (2015) </w:t>
      </w:r>
      <w:r w:rsidR="00270BE5">
        <w:rPr>
          <w:rFonts w:ascii="Arial" w:eastAsia="Times New Roman" w:hAnsi="Arial" w:cs="Arial"/>
          <w:lang w:eastAsia="en-GB"/>
        </w:rPr>
        <w:t xml:space="preserve">MAPPA requires </w:t>
      </w:r>
      <w:r w:rsidR="0036731E">
        <w:rPr>
          <w:rFonts w:ascii="Arial" w:eastAsia="Times New Roman" w:hAnsi="Arial" w:cs="Arial"/>
          <w:lang w:eastAsia="en-GB"/>
        </w:rPr>
        <w:t xml:space="preserve">an offender to fall into one of three categories, </w:t>
      </w:r>
      <w:r w:rsidR="009D3657" w:rsidRPr="00FB2EC6">
        <w:rPr>
          <w:rFonts w:ascii="Arial" w:eastAsia="Times New Roman" w:hAnsi="Arial" w:cs="Arial"/>
          <w:lang w:eastAsia="en-GB"/>
        </w:rPr>
        <w:t>Category 1</w:t>
      </w:r>
      <w:r w:rsidR="001B5D8B">
        <w:rPr>
          <w:rFonts w:ascii="Arial" w:eastAsia="Times New Roman" w:hAnsi="Arial" w:cs="Arial"/>
          <w:lang w:eastAsia="en-GB"/>
        </w:rPr>
        <w:t>, who are r</w:t>
      </w:r>
      <w:r w:rsidR="009D3657" w:rsidRPr="00FB2EC6">
        <w:rPr>
          <w:rFonts w:ascii="Arial" w:eastAsia="Times New Roman" w:hAnsi="Arial" w:cs="Arial"/>
          <w:lang w:eastAsia="en-GB"/>
        </w:rPr>
        <w:t>egistered sexual offenders</w:t>
      </w:r>
      <w:r w:rsidR="00FB2EC6">
        <w:rPr>
          <w:rFonts w:ascii="Arial" w:eastAsia="Times New Roman" w:hAnsi="Arial" w:cs="Arial"/>
          <w:lang w:eastAsia="en-GB"/>
        </w:rPr>
        <w:t xml:space="preserve">, </w:t>
      </w:r>
      <w:r w:rsidR="009D3657" w:rsidRPr="00FB2EC6">
        <w:rPr>
          <w:rFonts w:ascii="Arial" w:eastAsia="Times New Roman" w:hAnsi="Arial" w:cs="Arial"/>
          <w:lang w:eastAsia="en-GB"/>
        </w:rPr>
        <w:t>Category 2</w:t>
      </w:r>
      <w:r w:rsidR="001B5D8B">
        <w:rPr>
          <w:rFonts w:ascii="Arial" w:eastAsia="Times New Roman" w:hAnsi="Arial" w:cs="Arial"/>
          <w:lang w:eastAsia="en-GB"/>
        </w:rPr>
        <w:t>, who are v</w:t>
      </w:r>
      <w:r w:rsidR="00C65F34" w:rsidRPr="00FB2EC6">
        <w:rPr>
          <w:rFonts w:ascii="Arial" w:eastAsia="Times New Roman" w:hAnsi="Arial" w:cs="Arial"/>
          <w:lang w:eastAsia="en-GB"/>
        </w:rPr>
        <w:t>iolent or sexual offenders sentenced to more than 12 months in custody</w:t>
      </w:r>
      <w:r w:rsidR="00FB2EC6">
        <w:rPr>
          <w:rFonts w:ascii="Arial" w:eastAsia="Times New Roman" w:hAnsi="Arial" w:cs="Arial"/>
          <w:lang w:eastAsia="en-GB"/>
        </w:rPr>
        <w:t xml:space="preserve"> and </w:t>
      </w:r>
      <w:r w:rsidR="005E2BFF">
        <w:rPr>
          <w:rFonts w:ascii="Arial" w:eastAsia="Times New Roman" w:hAnsi="Arial" w:cs="Arial"/>
          <w:lang w:eastAsia="en-GB"/>
        </w:rPr>
        <w:t>Category 3</w:t>
      </w:r>
      <w:r w:rsidR="001B5D8B">
        <w:rPr>
          <w:rFonts w:ascii="Arial" w:eastAsia="Times New Roman" w:hAnsi="Arial" w:cs="Arial"/>
          <w:lang w:eastAsia="en-GB"/>
        </w:rPr>
        <w:t>, t</w:t>
      </w:r>
      <w:r w:rsidR="005E2BFF">
        <w:rPr>
          <w:rFonts w:ascii="Arial" w:eastAsia="Times New Roman" w:hAnsi="Arial" w:cs="Arial"/>
          <w:lang w:eastAsia="en-GB"/>
        </w:rPr>
        <w:t>hose convicted of offences indicative that they may cause serious harm which require mu</w:t>
      </w:r>
      <w:r>
        <w:rPr>
          <w:rFonts w:ascii="Arial" w:eastAsia="Times New Roman" w:hAnsi="Arial" w:cs="Arial"/>
          <w:lang w:eastAsia="en-GB"/>
        </w:rPr>
        <w:t>lti-agency management</w:t>
      </w:r>
      <w:r w:rsidR="00FB2EC6">
        <w:rPr>
          <w:rFonts w:ascii="Arial" w:eastAsia="Times New Roman" w:hAnsi="Arial" w:cs="Arial"/>
          <w:lang w:eastAsia="en-GB"/>
        </w:rPr>
        <w:t>.</w:t>
      </w:r>
      <w:r w:rsidR="00F37213">
        <w:rPr>
          <w:rFonts w:ascii="Arial" w:eastAsia="Times New Roman" w:hAnsi="Arial" w:cs="Arial"/>
          <w:lang w:eastAsia="en-GB"/>
        </w:rPr>
        <w:t xml:space="preserve"> When offenders</w:t>
      </w:r>
      <w:r w:rsidR="0055158E">
        <w:rPr>
          <w:rFonts w:ascii="Arial" w:eastAsia="Times New Roman" w:hAnsi="Arial" w:cs="Arial"/>
          <w:lang w:eastAsia="en-GB"/>
        </w:rPr>
        <w:t xml:space="preserve"> have been </w:t>
      </w:r>
      <w:r w:rsidR="00665A73">
        <w:rPr>
          <w:rFonts w:ascii="Arial" w:eastAsia="Times New Roman" w:hAnsi="Arial" w:cs="Arial"/>
          <w:lang w:eastAsia="en-GB"/>
        </w:rPr>
        <w:t>categorised,</w:t>
      </w:r>
      <w:r w:rsidR="009C01A0">
        <w:rPr>
          <w:rFonts w:ascii="Arial" w:eastAsia="Times New Roman" w:hAnsi="Arial" w:cs="Arial"/>
          <w:lang w:eastAsia="en-GB"/>
        </w:rPr>
        <w:t xml:space="preserve"> they will be managed in one of three management levels, </w:t>
      </w:r>
      <w:r w:rsidR="0036222D">
        <w:rPr>
          <w:rFonts w:ascii="Arial" w:eastAsia="Times New Roman" w:hAnsi="Arial" w:cs="Arial"/>
          <w:lang w:eastAsia="en-GB"/>
        </w:rPr>
        <w:t>l</w:t>
      </w:r>
      <w:r w:rsidR="009C01A0">
        <w:rPr>
          <w:rFonts w:ascii="Arial" w:eastAsia="Times New Roman" w:hAnsi="Arial" w:cs="Arial"/>
          <w:lang w:eastAsia="en-GB"/>
        </w:rPr>
        <w:t>evel 1</w:t>
      </w:r>
      <w:r w:rsidR="0036222D">
        <w:rPr>
          <w:rFonts w:ascii="Arial" w:eastAsia="Times New Roman" w:hAnsi="Arial" w:cs="Arial"/>
          <w:lang w:eastAsia="en-GB"/>
        </w:rPr>
        <w:t xml:space="preserve"> which is ordinary management by the responsible agency, level 2</w:t>
      </w:r>
      <w:r w:rsidR="004E52C0">
        <w:rPr>
          <w:rFonts w:ascii="Arial" w:eastAsia="Times New Roman" w:hAnsi="Arial" w:cs="Arial"/>
          <w:lang w:eastAsia="en-GB"/>
        </w:rPr>
        <w:t xml:space="preserve"> which is active multi-agency management and level 3 which is </w:t>
      </w:r>
      <w:r w:rsidR="00100E53">
        <w:rPr>
          <w:rFonts w:ascii="Arial" w:eastAsia="Times New Roman" w:hAnsi="Arial" w:cs="Arial"/>
          <w:lang w:eastAsia="en-GB"/>
        </w:rPr>
        <w:t>enhanced multi-agency management from both the responsible authority and duty to cooperate agencies.</w:t>
      </w:r>
      <w:r w:rsidR="00EF7306">
        <w:rPr>
          <w:rFonts w:ascii="Arial" w:eastAsia="Times New Roman" w:hAnsi="Arial" w:cs="Arial"/>
          <w:lang w:eastAsia="en-GB"/>
        </w:rPr>
        <w:t xml:space="preserve"> To be able to </w:t>
      </w:r>
      <w:r w:rsidR="00134961">
        <w:rPr>
          <w:rFonts w:ascii="Arial" w:eastAsia="Times New Roman" w:hAnsi="Arial" w:cs="Arial"/>
          <w:lang w:eastAsia="en-GB"/>
        </w:rPr>
        <w:t xml:space="preserve">keep track of information relating to offenders under MAPPA the </w:t>
      </w:r>
      <w:r w:rsidR="00551906">
        <w:rPr>
          <w:rFonts w:ascii="Arial" w:eastAsia="Times New Roman" w:hAnsi="Arial" w:cs="Arial"/>
          <w:lang w:eastAsia="en-GB"/>
        </w:rPr>
        <w:t xml:space="preserve">database </w:t>
      </w:r>
      <w:r w:rsidR="00B73355">
        <w:rPr>
          <w:rFonts w:ascii="Arial" w:eastAsia="Times New Roman" w:hAnsi="Arial" w:cs="Arial"/>
          <w:lang w:eastAsia="en-GB"/>
        </w:rPr>
        <w:t xml:space="preserve">Violent and Sex Offender Register or </w:t>
      </w:r>
      <w:proofErr w:type="spellStart"/>
      <w:r w:rsidR="00134961">
        <w:rPr>
          <w:rFonts w:ascii="Arial" w:eastAsia="Times New Roman" w:hAnsi="Arial" w:cs="Arial"/>
          <w:lang w:eastAsia="en-GB"/>
        </w:rPr>
        <w:t>ViSOR</w:t>
      </w:r>
      <w:proofErr w:type="spellEnd"/>
      <w:r w:rsidR="00552E30">
        <w:rPr>
          <w:rFonts w:ascii="Arial" w:eastAsia="Times New Roman" w:hAnsi="Arial" w:cs="Arial"/>
          <w:lang w:eastAsia="en-GB"/>
        </w:rPr>
        <w:t xml:space="preserve"> system is used, which </w:t>
      </w:r>
      <w:r w:rsidR="007E4B2F">
        <w:rPr>
          <w:rFonts w:ascii="Arial" w:eastAsia="Times New Roman" w:hAnsi="Arial" w:cs="Arial"/>
          <w:lang w:eastAsia="en-GB"/>
        </w:rPr>
        <w:t>can be accessed and used by the three responsible authorities.</w:t>
      </w:r>
    </w:p>
    <w:p w14:paraId="46A847F0" w14:textId="7A3D23D6" w:rsidR="005E4DE1" w:rsidRDefault="005E4DE1" w:rsidP="0058626E">
      <w:pPr>
        <w:overflowPunct w:val="0"/>
        <w:autoSpaceDE w:val="0"/>
        <w:autoSpaceDN w:val="0"/>
        <w:adjustRightInd w:val="0"/>
        <w:spacing w:after="0" w:line="240" w:lineRule="auto"/>
        <w:ind w:left="567" w:right="531"/>
        <w:textAlignment w:val="baseline"/>
        <w:rPr>
          <w:rFonts w:ascii="Arial" w:eastAsia="Times New Roman" w:hAnsi="Arial" w:cs="Arial"/>
          <w:b/>
          <w:bCs/>
          <w:lang w:eastAsia="en-GB"/>
        </w:rPr>
      </w:pPr>
    </w:p>
    <w:p w14:paraId="13534A7C" w14:textId="57912CDB" w:rsidR="00663E23" w:rsidRDefault="008413F5"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Since the introduction of MAPPA there ha</w:t>
      </w:r>
      <w:r w:rsidR="00F923FA">
        <w:rPr>
          <w:rFonts w:ascii="Arial" w:eastAsia="Times New Roman" w:hAnsi="Arial" w:cs="Arial"/>
          <w:lang w:eastAsia="en-GB"/>
        </w:rPr>
        <w:t xml:space="preserve">ve been </w:t>
      </w:r>
      <w:r w:rsidR="0048255F">
        <w:rPr>
          <w:rFonts w:ascii="Arial" w:eastAsia="Times New Roman" w:hAnsi="Arial" w:cs="Arial"/>
          <w:lang w:eastAsia="en-GB"/>
        </w:rPr>
        <w:t>several</w:t>
      </w:r>
      <w:r w:rsidR="00F923FA">
        <w:rPr>
          <w:rFonts w:ascii="Arial" w:eastAsia="Times New Roman" w:hAnsi="Arial" w:cs="Arial"/>
          <w:lang w:eastAsia="en-GB"/>
        </w:rPr>
        <w:t xml:space="preserve"> research studies and inspections completed to test </w:t>
      </w:r>
      <w:r w:rsidR="007A7CEF">
        <w:rPr>
          <w:rFonts w:ascii="Arial" w:eastAsia="Times New Roman" w:hAnsi="Arial" w:cs="Arial"/>
          <w:lang w:eastAsia="en-GB"/>
        </w:rPr>
        <w:t>its</w:t>
      </w:r>
      <w:r w:rsidR="00F923FA">
        <w:rPr>
          <w:rFonts w:ascii="Arial" w:eastAsia="Times New Roman" w:hAnsi="Arial" w:cs="Arial"/>
          <w:lang w:eastAsia="en-GB"/>
        </w:rPr>
        <w:t xml:space="preserve"> effectiveness in managing sexual and serious offenders</w:t>
      </w:r>
      <w:r w:rsidR="00BE1DD8">
        <w:rPr>
          <w:rFonts w:ascii="Arial" w:eastAsia="Times New Roman" w:hAnsi="Arial" w:cs="Arial"/>
          <w:lang w:eastAsia="en-GB"/>
        </w:rPr>
        <w:t>.</w:t>
      </w:r>
      <w:r w:rsidR="00FA7A14">
        <w:rPr>
          <w:rFonts w:ascii="Arial" w:eastAsia="Times New Roman" w:hAnsi="Arial" w:cs="Arial"/>
          <w:lang w:eastAsia="en-GB"/>
        </w:rPr>
        <w:t xml:space="preserve"> </w:t>
      </w:r>
      <w:r w:rsidR="00097DAF">
        <w:rPr>
          <w:rFonts w:ascii="Arial" w:eastAsia="Times New Roman" w:hAnsi="Arial" w:cs="Arial"/>
          <w:lang w:eastAsia="en-GB"/>
        </w:rPr>
        <w:t xml:space="preserve">It is relatively easy to </w:t>
      </w:r>
      <w:r w:rsidR="003F77DD">
        <w:rPr>
          <w:rFonts w:ascii="Arial" w:eastAsia="Times New Roman" w:hAnsi="Arial" w:cs="Arial"/>
          <w:lang w:eastAsia="en-GB"/>
        </w:rPr>
        <w:t>see</w:t>
      </w:r>
      <w:r w:rsidR="00F17DDE">
        <w:rPr>
          <w:rFonts w:ascii="Arial" w:eastAsia="Times New Roman" w:hAnsi="Arial" w:cs="Arial"/>
          <w:lang w:eastAsia="en-GB"/>
        </w:rPr>
        <w:t xml:space="preserve"> the effectiveness of MAPPA as e</w:t>
      </w:r>
      <w:r w:rsidR="00FA7A14">
        <w:rPr>
          <w:rFonts w:ascii="Arial" w:eastAsia="Times New Roman" w:hAnsi="Arial" w:cs="Arial"/>
          <w:lang w:eastAsia="en-GB"/>
        </w:rPr>
        <w:t xml:space="preserve">ach year </w:t>
      </w:r>
      <w:r w:rsidR="00EB6508">
        <w:rPr>
          <w:rFonts w:ascii="Arial" w:eastAsia="Times New Roman" w:hAnsi="Arial" w:cs="Arial"/>
          <w:lang w:eastAsia="en-GB"/>
        </w:rPr>
        <w:t>the Government publishes a MAPPA annual report</w:t>
      </w:r>
      <w:r w:rsidR="00F17DDE">
        <w:rPr>
          <w:rFonts w:ascii="Arial" w:eastAsia="Times New Roman" w:hAnsi="Arial" w:cs="Arial"/>
          <w:lang w:eastAsia="en-GB"/>
        </w:rPr>
        <w:t xml:space="preserve">. </w:t>
      </w:r>
      <w:r w:rsidR="00246A77">
        <w:rPr>
          <w:rFonts w:ascii="Arial" w:eastAsia="Times New Roman" w:hAnsi="Arial" w:cs="Arial"/>
          <w:lang w:eastAsia="en-GB"/>
        </w:rPr>
        <w:t xml:space="preserve">From reviewing </w:t>
      </w:r>
      <w:r w:rsidR="002A6438">
        <w:rPr>
          <w:rFonts w:ascii="Arial" w:eastAsia="Times New Roman" w:hAnsi="Arial" w:cs="Arial"/>
          <w:lang w:eastAsia="en-GB"/>
        </w:rPr>
        <w:t xml:space="preserve">the </w:t>
      </w:r>
      <w:r w:rsidR="007F6BB1">
        <w:rPr>
          <w:rFonts w:ascii="Arial" w:eastAsia="Times New Roman" w:hAnsi="Arial" w:cs="Arial"/>
          <w:lang w:eastAsia="en-GB"/>
        </w:rPr>
        <w:t>annual report for 2009</w:t>
      </w:r>
      <w:r w:rsidR="00FA76F0">
        <w:rPr>
          <w:rFonts w:ascii="Arial" w:eastAsia="Times New Roman" w:hAnsi="Arial" w:cs="Arial"/>
          <w:lang w:eastAsia="en-GB"/>
        </w:rPr>
        <w:t xml:space="preserve">/10 </w:t>
      </w:r>
      <w:r w:rsidR="00C74B1D">
        <w:rPr>
          <w:rFonts w:ascii="Arial" w:eastAsia="Times New Roman" w:hAnsi="Arial" w:cs="Arial"/>
          <w:lang w:eastAsia="en-GB"/>
        </w:rPr>
        <w:t xml:space="preserve">by the Ministry of Justice (2010) </w:t>
      </w:r>
      <w:r w:rsidR="00663E23">
        <w:rPr>
          <w:rFonts w:ascii="Arial" w:eastAsia="Times New Roman" w:hAnsi="Arial" w:cs="Arial"/>
          <w:lang w:eastAsia="en-GB"/>
        </w:rPr>
        <w:t>the following can be seen</w:t>
      </w:r>
      <w:r w:rsidR="00FA05D8">
        <w:rPr>
          <w:rFonts w:ascii="Arial" w:eastAsia="Times New Roman" w:hAnsi="Arial" w:cs="Arial"/>
          <w:lang w:eastAsia="en-GB"/>
        </w:rPr>
        <w:t xml:space="preserve"> that</w:t>
      </w:r>
      <w:r w:rsidR="00663E23">
        <w:rPr>
          <w:rFonts w:ascii="Arial" w:eastAsia="Times New Roman" w:hAnsi="Arial" w:cs="Arial"/>
          <w:lang w:eastAsia="en-GB"/>
        </w:rPr>
        <w:t>:</w:t>
      </w:r>
    </w:p>
    <w:p w14:paraId="73CFA5E2" w14:textId="3594092F" w:rsidR="0010058B" w:rsidRDefault="0010058B" w:rsidP="0058626E">
      <w:pPr>
        <w:pStyle w:val="ListParagraph"/>
        <w:numPr>
          <w:ilvl w:val="0"/>
          <w:numId w:val="4"/>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There were 48,338 MAPPA offenders</w:t>
      </w:r>
    </w:p>
    <w:p w14:paraId="69AFBE54" w14:textId="70F098E7" w:rsidR="00F4249E" w:rsidRDefault="00F4249E" w:rsidP="0058626E">
      <w:pPr>
        <w:pStyle w:val="ListParagraph"/>
        <w:numPr>
          <w:ilvl w:val="0"/>
          <w:numId w:val="4"/>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lastRenderedPageBreak/>
        <w:t>There were 8,793 level 2</w:t>
      </w:r>
      <w:r w:rsidR="00EB4544">
        <w:rPr>
          <w:rFonts w:ascii="Arial" w:eastAsia="Times New Roman" w:hAnsi="Arial" w:cs="Arial"/>
          <w:lang w:eastAsia="en-GB"/>
        </w:rPr>
        <w:t xml:space="preserve"> offenders and 843 level 3 offenders</w:t>
      </w:r>
    </w:p>
    <w:p w14:paraId="5926CDBA" w14:textId="1C13EFB5" w:rsidR="00EB4544" w:rsidRDefault="00EB4544" w:rsidP="0058626E">
      <w:pPr>
        <w:pStyle w:val="ListParagraph"/>
        <w:numPr>
          <w:ilvl w:val="0"/>
          <w:numId w:val="4"/>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1,828 Sexual Offences Prevention Orders</w:t>
      </w:r>
      <w:r w:rsidR="001079B8">
        <w:rPr>
          <w:rFonts w:ascii="Arial" w:eastAsia="Times New Roman" w:hAnsi="Arial" w:cs="Arial"/>
          <w:lang w:eastAsia="en-GB"/>
        </w:rPr>
        <w:t xml:space="preserve"> imposed</w:t>
      </w:r>
    </w:p>
    <w:p w14:paraId="43DFBE22" w14:textId="5238EC91" w:rsidR="001079B8" w:rsidRDefault="001079B8" w:rsidP="0058626E">
      <w:pPr>
        <w:pStyle w:val="ListParagraph"/>
        <w:numPr>
          <w:ilvl w:val="0"/>
          <w:numId w:val="4"/>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1,116 level 2 and 3 offenders were recalled to custody</w:t>
      </w:r>
    </w:p>
    <w:p w14:paraId="4AD44582" w14:textId="4CA816C0" w:rsidR="0041615A" w:rsidRDefault="0041615A" w:rsidP="0058626E">
      <w:pPr>
        <w:pStyle w:val="ListParagraph"/>
        <w:numPr>
          <w:ilvl w:val="0"/>
          <w:numId w:val="4"/>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196 MAPPA offenders were charged with serious further offences</w:t>
      </w:r>
    </w:p>
    <w:p w14:paraId="677DB0D8" w14:textId="0DD31F24" w:rsidR="00E356E5" w:rsidRDefault="00E356E5" w:rsidP="0058626E">
      <w:pPr>
        <w:pStyle w:val="ListParagraph"/>
        <w:overflowPunct w:val="0"/>
        <w:autoSpaceDE w:val="0"/>
        <w:autoSpaceDN w:val="0"/>
        <w:adjustRightInd w:val="0"/>
        <w:spacing w:after="0" w:line="240" w:lineRule="auto"/>
        <w:ind w:left="1287" w:right="531"/>
        <w:textAlignment w:val="baseline"/>
        <w:rPr>
          <w:rFonts w:ascii="Arial" w:eastAsia="Times New Roman" w:hAnsi="Arial" w:cs="Arial"/>
          <w:lang w:eastAsia="en-GB"/>
        </w:rPr>
      </w:pPr>
    </w:p>
    <w:p w14:paraId="3B211BD4" w14:textId="4B847C93" w:rsidR="00224342" w:rsidRDefault="00224342"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Compare this with the annual report for 2021/22 by the Ministry of Justice (2022) and it can be seen</w:t>
      </w:r>
      <w:r w:rsidR="00FA05D8">
        <w:rPr>
          <w:rFonts w:ascii="Arial" w:eastAsia="Times New Roman" w:hAnsi="Arial" w:cs="Arial"/>
          <w:lang w:eastAsia="en-GB"/>
        </w:rPr>
        <w:t xml:space="preserve"> that:</w:t>
      </w:r>
    </w:p>
    <w:p w14:paraId="34ABEE37" w14:textId="0F50B3A3" w:rsidR="00FA05D8" w:rsidRDefault="00FA05D8" w:rsidP="0058626E">
      <w:pPr>
        <w:pStyle w:val="ListParagraph"/>
        <w:numPr>
          <w:ilvl w:val="0"/>
          <w:numId w:val="5"/>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There were 89,</w:t>
      </w:r>
      <w:r w:rsidR="006C259D">
        <w:rPr>
          <w:rFonts w:ascii="Arial" w:eastAsia="Times New Roman" w:hAnsi="Arial" w:cs="Arial"/>
          <w:lang w:eastAsia="en-GB"/>
        </w:rPr>
        <w:t>438 MAPPA offender</w:t>
      </w:r>
      <w:r w:rsidR="00461DA0">
        <w:rPr>
          <w:rFonts w:ascii="Arial" w:eastAsia="Times New Roman" w:hAnsi="Arial" w:cs="Arial"/>
          <w:lang w:eastAsia="en-GB"/>
        </w:rPr>
        <w:t>s</w:t>
      </w:r>
    </w:p>
    <w:p w14:paraId="172BE52E" w14:textId="456827D8" w:rsidR="0050200E" w:rsidRDefault="0050200E" w:rsidP="0058626E">
      <w:pPr>
        <w:pStyle w:val="ListParagraph"/>
        <w:numPr>
          <w:ilvl w:val="0"/>
          <w:numId w:val="5"/>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 xml:space="preserve">There were </w:t>
      </w:r>
      <w:r w:rsidR="005436A7">
        <w:rPr>
          <w:rFonts w:ascii="Arial" w:eastAsia="Times New Roman" w:hAnsi="Arial" w:cs="Arial"/>
          <w:lang w:eastAsia="en-GB"/>
        </w:rPr>
        <w:t>1,213 level 2 offenders and 175 level 3 offenders</w:t>
      </w:r>
    </w:p>
    <w:p w14:paraId="47CD5EA9" w14:textId="73B57449" w:rsidR="00FA324C" w:rsidRDefault="00FA324C" w:rsidP="0058626E">
      <w:pPr>
        <w:pStyle w:val="ListParagraph"/>
        <w:numPr>
          <w:ilvl w:val="0"/>
          <w:numId w:val="5"/>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 xml:space="preserve">5,753 </w:t>
      </w:r>
      <w:r w:rsidR="009412EB">
        <w:rPr>
          <w:rFonts w:ascii="Arial" w:eastAsia="Times New Roman" w:hAnsi="Arial" w:cs="Arial"/>
          <w:lang w:eastAsia="en-GB"/>
        </w:rPr>
        <w:t>Sexual Harm Prevention Orders were imposed</w:t>
      </w:r>
    </w:p>
    <w:p w14:paraId="133B188C" w14:textId="1DCEE818" w:rsidR="008168F9" w:rsidRDefault="008168F9" w:rsidP="0058626E">
      <w:pPr>
        <w:pStyle w:val="ListParagraph"/>
        <w:numPr>
          <w:ilvl w:val="0"/>
          <w:numId w:val="5"/>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874 level 2 and 3 offenders were recalled to prison</w:t>
      </w:r>
    </w:p>
    <w:p w14:paraId="25AA9A0A" w14:textId="5BE07069" w:rsidR="009D1FE7" w:rsidRDefault="009D1FE7" w:rsidP="0058626E">
      <w:pPr>
        <w:pStyle w:val="ListParagraph"/>
        <w:numPr>
          <w:ilvl w:val="0"/>
          <w:numId w:val="5"/>
        </w:numPr>
        <w:overflowPunct w:val="0"/>
        <w:autoSpaceDE w:val="0"/>
        <w:autoSpaceDN w:val="0"/>
        <w:adjustRightInd w:val="0"/>
        <w:spacing w:after="0" w:line="240" w:lineRule="auto"/>
        <w:ind w:right="531"/>
        <w:textAlignment w:val="baseline"/>
        <w:rPr>
          <w:rFonts w:ascii="Arial" w:eastAsia="Times New Roman" w:hAnsi="Arial" w:cs="Arial"/>
          <w:lang w:eastAsia="en-GB"/>
        </w:rPr>
      </w:pPr>
      <w:r>
        <w:rPr>
          <w:rFonts w:ascii="Arial" w:eastAsia="Times New Roman" w:hAnsi="Arial" w:cs="Arial"/>
          <w:lang w:eastAsia="en-GB"/>
        </w:rPr>
        <w:t xml:space="preserve">172 MAPPA offenders were charged with </w:t>
      </w:r>
      <w:r w:rsidR="006A2162">
        <w:rPr>
          <w:rFonts w:ascii="Arial" w:eastAsia="Times New Roman" w:hAnsi="Arial" w:cs="Arial"/>
          <w:lang w:eastAsia="en-GB"/>
        </w:rPr>
        <w:t>serious further offences</w:t>
      </w:r>
    </w:p>
    <w:p w14:paraId="4C455D49" w14:textId="77777777" w:rsidR="0081109C" w:rsidRPr="0081109C" w:rsidRDefault="0081109C" w:rsidP="0058626E">
      <w:pPr>
        <w:overflowPunct w:val="0"/>
        <w:autoSpaceDE w:val="0"/>
        <w:autoSpaceDN w:val="0"/>
        <w:adjustRightInd w:val="0"/>
        <w:spacing w:after="0" w:line="240" w:lineRule="auto"/>
        <w:ind w:right="531"/>
        <w:textAlignment w:val="baseline"/>
        <w:rPr>
          <w:rFonts w:ascii="Arial" w:eastAsia="Times New Roman" w:hAnsi="Arial" w:cs="Arial"/>
          <w:lang w:eastAsia="en-GB"/>
        </w:rPr>
      </w:pPr>
    </w:p>
    <w:p w14:paraId="3AD28368" w14:textId="74CBD3F2" w:rsidR="00585573" w:rsidRDefault="007C68C2"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r>
        <w:rPr>
          <w:rFonts w:ascii="Arial" w:eastAsia="Times New Roman" w:hAnsi="Arial" w:cs="Arial"/>
          <w:lang w:eastAsia="en-GB"/>
        </w:rPr>
        <w:t xml:space="preserve">It is clear to see from comparing the two reports that </w:t>
      </w:r>
      <w:r w:rsidR="00C94D60">
        <w:rPr>
          <w:rFonts w:ascii="Arial" w:eastAsia="Times New Roman" w:hAnsi="Arial" w:cs="Arial"/>
          <w:lang w:eastAsia="en-GB"/>
        </w:rPr>
        <w:t>the amount of MAPPA eligible offenders has increased significantly</w:t>
      </w:r>
      <w:r w:rsidR="00102DD0">
        <w:rPr>
          <w:rFonts w:ascii="Arial" w:eastAsia="Times New Roman" w:hAnsi="Arial" w:cs="Arial"/>
          <w:lang w:eastAsia="en-GB"/>
        </w:rPr>
        <w:t xml:space="preserve">, </w:t>
      </w:r>
      <w:r w:rsidR="005D46B7">
        <w:rPr>
          <w:rFonts w:ascii="Arial" w:eastAsia="Times New Roman" w:hAnsi="Arial" w:cs="Arial"/>
          <w:lang w:eastAsia="en-GB"/>
        </w:rPr>
        <w:t>th</w:t>
      </w:r>
      <w:r w:rsidR="00102DD0">
        <w:rPr>
          <w:rFonts w:ascii="Arial" w:eastAsia="Times New Roman" w:hAnsi="Arial" w:cs="Arial"/>
          <w:lang w:eastAsia="en-GB"/>
        </w:rPr>
        <w:t>is</w:t>
      </w:r>
      <w:r w:rsidR="005D46B7">
        <w:rPr>
          <w:rFonts w:ascii="Arial" w:eastAsia="Times New Roman" w:hAnsi="Arial" w:cs="Arial"/>
          <w:lang w:eastAsia="en-GB"/>
        </w:rPr>
        <w:t xml:space="preserve"> rise is mostly due to </w:t>
      </w:r>
      <w:r w:rsidR="0073400F">
        <w:rPr>
          <w:rFonts w:ascii="Arial" w:eastAsia="Times New Roman" w:hAnsi="Arial" w:cs="Arial"/>
          <w:lang w:eastAsia="en-GB"/>
        </w:rPr>
        <w:t>“t</w:t>
      </w:r>
      <w:r w:rsidR="00102DD0">
        <w:rPr>
          <w:rFonts w:ascii="Arial" w:eastAsia="Times New Roman" w:hAnsi="Arial" w:cs="Arial"/>
          <w:lang w:eastAsia="en-GB"/>
        </w:rPr>
        <w:t xml:space="preserve">he number of people being convicted </w:t>
      </w:r>
      <w:r w:rsidR="0073400F">
        <w:rPr>
          <w:rFonts w:ascii="Arial" w:eastAsia="Times New Roman" w:hAnsi="Arial" w:cs="Arial"/>
          <w:lang w:eastAsia="en-GB"/>
        </w:rPr>
        <w:t xml:space="preserve">of sexual offences and the requirement for many of those convicted </w:t>
      </w:r>
      <w:r w:rsidR="00EB4E50">
        <w:rPr>
          <w:rFonts w:ascii="Arial" w:eastAsia="Times New Roman" w:hAnsi="Arial" w:cs="Arial"/>
          <w:lang w:eastAsia="en-GB"/>
        </w:rPr>
        <w:t>to register for long periods of time (Ministry of Justice, 2022)”.</w:t>
      </w:r>
      <w:r w:rsidR="00613306">
        <w:rPr>
          <w:rFonts w:ascii="Arial" w:eastAsia="Times New Roman" w:hAnsi="Arial" w:cs="Arial"/>
          <w:lang w:eastAsia="en-GB"/>
        </w:rPr>
        <w:t xml:space="preserve"> </w:t>
      </w:r>
      <w:r w:rsidR="00072153">
        <w:rPr>
          <w:rFonts w:ascii="Arial" w:eastAsia="Times New Roman" w:hAnsi="Arial" w:cs="Arial"/>
          <w:lang w:eastAsia="en-GB"/>
        </w:rPr>
        <w:t xml:space="preserve">What is also </w:t>
      </w:r>
      <w:r w:rsidR="00C36D53">
        <w:rPr>
          <w:rFonts w:ascii="Arial" w:eastAsia="Times New Roman" w:hAnsi="Arial" w:cs="Arial"/>
          <w:lang w:eastAsia="en-GB"/>
        </w:rPr>
        <w:t xml:space="preserve">evident from comparing the two reports is that there has been a significant </w:t>
      </w:r>
      <w:r w:rsidR="0077751C">
        <w:rPr>
          <w:rFonts w:ascii="Arial" w:eastAsia="Times New Roman" w:hAnsi="Arial" w:cs="Arial"/>
          <w:lang w:eastAsia="en-GB"/>
        </w:rPr>
        <w:t>increase in offenders being imposed with sexual harm prevention orders</w:t>
      </w:r>
      <w:r w:rsidR="002D785B">
        <w:rPr>
          <w:rFonts w:ascii="Arial" w:eastAsia="Times New Roman" w:hAnsi="Arial" w:cs="Arial"/>
          <w:lang w:eastAsia="en-GB"/>
        </w:rPr>
        <w:t xml:space="preserve">, which can be attributed to the work undertaken by the police </w:t>
      </w:r>
      <w:r w:rsidR="00C5671C">
        <w:rPr>
          <w:rFonts w:ascii="Arial" w:eastAsia="Times New Roman" w:hAnsi="Arial" w:cs="Arial"/>
          <w:lang w:eastAsia="en-GB"/>
        </w:rPr>
        <w:t xml:space="preserve">to increase public confidence and is documented by </w:t>
      </w:r>
      <w:r w:rsidR="004654F1">
        <w:rPr>
          <w:rFonts w:ascii="Arial" w:eastAsia="Times New Roman" w:hAnsi="Arial" w:cs="Arial"/>
          <w:lang w:eastAsia="en-GB"/>
        </w:rPr>
        <w:t xml:space="preserve">the Home Office (2013) </w:t>
      </w:r>
      <w:r w:rsidR="001812B0">
        <w:rPr>
          <w:rFonts w:ascii="Arial" w:eastAsia="Times New Roman" w:hAnsi="Arial" w:cs="Arial"/>
          <w:lang w:eastAsia="en-GB"/>
        </w:rPr>
        <w:t xml:space="preserve">which shows yearly increases </w:t>
      </w:r>
      <w:r w:rsidR="006D554D">
        <w:rPr>
          <w:rFonts w:ascii="Arial" w:eastAsia="Times New Roman" w:hAnsi="Arial" w:cs="Arial"/>
          <w:lang w:eastAsia="en-GB"/>
        </w:rPr>
        <w:t>in recorded sexual offences</w:t>
      </w:r>
      <w:r w:rsidR="00173F19">
        <w:rPr>
          <w:rFonts w:ascii="Arial" w:eastAsia="Times New Roman" w:hAnsi="Arial" w:cs="Arial"/>
          <w:lang w:eastAsia="en-GB"/>
        </w:rPr>
        <w:t xml:space="preserve">, which they attribute to greater encouragement for victims to come forward and </w:t>
      </w:r>
      <w:r w:rsidR="00DE43AB">
        <w:rPr>
          <w:rFonts w:ascii="Arial" w:eastAsia="Times New Roman" w:hAnsi="Arial" w:cs="Arial"/>
          <w:lang w:eastAsia="en-GB"/>
        </w:rPr>
        <w:t>police recording of crimes being improved.</w:t>
      </w:r>
    </w:p>
    <w:p w14:paraId="4A8EDDEE" w14:textId="65E4C668" w:rsidR="00FE54A7" w:rsidRDefault="00FE54A7"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3E84FE72" w14:textId="7E48822A" w:rsidR="00101737" w:rsidRDefault="008B43D7"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r>
        <w:rPr>
          <w:rFonts w:ascii="Arial" w:eastAsia="Times New Roman" w:hAnsi="Arial" w:cs="Arial"/>
          <w:lang w:eastAsia="en-GB"/>
        </w:rPr>
        <w:t xml:space="preserve">Whilst Government reports state </w:t>
      </w:r>
      <w:r w:rsidR="005E2567">
        <w:rPr>
          <w:rFonts w:ascii="Arial" w:eastAsia="Times New Roman" w:hAnsi="Arial" w:cs="Arial"/>
          <w:lang w:eastAsia="en-GB"/>
        </w:rPr>
        <w:t xml:space="preserve">ever increasing numbers of offenders managed under MAPPA and </w:t>
      </w:r>
      <w:r w:rsidR="0046701A">
        <w:rPr>
          <w:rFonts w:ascii="Arial" w:eastAsia="Times New Roman" w:hAnsi="Arial" w:cs="Arial"/>
          <w:lang w:eastAsia="en-GB"/>
        </w:rPr>
        <w:t xml:space="preserve">there are </w:t>
      </w:r>
      <w:r w:rsidR="005E2567">
        <w:rPr>
          <w:rFonts w:ascii="Arial" w:eastAsia="Times New Roman" w:hAnsi="Arial" w:cs="Arial"/>
          <w:lang w:eastAsia="en-GB"/>
        </w:rPr>
        <w:t xml:space="preserve">clear figures showing the effectiveness of the programme it is debated by </w:t>
      </w:r>
      <w:r w:rsidR="00416CFA">
        <w:rPr>
          <w:rFonts w:ascii="Arial" w:eastAsia="Times New Roman" w:hAnsi="Arial" w:cs="Arial"/>
          <w:lang w:eastAsia="en-GB"/>
        </w:rPr>
        <w:t xml:space="preserve">Clark and McGhee (2008) </w:t>
      </w:r>
      <w:r w:rsidR="0040730A">
        <w:rPr>
          <w:rFonts w:ascii="Arial" w:eastAsia="Times New Roman" w:hAnsi="Arial" w:cs="Arial"/>
          <w:lang w:eastAsia="en-GB"/>
        </w:rPr>
        <w:t>that there are increasing concerns over the</w:t>
      </w:r>
      <w:r w:rsidR="00C965A6">
        <w:rPr>
          <w:rFonts w:ascii="Arial" w:eastAsia="Times New Roman" w:hAnsi="Arial" w:cs="Arial"/>
          <w:lang w:eastAsia="en-GB"/>
        </w:rPr>
        <w:t xml:space="preserve"> methods used by MAPPA</w:t>
      </w:r>
      <w:r w:rsidR="00645680">
        <w:rPr>
          <w:rFonts w:ascii="Arial" w:eastAsia="Times New Roman" w:hAnsi="Arial" w:cs="Arial"/>
          <w:lang w:eastAsia="en-GB"/>
        </w:rPr>
        <w:t xml:space="preserve"> in gaining these results</w:t>
      </w:r>
      <w:r w:rsidR="00C965A6">
        <w:rPr>
          <w:rFonts w:ascii="Arial" w:eastAsia="Times New Roman" w:hAnsi="Arial" w:cs="Arial"/>
          <w:lang w:eastAsia="en-GB"/>
        </w:rPr>
        <w:t>. They d</w:t>
      </w:r>
      <w:r w:rsidR="00E343CF">
        <w:rPr>
          <w:rFonts w:ascii="Arial" w:eastAsia="Times New Roman" w:hAnsi="Arial" w:cs="Arial"/>
          <w:lang w:eastAsia="en-GB"/>
        </w:rPr>
        <w:t xml:space="preserve">iscuss how a lack of regulation has </w:t>
      </w:r>
      <w:r w:rsidR="00FD7014">
        <w:rPr>
          <w:rFonts w:ascii="Arial" w:eastAsia="Times New Roman" w:hAnsi="Arial" w:cs="Arial"/>
          <w:lang w:eastAsia="en-GB"/>
        </w:rPr>
        <w:t>allow</w:t>
      </w:r>
      <w:r w:rsidR="0059242B">
        <w:rPr>
          <w:rFonts w:ascii="Arial" w:eastAsia="Times New Roman" w:hAnsi="Arial" w:cs="Arial"/>
          <w:lang w:eastAsia="en-GB"/>
        </w:rPr>
        <w:t xml:space="preserve">ed for a one size fits all approach to be used when managing offenders rather than on a </w:t>
      </w:r>
      <w:r w:rsidR="00516615">
        <w:rPr>
          <w:rFonts w:ascii="Arial" w:eastAsia="Times New Roman" w:hAnsi="Arial" w:cs="Arial"/>
          <w:lang w:eastAsia="en-GB"/>
        </w:rPr>
        <w:t>case-by-case</w:t>
      </w:r>
      <w:r w:rsidR="0059242B">
        <w:rPr>
          <w:rFonts w:ascii="Arial" w:eastAsia="Times New Roman" w:hAnsi="Arial" w:cs="Arial"/>
          <w:lang w:eastAsia="en-GB"/>
        </w:rPr>
        <w:t xml:space="preserve"> basis</w:t>
      </w:r>
      <w:r w:rsidR="00CC3FED">
        <w:rPr>
          <w:rFonts w:ascii="Arial" w:eastAsia="Times New Roman" w:hAnsi="Arial" w:cs="Arial"/>
          <w:lang w:eastAsia="en-GB"/>
        </w:rPr>
        <w:t>.</w:t>
      </w:r>
      <w:r w:rsidR="00645680">
        <w:rPr>
          <w:rFonts w:ascii="Arial" w:eastAsia="Times New Roman" w:hAnsi="Arial" w:cs="Arial"/>
          <w:lang w:eastAsia="en-GB"/>
        </w:rPr>
        <w:t xml:space="preserve"> </w:t>
      </w:r>
      <w:r w:rsidR="00D33C69">
        <w:rPr>
          <w:rFonts w:ascii="Arial" w:eastAsia="Times New Roman" w:hAnsi="Arial" w:cs="Arial"/>
          <w:lang w:eastAsia="en-GB"/>
        </w:rPr>
        <w:t>This is agreed by</w:t>
      </w:r>
      <w:r w:rsidR="00645680">
        <w:rPr>
          <w:rFonts w:ascii="Arial" w:eastAsia="Times New Roman" w:hAnsi="Arial" w:cs="Arial"/>
          <w:lang w:eastAsia="en-GB"/>
        </w:rPr>
        <w:t xml:space="preserve"> </w:t>
      </w:r>
      <w:proofErr w:type="spellStart"/>
      <w:r w:rsidR="00645680">
        <w:rPr>
          <w:rFonts w:ascii="Arial" w:eastAsia="Times New Roman" w:hAnsi="Arial" w:cs="Arial"/>
          <w:lang w:eastAsia="en-GB"/>
        </w:rPr>
        <w:t>Kemshall</w:t>
      </w:r>
      <w:proofErr w:type="spellEnd"/>
      <w:r w:rsidR="00645680">
        <w:rPr>
          <w:rFonts w:ascii="Arial" w:eastAsia="Times New Roman" w:hAnsi="Arial" w:cs="Arial"/>
          <w:lang w:eastAsia="en-GB"/>
        </w:rPr>
        <w:t xml:space="preserve"> and Wood (2007)</w:t>
      </w:r>
      <w:r w:rsidR="00D33C69">
        <w:rPr>
          <w:rFonts w:ascii="Arial" w:eastAsia="Times New Roman" w:hAnsi="Arial" w:cs="Arial"/>
          <w:lang w:eastAsia="en-GB"/>
        </w:rPr>
        <w:t xml:space="preserve"> as they state that the </w:t>
      </w:r>
      <w:r w:rsidR="00875C7B">
        <w:rPr>
          <w:rFonts w:ascii="Arial" w:eastAsia="Times New Roman" w:hAnsi="Arial" w:cs="Arial"/>
          <w:lang w:eastAsia="en-GB"/>
        </w:rPr>
        <w:t xml:space="preserve">effective management </w:t>
      </w:r>
      <w:r w:rsidR="0001179E">
        <w:rPr>
          <w:rFonts w:ascii="Arial" w:eastAsia="Times New Roman" w:hAnsi="Arial" w:cs="Arial"/>
          <w:lang w:eastAsia="en-GB"/>
        </w:rPr>
        <w:t xml:space="preserve">of offenders is through exclusion by </w:t>
      </w:r>
      <w:r w:rsidR="00CC3F27">
        <w:rPr>
          <w:rFonts w:ascii="Arial" w:eastAsia="Times New Roman" w:hAnsi="Arial" w:cs="Arial"/>
          <w:lang w:eastAsia="en-GB"/>
        </w:rPr>
        <w:t xml:space="preserve">immobilizing them completely </w:t>
      </w:r>
      <w:r w:rsidR="00AD2331">
        <w:rPr>
          <w:rFonts w:ascii="Arial" w:eastAsia="Times New Roman" w:hAnsi="Arial" w:cs="Arial"/>
          <w:lang w:eastAsia="en-GB"/>
        </w:rPr>
        <w:t>with restrictive measures.</w:t>
      </w:r>
    </w:p>
    <w:p w14:paraId="3EB68DA1" w14:textId="77777777" w:rsidR="005D7F0A" w:rsidRDefault="005D7F0A"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044BEF6E" w14:textId="54A32277" w:rsidR="00585573" w:rsidRDefault="00101737"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r>
        <w:rPr>
          <w:rFonts w:ascii="Arial" w:eastAsia="Times New Roman" w:hAnsi="Arial" w:cs="Arial"/>
          <w:lang w:eastAsia="en-GB"/>
        </w:rPr>
        <w:t xml:space="preserve">In summary </w:t>
      </w:r>
      <w:r w:rsidR="00537A15">
        <w:rPr>
          <w:rFonts w:ascii="Arial" w:eastAsia="Times New Roman" w:hAnsi="Arial" w:cs="Arial"/>
          <w:lang w:eastAsia="en-GB"/>
        </w:rPr>
        <w:t xml:space="preserve">the need for </w:t>
      </w:r>
      <w:r w:rsidR="008E48AA">
        <w:rPr>
          <w:rFonts w:ascii="Arial" w:eastAsia="Times New Roman" w:hAnsi="Arial" w:cs="Arial"/>
          <w:lang w:eastAsia="en-GB"/>
        </w:rPr>
        <w:t xml:space="preserve">multi-agency working in relation to high-risk and sexual offenders was </w:t>
      </w:r>
      <w:r w:rsidR="00B25EE5">
        <w:rPr>
          <w:rFonts w:ascii="Arial" w:eastAsia="Times New Roman" w:hAnsi="Arial" w:cs="Arial"/>
          <w:lang w:eastAsia="en-GB"/>
        </w:rPr>
        <w:t>apparent due to public outcry over high profile cases</w:t>
      </w:r>
      <w:r w:rsidR="00601FA2">
        <w:rPr>
          <w:rFonts w:ascii="Arial" w:eastAsia="Times New Roman" w:hAnsi="Arial" w:cs="Arial"/>
          <w:lang w:eastAsia="en-GB"/>
        </w:rPr>
        <w:t xml:space="preserve"> such as Sarah Payne and </w:t>
      </w:r>
      <w:r w:rsidR="00B7519F">
        <w:rPr>
          <w:rFonts w:ascii="Arial" w:eastAsia="Times New Roman" w:hAnsi="Arial" w:cs="Arial"/>
          <w:lang w:eastAsia="en-GB"/>
        </w:rPr>
        <w:t>the Soham murders of Jessica Chapman and Holly Wells</w:t>
      </w:r>
      <w:r w:rsidR="00A459C0">
        <w:rPr>
          <w:rFonts w:ascii="Arial" w:eastAsia="Times New Roman" w:hAnsi="Arial" w:cs="Arial"/>
          <w:lang w:eastAsia="en-GB"/>
        </w:rPr>
        <w:t xml:space="preserve">. The structure </w:t>
      </w:r>
      <w:r w:rsidR="00490E2B">
        <w:rPr>
          <w:rFonts w:ascii="Arial" w:eastAsia="Times New Roman" w:hAnsi="Arial" w:cs="Arial"/>
          <w:lang w:eastAsia="en-GB"/>
        </w:rPr>
        <w:t>of MAPPA and its</w:t>
      </w:r>
      <w:r w:rsidR="00CD2F7A">
        <w:rPr>
          <w:rFonts w:ascii="Arial" w:eastAsia="Times New Roman" w:hAnsi="Arial" w:cs="Arial"/>
          <w:lang w:eastAsia="en-GB"/>
        </w:rPr>
        <w:t xml:space="preserve"> </w:t>
      </w:r>
      <w:r w:rsidR="000A44BE">
        <w:rPr>
          <w:rFonts w:ascii="Arial" w:eastAsia="Times New Roman" w:hAnsi="Arial" w:cs="Arial"/>
          <w:lang w:eastAsia="en-GB"/>
        </w:rPr>
        <w:t>reliance on information sharing</w:t>
      </w:r>
      <w:r w:rsidR="00D02C40">
        <w:rPr>
          <w:rFonts w:ascii="Arial" w:eastAsia="Times New Roman" w:hAnsi="Arial" w:cs="Arial"/>
          <w:lang w:eastAsia="en-GB"/>
        </w:rPr>
        <w:t xml:space="preserve"> and disclosure</w:t>
      </w:r>
      <w:r w:rsidR="000A44BE">
        <w:rPr>
          <w:rFonts w:ascii="Arial" w:eastAsia="Times New Roman" w:hAnsi="Arial" w:cs="Arial"/>
          <w:lang w:eastAsia="en-GB"/>
        </w:rPr>
        <w:t xml:space="preserve"> between all agencies involved </w:t>
      </w:r>
      <w:r w:rsidR="00A459C0">
        <w:rPr>
          <w:rFonts w:ascii="Arial" w:eastAsia="Times New Roman" w:hAnsi="Arial" w:cs="Arial"/>
          <w:lang w:eastAsia="en-GB"/>
        </w:rPr>
        <w:t xml:space="preserve">is important in how effective it </w:t>
      </w:r>
      <w:r w:rsidR="0081109C">
        <w:rPr>
          <w:rFonts w:ascii="Arial" w:eastAsia="Times New Roman" w:hAnsi="Arial" w:cs="Arial"/>
          <w:lang w:eastAsia="en-GB"/>
        </w:rPr>
        <w:t>is,</w:t>
      </w:r>
      <w:r w:rsidR="00BC2707">
        <w:rPr>
          <w:rFonts w:ascii="Arial" w:eastAsia="Times New Roman" w:hAnsi="Arial" w:cs="Arial"/>
          <w:lang w:eastAsia="en-GB"/>
        </w:rPr>
        <w:t xml:space="preserve"> and this is </w:t>
      </w:r>
      <w:proofErr w:type="gramStart"/>
      <w:r w:rsidR="003E0330">
        <w:rPr>
          <w:rFonts w:ascii="Arial" w:eastAsia="Times New Roman" w:hAnsi="Arial" w:cs="Arial"/>
          <w:lang w:eastAsia="en-GB"/>
        </w:rPr>
        <w:t xml:space="preserve">clearly </w:t>
      </w:r>
      <w:r w:rsidR="00BC2707">
        <w:rPr>
          <w:rFonts w:ascii="Arial" w:eastAsia="Times New Roman" w:hAnsi="Arial" w:cs="Arial"/>
          <w:lang w:eastAsia="en-GB"/>
        </w:rPr>
        <w:t>evident</w:t>
      </w:r>
      <w:proofErr w:type="gramEnd"/>
      <w:r w:rsidR="00BC2707">
        <w:rPr>
          <w:rFonts w:ascii="Arial" w:eastAsia="Times New Roman" w:hAnsi="Arial" w:cs="Arial"/>
          <w:lang w:eastAsia="en-GB"/>
        </w:rPr>
        <w:t xml:space="preserve"> from the statistics published by The Home Office on a yearly basis</w:t>
      </w:r>
      <w:r w:rsidR="005A0ACF">
        <w:rPr>
          <w:rFonts w:ascii="Arial" w:eastAsia="Times New Roman" w:hAnsi="Arial" w:cs="Arial"/>
          <w:lang w:eastAsia="en-GB"/>
        </w:rPr>
        <w:t>, which show</w:t>
      </w:r>
      <w:r w:rsidR="00BB4939">
        <w:rPr>
          <w:rFonts w:ascii="Arial" w:eastAsia="Times New Roman" w:hAnsi="Arial" w:cs="Arial"/>
          <w:lang w:eastAsia="en-GB"/>
        </w:rPr>
        <w:t xml:space="preserve"> MAPPA as a very effective tool</w:t>
      </w:r>
      <w:r w:rsidR="00672C94">
        <w:rPr>
          <w:rFonts w:ascii="Arial" w:eastAsia="Times New Roman" w:hAnsi="Arial" w:cs="Arial"/>
          <w:lang w:eastAsia="en-GB"/>
        </w:rPr>
        <w:t xml:space="preserve">. However, the concerns around how MAPPA are achieving these </w:t>
      </w:r>
      <w:r w:rsidR="00C564CC">
        <w:rPr>
          <w:rFonts w:ascii="Arial" w:eastAsia="Times New Roman" w:hAnsi="Arial" w:cs="Arial"/>
          <w:lang w:eastAsia="en-GB"/>
        </w:rPr>
        <w:t>results by infringing on the rights of the individual</w:t>
      </w:r>
      <w:r w:rsidR="00CC3A49">
        <w:rPr>
          <w:rFonts w:ascii="Arial" w:eastAsia="Times New Roman" w:hAnsi="Arial" w:cs="Arial"/>
          <w:lang w:eastAsia="en-GB"/>
        </w:rPr>
        <w:t xml:space="preserve"> through invasive tactics</w:t>
      </w:r>
      <w:r w:rsidR="00C564CC">
        <w:rPr>
          <w:rFonts w:ascii="Arial" w:eastAsia="Times New Roman" w:hAnsi="Arial" w:cs="Arial"/>
          <w:lang w:eastAsia="en-GB"/>
        </w:rPr>
        <w:t xml:space="preserve"> are concerning and there is certainly a need for effective management of this programme to truly identify </w:t>
      </w:r>
      <w:r w:rsidR="009B2105">
        <w:rPr>
          <w:rFonts w:ascii="Arial" w:eastAsia="Times New Roman" w:hAnsi="Arial" w:cs="Arial"/>
          <w:lang w:eastAsia="en-GB"/>
        </w:rPr>
        <w:t>its</w:t>
      </w:r>
      <w:r w:rsidR="00C564CC">
        <w:rPr>
          <w:rFonts w:ascii="Arial" w:eastAsia="Times New Roman" w:hAnsi="Arial" w:cs="Arial"/>
          <w:lang w:eastAsia="en-GB"/>
        </w:rPr>
        <w:t xml:space="preserve"> effectiveness.</w:t>
      </w:r>
    </w:p>
    <w:p w14:paraId="312C7268" w14:textId="386D4A61" w:rsidR="009B2105" w:rsidRDefault="009B2105"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53CB3F88" w14:textId="5739C322" w:rsidR="009B2105" w:rsidRDefault="009B2105"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r>
        <w:rPr>
          <w:rFonts w:ascii="Arial" w:eastAsia="Times New Roman" w:hAnsi="Arial" w:cs="Arial"/>
          <w:lang w:eastAsia="en-GB"/>
        </w:rPr>
        <w:t>Word Count:</w:t>
      </w:r>
      <w:r w:rsidR="00CC3A49">
        <w:rPr>
          <w:rFonts w:ascii="Arial" w:eastAsia="Times New Roman" w:hAnsi="Arial" w:cs="Arial"/>
          <w:lang w:eastAsia="en-GB"/>
        </w:rPr>
        <w:t xml:space="preserve"> 97</w:t>
      </w:r>
      <w:r w:rsidR="003E0330">
        <w:rPr>
          <w:rFonts w:ascii="Arial" w:eastAsia="Times New Roman" w:hAnsi="Arial" w:cs="Arial"/>
          <w:lang w:eastAsia="en-GB"/>
        </w:rPr>
        <w:t>3</w:t>
      </w:r>
    </w:p>
    <w:p w14:paraId="5DFFD4A7" w14:textId="3A8DFAB0" w:rsidR="00F26E78" w:rsidRDefault="00F26E78"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73D6FA9D" w14:textId="19596095" w:rsidR="00F26E78" w:rsidRDefault="00F26E78"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14DAFE3C" w14:textId="30580FED" w:rsidR="00F26E78" w:rsidRDefault="00F26E78"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3D67BF8E" w14:textId="77777777" w:rsidR="00F26E78" w:rsidRDefault="00F26E78"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1781FED6" w14:textId="06746E6D" w:rsidR="00CC3A49" w:rsidRDefault="00CC3A49" w:rsidP="0058626E">
      <w:pPr>
        <w:overflowPunct w:val="0"/>
        <w:autoSpaceDE w:val="0"/>
        <w:autoSpaceDN w:val="0"/>
        <w:adjustRightInd w:val="0"/>
        <w:spacing w:after="0" w:line="240" w:lineRule="auto"/>
        <w:ind w:left="720" w:right="531"/>
        <w:textAlignment w:val="baseline"/>
        <w:rPr>
          <w:rFonts w:ascii="Arial" w:eastAsia="Times New Roman" w:hAnsi="Arial" w:cs="Arial"/>
          <w:lang w:eastAsia="en-GB"/>
        </w:rPr>
      </w:pPr>
    </w:p>
    <w:p w14:paraId="3BBD0212" w14:textId="77777777" w:rsidR="00276F99" w:rsidRDefault="00276F99" w:rsidP="0058626E">
      <w:pPr>
        <w:overflowPunct w:val="0"/>
        <w:autoSpaceDE w:val="0"/>
        <w:autoSpaceDN w:val="0"/>
        <w:adjustRightInd w:val="0"/>
        <w:spacing w:after="0" w:line="240" w:lineRule="auto"/>
        <w:ind w:left="720" w:right="531"/>
        <w:textAlignment w:val="baseline"/>
        <w:rPr>
          <w:rFonts w:ascii="Arial" w:eastAsia="Times New Roman" w:hAnsi="Arial" w:cs="Arial"/>
          <w:b/>
          <w:bCs/>
          <w:lang w:eastAsia="en-GB"/>
        </w:rPr>
      </w:pPr>
    </w:p>
    <w:p w14:paraId="32438351" w14:textId="502C76DD" w:rsidR="00BF6842" w:rsidRDefault="00BF6842"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sidRPr="006C3C20">
        <w:rPr>
          <w:rFonts w:ascii="Arial" w:eastAsia="Times New Roman" w:hAnsi="Arial" w:cs="Arial"/>
          <w:lang w:eastAsia="en-GB"/>
        </w:rPr>
        <w:t xml:space="preserve"> </w:t>
      </w:r>
    </w:p>
    <w:p w14:paraId="54D8D2AD" w14:textId="77777777" w:rsidR="00F26E78" w:rsidRPr="006C3C20" w:rsidRDefault="00F26E78" w:rsidP="0058626E">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5F9DB94D" w14:textId="48144FEA" w:rsidR="000E4E62" w:rsidRDefault="00BF6842" w:rsidP="000311F7">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r>
        <w:rPr>
          <w:rFonts w:ascii="Arial" w:eastAsia="Times New Roman" w:hAnsi="Arial" w:cs="Arial"/>
          <w:lang w:eastAsia="en-GB"/>
        </w:rPr>
        <w:t>Why is it necessary for independent bodies (</w:t>
      </w:r>
      <w:proofErr w:type="gramStart"/>
      <w:r>
        <w:rPr>
          <w:rFonts w:ascii="Arial" w:eastAsia="Times New Roman" w:hAnsi="Arial" w:cs="Arial"/>
          <w:lang w:eastAsia="en-GB"/>
        </w:rPr>
        <w:t>i.e.</w:t>
      </w:r>
      <w:proofErr w:type="gramEnd"/>
      <w:r>
        <w:rPr>
          <w:rFonts w:ascii="Arial" w:eastAsia="Times New Roman" w:hAnsi="Arial" w:cs="Arial"/>
          <w:lang w:eastAsia="en-GB"/>
        </w:rPr>
        <w:t xml:space="preserve"> IOPC) to hold police officers accountable?</w:t>
      </w:r>
    </w:p>
    <w:p w14:paraId="4E4A97C7" w14:textId="77777777" w:rsidR="000311F7" w:rsidRPr="000311F7" w:rsidRDefault="000311F7" w:rsidP="000311F7">
      <w:pPr>
        <w:overflowPunct w:val="0"/>
        <w:autoSpaceDE w:val="0"/>
        <w:autoSpaceDN w:val="0"/>
        <w:adjustRightInd w:val="0"/>
        <w:spacing w:after="0" w:line="240" w:lineRule="auto"/>
        <w:ind w:left="567" w:right="531"/>
        <w:textAlignment w:val="baseline"/>
        <w:rPr>
          <w:rFonts w:ascii="Arial" w:eastAsia="Times New Roman" w:hAnsi="Arial" w:cs="Arial"/>
          <w:lang w:eastAsia="en-GB"/>
        </w:rPr>
      </w:pPr>
    </w:p>
    <w:p w14:paraId="200A8BB6" w14:textId="746C1065" w:rsidR="00DD6CFA" w:rsidRDefault="003E6646" w:rsidP="00DD6CFA">
      <w:pPr>
        <w:spacing w:line="240" w:lineRule="auto"/>
        <w:ind w:left="567"/>
        <w:rPr>
          <w:rFonts w:ascii="Arial" w:hAnsi="Arial" w:cs="Arial"/>
        </w:rPr>
      </w:pPr>
      <w:r w:rsidRPr="00EF6089">
        <w:rPr>
          <w:rFonts w:ascii="Arial" w:hAnsi="Arial" w:cs="Arial"/>
        </w:rPr>
        <w:t xml:space="preserve">Crime is not </w:t>
      </w:r>
      <w:r w:rsidR="00A73B3D" w:rsidRPr="00EF6089">
        <w:rPr>
          <w:rFonts w:ascii="Arial" w:hAnsi="Arial" w:cs="Arial"/>
        </w:rPr>
        <w:t>a new concept and the need to protect the public has always been present within society</w:t>
      </w:r>
      <w:r w:rsidR="005D656D" w:rsidRPr="00EF6089">
        <w:rPr>
          <w:rFonts w:ascii="Arial" w:hAnsi="Arial" w:cs="Arial"/>
        </w:rPr>
        <w:t xml:space="preserve">. </w:t>
      </w:r>
      <w:r w:rsidR="001F3623" w:rsidRPr="00EF6089">
        <w:rPr>
          <w:rFonts w:ascii="Arial" w:hAnsi="Arial" w:cs="Arial"/>
        </w:rPr>
        <w:t>With this in mind</w:t>
      </w:r>
      <w:r w:rsidR="00202DFE">
        <w:rPr>
          <w:rFonts w:ascii="Arial" w:hAnsi="Arial" w:cs="Arial"/>
        </w:rPr>
        <w:t>,</w:t>
      </w:r>
      <w:r w:rsidR="00862AB3" w:rsidRPr="00EF6089">
        <w:rPr>
          <w:rFonts w:ascii="Arial" w:hAnsi="Arial" w:cs="Arial"/>
        </w:rPr>
        <w:t xml:space="preserve"> and the increasing amount of crime taking place at the time</w:t>
      </w:r>
      <w:r w:rsidR="00A43099" w:rsidRPr="00EF6089">
        <w:rPr>
          <w:rFonts w:ascii="Arial" w:hAnsi="Arial" w:cs="Arial"/>
        </w:rPr>
        <w:t>,</w:t>
      </w:r>
      <w:r w:rsidR="001F3623" w:rsidRPr="00EF6089">
        <w:rPr>
          <w:rFonts w:ascii="Arial" w:hAnsi="Arial" w:cs="Arial"/>
        </w:rPr>
        <w:t xml:space="preserve"> Sir Robert Peel </w:t>
      </w:r>
      <w:r w:rsidR="005D656D" w:rsidRPr="00EF6089">
        <w:rPr>
          <w:rFonts w:ascii="Arial" w:hAnsi="Arial" w:cs="Arial"/>
        </w:rPr>
        <w:t>introduced the Metropolitan Police in 1829</w:t>
      </w:r>
      <w:r w:rsidR="002A5B66" w:rsidRPr="00EF6089">
        <w:rPr>
          <w:rFonts w:ascii="Arial" w:hAnsi="Arial" w:cs="Arial"/>
        </w:rPr>
        <w:t>, which</w:t>
      </w:r>
      <w:r w:rsidR="00813F00">
        <w:rPr>
          <w:rFonts w:ascii="Arial" w:hAnsi="Arial" w:cs="Arial"/>
        </w:rPr>
        <w:t xml:space="preserve"> at the time and since</w:t>
      </w:r>
      <w:r w:rsidR="004C6F0B" w:rsidRPr="00EF6089">
        <w:rPr>
          <w:rFonts w:ascii="Arial" w:hAnsi="Arial" w:cs="Arial"/>
        </w:rPr>
        <w:t xml:space="preserve"> has been a professional and paid </w:t>
      </w:r>
      <w:r w:rsidR="00EA4DBE">
        <w:rPr>
          <w:rFonts w:ascii="Arial" w:hAnsi="Arial" w:cs="Arial"/>
        </w:rPr>
        <w:t>occupation</w:t>
      </w:r>
      <w:r w:rsidR="004C6F0B" w:rsidRPr="00EF6089">
        <w:rPr>
          <w:rFonts w:ascii="Arial" w:hAnsi="Arial" w:cs="Arial"/>
        </w:rPr>
        <w:t>.</w:t>
      </w:r>
      <w:r w:rsidR="002A5B66" w:rsidRPr="00EF6089">
        <w:rPr>
          <w:rFonts w:ascii="Arial" w:hAnsi="Arial" w:cs="Arial"/>
        </w:rPr>
        <w:t xml:space="preserve"> </w:t>
      </w:r>
      <w:r w:rsidR="00026085" w:rsidRPr="00EF6089">
        <w:rPr>
          <w:rFonts w:ascii="Arial" w:hAnsi="Arial" w:cs="Arial"/>
        </w:rPr>
        <w:t xml:space="preserve">Whilst vetting </w:t>
      </w:r>
      <w:r w:rsidR="00AB643F">
        <w:rPr>
          <w:rFonts w:ascii="Arial" w:hAnsi="Arial" w:cs="Arial"/>
        </w:rPr>
        <w:t xml:space="preserve">of potential Police Officers </w:t>
      </w:r>
      <w:r w:rsidR="00026085" w:rsidRPr="00EF6089">
        <w:rPr>
          <w:rFonts w:ascii="Arial" w:hAnsi="Arial" w:cs="Arial"/>
        </w:rPr>
        <w:t xml:space="preserve">has always included the need for the individual to prove </w:t>
      </w:r>
      <w:r w:rsidR="00154113" w:rsidRPr="00EF6089">
        <w:rPr>
          <w:rFonts w:ascii="Arial" w:hAnsi="Arial" w:cs="Arial"/>
        </w:rPr>
        <w:t xml:space="preserve">“no history of any </w:t>
      </w:r>
      <w:proofErr w:type="gramStart"/>
      <w:r w:rsidR="00154113" w:rsidRPr="00EF6089">
        <w:rPr>
          <w:rFonts w:ascii="Arial" w:hAnsi="Arial" w:cs="Arial"/>
        </w:rPr>
        <w:t>wrong-doings</w:t>
      </w:r>
      <w:proofErr w:type="gramEnd"/>
      <w:r w:rsidR="006F51C2">
        <w:rPr>
          <w:rFonts w:ascii="Arial" w:hAnsi="Arial" w:cs="Arial"/>
        </w:rPr>
        <w:t xml:space="preserve"> (</w:t>
      </w:r>
      <w:r w:rsidR="007409D4" w:rsidRPr="00EF6089">
        <w:rPr>
          <w:rFonts w:ascii="Arial" w:hAnsi="Arial" w:cs="Arial"/>
        </w:rPr>
        <w:t>Johnson</w:t>
      </w:r>
      <w:r w:rsidR="006F51C2">
        <w:rPr>
          <w:rFonts w:ascii="Arial" w:hAnsi="Arial" w:cs="Arial"/>
        </w:rPr>
        <w:t xml:space="preserve">, </w:t>
      </w:r>
      <w:r w:rsidR="007409D4" w:rsidRPr="00EF6089">
        <w:rPr>
          <w:rFonts w:ascii="Arial" w:hAnsi="Arial" w:cs="Arial"/>
        </w:rPr>
        <w:t>2019)”</w:t>
      </w:r>
      <w:r w:rsidR="008B058F" w:rsidRPr="00EF6089">
        <w:rPr>
          <w:rFonts w:ascii="Arial" w:hAnsi="Arial" w:cs="Arial"/>
        </w:rPr>
        <w:t>,</w:t>
      </w:r>
      <w:r w:rsidR="00A43099" w:rsidRPr="00EF6089">
        <w:rPr>
          <w:rFonts w:ascii="Arial" w:hAnsi="Arial" w:cs="Arial"/>
        </w:rPr>
        <w:t xml:space="preserve"> there have been numerous incidents of police officer wrongdoings throughout the years</w:t>
      </w:r>
      <w:r w:rsidR="00F82C08">
        <w:rPr>
          <w:rFonts w:ascii="Arial" w:hAnsi="Arial" w:cs="Arial"/>
        </w:rPr>
        <w:t xml:space="preserve"> with many of these being investigated by</w:t>
      </w:r>
      <w:r w:rsidR="00D906F5">
        <w:rPr>
          <w:rFonts w:ascii="Arial" w:hAnsi="Arial" w:cs="Arial"/>
        </w:rPr>
        <w:t xml:space="preserve"> the Independent Office for Police Council</w:t>
      </w:r>
      <w:r w:rsidR="00E668E8">
        <w:rPr>
          <w:rFonts w:ascii="Arial" w:hAnsi="Arial" w:cs="Arial"/>
        </w:rPr>
        <w:t xml:space="preserve"> or IOPC</w:t>
      </w:r>
      <w:r w:rsidR="00D906F5">
        <w:rPr>
          <w:rFonts w:ascii="Arial" w:hAnsi="Arial" w:cs="Arial"/>
        </w:rPr>
        <w:t xml:space="preserve"> as it is now known</w:t>
      </w:r>
      <w:r w:rsidR="00D366A5">
        <w:rPr>
          <w:rFonts w:ascii="Arial" w:hAnsi="Arial" w:cs="Arial"/>
        </w:rPr>
        <w:t xml:space="preserve">. </w:t>
      </w:r>
      <w:r w:rsidR="00D157CB">
        <w:rPr>
          <w:rFonts w:ascii="Arial" w:hAnsi="Arial" w:cs="Arial"/>
        </w:rPr>
        <w:t>These incidents, albeit committed by a handful of officers, have severely eroded public confidence in policing.</w:t>
      </w:r>
    </w:p>
    <w:p w14:paraId="080E4631" w14:textId="1736FA4C" w:rsidR="00D157CB" w:rsidRDefault="00D157CB" w:rsidP="00DD6CFA">
      <w:pPr>
        <w:spacing w:line="240" w:lineRule="auto"/>
        <w:ind w:left="567"/>
        <w:rPr>
          <w:rFonts w:ascii="Arial" w:hAnsi="Arial" w:cs="Arial"/>
        </w:rPr>
      </w:pPr>
      <w:r>
        <w:rPr>
          <w:rFonts w:ascii="Arial" w:hAnsi="Arial" w:cs="Arial"/>
        </w:rPr>
        <w:t xml:space="preserve">There have been several initiatives put in place by the police themselves to improve public confidence. One such initiative was the introduction of the Code of Ethics in 2014 which as defined by College of Policing (2014) was put in place to ensure that </w:t>
      </w:r>
      <w:r w:rsidR="00EA4DBE">
        <w:rPr>
          <w:rFonts w:ascii="Arial" w:hAnsi="Arial" w:cs="Arial"/>
        </w:rPr>
        <w:t>police officers took responsibility for their actions and always did the right thing. However, these are not enough to ensure public trust and confidence and it is imperative that independent bodies hold the police accountable for their actions.</w:t>
      </w:r>
    </w:p>
    <w:p w14:paraId="365E39D7" w14:textId="090E1F03" w:rsidR="00FD012A" w:rsidRDefault="005F79C7" w:rsidP="0058626E">
      <w:pPr>
        <w:spacing w:line="240" w:lineRule="auto"/>
        <w:ind w:left="567"/>
        <w:rPr>
          <w:rFonts w:ascii="Arial" w:hAnsi="Arial" w:cs="Arial"/>
        </w:rPr>
      </w:pPr>
      <w:r>
        <w:rPr>
          <w:rFonts w:ascii="Arial" w:hAnsi="Arial" w:cs="Arial"/>
        </w:rPr>
        <w:t xml:space="preserve">Due to the nature of the profession </w:t>
      </w:r>
      <w:r w:rsidR="00C8565A">
        <w:rPr>
          <w:rFonts w:ascii="Arial" w:hAnsi="Arial" w:cs="Arial"/>
        </w:rPr>
        <w:t xml:space="preserve">and the public facing nature of the job, </w:t>
      </w:r>
      <w:r>
        <w:rPr>
          <w:rFonts w:ascii="Arial" w:hAnsi="Arial" w:cs="Arial"/>
        </w:rPr>
        <w:t xml:space="preserve">Police Officers </w:t>
      </w:r>
      <w:r w:rsidR="002276B0">
        <w:rPr>
          <w:rFonts w:ascii="Arial" w:hAnsi="Arial" w:cs="Arial"/>
        </w:rPr>
        <w:t xml:space="preserve">are held to a higher accountability than those of </w:t>
      </w:r>
      <w:r w:rsidR="00C8565A">
        <w:rPr>
          <w:rFonts w:ascii="Arial" w:hAnsi="Arial" w:cs="Arial"/>
        </w:rPr>
        <w:t>citizens</w:t>
      </w:r>
      <w:r w:rsidR="0081705A">
        <w:rPr>
          <w:rFonts w:ascii="Arial" w:hAnsi="Arial" w:cs="Arial"/>
        </w:rPr>
        <w:t xml:space="preserve">. </w:t>
      </w:r>
      <w:r w:rsidR="001424BB">
        <w:rPr>
          <w:rFonts w:ascii="Arial" w:hAnsi="Arial" w:cs="Arial"/>
        </w:rPr>
        <w:t>Police Officers up until 19</w:t>
      </w:r>
      <w:r w:rsidR="00917DFC">
        <w:rPr>
          <w:rFonts w:ascii="Arial" w:hAnsi="Arial" w:cs="Arial"/>
        </w:rPr>
        <w:t>64</w:t>
      </w:r>
      <w:r w:rsidR="001424BB">
        <w:rPr>
          <w:rFonts w:ascii="Arial" w:hAnsi="Arial" w:cs="Arial"/>
        </w:rPr>
        <w:t xml:space="preserve"> were not held accountable to an independent body</w:t>
      </w:r>
      <w:r w:rsidR="00366695">
        <w:rPr>
          <w:rFonts w:ascii="Arial" w:hAnsi="Arial" w:cs="Arial"/>
        </w:rPr>
        <w:t xml:space="preserve"> as </w:t>
      </w:r>
      <w:r w:rsidR="00873F65">
        <w:rPr>
          <w:rFonts w:ascii="Arial" w:hAnsi="Arial" w:cs="Arial"/>
        </w:rPr>
        <w:t>complaints</w:t>
      </w:r>
      <w:r w:rsidR="00366695">
        <w:rPr>
          <w:rFonts w:ascii="Arial" w:hAnsi="Arial" w:cs="Arial"/>
        </w:rPr>
        <w:t xml:space="preserve"> were </w:t>
      </w:r>
      <w:r w:rsidR="00BC0848">
        <w:rPr>
          <w:rFonts w:ascii="Arial" w:hAnsi="Arial" w:cs="Arial"/>
        </w:rPr>
        <w:t xml:space="preserve">handled by the forces </w:t>
      </w:r>
      <w:r w:rsidR="00165068">
        <w:rPr>
          <w:rFonts w:ascii="Arial" w:hAnsi="Arial" w:cs="Arial"/>
        </w:rPr>
        <w:t>concerned.</w:t>
      </w:r>
      <w:r w:rsidR="00B20AC6">
        <w:rPr>
          <w:rFonts w:ascii="Arial" w:hAnsi="Arial" w:cs="Arial"/>
        </w:rPr>
        <w:t xml:space="preserve"> As stated by Smith (2</w:t>
      </w:r>
      <w:r w:rsidR="007E7257">
        <w:rPr>
          <w:rFonts w:ascii="Arial" w:hAnsi="Arial" w:cs="Arial"/>
        </w:rPr>
        <w:t xml:space="preserve">006) </w:t>
      </w:r>
      <w:r w:rsidR="00B20AC6">
        <w:rPr>
          <w:rFonts w:ascii="Arial" w:hAnsi="Arial" w:cs="Arial"/>
        </w:rPr>
        <w:t>the introduction of the Police Act 1964</w:t>
      </w:r>
      <w:r w:rsidR="007E7257">
        <w:rPr>
          <w:rFonts w:ascii="Arial" w:hAnsi="Arial" w:cs="Arial"/>
        </w:rPr>
        <w:t xml:space="preserve"> meant that Chief Officer’s had to </w:t>
      </w:r>
      <w:r w:rsidR="00FA1293">
        <w:rPr>
          <w:rFonts w:ascii="Arial" w:hAnsi="Arial" w:cs="Arial"/>
        </w:rPr>
        <w:t>record and investigate complaints against officers in different forces.</w:t>
      </w:r>
      <w:r w:rsidR="00165068">
        <w:rPr>
          <w:rFonts w:ascii="Arial" w:hAnsi="Arial" w:cs="Arial"/>
        </w:rPr>
        <w:t xml:space="preserve"> </w:t>
      </w:r>
      <w:r w:rsidR="00FB685A">
        <w:rPr>
          <w:rFonts w:ascii="Arial" w:hAnsi="Arial" w:cs="Arial"/>
        </w:rPr>
        <w:t xml:space="preserve">As </w:t>
      </w:r>
      <w:r w:rsidR="00EA4DBE">
        <w:rPr>
          <w:rFonts w:ascii="Arial" w:hAnsi="Arial" w:cs="Arial"/>
        </w:rPr>
        <w:t>discussed</w:t>
      </w:r>
      <w:r w:rsidR="00FB685A">
        <w:rPr>
          <w:rFonts w:ascii="Arial" w:hAnsi="Arial" w:cs="Arial"/>
        </w:rPr>
        <w:t xml:space="preserve"> by </w:t>
      </w:r>
      <w:r w:rsidR="00647776">
        <w:rPr>
          <w:rFonts w:ascii="Arial" w:hAnsi="Arial" w:cs="Arial"/>
        </w:rPr>
        <w:t>Police Complaints Authority and Police Complaints Board</w:t>
      </w:r>
      <w:r w:rsidR="006B7CD9">
        <w:rPr>
          <w:rFonts w:ascii="Arial" w:hAnsi="Arial" w:cs="Arial"/>
        </w:rPr>
        <w:t xml:space="preserve"> (1977) </w:t>
      </w:r>
      <w:r w:rsidR="000709D6">
        <w:rPr>
          <w:rFonts w:ascii="Arial" w:hAnsi="Arial" w:cs="Arial"/>
        </w:rPr>
        <w:t>t</w:t>
      </w:r>
      <w:r w:rsidR="006B7CD9">
        <w:rPr>
          <w:rFonts w:ascii="Arial" w:hAnsi="Arial" w:cs="Arial"/>
        </w:rPr>
        <w:t xml:space="preserve">he Police Act was </w:t>
      </w:r>
      <w:r w:rsidR="00475B9C">
        <w:rPr>
          <w:rFonts w:ascii="Arial" w:hAnsi="Arial" w:cs="Arial"/>
        </w:rPr>
        <w:t>updated</w:t>
      </w:r>
      <w:r w:rsidR="006B7CD9">
        <w:rPr>
          <w:rFonts w:ascii="Arial" w:hAnsi="Arial" w:cs="Arial"/>
        </w:rPr>
        <w:t xml:space="preserve"> in 1976 </w:t>
      </w:r>
      <w:r w:rsidR="005B2118">
        <w:rPr>
          <w:rFonts w:ascii="Arial" w:hAnsi="Arial" w:cs="Arial"/>
        </w:rPr>
        <w:t xml:space="preserve">to ensure there was an independent body responsible </w:t>
      </w:r>
      <w:r w:rsidR="004807DD">
        <w:rPr>
          <w:rFonts w:ascii="Arial" w:hAnsi="Arial" w:cs="Arial"/>
        </w:rPr>
        <w:t xml:space="preserve">for </w:t>
      </w:r>
      <w:r w:rsidR="00B91C6E">
        <w:rPr>
          <w:rFonts w:ascii="Arial" w:hAnsi="Arial" w:cs="Arial"/>
        </w:rPr>
        <w:t>arranging how complaints were dealt with</w:t>
      </w:r>
      <w:r w:rsidR="006A1ABB">
        <w:rPr>
          <w:rFonts w:ascii="Arial" w:hAnsi="Arial" w:cs="Arial"/>
        </w:rPr>
        <w:t xml:space="preserve">, however, due to </w:t>
      </w:r>
      <w:r w:rsidR="00A41FD0">
        <w:rPr>
          <w:rFonts w:ascii="Arial" w:hAnsi="Arial" w:cs="Arial"/>
        </w:rPr>
        <w:t>the limited powers afforded to it, the Police Complaints Board acted only as a watchdog</w:t>
      </w:r>
      <w:r w:rsidR="005B3AEF">
        <w:rPr>
          <w:rFonts w:ascii="Arial" w:hAnsi="Arial" w:cs="Arial"/>
        </w:rPr>
        <w:t xml:space="preserve">. With the introduction of </w:t>
      </w:r>
      <w:r w:rsidR="008F36B5">
        <w:rPr>
          <w:rFonts w:ascii="Arial" w:hAnsi="Arial" w:cs="Arial"/>
        </w:rPr>
        <w:t xml:space="preserve">The Police and Criminal Evidence Act in 1984 the Police Complaints Board was replaced by </w:t>
      </w:r>
      <w:r w:rsidR="008435BB">
        <w:rPr>
          <w:rFonts w:ascii="Arial" w:hAnsi="Arial" w:cs="Arial"/>
        </w:rPr>
        <w:t xml:space="preserve">the Police Complaints Authority and was given further powers to oversee </w:t>
      </w:r>
      <w:r w:rsidR="00E167FC">
        <w:rPr>
          <w:rFonts w:ascii="Arial" w:hAnsi="Arial" w:cs="Arial"/>
        </w:rPr>
        <w:t>th</w:t>
      </w:r>
      <w:r w:rsidR="004B3599">
        <w:rPr>
          <w:rFonts w:ascii="Arial" w:hAnsi="Arial" w:cs="Arial"/>
        </w:rPr>
        <w:t>e</w:t>
      </w:r>
      <w:r w:rsidR="00E167FC">
        <w:rPr>
          <w:rFonts w:ascii="Arial" w:hAnsi="Arial" w:cs="Arial"/>
        </w:rPr>
        <w:t xml:space="preserve"> complaints investigation.</w:t>
      </w:r>
      <w:r w:rsidR="009705E9">
        <w:rPr>
          <w:rFonts w:ascii="Arial" w:hAnsi="Arial" w:cs="Arial"/>
        </w:rPr>
        <w:t xml:space="preserve"> </w:t>
      </w:r>
      <w:r w:rsidR="00DC2634">
        <w:rPr>
          <w:rFonts w:ascii="Arial" w:hAnsi="Arial" w:cs="Arial"/>
        </w:rPr>
        <w:t>The Police Complaints Authority was</w:t>
      </w:r>
      <w:r w:rsidR="00836D27">
        <w:rPr>
          <w:rFonts w:ascii="Arial" w:hAnsi="Arial" w:cs="Arial"/>
        </w:rPr>
        <w:t xml:space="preserve"> then</w:t>
      </w:r>
      <w:r w:rsidR="00DC2634">
        <w:rPr>
          <w:rFonts w:ascii="Arial" w:hAnsi="Arial" w:cs="Arial"/>
        </w:rPr>
        <w:t xml:space="preserve"> replaced by </w:t>
      </w:r>
      <w:r w:rsidR="00987780">
        <w:rPr>
          <w:rFonts w:ascii="Arial" w:hAnsi="Arial" w:cs="Arial"/>
        </w:rPr>
        <w:t>t</w:t>
      </w:r>
      <w:r w:rsidR="00DC2634">
        <w:rPr>
          <w:rFonts w:ascii="Arial" w:hAnsi="Arial" w:cs="Arial"/>
        </w:rPr>
        <w:t>he Independent Police Complaints Commission</w:t>
      </w:r>
      <w:r w:rsidR="00846482">
        <w:rPr>
          <w:rFonts w:ascii="Arial" w:hAnsi="Arial" w:cs="Arial"/>
        </w:rPr>
        <w:t xml:space="preserve"> or IPCC in 2004</w:t>
      </w:r>
      <w:r w:rsidR="00E74C76">
        <w:rPr>
          <w:rFonts w:ascii="Arial" w:hAnsi="Arial" w:cs="Arial"/>
        </w:rPr>
        <w:t xml:space="preserve">, which </w:t>
      </w:r>
      <w:r w:rsidR="00DB63F2">
        <w:rPr>
          <w:rFonts w:ascii="Arial" w:hAnsi="Arial" w:cs="Arial"/>
        </w:rPr>
        <w:t xml:space="preserve">then became </w:t>
      </w:r>
      <w:r w:rsidR="00B5111F">
        <w:rPr>
          <w:rFonts w:ascii="Arial" w:hAnsi="Arial" w:cs="Arial"/>
        </w:rPr>
        <w:t xml:space="preserve">the body “responsible for </w:t>
      </w:r>
      <w:r w:rsidR="005268DB">
        <w:rPr>
          <w:rFonts w:ascii="Arial" w:hAnsi="Arial" w:cs="Arial"/>
        </w:rPr>
        <w:t>overseeing the system for handling complaints made against police forces</w:t>
      </w:r>
      <w:r w:rsidR="003620BA">
        <w:rPr>
          <w:rFonts w:ascii="Arial" w:hAnsi="Arial" w:cs="Arial"/>
        </w:rPr>
        <w:t xml:space="preserve"> (Home Office and Independent Police Complaints Commission</w:t>
      </w:r>
      <w:r w:rsidR="008669E1">
        <w:rPr>
          <w:rFonts w:ascii="Arial" w:hAnsi="Arial" w:cs="Arial"/>
        </w:rPr>
        <w:t>, 2003)”.</w:t>
      </w:r>
      <w:r w:rsidR="00973B65">
        <w:rPr>
          <w:rFonts w:ascii="Arial" w:hAnsi="Arial" w:cs="Arial"/>
        </w:rPr>
        <w:t xml:space="preserve"> </w:t>
      </w:r>
    </w:p>
    <w:p w14:paraId="103A7556" w14:textId="17E50750" w:rsidR="00DD6CFA" w:rsidRDefault="00CE1004" w:rsidP="00DD6CFA">
      <w:pPr>
        <w:spacing w:line="240" w:lineRule="auto"/>
        <w:ind w:left="567"/>
        <w:rPr>
          <w:rFonts w:ascii="Arial" w:hAnsi="Arial" w:cs="Arial"/>
        </w:rPr>
      </w:pPr>
      <w:r>
        <w:rPr>
          <w:rFonts w:ascii="Arial" w:hAnsi="Arial" w:cs="Arial"/>
        </w:rPr>
        <w:t xml:space="preserve">However, as Smith (2006) </w:t>
      </w:r>
      <w:r w:rsidR="00EA4DBE">
        <w:rPr>
          <w:rFonts w:ascii="Arial" w:hAnsi="Arial" w:cs="Arial"/>
        </w:rPr>
        <w:t xml:space="preserve">explains </w:t>
      </w:r>
      <w:r>
        <w:rPr>
          <w:rFonts w:ascii="Arial" w:hAnsi="Arial" w:cs="Arial"/>
        </w:rPr>
        <w:t>as it stood at the time, the reforms of the complaint’s procedure in the United Kingdom conducted so far ha</w:t>
      </w:r>
      <w:r w:rsidR="00A04426">
        <w:rPr>
          <w:rFonts w:ascii="Arial" w:hAnsi="Arial" w:cs="Arial"/>
        </w:rPr>
        <w:t>d</w:t>
      </w:r>
      <w:r>
        <w:rPr>
          <w:rFonts w:ascii="Arial" w:hAnsi="Arial" w:cs="Arial"/>
        </w:rPr>
        <w:t xml:space="preserve"> not done enough to ensure public confidence. Therefore</w:t>
      </w:r>
      <w:r w:rsidR="00FD012A">
        <w:rPr>
          <w:rFonts w:ascii="Arial" w:hAnsi="Arial" w:cs="Arial"/>
        </w:rPr>
        <w:t>,</w:t>
      </w:r>
      <w:r w:rsidR="00B36832">
        <w:rPr>
          <w:rFonts w:ascii="Arial" w:hAnsi="Arial" w:cs="Arial"/>
        </w:rPr>
        <w:t xml:space="preserve"> t</w:t>
      </w:r>
      <w:r w:rsidR="009457EB">
        <w:rPr>
          <w:rFonts w:ascii="Arial" w:hAnsi="Arial" w:cs="Arial"/>
        </w:rPr>
        <w:t xml:space="preserve">he IPCC </w:t>
      </w:r>
      <w:r w:rsidR="00546DF3">
        <w:rPr>
          <w:rFonts w:ascii="Arial" w:hAnsi="Arial" w:cs="Arial"/>
        </w:rPr>
        <w:t>finally became the</w:t>
      </w:r>
      <w:r w:rsidR="00093C41">
        <w:rPr>
          <w:rFonts w:ascii="Arial" w:hAnsi="Arial" w:cs="Arial"/>
        </w:rPr>
        <w:t xml:space="preserve"> Independent Office for Police Conduct</w:t>
      </w:r>
      <w:r w:rsidR="005D7F0A">
        <w:rPr>
          <w:rFonts w:ascii="Arial" w:hAnsi="Arial" w:cs="Arial"/>
        </w:rPr>
        <w:t xml:space="preserve"> or IOPC</w:t>
      </w:r>
      <w:r w:rsidR="00546DF3">
        <w:rPr>
          <w:rFonts w:ascii="Arial" w:hAnsi="Arial" w:cs="Arial"/>
        </w:rPr>
        <w:t xml:space="preserve"> in 2018 </w:t>
      </w:r>
      <w:r w:rsidR="00F1513D">
        <w:rPr>
          <w:rFonts w:ascii="Arial" w:hAnsi="Arial" w:cs="Arial"/>
        </w:rPr>
        <w:t>after the Introduction of the Policing and Crime Act 2017.</w:t>
      </w:r>
      <w:r w:rsidR="00F3383B">
        <w:rPr>
          <w:rFonts w:ascii="Arial" w:hAnsi="Arial" w:cs="Arial"/>
        </w:rPr>
        <w:t xml:space="preserve"> The Policing and Crime Act 2017 made </w:t>
      </w:r>
      <w:proofErr w:type="gramStart"/>
      <w:r w:rsidR="00F3383B">
        <w:rPr>
          <w:rFonts w:ascii="Arial" w:hAnsi="Arial" w:cs="Arial"/>
        </w:rPr>
        <w:t>a number of</w:t>
      </w:r>
      <w:proofErr w:type="gramEnd"/>
      <w:r w:rsidR="00F3383B">
        <w:rPr>
          <w:rFonts w:ascii="Arial" w:hAnsi="Arial" w:cs="Arial"/>
        </w:rPr>
        <w:t xml:space="preserve"> important changes</w:t>
      </w:r>
      <w:r w:rsidR="00FC5BCC">
        <w:rPr>
          <w:rFonts w:ascii="Arial" w:hAnsi="Arial" w:cs="Arial"/>
        </w:rPr>
        <w:t xml:space="preserve"> with a single head of the IOPC</w:t>
      </w:r>
      <w:r w:rsidR="00D86187">
        <w:rPr>
          <w:rFonts w:ascii="Arial" w:hAnsi="Arial" w:cs="Arial"/>
        </w:rPr>
        <w:t xml:space="preserve"> being</w:t>
      </w:r>
      <w:r w:rsidR="00FC5BCC">
        <w:rPr>
          <w:rFonts w:ascii="Arial" w:hAnsi="Arial" w:cs="Arial"/>
        </w:rPr>
        <w:t xml:space="preserve"> </w:t>
      </w:r>
      <w:r w:rsidR="002E6310">
        <w:rPr>
          <w:rFonts w:ascii="Arial" w:hAnsi="Arial" w:cs="Arial"/>
        </w:rPr>
        <w:t xml:space="preserve">put into place and provisions made for Police </w:t>
      </w:r>
      <w:r w:rsidR="00B17397">
        <w:rPr>
          <w:rFonts w:ascii="Arial" w:hAnsi="Arial" w:cs="Arial"/>
        </w:rPr>
        <w:t>and Crime Commissioner’s to take on</w:t>
      </w:r>
      <w:r w:rsidR="00D86187">
        <w:rPr>
          <w:rFonts w:ascii="Arial" w:hAnsi="Arial" w:cs="Arial"/>
        </w:rPr>
        <w:t xml:space="preserve"> greater roles within the Policing complaints system.</w:t>
      </w:r>
      <w:r w:rsidR="00093C41">
        <w:rPr>
          <w:rFonts w:ascii="Arial" w:hAnsi="Arial" w:cs="Arial"/>
        </w:rPr>
        <w:t xml:space="preserve"> </w:t>
      </w:r>
      <w:r w:rsidR="005D7F0A">
        <w:rPr>
          <w:rFonts w:ascii="Arial" w:hAnsi="Arial" w:cs="Arial"/>
        </w:rPr>
        <w:t xml:space="preserve">The IOPC </w:t>
      </w:r>
      <w:r w:rsidR="00093C41">
        <w:rPr>
          <w:rFonts w:ascii="Arial" w:hAnsi="Arial" w:cs="Arial"/>
        </w:rPr>
        <w:t xml:space="preserve">is a separate body to that of the Police, which is </w:t>
      </w:r>
      <w:r w:rsidR="00F53504">
        <w:rPr>
          <w:rFonts w:ascii="Arial" w:hAnsi="Arial" w:cs="Arial"/>
        </w:rPr>
        <w:t xml:space="preserve">purposely this way to ensure </w:t>
      </w:r>
      <w:r w:rsidR="005D7F0A">
        <w:rPr>
          <w:rFonts w:ascii="Arial" w:hAnsi="Arial" w:cs="Arial"/>
        </w:rPr>
        <w:t xml:space="preserve">public confidence in the </w:t>
      </w:r>
      <w:r w:rsidR="005F4D29">
        <w:rPr>
          <w:rFonts w:ascii="Arial" w:hAnsi="Arial" w:cs="Arial"/>
        </w:rPr>
        <w:t xml:space="preserve">fairness </w:t>
      </w:r>
      <w:r w:rsidR="005D7F0A">
        <w:rPr>
          <w:rFonts w:ascii="Arial" w:hAnsi="Arial" w:cs="Arial"/>
        </w:rPr>
        <w:t>of</w:t>
      </w:r>
      <w:r w:rsidR="005F4D29">
        <w:rPr>
          <w:rFonts w:ascii="Arial" w:hAnsi="Arial" w:cs="Arial"/>
        </w:rPr>
        <w:t xml:space="preserve"> their decision making. </w:t>
      </w:r>
      <w:r w:rsidR="00EA4DBE">
        <w:rPr>
          <w:rFonts w:ascii="Arial" w:hAnsi="Arial" w:cs="Arial"/>
        </w:rPr>
        <w:t>Whilst t</w:t>
      </w:r>
      <w:r w:rsidR="005F4D29">
        <w:rPr>
          <w:rFonts w:ascii="Arial" w:hAnsi="Arial" w:cs="Arial"/>
        </w:rPr>
        <w:t>he I</w:t>
      </w:r>
      <w:r w:rsidR="006F51C2">
        <w:rPr>
          <w:rFonts w:ascii="Arial" w:hAnsi="Arial" w:cs="Arial"/>
        </w:rPr>
        <w:t>OPC</w:t>
      </w:r>
      <w:r w:rsidR="005F4D29">
        <w:rPr>
          <w:rFonts w:ascii="Arial" w:hAnsi="Arial" w:cs="Arial"/>
        </w:rPr>
        <w:t xml:space="preserve"> </w:t>
      </w:r>
      <w:r w:rsidR="007C5684">
        <w:rPr>
          <w:rFonts w:ascii="Arial" w:hAnsi="Arial" w:cs="Arial"/>
        </w:rPr>
        <w:t xml:space="preserve">still acts as a watchdog, it also </w:t>
      </w:r>
      <w:r w:rsidR="0078499B">
        <w:rPr>
          <w:rFonts w:ascii="Arial" w:hAnsi="Arial" w:cs="Arial"/>
        </w:rPr>
        <w:t>investigates “the most serious matters, including deaths following police contact, and set the standards by which police should handle complaints</w:t>
      </w:r>
      <w:r w:rsidR="002B62F5">
        <w:rPr>
          <w:rFonts w:ascii="Arial" w:hAnsi="Arial" w:cs="Arial"/>
        </w:rPr>
        <w:t xml:space="preserve"> </w:t>
      </w:r>
      <w:r w:rsidR="006F51C2">
        <w:rPr>
          <w:rFonts w:ascii="Arial" w:hAnsi="Arial" w:cs="Arial"/>
        </w:rPr>
        <w:t>(</w:t>
      </w:r>
      <w:r w:rsidR="002B62F5">
        <w:rPr>
          <w:rFonts w:ascii="Arial" w:hAnsi="Arial" w:cs="Arial"/>
        </w:rPr>
        <w:t>Independent</w:t>
      </w:r>
      <w:r w:rsidR="006F51C2">
        <w:rPr>
          <w:rFonts w:ascii="Arial" w:hAnsi="Arial" w:cs="Arial"/>
        </w:rPr>
        <w:t xml:space="preserve"> Office for Police Conduct, 2019)”</w:t>
      </w:r>
      <w:r w:rsidR="006D29EE">
        <w:rPr>
          <w:rFonts w:ascii="Arial" w:hAnsi="Arial" w:cs="Arial"/>
        </w:rPr>
        <w:t xml:space="preserve">. </w:t>
      </w:r>
    </w:p>
    <w:p w14:paraId="30493320" w14:textId="69BB4BE7" w:rsidR="00836D27" w:rsidRDefault="00EA4DBE" w:rsidP="00836D27">
      <w:pPr>
        <w:spacing w:line="240" w:lineRule="auto"/>
        <w:ind w:left="567"/>
        <w:rPr>
          <w:rFonts w:ascii="Arial" w:hAnsi="Arial" w:cs="Arial"/>
        </w:rPr>
      </w:pPr>
      <w:r>
        <w:rPr>
          <w:rFonts w:ascii="Arial" w:hAnsi="Arial" w:cs="Arial"/>
        </w:rPr>
        <w:t>Whilst there are many reasons why it is important to have independent bodies in place to handle police complaints</w:t>
      </w:r>
      <w:r w:rsidR="000311F7">
        <w:rPr>
          <w:rFonts w:ascii="Arial" w:hAnsi="Arial" w:cs="Arial"/>
        </w:rPr>
        <w:t>, it is argued that they are essential</w:t>
      </w:r>
      <w:r>
        <w:rPr>
          <w:rFonts w:ascii="Arial" w:hAnsi="Arial" w:cs="Arial"/>
        </w:rPr>
        <w:t xml:space="preserve"> </w:t>
      </w:r>
      <w:r w:rsidR="00E176AF">
        <w:rPr>
          <w:rFonts w:ascii="Arial" w:hAnsi="Arial" w:cs="Arial"/>
        </w:rPr>
        <w:t>“for the survival of accountable and democratic public bodies (Smith, 2006)”</w:t>
      </w:r>
      <w:r w:rsidR="005F1038">
        <w:rPr>
          <w:rFonts w:ascii="Arial" w:hAnsi="Arial" w:cs="Arial"/>
        </w:rPr>
        <w:t xml:space="preserve">, which is further supported </w:t>
      </w:r>
      <w:r w:rsidR="005F1038">
        <w:rPr>
          <w:rFonts w:ascii="Arial" w:hAnsi="Arial" w:cs="Arial"/>
        </w:rPr>
        <w:lastRenderedPageBreak/>
        <w:t xml:space="preserve">by Seneviratne (2004) who stated that it is necessary to have public confidence in policing so that the public respect the </w:t>
      </w:r>
      <w:r w:rsidR="00D82F70">
        <w:rPr>
          <w:rFonts w:ascii="Arial" w:hAnsi="Arial" w:cs="Arial"/>
        </w:rPr>
        <w:t xml:space="preserve">rule of </w:t>
      </w:r>
      <w:r w:rsidR="005F1038">
        <w:rPr>
          <w:rFonts w:ascii="Arial" w:hAnsi="Arial" w:cs="Arial"/>
        </w:rPr>
        <w:t>law.</w:t>
      </w:r>
      <w:r w:rsidR="00E176AF">
        <w:rPr>
          <w:rFonts w:ascii="Arial" w:hAnsi="Arial" w:cs="Arial"/>
        </w:rPr>
        <w:t xml:space="preserve"> </w:t>
      </w:r>
      <w:r w:rsidR="00493E06">
        <w:rPr>
          <w:rFonts w:ascii="Arial" w:hAnsi="Arial" w:cs="Arial"/>
        </w:rPr>
        <w:t>It is also</w:t>
      </w:r>
      <w:r w:rsidR="002A1F28">
        <w:rPr>
          <w:rFonts w:ascii="Arial" w:hAnsi="Arial" w:cs="Arial"/>
        </w:rPr>
        <w:t xml:space="preserve"> </w:t>
      </w:r>
      <w:r w:rsidR="00493E06">
        <w:rPr>
          <w:rFonts w:ascii="Arial" w:hAnsi="Arial" w:cs="Arial"/>
        </w:rPr>
        <w:t xml:space="preserve">of the utmost importance to have independent bodies </w:t>
      </w:r>
      <w:r w:rsidR="002A1F28">
        <w:rPr>
          <w:rFonts w:ascii="Arial" w:hAnsi="Arial" w:cs="Arial"/>
        </w:rPr>
        <w:t xml:space="preserve">in place </w:t>
      </w:r>
      <w:r w:rsidR="00203250">
        <w:rPr>
          <w:rFonts w:ascii="Arial" w:hAnsi="Arial" w:cs="Arial"/>
        </w:rPr>
        <w:t>as “effective, independent criminal investigations are critical to holding th</w:t>
      </w:r>
      <w:r w:rsidR="00971BDF">
        <w:rPr>
          <w:rFonts w:ascii="Arial" w:hAnsi="Arial" w:cs="Arial"/>
        </w:rPr>
        <w:t>e police and other state agents accountable for serious crimes</w:t>
      </w:r>
      <w:r w:rsidR="004B0401">
        <w:rPr>
          <w:rFonts w:ascii="Arial" w:hAnsi="Arial" w:cs="Arial"/>
        </w:rPr>
        <w:t xml:space="preserve"> </w:t>
      </w:r>
      <w:r w:rsidR="00885D16">
        <w:rPr>
          <w:rFonts w:ascii="Arial" w:hAnsi="Arial" w:cs="Arial"/>
        </w:rPr>
        <w:t>(</w:t>
      </w:r>
      <w:proofErr w:type="spellStart"/>
      <w:r w:rsidR="00885D16">
        <w:rPr>
          <w:rFonts w:ascii="Arial" w:hAnsi="Arial" w:cs="Arial"/>
        </w:rPr>
        <w:t>Lisitsyna</w:t>
      </w:r>
      <w:proofErr w:type="spellEnd"/>
      <w:r w:rsidR="00885D16">
        <w:rPr>
          <w:rFonts w:ascii="Arial" w:hAnsi="Arial" w:cs="Arial"/>
        </w:rPr>
        <w:t xml:space="preserve"> and Scott, 2021)”.</w:t>
      </w:r>
      <w:r w:rsidR="00521CFB">
        <w:rPr>
          <w:rFonts w:ascii="Arial" w:hAnsi="Arial" w:cs="Arial"/>
        </w:rPr>
        <w:t xml:space="preserve"> </w:t>
      </w:r>
      <w:r w:rsidR="000311F7">
        <w:rPr>
          <w:rFonts w:ascii="Arial" w:hAnsi="Arial" w:cs="Arial"/>
        </w:rPr>
        <w:t>After all it is</w:t>
      </w:r>
      <w:r w:rsidR="00DD6CFA">
        <w:rPr>
          <w:rFonts w:ascii="Arial" w:hAnsi="Arial" w:cs="Arial"/>
        </w:rPr>
        <w:t xml:space="preserve"> important to remember that policing within the UK is by consent, meaning that </w:t>
      </w:r>
      <w:r w:rsidR="001E257D">
        <w:rPr>
          <w:rFonts w:ascii="Arial" w:hAnsi="Arial" w:cs="Arial"/>
        </w:rPr>
        <w:t>the greater the level of public confidence within the police, the greater the chances are of Police being able to detect and deter more crimes.</w:t>
      </w:r>
    </w:p>
    <w:p w14:paraId="65E95A8A" w14:textId="48CF356F" w:rsidR="001B610F" w:rsidRDefault="001B610F" w:rsidP="00836D27">
      <w:pPr>
        <w:spacing w:line="240" w:lineRule="auto"/>
        <w:ind w:left="567"/>
        <w:rPr>
          <w:rFonts w:ascii="Arial" w:hAnsi="Arial" w:cs="Arial"/>
        </w:rPr>
      </w:pPr>
      <w:r>
        <w:rPr>
          <w:rFonts w:ascii="Arial" w:hAnsi="Arial" w:cs="Arial"/>
        </w:rPr>
        <w:t xml:space="preserve">As police officers have the power to remove a person’s liberty and exert necessary force to detain subjects it has become ever more important that there are independent bodies scrutinising their actions. </w:t>
      </w:r>
      <w:r w:rsidR="000311F7">
        <w:rPr>
          <w:rFonts w:ascii="Arial" w:hAnsi="Arial" w:cs="Arial"/>
        </w:rPr>
        <w:t>This was ever present in the case of Jordan Walker-Brown who i</w:t>
      </w:r>
      <w:r>
        <w:rPr>
          <w:rFonts w:ascii="Arial" w:hAnsi="Arial" w:cs="Arial"/>
        </w:rPr>
        <w:t xml:space="preserve">n May 2020 </w:t>
      </w:r>
      <w:r w:rsidR="000311F7">
        <w:rPr>
          <w:rFonts w:ascii="Arial" w:hAnsi="Arial" w:cs="Arial"/>
        </w:rPr>
        <w:t>was suffered life changing injuries at the hands of a metropolitan police officer. The officer in question</w:t>
      </w:r>
      <w:r>
        <w:rPr>
          <w:rFonts w:ascii="Arial" w:hAnsi="Arial" w:cs="Arial"/>
        </w:rPr>
        <w:t xml:space="preserve"> fired his taser at Walker-Brown as he was jumping over a wall</w:t>
      </w:r>
      <w:r w:rsidR="000311F7">
        <w:rPr>
          <w:rFonts w:ascii="Arial" w:hAnsi="Arial" w:cs="Arial"/>
        </w:rPr>
        <w:t xml:space="preserve">, which </w:t>
      </w:r>
      <w:r>
        <w:rPr>
          <w:rFonts w:ascii="Arial" w:hAnsi="Arial" w:cs="Arial"/>
        </w:rPr>
        <w:t>made him fall</w:t>
      </w:r>
      <w:r w:rsidR="00E86656">
        <w:rPr>
          <w:rFonts w:ascii="Arial" w:hAnsi="Arial" w:cs="Arial"/>
        </w:rPr>
        <w:t xml:space="preserve"> onto a canal path the other side. Walker-Brown</w:t>
      </w:r>
      <w:r>
        <w:rPr>
          <w:rFonts w:ascii="Arial" w:hAnsi="Arial" w:cs="Arial"/>
        </w:rPr>
        <w:t xml:space="preserve"> </w:t>
      </w:r>
      <w:r w:rsidR="00E86656">
        <w:rPr>
          <w:rFonts w:ascii="Arial" w:hAnsi="Arial" w:cs="Arial"/>
        </w:rPr>
        <w:t>was</w:t>
      </w:r>
      <w:r>
        <w:rPr>
          <w:rFonts w:ascii="Arial" w:hAnsi="Arial" w:cs="Arial"/>
        </w:rPr>
        <w:t xml:space="preserve"> subsequently confined to a wheelchair</w:t>
      </w:r>
      <w:r w:rsidR="00E86656">
        <w:rPr>
          <w:rFonts w:ascii="Arial" w:hAnsi="Arial" w:cs="Arial"/>
        </w:rPr>
        <w:t xml:space="preserve"> for the rest of his life</w:t>
      </w:r>
      <w:r>
        <w:rPr>
          <w:rFonts w:ascii="Arial" w:hAnsi="Arial" w:cs="Arial"/>
        </w:rPr>
        <w:t xml:space="preserve">. Due to the excessive use of force shown by the officer the incident was referred to the IOPC who, as according to </w:t>
      </w:r>
      <w:hyperlink r:id="rId7" w:history="1">
        <w:r w:rsidRPr="00C3378B">
          <w:rPr>
            <w:rStyle w:val="Hyperlink"/>
            <w:rFonts w:ascii="Arial" w:hAnsi="Arial" w:cs="Arial"/>
          </w:rPr>
          <w:t>www.policeconduct.gov.uk</w:t>
        </w:r>
      </w:hyperlink>
      <w:r>
        <w:rPr>
          <w:rFonts w:ascii="Arial" w:hAnsi="Arial" w:cs="Arial"/>
        </w:rPr>
        <w:t xml:space="preserve"> (2022), </w:t>
      </w:r>
      <w:r w:rsidR="00E86656">
        <w:rPr>
          <w:rFonts w:ascii="Arial" w:hAnsi="Arial" w:cs="Arial"/>
        </w:rPr>
        <w:t xml:space="preserve">agreed that the officer used excessive force and consequentially </w:t>
      </w:r>
      <w:r>
        <w:rPr>
          <w:rFonts w:ascii="Arial" w:hAnsi="Arial" w:cs="Arial"/>
        </w:rPr>
        <w:t xml:space="preserve">authorised a charge of Grievous Bodily Harm to be made against the officer. </w:t>
      </w:r>
    </w:p>
    <w:p w14:paraId="62B9CCAB" w14:textId="4C0E4EFF" w:rsidR="001E257D" w:rsidRDefault="00E86656" w:rsidP="00836D27">
      <w:pPr>
        <w:spacing w:line="240" w:lineRule="auto"/>
        <w:ind w:left="567"/>
        <w:rPr>
          <w:rFonts w:ascii="Arial" w:hAnsi="Arial" w:cs="Arial"/>
        </w:rPr>
      </w:pPr>
      <w:r>
        <w:rPr>
          <w:rFonts w:ascii="Arial" w:hAnsi="Arial" w:cs="Arial"/>
        </w:rPr>
        <w:t xml:space="preserve">In conclusion whilst this incident is just one of many whereby police officers have misused the powers afforded to them, if it wasn’t for Independent Bodies such as the IOPC investigating these matters it could be argued that the officers involved may not have faced the scrutiny and punishments they did. It is not to say that police forces are corrupt and would not handle these incidents as they </w:t>
      </w:r>
      <w:proofErr w:type="gramStart"/>
      <w:r>
        <w:rPr>
          <w:rFonts w:ascii="Arial" w:hAnsi="Arial" w:cs="Arial"/>
        </w:rPr>
        <w:t>should</w:t>
      </w:r>
      <w:proofErr w:type="gramEnd"/>
      <w:r>
        <w:rPr>
          <w:rFonts w:ascii="Arial" w:hAnsi="Arial" w:cs="Arial"/>
        </w:rPr>
        <w:t xml:space="preserve"> but the presence of an independent body ensures transparency and encourages public trust and confidence in policing.</w:t>
      </w:r>
    </w:p>
    <w:p w14:paraId="5BF95B03" w14:textId="08255BC8" w:rsidR="00E86656" w:rsidRDefault="00E86656" w:rsidP="00836D27">
      <w:pPr>
        <w:spacing w:line="240" w:lineRule="auto"/>
        <w:ind w:left="567"/>
        <w:rPr>
          <w:rFonts w:ascii="Arial" w:hAnsi="Arial" w:cs="Arial"/>
        </w:rPr>
      </w:pPr>
    </w:p>
    <w:p w14:paraId="441818DC" w14:textId="0A8105C8" w:rsidR="007023D7" w:rsidRDefault="00E86656" w:rsidP="007023D7">
      <w:pPr>
        <w:spacing w:line="240" w:lineRule="auto"/>
        <w:ind w:left="567"/>
        <w:rPr>
          <w:rFonts w:ascii="Arial" w:hAnsi="Arial" w:cs="Arial"/>
        </w:rPr>
      </w:pPr>
      <w:r>
        <w:rPr>
          <w:rFonts w:ascii="Arial" w:hAnsi="Arial" w:cs="Arial"/>
        </w:rPr>
        <w:t xml:space="preserve">Word Count </w:t>
      </w:r>
      <w:r w:rsidR="007023D7">
        <w:rPr>
          <w:rFonts w:ascii="Arial" w:hAnsi="Arial" w:cs="Arial"/>
        </w:rPr>
        <w:t>–</w:t>
      </w:r>
      <w:r>
        <w:rPr>
          <w:rFonts w:ascii="Arial" w:hAnsi="Arial" w:cs="Arial"/>
        </w:rPr>
        <w:t xml:space="preserve"> 946</w:t>
      </w:r>
    </w:p>
    <w:p w14:paraId="1B6F22D4" w14:textId="12C789CC" w:rsidR="007023D7" w:rsidRDefault="007023D7" w:rsidP="007023D7">
      <w:pPr>
        <w:spacing w:line="240" w:lineRule="auto"/>
        <w:ind w:left="567"/>
        <w:rPr>
          <w:rFonts w:ascii="Arial" w:hAnsi="Arial" w:cs="Arial"/>
        </w:rPr>
      </w:pPr>
    </w:p>
    <w:p w14:paraId="5F4CB39C" w14:textId="1C93464F" w:rsidR="007023D7" w:rsidRDefault="007023D7" w:rsidP="0041522E">
      <w:pPr>
        <w:pStyle w:val="NormalWeb"/>
        <w:spacing w:before="0" w:beforeAutospacing="0" w:after="0" w:afterAutospacing="0" w:line="360" w:lineRule="atLeast"/>
        <w:rPr>
          <w:rFonts w:ascii="Arial" w:hAnsi="Arial" w:cs="Arial"/>
          <w:color w:val="000000"/>
          <w:sz w:val="22"/>
          <w:szCs w:val="22"/>
        </w:rPr>
      </w:pPr>
    </w:p>
    <w:p w14:paraId="58FD07FC" w14:textId="77777777" w:rsidR="007023D7" w:rsidRPr="007A404F" w:rsidRDefault="007023D7" w:rsidP="007023D7">
      <w:pPr>
        <w:pStyle w:val="NormalWeb"/>
        <w:spacing w:before="0" w:beforeAutospacing="0" w:after="0" w:afterAutospacing="0" w:line="360" w:lineRule="atLeast"/>
        <w:ind w:left="567"/>
        <w:rPr>
          <w:rFonts w:ascii="Arial" w:hAnsi="Arial" w:cs="Arial"/>
          <w:color w:val="000000"/>
          <w:sz w:val="22"/>
          <w:szCs w:val="22"/>
        </w:rPr>
      </w:pPr>
    </w:p>
    <w:p w14:paraId="0D1FD94F" w14:textId="77777777" w:rsidR="007023D7" w:rsidRDefault="007023D7" w:rsidP="007023D7">
      <w:pPr>
        <w:spacing w:line="240" w:lineRule="auto"/>
        <w:ind w:left="567"/>
        <w:rPr>
          <w:rFonts w:ascii="Arial" w:hAnsi="Arial" w:cs="Arial"/>
        </w:rPr>
      </w:pPr>
    </w:p>
    <w:p w14:paraId="1FBAC6AF" w14:textId="77777777" w:rsidR="007023D7" w:rsidRPr="007023D7" w:rsidRDefault="007023D7" w:rsidP="007023D7">
      <w:pPr>
        <w:spacing w:line="240" w:lineRule="auto"/>
        <w:rPr>
          <w:rFonts w:ascii="Arial" w:hAnsi="Arial" w:cs="Arial"/>
        </w:rPr>
      </w:pPr>
    </w:p>
    <w:p w14:paraId="6D899143" w14:textId="5196B897" w:rsidR="007023D7" w:rsidRDefault="007023D7" w:rsidP="00202DFE">
      <w:pPr>
        <w:rPr>
          <w:rFonts w:ascii="Arial" w:hAnsi="Arial" w:cs="Arial"/>
        </w:rPr>
      </w:pPr>
    </w:p>
    <w:p w14:paraId="1E345F6F" w14:textId="5A3DF259" w:rsidR="007023D7" w:rsidRDefault="007023D7" w:rsidP="00202DFE">
      <w:pPr>
        <w:rPr>
          <w:rFonts w:ascii="Arial" w:hAnsi="Arial" w:cs="Arial"/>
        </w:rPr>
      </w:pPr>
    </w:p>
    <w:p w14:paraId="1587360C" w14:textId="7F312B8B" w:rsidR="007023D7" w:rsidRDefault="007023D7" w:rsidP="00202DFE">
      <w:pPr>
        <w:rPr>
          <w:rFonts w:ascii="Arial" w:hAnsi="Arial" w:cs="Arial"/>
        </w:rPr>
      </w:pPr>
    </w:p>
    <w:p w14:paraId="1C6074C0" w14:textId="77777777" w:rsidR="007023D7" w:rsidRPr="00BF461E" w:rsidRDefault="007023D7" w:rsidP="00202DFE">
      <w:pPr>
        <w:rPr>
          <w:rFonts w:ascii="Arial" w:hAnsi="Arial" w:cs="Arial"/>
        </w:rPr>
      </w:pPr>
    </w:p>
    <w:sectPr w:rsidR="007023D7" w:rsidRPr="00BF46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EC09" w14:textId="77777777" w:rsidR="00894795" w:rsidRDefault="00894795" w:rsidP="002E138A">
      <w:pPr>
        <w:spacing w:after="0" w:line="240" w:lineRule="auto"/>
      </w:pPr>
      <w:r>
        <w:separator/>
      </w:r>
    </w:p>
  </w:endnote>
  <w:endnote w:type="continuationSeparator" w:id="0">
    <w:p w14:paraId="4B23B285" w14:textId="77777777" w:rsidR="00894795" w:rsidRDefault="00894795" w:rsidP="002E1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F21B4" w14:textId="77777777" w:rsidR="00894795" w:rsidRDefault="00894795" w:rsidP="002E138A">
      <w:pPr>
        <w:spacing w:after="0" w:line="240" w:lineRule="auto"/>
      </w:pPr>
      <w:r>
        <w:separator/>
      </w:r>
    </w:p>
  </w:footnote>
  <w:footnote w:type="continuationSeparator" w:id="0">
    <w:p w14:paraId="08319EAC" w14:textId="77777777" w:rsidR="00894795" w:rsidRDefault="00894795" w:rsidP="002E1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AD290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B4379"/>
    <w:multiLevelType w:val="hybridMultilevel"/>
    <w:tmpl w:val="79EA6A8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2BE93AFD"/>
    <w:multiLevelType w:val="hybridMultilevel"/>
    <w:tmpl w:val="583694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42DE6FCD"/>
    <w:multiLevelType w:val="hybridMultilevel"/>
    <w:tmpl w:val="97B474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58575CF7"/>
    <w:multiLevelType w:val="hybridMultilevel"/>
    <w:tmpl w:val="521A37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842"/>
    <w:rsid w:val="00006821"/>
    <w:rsid w:val="00007188"/>
    <w:rsid w:val="0001179E"/>
    <w:rsid w:val="00016387"/>
    <w:rsid w:val="00025A8E"/>
    <w:rsid w:val="00026085"/>
    <w:rsid w:val="00026676"/>
    <w:rsid w:val="000311F7"/>
    <w:rsid w:val="00032AD0"/>
    <w:rsid w:val="0004139D"/>
    <w:rsid w:val="000459AC"/>
    <w:rsid w:val="00046518"/>
    <w:rsid w:val="00046865"/>
    <w:rsid w:val="00051754"/>
    <w:rsid w:val="000525D5"/>
    <w:rsid w:val="0005305D"/>
    <w:rsid w:val="00056131"/>
    <w:rsid w:val="00063024"/>
    <w:rsid w:val="0006308D"/>
    <w:rsid w:val="00063168"/>
    <w:rsid w:val="0007029B"/>
    <w:rsid w:val="000709D6"/>
    <w:rsid w:val="00072153"/>
    <w:rsid w:val="000729CA"/>
    <w:rsid w:val="00073D68"/>
    <w:rsid w:val="00074F9F"/>
    <w:rsid w:val="00080240"/>
    <w:rsid w:val="000825F7"/>
    <w:rsid w:val="00093C41"/>
    <w:rsid w:val="00097DAF"/>
    <w:rsid w:val="000A44BE"/>
    <w:rsid w:val="000A4CC1"/>
    <w:rsid w:val="000C152C"/>
    <w:rsid w:val="000C24FE"/>
    <w:rsid w:val="000C5C9F"/>
    <w:rsid w:val="000C7454"/>
    <w:rsid w:val="000D61EE"/>
    <w:rsid w:val="000E3F3C"/>
    <w:rsid w:val="000E4E62"/>
    <w:rsid w:val="0010058B"/>
    <w:rsid w:val="00100E53"/>
    <w:rsid w:val="00101737"/>
    <w:rsid w:val="001028F1"/>
    <w:rsid w:val="00102C91"/>
    <w:rsid w:val="00102DD0"/>
    <w:rsid w:val="001079B8"/>
    <w:rsid w:val="00114BC0"/>
    <w:rsid w:val="0012196F"/>
    <w:rsid w:val="00121E61"/>
    <w:rsid w:val="00125380"/>
    <w:rsid w:val="001301CB"/>
    <w:rsid w:val="001326C4"/>
    <w:rsid w:val="00132700"/>
    <w:rsid w:val="00134961"/>
    <w:rsid w:val="00136734"/>
    <w:rsid w:val="00136940"/>
    <w:rsid w:val="00140C1B"/>
    <w:rsid w:val="001424BB"/>
    <w:rsid w:val="00151997"/>
    <w:rsid w:val="001540E9"/>
    <w:rsid w:val="00154113"/>
    <w:rsid w:val="00154369"/>
    <w:rsid w:val="00154373"/>
    <w:rsid w:val="0016117E"/>
    <w:rsid w:val="0016281B"/>
    <w:rsid w:val="00162D19"/>
    <w:rsid w:val="00163FA1"/>
    <w:rsid w:val="00165068"/>
    <w:rsid w:val="00166A60"/>
    <w:rsid w:val="00173F19"/>
    <w:rsid w:val="00175522"/>
    <w:rsid w:val="001812B0"/>
    <w:rsid w:val="00183164"/>
    <w:rsid w:val="00186C94"/>
    <w:rsid w:val="00192E0A"/>
    <w:rsid w:val="00193201"/>
    <w:rsid w:val="00196213"/>
    <w:rsid w:val="001B0837"/>
    <w:rsid w:val="001B5D8B"/>
    <w:rsid w:val="001B610F"/>
    <w:rsid w:val="001C2790"/>
    <w:rsid w:val="001C2BB6"/>
    <w:rsid w:val="001D13F3"/>
    <w:rsid w:val="001D7361"/>
    <w:rsid w:val="001E257D"/>
    <w:rsid w:val="001E5CAF"/>
    <w:rsid w:val="001F3623"/>
    <w:rsid w:val="0020174F"/>
    <w:rsid w:val="00202DFE"/>
    <w:rsid w:val="00203250"/>
    <w:rsid w:val="00205469"/>
    <w:rsid w:val="002063C3"/>
    <w:rsid w:val="002124B5"/>
    <w:rsid w:val="00216418"/>
    <w:rsid w:val="00224342"/>
    <w:rsid w:val="00227499"/>
    <w:rsid w:val="002276B0"/>
    <w:rsid w:val="00246A77"/>
    <w:rsid w:val="00250B17"/>
    <w:rsid w:val="002579FE"/>
    <w:rsid w:val="002656F7"/>
    <w:rsid w:val="002665F0"/>
    <w:rsid w:val="00270BE5"/>
    <w:rsid w:val="00270E7F"/>
    <w:rsid w:val="00276F99"/>
    <w:rsid w:val="0028109E"/>
    <w:rsid w:val="00283E39"/>
    <w:rsid w:val="00295284"/>
    <w:rsid w:val="002976CC"/>
    <w:rsid w:val="002A1F28"/>
    <w:rsid w:val="002A5B66"/>
    <w:rsid w:val="002A6438"/>
    <w:rsid w:val="002B0C71"/>
    <w:rsid w:val="002B62F5"/>
    <w:rsid w:val="002C2AE6"/>
    <w:rsid w:val="002C56A8"/>
    <w:rsid w:val="002C6573"/>
    <w:rsid w:val="002D0A08"/>
    <w:rsid w:val="002D31A8"/>
    <w:rsid w:val="002D785B"/>
    <w:rsid w:val="002E0AD8"/>
    <w:rsid w:val="002E138A"/>
    <w:rsid w:val="002E52BE"/>
    <w:rsid w:val="002E6310"/>
    <w:rsid w:val="002E717E"/>
    <w:rsid w:val="002F26C5"/>
    <w:rsid w:val="002F44C6"/>
    <w:rsid w:val="002F5D22"/>
    <w:rsid w:val="002F6A1B"/>
    <w:rsid w:val="00301263"/>
    <w:rsid w:val="00301817"/>
    <w:rsid w:val="003122C0"/>
    <w:rsid w:val="00316CE0"/>
    <w:rsid w:val="0032298A"/>
    <w:rsid w:val="00340FEE"/>
    <w:rsid w:val="00354FE3"/>
    <w:rsid w:val="00355DA2"/>
    <w:rsid w:val="00356449"/>
    <w:rsid w:val="003620BA"/>
    <w:rsid w:val="0036222D"/>
    <w:rsid w:val="00362E04"/>
    <w:rsid w:val="00366695"/>
    <w:rsid w:val="00366873"/>
    <w:rsid w:val="0036731E"/>
    <w:rsid w:val="003922C5"/>
    <w:rsid w:val="00397B83"/>
    <w:rsid w:val="003A1510"/>
    <w:rsid w:val="003B205B"/>
    <w:rsid w:val="003C196C"/>
    <w:rsid w:val="003C3C90"/>
    <w:rsid w:val="003C3EB1"/>
    <w:rsid w:val="003D2F8B"/>
    <w:rsid w:val="003D381D"/>
    <w:rsid w:val="003E0330"/>
    <w:rsid w:val="003E11CE"/>
    <w:rsid w:val="003E4140"/>
    <w:rsid w:val="003E6646"/>
    <w:rsid w:val="003F046E"/>
    <w:rsid w:val="003F77DD"/>
    <w:rsid w:val="004025DD"/>
    <w:rsid w:val="0040730A"/>
    <w:rsid w:val="004076DB"/>
    <w:rsid w:val="0041522E"/>
    <w:rsid w:val="0041615A"/>
    <w:rsid w:val="00416CFA"/>
    <w:rsid w:val="00422672"/>
    <w:rsid w:val="00423D92"/>
    <w:rsid w:val="00431E04"/>
    <w:rsid w:val="00432CF6"/>
    <w:rsid w:val="004364B5"/>
    <w:rsid w:val="00437749"/>
    <w:rsid w:val="00441460"/>
    <w:rsid w:val="00445D86"/>
    <w:rsid w:val="0045154E"/>
    <w:rsid w:val="00461DA0"/>
    <w:rsid w:val="00462CA3"/>
    <w:rsid w:val="004654F1"/>
    <w:rsid w:val="00466519"/>
    <w:rsid w:val="0046701A"/>
    <w:rsid w:val="00475B9C"/>
    <w:rsid w:val="004807DD"/>
    <w:rsid w:val="0048255F"/>
    <w:rsid w:val="00490E2B"/>
    <w:rsid w:val="004936BE"/>
    <w:rsid w:val="00493E06"/>
    <w:rsid w:val="00496312"/>
    <w:rsid w:val="004B0401"/>
    <w:rsid w:val="004B08DC"/>
    <w:rsid w:val="004B331F"/>
    <w:rsid w:val="004B3599"/>
    <w:rsid w:val="004B5A5C"/>
    <w:rsid w:val="004C3276"/>
    <w:rsid w:val="004C3561"/>
    <w:rsid w:val="004C435B"/>
    <w:rsid w:val="004C5358"/>
    <w:rsid w:val="004C55A1"/>
    <w:rsid w:val="004C6F0B"/>
    <w:rsid w:val="004E1033"/>
    <w:rsid w:val="004E258F"/>
    <w:rsid w:val="004E3931"/>
    <w:rsid w:val="004E52C0"/>
    <w:rsid w:val="004E5ECA"/>
    <w:rsid w:val="004F0897"/>
    <w:rsid w:val="004F5390"/>
    <w:rsid w:val="004F7CBF"/>
    <w:rsid w:val="0050200E"/>
    <w:rsid w:val="0050639B"/>
    <w:rsid w:val="0050730C"/>
    <w:rsid w:val="005113D1"/>
    <w:rsid w:val="005128EA"/>
    <w:rsid w:val="00516615"/>
    <w:rsid w:val="00520853"/>
    <w:rsid w:val="00521CFB"/>
    <w:rsid w:val="005268DB"/>
    <w:rsid w:val="0052753D"/>
    <w:rsid w:val="00533EE4"/>
    <w:rsid w:val="00537A15"/>
    <w:rsid w:val="00540230"/>
    <w:rsid w:val="005436A7"/>
    <w:rsid w:val="00545374"/>
    <w:rsid w:val="00546DF3"/>
    <w:rsid w:val="0055158E"/>
    <w:rsid w:val="00551906"/>
    <w:rsid w:val="00552E30"/>
    <w:rsid w:val="00564AE9"/>
    <w:rsid w:val="00565BC6"/>
    <w:rsid w:val="00574F68"/>
    <w:rsid w:val="00577672"/>
    <w:rsid w:val="00585459"/>
    <w:rsid w:val="00585573"/>
    <w:rsid w:val="0058626E"/>
    <w:rsid w:val="00587AE5"/>
    <w:rsid w:val="005912E5"/>
    <w:rsid w:val="0059242B"/>
    <w:rsid w:val="005A0ACF"/>
    <w:rsid w:val="005A4F01"/>
    <w:rsid w:val="005B0F4A"/>
    <w:rsid w:val="005B2118"/>
    <w:rsid w:val="005B37AB"/>
    <w:rsid w:val="005B3AEF"/>
    <w:rsid w:val="005B7A2A"/>
    <w:rsid w:val="005D01E2"/>
    <w:rsid w:val="005D46B7"/>
    <w:rsid w:val="005D656D"/>
    <w:rsid w:val="005D6BF0"/>
    <w:rsid w:val="005D7F0A"/>
    <w:rsid w:val="005E1EF4"/>
    <w:rsid w:val="005E2567"/>
    <w:rsid w:val="005E2BFF"/>
    <w:rsid w:val="005E4DE1"/>
    <w:rsid w:val="005F1038"/>
    <w:rsid w:val="005F4D29"/>
    <w:rsid w:val="005F79C7"/>
    <w:rsid w:val="00601FA2"/>
    <w:rsid w:val="006027EF"/>
    <w:rsid w:val="00604B87"/>
    <w:rsid w:val="00613306"/>
    <w:rsid w:val="00623435"/>
    <w:rsid w:val="0063524D"/>
    <w:rsid w:val="00635440"/>
    <w:rsid w:val="00637551"/>
    <w:rsid w:val="006437FC"/>
    <w:rsid w:val="00645680"/>
    <w:rsid w:val="00647776"/>
    <w:rsid w:val="006504D8"/>
    <w:rsid w:val="0065113D"/>
    <w:rsid w:val="00655A36"/>
    <w:rsid w:val="00663E23"/>
    <w:rsid w:val="00665A73"/>
    <w:rsid w:val="0066719A"/>
    <w:rsid w:val="00670270"/>
    <w:rsid w:val="00672C94"/>
    <w:rsid w:val="006A042A"/>
    <w:rsid w:val="006A08F1"/>
    <w:rsid w:val="006A1ABB"/>
    <w:rsid w:val="006A2162"/>
    <w:rsid w:val="006B7A72"/>
    <w:rsid w:val="006B7CD9"/>
    <w:rsid w:val="006C1860"/>
    <w:rsid w:val="006C259D"/>
    <w:rsid w:val="006C3D9B"/>
    <w:rsid w:val="006D15B5"/>
    <w:rsid w:val="006D1FE9"/>
    <w:rsid w:val="006D29EE"/>
    <w:rsid w:val="006D554D"/>
    <w:rsid w:val="006E2DE2"/>
    <w:rsid w:val="006E3FDB"/>
    <w:rsid w:val="006F51C2"/>
    <w:rsid w:val="007023D7"/>
    <w:rsid w:val="00711A4A"/>
    <w:rsid w:val="00716327"/>
    <w:rsid w:val="00717267"/>
    <w:rsid w:val="0073400F"/>
    <w:rsid w:val="007409D4"/>
    <w:rsid w:val="00761F75"/>
    <w:rsid w:val="00765322"/>
    <w:rsid w:val="00774626"/>
    <w:rsid w:val="0077751C"/>
    <w:rsid w:val="007812B9"/>
    <w:rsid w:val="0078171A"/>
    <w:rsid w:val="0078499B"/>
    <w:rsid w:val="007859DF"/>
    <w:rsid w:val="00786FE4"/>
    <w:rsid w:val="0078751E"/>
    <w:rsid w:val="007A6A13"/>
    <w:rsid w:val="007A7CEF"/>
    <w:rsid w:val="007B4B0E"/>
    <w:rsid w:val="007B5DE1"/>
    <w:rsid w:val="007B6E6E"/>
    <w:rsid w:val="007C0E6D"/>
    <w:rsid w:val="007C5684"/>
    <w:rsid w:val="007C68C2"/>
    <w:rsid w:val="007C7EBC"/>
    <w:rsid w:val="007D20B2"/>
    <w:rsid w:val="007D31B0"/>
    <w:rsid w:val="007D5858"/>
    <w:rsid w:val="007E2102"/>
    <w:rsid w:val="007E4B2F"/>
    <w:rsid w:val="007E7257"/>
    <w:rsid w:val="007F58C2"/>
    <w:rsid w:val="007F6BB1"/>
    <w:rsid w:val="008032EA"/>
    <w:rsid w:val="0081109C"/>
    <w:rsid w:val="00813F00"/>
    <w:rsid w:val="008168F9"/>
    <w:rsid w:val="00816EB2"/>
    <w:rsid w:val="0081705A"/>
    <w:rsid w:val="00823359"/>
    <w:rsid w:val="00832925"/>
    <w:rsid w:val="008352C3"/>
    <w:rsid w:val="00836D27"/>
    <w:rsid w:val="008413F5"/>
    <w:rsid w:val="00842221"/>
    <w:rsid w:val="008435BB"/>
    <w:rsid w:val="00846482"/>
    <w:rsid w:val="00847806"/>
    <w:rsid w:val="00854EEE"/>
    <w:rsid w:val="00856F5A"/>
    <w:rsid w:val="00862AB3"/>
    <w:rsid w:val="008669E1"/>
    <w:rsid w:val="00872C44"/>
    <w:rsid w:val="00873F65"/>
    <w:rsid w:val="00875C7B"/>
    <w:rsid w:val="00880429"/>
    <w:rsid w:val="00885D16"/>
    <w:rsid w:val="008869ED"/>
    <w:rsid w:val="0089005A"/>
    <w:rsid w:val="00890996"/>
    <w:rsid w:val="00891F49"/>
    <w:rsid w:val="0089274B"/>
    <w:rsid w:val="00892C86"/>
    <w:rsid w:val="00894795"/>
    <w:rsid w:val="008A3686"/>
    <w:rsid w:val="008A709E"/>
    <w:rsid w:val="008B058F"/>
    <w:rsid w:val="008B2920"/>
    <w:rsid w:val="008B43D7"/>
    <w:rsid w:val="008C0459"/>
    <w:rsid w:val="008D5414"/>
    <w:rsid w:val="008E48AA"/>
    <w:rsid w:val="008E74B8"/>
    <w:rsid w:val="008F32D1"/>
    <w:rsid w:val="008F36B5"/>
    <w:rsid w:val="009008CF"/>
    <w:rsid w:val="00903763"/>
    <w:rsid w:val="0090586C"/>
    <w:rsid w:val="00915ED2"/>
    <w:rsid w:val="00917DFC"/>
    <w:rsid w:val="009238F4"/>
    <w:rsid w:val="00931772"/>
    <w:rsid w:val="009412EB"/>
    <w:rsid w:val="009457EB"/>
    <w:rsid w:val="009565C4"/>
    <w:rsid w:val="00960C31"/>
    <w:rsid w:val="00964C1C"/>
    <w:rsid w:val="009705E9"/>
    <w:rsid w:val="00971BDF"/>
    <w:rsid w:val="00971EEC"/>
    <w:rsid w:val="00973B65"/>
    <w:rsid w:val="009742BD"/>
    <w:rsid w:val="00985BAD"/>
    <w:rsid w:val="00986D39"/>
    <w:rsid w:val="00987780"/>
    <w:rsid w:val="009913EC"/>
    <w:rsid w:val="009B1BCB"/>
    <w:rsid w:val="009B2105"/>
    <w:rsid w:val="009B4447"/>
    <w:rsid w:val="009C01A0"/>
    <w:rsid w:val="009C27BA"/>
    <w:rsid w:val="009D1D28"/>
    <w:rsid w:val="009D1FE7"/>
    <w:rsid w:val="009D3657"/>
    <w:rsid w:val="009D47F7"/>
    <w:rsid w:val="009E2C58"/>
    <w:rsid w:val="009F151F"/>
    <w:rsid w:val="009F1F82"/>
    <w:rsid w:val="00A04426"/>
    <w:rsid w:val="00A07FC7"/>
    <w:rsid w:val="00A138F7"/>
    <w:rsid w:val="00A17CC4"/>
    <w:rsid w:val="00A2126C"/>
    <w:rsid w:val="00A24341"/>
    <w:rsid w:val="00A311B4"/>
    <w:rsid w:val="00A33A02"/>
    <w:rsid w:val="00A41FD0"/>
    <w:rsid w:val="00A43099"/>
    <w:rsid w:val="00A43A96"/>
    <w:rsid w:val="00A459C0"/>
    <w:rsid w:val="00A45AAA"/>
    <w:rsid w:val="00A54997"/>
    <w:rsid w:val="00A56347"/>
    <w:rsid w:val="00A60171"/>
    <w:rsid w:val="00A63137"/>
    <w:rsid w:val="00A63667"/>
    <w:rsid w:val="00A656CE"/>
    <w:rsid w:val="00A67769"/>
    <w:rsid w:val="00A73B3D"/>
    <w:rsid w:val="00A91583"/>
    <w:rsid w:val="00A9564F"/>
    <w:rsid w:val="00AA503A"/>
    <w:rsid w:val="00AB643F"/>
    <w:rsid w:val="00AC0552"/>
    <w:rsid w:val="00AC0C6E"/>
    <w:rsid w:val="00AC3541"/>
    <w:rsid w:val="00AC3915"/>
    <w:rsid w:val="00AC49B6"/>
    <w:rsid w:val="00AD01D0"/>
    <w:rsid w:val="00AD2331"/>
    <w:rsid w:val="00AE08B7"/>
    <w:rsid w:val="00AE11F7"/>
    <w:rsid w:val="00AE4248"/>
    <w:rsid w:val="00AE74E9"/>
    <w:rsid w:val="00AF1E0B"/>
    <w:rsid w:val="00AF2CC4"/>
    <w:rsid w:val="00B103E0"/>
    <w:rsid w:val="00B109E1"/>
    <w:rsid w:val="00B165B8"/>
    <w:rsid w:val="00B17397"/>
    <w:rsid w:val="00B20AC6"/>
    <w:rsid w:val="00B2185A"/>
    <w:rsid w:val="00B23D37"/>
    <w:rsid w:val="00B25EE5"/>
    <w:rsid w:val="00B25EF5"/>
    <w:rsid w:val="00B339C7"/>
    <w:rsid w:val="00B345AA"/>
    <w:rsid w:val="00B35A3E"/>
    <w:rsid w:val="00B36832"/>
    <w:rsid w:val="00B40199"/>
    <w:rsid w:val="00B5111F"/>
    <w:rsid w:val="00B5404C"/>
    <w:rsid w:val="00B5506D"/>
    <w:rsid w:val="00B5795D"/>
    <w:rsid w:val="00B64163"/>
    <w:rsid w:val="00B72655"/>
    <w:rsid w:val="00B72DF9"/>
    <w:rsid w:val="00B73355"/>
    <w:rsid w:val="00B7519F"/>
    <w:rsid w:val="00B8312B"/>
    <w:rsid w:val="00B83F73"/>
    <w:rsid w:val="00B86EED"/>
    <w:rsid w:val="00B91C6E"/>
    <w:rsid w:val="00B92030"/>
    <w:rsid w:val="00BA3F5A"/>
    <w:rsid w:val="00BA45E6"/>
    <w:rsid w:val="00BA7BE9"/>
    <w:rsid w:val="00BB4939"/>
    <w:rsid w:val="00BC0848"/>
    <w:rsid w:val="00BC2707"/>
    <w:rsid w:val="00BC5028"/>
    <w:rsid w:val="00BC5F75"/>
    <w:rsid w:val="00BC61D3"/>
    <w:rsid w:val="00BC6491"/>
    <w:rsid w:val="00BD0777"/>
    <w:rsid w:val="00BD571D"/>
    <w:rsid w:val="00BE1DD8"/>
    <w:rsid w:val="00BF3959"/>
    <w:rsid w:val="00BF461E"/>
    <w:rsid w:val="00BF5B56"/>
    <w:rsid w:val="00BF5FF2"/>
    <w:rsid w:val="00BF6842"/>
    <w:rsid w:val="00C032B1"/>
    <w:rsid w:val="00C05447"/>
    <w:rsid w:val="00C14359"/>
    <w:rsid w:val="00C232BA"/>
    <w:rsid w:val="00C36D53"/>
    <w:rsid w:val="00C37BF8"/>
    <w:rsid w:val="00C4082D"/>
    <w:rsid w:val="00C50B4D"/>
    <w:rsid w:val="00C564CC"/>
    <w:rsid w:val="00C5671C"/>
    <w:rsid w:val="00C65F34"/>
    <w:rsid w:val="00C70FC3"/>
    <w:rsid w:val="00C74B1D"/>
    <w:rsid w:val="00C768B9"/>
    <w:rsid w:val="00C80E1D"/>
    <w:rsid w:val="00C82CB5"/>
    <w:rsid w:val="00C83ECB"/>
    <w:rsid w:val="00C84CC7"/>
    <w:rsid w:val="00C8565A"/>
    <w:rsid w:val="00C85804"/>
    <w:rsid w:val="00C87B5B"/>
    <w:rsid w:val="00C91338"/>
    <w:rsid w:val="00C9287A"/>
    <w:rsid w:val="00C94D60"/>
    <w:rsid w:val="00C965A6"/>
    <w:rsid w:val="00CA0CF8"/>
    <w:rsid w:val="00CA6C14"/>
    <w:rsid w:val="00CB0878"/>
    <w:rsid w:val="00CB1D0A"/>
    <w:rsid w:val="00CB2E42"/>
    <w:rsid w:val="00CC3A49"/>
    <w:rsid w:val="00CC3D13"/>
    <w:rsid w:val="00CC3F27"/>
    <w:rsid w:val="00CC3FED"/>
    <w:rsid w:val="00CC4406"/>
    <w:rsid w:val="00CD2F7A"/>
    <w:rsid w:val="00CE1004"/>
    <w:rsid w:val="00CE3143"/>
    <w:rsid w:val="00CE3C1C"/>
    <w:rsid w:val="00CF3D53"/>
    <w:rsid w:val="00D02C40"/>
    <w:rsid w:val="00D157CB"/>
    <w:rsid w:val="00D22A2E"/>
    <w:rsid w:val="00D273D2"/>
    <w:rsid w:val="00D30B46"/>
    <w:rsid w:val="00D33C69"/>
    <w:rsid w:val="00D366A5"/>
    <w:rsid w:val="00D5638A"/>
    <w:rsid w:val="00D64929"/>
    <w:rsid w:val="00D6536C"/>
    <w:rsid w:val="00D74ABB"/>
    <w:rsid w:val="00D81419"/>
    <w:rsid w:val="00D82F70"/>
    <w:rsid w:val="00D8568F"/>
    <w:rsid w:val="00D86187"/>
    <w:rsid w:val="00D906F5"/>
    <w:rsid w:val="00D91AC4"/>
    <w:rsid w:val="00DA45BB"/>
    <w:rsid w:val="00DB40A9"/>
    <w:rsid w:val="00DB63F2"/>
    <w:rsid w:val="00DC0899"/>
    <w:rsid w:val="00DC2634"/>
    <w:rsid w:val="00DD06B8"/>
    <w:rsid w:val="00DD6CFA"/>
    <w:rsid w:val="00DE43AB"/>
    <w:rsid w:val="00DE5315"/>
    <w:rsid w:val="00DE615C"/>
    <w:rsid w:val="00DE61C0"/>
    <w:rsid w:val="00E167FC"/>
    <w:rsid w:val="00E176AF"/>
    <w:rsid w:val="00E2681C"/>
    <w:rsid w:val="00E26864"/>
    <w:rsid w:val="00E323DC"/>
    <w:rsid w:val="00E32CF2"/>
    <w:rsid w:val="00E34002"/>
    <w:rsid w:val="00E3417B"/>
    <w:rsid w:val="00E343CF"/>
    <w:rsid w:val="00E356E5"/>
    <w:rsid w:val="00E40CB6"/>
    <w:rsid w:val="00E523CD"/>
    <w:rsid w:val="00E5565D"/>
    <w:rsid w:val="00E668E8"/>
    <w:rsid w:val="00E67E8A"/>
    <w:rsid w:val="00E71A1F"/>
    <w:rsid w:val="00E7363F"/>
    <w:rsid w:val="00E740CE"/>
    <w:rsid w:val="00E74C76"/>
    <w:rsid w:val="00E86656"/>
    <w:rsid w:val="00E868C9"/>
    <w:rsid w:val="00E97A71"/>
    <w:rsid w:val="00EA2FA5"/>
    <w:rsid w:val="00EA301F"/>
    <w:rsid w:val="00EA4DBE"/>
    <w:rsid w:val="00EA5334"/>
    <w:rsid w:val="00EA7808"/>
    <w:rsid w:val="00EB0262"/>
    <w:rsid w:val="00EB032E"/>
    <w:rsid w:val="00EB1F18"/>
    <w:rsid w:val="00EB1FD5"/>
    <w:rsid w:val="00EB2E62"/>
    <w:rsid w:val="00EB4544"/>
    <w:rsid w:val="00EB4E50"/>
    <w:rsid w:val="00EB6508"/>
    <w:rsid w:val="00EC1379"/>
    <w:rsid w:val="00EE1AD4"/>
    <w:rsid w:val="00EE5D1C"/>
    <w:rsid w:val="00EE75E7"/>
    <w:rsid w:val="00EF1DE2"/>
    <w:rsid w:val="00EF6089"/>
    <w:rsid w:val="00EF63DC"/>
    <w:rsid w:val="00EF7306"/>
    <w:rsid w:val="00F03BA5"/>
    <w:rsid w:val="00F11174"/>
    <w:rsid w:val="00F12BCC"/>
    <w:rsid w:val="00F1513D"/>
    <w:rsid w:val="00F16A75"/>
    <w:rsid w:val="00F16F56"/>
    <w:rsid w:val="00F17DDE"/>
    <w:rsid w:val="00F2465D"/>
    <w:rsid w:val="00F26E78"/>
    <w:rsid w:val="00F3383B"/>
    <w:rsid w:val="00F37213"/>
    <w:rsid w:val="00F41E51"/>
    <w:rsid w:val="00F4249E"/>
    <w:rsid w:val="00F479BC"/>
    <w:rsid w:val="00F51260"/>
    <w:rsid w:val="00F5281F"/>
    <w:rsid w:val="00F53504"/>
    <w:rsid w:val="00F555DD"/>
    <w:rsid w:val="00F61EB5"/>
    <w:rsid w:val="00F71F39"/>
    <w:rsid w:val="00F77197"/>
    <w:rsid w:val="00F772EE"/>
    <w:rsid w:val="00F82C08"/>
    <w:rsid w:val="00F85C17"/>
    <w:rsid w:val="00F90EB1"/>
    <w:rsid w:val="00F923FA"/>
    <w:rsid w:val="00F9750A"/>
    <w:rsid w:val="00FA05D8"/>
    <w:rsid w:val="00FA1293"/>
    <w:rsid w:val="00FA324C"/>
    <w:rsid w:val="00FA76F0"/>
    <w:rsid w:val="00FA7A14"/>
    <w:rsid w:val="00FB0DCD"/>
    <w:rsid w:val="00FB2EC6"/>
    <w:rsid w:val="00FB3085"/>
    <w:rsid w:val="00FB5AF6"/>
    <w:rsid w:val="00FB685A"/>
    <w:rsid w:val="00FC0860"/>
    <w:rsid w:val="00FC5896"/>
    <w:rsid w:val="00FC5BCC"/>
    <w:rsid w:val="00FD012A"/>
    <w:rsid w:val="00FD20F1"/>
    <w:rsid w:val="00FD7014"/>
    <w:rsid w:val="00FE0635"/>
    <w:rsid w:val="00FE28DC"/>
    <w:rsid w:val="00FE294E"/>
    <w:rsid w:val="00FE54A7"/>
    <w:rsid w:val="00FF4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4C7B9"/>
  <w15:chartTrackingRefBased/>
  <w15:docId w15:val="{D931F84A-1CA3-461A-B7DF-E86B339D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8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07029B"/>
    <w:pPr>
      <w:numPr>
        <w:numId w:val="1"/>
      </w:numPr>
      <w:contextualSpacing/>
    </w:pPr>
  </w:style>
  <w:style w:type="paragraph" w:styleId="ListParagraph">
    <w:name w:val="List Paragraph"/>
    <w:basedOn w:val="Normal"/>
    <w:uiPriority w:val="34"/>
    <w:qFormat/>
    <w:rsid w:val="002976CC"/>
    <w:pPr>
      <w:ind w:left="720"/>
      <w:contextualSpacing/>
    </w:pPr>
  </w:style>
  <w:style w:type="character" w:styleId="Hyperlink">
    <w:name w:val="Hyperlink"/>
    <w:basedOn w:val="DefaultParagraphFont"/>
    <w:uiPriority w:val="99"/>
    <w:unhideWhenUsed/>
    <w:rsid w:val="001B610F"/>
    <w:rPr>
      <w:color w:val="0563C1" w:themeColor="hyperlink"/>
      <w:u w:val="single"/>
    </w:rPr>
  </w:style>
  <w:style w:type="character" w:styleId="UnresolvedMention">
    <w:name w:val="Unresolved Mention"/>
    <w:basedOn w:val="DefaultParagraphFont"/>
    <w:uiPriority w:val="99"/>
    <w:semiHidden/>
    <w:unhideWhenUsed/>
    <w:rsid w:val="001B610F"/>
    <w:rPr>
      <w:color w:val="605E5C"/>
      <w:shd w:val="clear" w:color="auto" w:fill="E1DFDD"/>
    </w:rPr>
  </w:style>
  <w:style w:type="paragraph" w:styleId="NormalWeb">
    <w:name w:val="Normal (Web)"/>
    <w:basedOn w:val="Normal"/>
    <w:uiPriority w:val="99"/>
    <w:unhideWhenUsed/>
    <w:rsid w:val="007023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962510">
      <w:bodyDiv w:val="1"/>
      <w:marLeft w:val="0"/>
      <w:marRight w:val="0"/>
      <w:marTop w:val="0"/>
      <w:marBottom w:val="0"/>
      <w:divBdr>
        <w:top w:val="none" w:sz="0" w:space="0" w:color="auto"/>
        <w:left w:val="none" w:sz="0" w:space="0" w:color="auto"/>
        <w:bottom w:val="none" w:sz="0" w:space="0" w:color="auto"/>
        <w:right w:val="none" w:sz="0" w:space="0" w:color="auto"/>
      </w:divBdr>
      <w:divsChild>
        <w:div w:id="1630697316">
          <w:marLeft w:val="0"/>
          <w:marRight w:val="0"/>
          <w:marTop w:val="150"/>
          <w:marBottom w:val="0"/>
          <w:divBdr>
            <w:top w:val="single" w:sz="6" w:space="14" w:color="E2E2E2"/>
            <w:left w:val="none" w:sz="0" w:space="0" w:color="auto"/>
            <w:bottom w:val="none" w:sz="0" w:space="0" w:color="auto"/>
            <w:right w:val="none" w:sz="0" w:space="0" w:color="auto"/>
          </w:divBdr>
        </w:div>
        <w:div w:id="435292825">
          <w:marLeft w:val="0"/>
          <w:marRight w:val="0"/>
          <w:marTop w:val="0"/>
          <w:marBottom w:val="0"/>
          <w:divBdr>
            <w:top w:val="none" w:sz="0" w:space="0" w:color="auto"/>
            <w:left w:val="none" w:sz="0" w:space="0" w:color="auto"/>
            <w:bottom w:val="none" w:sz="0" w:space="0" w:color="auto"/>
            <w:right w:val="none" w:sz="0" w:space="0" w:color="auto"/>
          </w:divBdr>
          <w:divsChild>
            <w:div w:id="339354107">
              <w:marLeft w:val="0"/>
              <w:marRight w:val="0"/>
              <w:marTop w:val="0"/>
              <w:marBottom w:val="300"/>
              <w:divBdr>
                <w:top w:val="none" w:sz="0" w:space="0" w:color="auto"/>
                <w:left w:val="none" w:sz="0" w:space="0" w:color="auto"/>
                <w:bottom w:val="none" w:sz="0" w:space="0" w:color="auto"/>
                <w:right w:val="none" w:sz="0" w:space="0" w:color="auto"/>
              </w:divBdr>
              <w:divsChild>
                <w:div w:id="2090687888">
                  <w:marLeft w:val="0"/>
                  <w:marRight w:val="0"/>
                  <w:marTop w:val="0"/>
                  <w:marBottom w:val="0"/>
                  <w:divBdr>
                    <w:top w:val="none" w:sz="0" w:space="0" w:color="auto"/>
                    <w:left w:val="none" w:sz="0" w:space="0" w:color="auto"/>
                    <w:bottom w:val="none" w:sz="0" w:space="0" w:color="auto"/>
                    <w:right w:val="none" w:sz="0" w:space="0" w:color="auto"/>
                  </w:divBdr>
                  <w:divsChild>
                    <w:div w:id="1948655481">
                      <w:marLeft w:val="0"/>
                      <w:marRight w:val="0"/>
                      <w:marTop w:val="0"/>
                      <w:marBottom w:val="0"/>
                      <w:divBdr>
                        <w:top w:val="none" w:sz="0" w:space="0" w:color="auto"/>
                        <w:left w:val="none" w:sz="0" w:space="0" w:color="auto"/>
                        <w:bottom w:val="none" w:sz="0" w:space="0" w:color="auto"/>
                        <w:right w:val="none" w:sz="0" w:space="0" w:color="auto"/>
                      </w:divBdr>
                    </w:div>
                  </w:divsChild>
                </w:div>
                <w:div w:id="1423333576">
                  <w:marLeft w:val="0"/>
                  <w:marRight w:val="0"/>
                  <w:marTop w:val="0"/>
                  <w:marBottom w:val="0"/>
                  <w:divBdr>
                    <w:top w:val="none" w:sz="0" w:space="0" w:color="auto"/>
                    <w:left w:val="none" w:sz="0" w:space="0" w:color="auto"/>
                    <w:bottom w:val="none" w:sz="0" w:space="0" w:color="auto"/>
                    <w:right w:val="none" w:sz="0" w:space="0" w:color="auto"/>
                  </w:divBdr>
                  <w:divsChild>
                    <w:div w:id="1720127821">
                      <w:marLeft w:val="0"/>
                      <w:marRight w:val="0"/>
                      <w:marTop w:val="0"/>
                      <w:marBottom w:val="0"/>
                      <w:divBdr>
                        <w:top w:val="none" w:sz="0" w:space="0" w:color="auto"/>
                        <w:left w:val="none" w:sz="0" w:space="0" w:color="auto"/>
                        <w:bottom w:val="none" w:sz="0" w:space="0" w:color="auto"/>
                        <w:right w:val="none" w:sz="0" w:space="0" w:color="auto"/>
                      </w:divBdr>
                      <w:divsChild>
                        <w:div w:id="1979022080">
                          <w:marLeft w:val="150"/>
                          <w:marRight w:val="150"/>
                          <w:marTop w:val="0"/>
                          <w:marBottom w:val="0"/>
                          <w:divBdr>
                            <w:top w:val="none" w:sz="0" w:space="0" w:color="auto"/>
                            <w:left w:val="none" w:sz="0" w:space="0" w:color="auto"/>
                            <w:bottom w:val="none" w:sz="0" w:space="0" w:color="auto"/>
                            <w:right w:val="none" w:sz="0" w:space="0" w:color="auto"/>
                          </w:divBdr>
                          <w:divsChild>
                            <w:div w:id="10789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liceconduct.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3795</Words>
  <Characters>21637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Higgs, Emma</dc:creator>
  <cp:keywords/>
  <dc:description/>
  <cp:lastModifiedBy>Higgs, Emma</cp:lastModifiedBy>
  <cp:revision>3</cp:revision>
  <dcterms:created xsi:type="dcterms:W3CDTF">2023-01-21T18:36:00Z</dcterms:created>
  <dcterms:modified xsi:type="dcterms:W3CDTF">2023-01-21T18:36:00Z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2022-11-28T07:25:48Z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d1a9cc23-b54a-4ce8-9fc4-c5016090c9e5</vt:lpwstr>
  </property>
  <property fmtid="{D5CDD505-2E9C-101B-9397-08002B2CF9AE}" pid="8" name="MSIP_Label_f2acd28b-79a3-4a0f-b0ff-4b75658b1549_ContentBits">
    <vt:lpwstr>0</vt:lpwstr>
  </property>
</Properties>
</file>