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Roboto" w:cs="Roboto" w:eastAsia="Roboto" w:hAnsi="Roboto"/>
          <w:b w:val="1"/>
          <w:color w:val="252525"/>
          <w:highlight w:val="white"/>
        </w:rPr>
      </w:pPr>
      <w:r w:rsidDel="00000000" w:rsidR="00000000" w:rsidRPr="00000000">
        <w:rPr>
          <w:rtl w:val="0"/>
        </w:rPr>
        <w:t xml:space="preserve">What effects does communication have on family dynamics in children's horror films? How this follows the stories of the characters and the films with the way that they communicate as a family and as friends some people see friends as family playing on the idea of what truly is communicating in family in these films as children's horror films are seen from the point of view of the child and aren't as about murdering but are about coming over your fear of something for example the fear of neglect with Coraline,  the fear Of responsibility. with labyrinths.  and the way the characters communicate with their families is the biggest part of these films and is shown in further fear in this essay and the references I've gotten from other research.  and the effects that have come from my research into communication on family dynamics.  and what it truly means to communicate with family and how the effects of communicating with family properly and non-properly as each family member slowly grows throughout the films in children's horror films.  a great line that truly shows </w:t>
      </w:r>
      <w:r w:rsidDel="00000000" w:rsidR="00000000" w:rsidRPr="00000000">
        <w:rPr>
          <w:rFonts w:ascii="Roboto" w:cs="Roboto" w:eastAsia="Roboto" w:hAnsi="Roboto"/>
          <w:b w:val="1"/>
          <w:color w:val="252525"/>
          <w:highlight w:val="white"/>
          <w:rtl w:val="0"/>
        </w:rPr>
        <w:t xml:space="preserve">“Communication leads to community, that is, to understanding, intimacy and mutual valuing.” (Rollo May)</w:t>
      </w:r>
    </w:p>
    <w:p w:rsidR="00000000" w:rsidDel="00000000" w:rsidP="00000000" w:rsidRDefault="00000000" w:rsidRPr="00000000" w14:paraId="00000002">
      <w:pPr>
        <w:rPr>
          <w:color w:val="222222"/>
          <w:sz w:val="20"/>
          <w:szCs w:val="20"/>
          <w:highlight w:val="white"/>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Family Communications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The way that communication via family is best shown in children's horror films is best seen by the way that the main character is around their family at the beginning for the free case studies I've chosen this is shown by neglect,  disappointment, and perfection. Are there any different ways to show communication via families a father could be disappointed with their sons and Daughters by the way they act in a physical sense as they will slam a door or have an angle up to them this is a way of communicating non-verbally as it shows that anger and shows how the characters angered the father.”Family Communication carefully examines state-of-the-art research and theories of family communication and family relationships. In addition to presenting contemporary cutting-edge research, it also includes extensive presentation and application of classic theories and findings in family science that have informed current-day understandings of essential family processes.”(</w:t>
      </w:r>
      <w:r w:rsidDel="00000000" w:rsidR="00000000" w:rsidRPr="00000000">
        <w:rPr>
          <w:color w:val="222222"/>
          <w:rtl w:val="0"/>
        </w:rPr>
        <w:t xml:space="preserve">Segrin, C. and Flora, J., 2018.)</w:t>
      </w:r>
      <w:r w:rsidDel="00000000" w:rsidR="00000000" w:rsidRPr="00000000">
        <w:rPr>
          <w:rtl w:val="0"/>
        </w:rPr>
        <w:t xml:space="preserve"> Many of the ways of communication but the best ways of communication are verbal as this is the more like communication we do we tell each other what we want to hear and how we hear and the film shows this perfectly by the way that each family member reacts to what the main character is saying, For example, form the Corpse Brides as Victoria parents Say “see to it that doesn’t escape again” ( Tim Burton’s Corpse Bride 2005) This shows that Victoria's parents monitor and that she tried to leave the house without their permission this playing into the communication between parent and child showing that that's not equal that she can't even trust them to tell them when she leaves the house. “It is important to understand family demographic trends that are influenced by and influence family </w:t>
      </w:r>
    </w:p>
    <w:p w:rsidR="00000000" w:rsidDel="00000000" w:rsidP="00000000" w:rsidRDefault="00000000" w:rsidRPr="00000000" w14:paraId="00000009">
      <w:pPr>
        <w:rPr/>
      </w:pPr>
      <w:r w:rsidDel="00000000" w:rsidR="00000000" w:rsidRPr="00000000">
        <w:rPr>
          <w:rtl w:val="0"/>
        </w:rPr>
        <w:t xml:space="preserve">communication. Events such as the birth of a child or the death of a family member fundamentally reshape interaction in the family system. Processes such as marriage and divorce are essentially communication processes. Rich demographic resources like the U.S. Census Bureau help describe frequencies and trends regarding family size, marriage and partnering, divorce, parenting, and family lifespan transitions (Rosenthal, 2001). And “Throughout this book, we present research by family communication scholars on several of the family forms introduced in the sections on family demographics and family definitions. We explore how communication varies in different family forms, namely how communication is influenced by family form or how communication is used to establish and maintain the identity of a family form.”(</w:t>
      </w:r>
      <w:r w:rsidDel="00000000" w:rsidR="00000000" w:rsidRPr="00000000">
        <w:rPr>
          <w:color w:val="222222"/>
          <w:rtl w:val="0"/>
        </w:rPr>
        <w:t xml:space="preserve">Segrin, C. and Flora, J., 2018) </w:t>
      </w:r>
      <w:r w:rsidDel="00000000" w:rsidR="00000000" w:rsidRPr="00000000">
        <w:rPr>
          <w:rtl w:val="0"/>
        </w:rPr>
        <w:t xml:space="preserve">Over we go on to family Dynamics and ties we go into certain topics like how far we count family Dynamics because some people see their friends as family and that's communication also relies on that because you could see your friend as a brother and you talk and communicate like brothers and that's showing a certain type of connection between the communication and this is the best scene in films like monster house and witches friends who slowly start to become brothers. “Earlier born offsprings especially those from large families may be more behaved because their parents are bound to reprimand them on risky behaviors so as to set example for the later borns. Interestingly, middle children, especially those with the average spacing of their immediately adjacent siblings is two years, were deprived of those wonderful interactions that facilitates status, recognition and attention by parents and other siblings.” (</w:t>
      </w:r>
      <w:r w:rsidDel="00000000" w:rsidR="00000000" w:rsidRPr="00000000">
        <w:rPr>
          <w:color w:val="222222"/>
          <w:rtl w:val="0"/>
        </w:rPr>
        <w:t xml:space="preserve">Mahmud, Z., Ibrahim, H., Amat, S. and Salleh, A., 2011.)</w:t>
      </w:r>
      <w:r w:rsidDel="00000000" w:rsidR="00000000" w:rsidRPr="00000000">
        <w:rPr>
          <w:rtl w:val="0"/>
        </w:rPr>
        <w:t xml:space="preserve"> The connection between families grows so do the conversations as the conversation between parents and children and siblings and then grandparents all change when you grow up as start to see your parents' point of view as you grow up and then when you go into a grandparent you see it from your grandparents view and the idea of conversations you had as a child you can fully see from their side with your children and your grandchildren all involving Same topics but different views different wipes some grow to never see the same view as their parents. Furthermore playing with the same same views of the characters slowly evolving with the characters personalities because of the conversations they've had with their parents also helps with the audiences views changing with their own family and how a conversation between their own family members and themselves can truly help each other.</w:t>
      </w: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drawing>
          <wp:inline distB="114300" distT="114300" distL="114300" distR="114300">
            <wp:extent cx="5731200" cy="2997200"/>
            <wp:effectExtent b="0" l="0" r="0" t="0"/>
            <wp:docPr id="3"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5731200" cy="2997200"/>
                    </a:xfrm>
                    <a:prstGeom prst="rect"/>
                    <a:ln/>
                  </pic:spPr>
                </pic:pic>
              </a:graphicData>
            </a:graphic>
          </wp:inline>
        </w:drawing>
      </w: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Coraline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color w:val="222222"/>
          <w:sz w:val="20"/>
          <w:szCs w:val="20"/>
          <w:highlight w:val="white"/>
        </w:rPr>
      </w:pPr>
      <w:r w:rsidDel="00000000" w:rsidR="00000000" w:rsidRPr="00000000">
        <w:rPr>
          <w:rtl w:val="0"/>
        </w:rPr>
        <w:t xml:space="preserve">The way that Coraline furthers the question Is the type of communication that Coraline has with both her parents is seen to be neglected sometimes as both her parents to busy to deal with her throughout the film. “Coraline follows the young protagonist Coraline Jones as she attempts to adjust to her new life after moving across the country. Bored and emotionally neglected by her parents, shown as constantly in conflict with her mother,” (</w:t>
      </w:r>
      <w:r w:rsidDel="00000000" w:rsidR="00000000" w:rsidRPr="00000000">
        <w:rPr>
          <w:color w:val="222222"/>
          <w:sz w:val="20"/>
          <w:szCs w:val="20"/>
          <w:highlight w:val="white"/>
          <w:rtl w:val="0"/>
        </w:rPr>
        <w:t xml:space="preserve">Griffith, A., 2024). </w:t>
      </w:r>
      <w:r w:rsidDel="00000000" w:rsidR="00000000" w:rsidRPr="00000000">
        <w:rPr>
          <w:rtl w:val="0"/>
        </w:rPr>
        <w:t xml:space="preserve">is best shown by her relationship with her mother and the Beldam (Other Mother). Her relationship with both mothers shows us the difference between a child's Fantasy and a child's reality. Coraline and her mother are always arguing throughout the film this is best shown in the scenes where they are by themselves mother talks about not going outside because you'll get ill and Coraline starts to get defensive about it because she thinks her mother is controlling her and then later she gets mad at her for not giving her enough attention. “</w:t>
      </w:r>
      <w:r w:rsidDel="00000000" w:rsidR="00000000" w:rsidRPr="00000000">
        <w:rPr>
          <w:color w:val="222222"/>
          <w:highlight w:val="white"/>
          <w:rtl w:val="0"/>
        </w:rPr>
        <w:t xml:space="preserve">The story does not shy away from showing Coraline’s unhappiness and her arguments with her mother, who seems generally inconvenienced by Coraline’s existence.” </w:t>
      </w:r>
      <w:r w:rsidDel="00000000" w:rsidR="00000000" w:rsidRPr="00000000">
        <w:rPr>
          <w:rtl w:val="0"/>
        </w:rPr>
        <w:t xml:space="preserve">(</w:t>
      </w:r>
      <w:r w:rsidDel="00000000" w:rsidR="00000000" w:rsidRPr="00000000">
        <w:rPr>
          <w:color w:val="222222"/>
          <w:highlight w:val="white"/>
          <w:rtl w:val="0"/>
        </w:rPr>
        <w:t xml:space="preserve">Griffith, A., 2024). </w:t>
      </w:r>
      <w:r w:rsidDel="00000000" w:rsidR="00000000" w:rsidRPr="00000000">
        <w:rPr>
          <w:rtl w:val="0"/>
        </w:rPr>
        <w:t xml:space="preserve">The </w:t>
      </w:r>
      <w:r w:rsidDel="00000000" w:rsidR="00000000" w:rsidRPr="00000000">
        <w:rPr>
          <w:rtl w:val="0"/>
        </w:rPr>
        <w:t xml:space="preserve">Beldam uses rose-covered glasses to convince Coraline that she's a better mother, this is best seen in every scene with her before she shows her True Colors as she showed To be a friendly and nice character that just wants the best for Coraline and is what all children want their parents to be like she is the perfect representation of a sheep in Wolves clothing. This is shown in contrast to Mrs. Jones. She and the Beldam are shown as complete opposites of character with the way they act dress and treat Coraline. “</w:t>
      </w:r>
      <w:r w:rsidDel="00000000" w:rsidR="00000000" w:rsidRPr="00000000">
        <w:rPr>
          <w:color w:val="222222"/>
          <w:sz w:val="20"/>
          <w:szCs w:val="20"/>
          <w:highlight w:val="white"/>
          <w:rtl w:val="0"/>
        </w:rPr>
        <w:t xml:space="preserve">The film contrasts the brusque modernity of Mrs. Jones, who does not cook, dismisses Coraline in favor of her work, and is overall emotionally unavailable, with the more old-fashioned domesticity of the Other Mother, who cooks, sews, and seemingly shows interest in Coraline’s activities and wellbeing at every turn.”  </w:t>
      </w:r>
      <w:r w:rsidDel="00000000" w:rsidR="00000000" w:rsidRPr="00000000">
        <w:rPr>
          <w:rtl w:val="0"/>
        </w:rPr>
        <w:t xml:space="preserve">(</w:t>
      </w:r>
      <w:r w:rsidDel="00000000" w:rsidR="00000000" w:rsidRPr="00000000">
        <w:rPr>
          <w:color w:val="222222"/>
          <w:sz w:val="20"/>
          <w:szCs w:val="20"/>
          <w:highlight w:val="white"/>
          <w:rtl w:val="0"/>
        </w:rPr>
        <w:t xml:space="preserve">Griffith, A., 2024) and </w:t>
      </w:r>
      <w:r w:rsidDel="00000000" w:rsidR="00000000" w:rsidRPr="00000000">
        <w:rPr>
          <w:rtl w:val="0"/>
        </w:rPr>
        <w:t xml:space="preserve"> “</w:t>
      </w:r>
      <w:r w:rsidDel="00000000" w:rsidR="00000000" w:rsidRPr="00000000">
        <w:rPr>
          <w:color w:val="222222"/>
          <w:sz w:val="20"/>
          <w:szCs w:val="20"/>
          <w:highlight w:val="white"/>
          <w:rtl w:val="0"/>
        </w:rPr>
        <w:t xml:space="preserve">The Other Mother even appears more traditionally feminine, wearing fashionable clothes, makeup, and nail polish in contrast to the frumpy, tired appearance of Mrs. Jones. The conflict between the Other Mother and Mrs. Jones parallels the historical “mommy wars”—disputes between stay-at-home moms and working mothers from the 1990s onward.” </w:t>
      </w:r>
      <w:r w:rsidDel="00000000" w:rsidR="00000000" w:rsidRPr="00000000">
        <w:rPr>
          <w:rtl w:val="0"/>
        </w:rPr>
        <w:t xml:space="preserve">(</w:t>
      </w:r>
      <w:r w:rsidDel="00000000" w:rsidR="00000000" w:rsidRPr="00000000">
        <w:rPr>
          <w:color w:val="222222"/>
          <w:sz w:val="20"/>
          <w:szCs w:val="20"/>
          <w:highlight w:val="white"/>
          <w:rtl w:val="0"/>
        </w:rPr>
        <w:t xml:space="preserve">Griffith, A., 2024). The weather the oven shows her affection is more physical than her actual mother as it shows more of a loving connection between them as she hugs her all the time and smiles all the time and this is best shown in the first scene where she has to leave they say goodnight though they hug her they kiss a goodbye. “Many physical attributes of the other parents seem like an improvement over the real parents. For example, Other Mother usually smiles and expresses physical affection toward Coraline.”(Troutman, M.E., 2015.)  and his helps us feel the same way as the audience. The other mother changes for someone who wants you to who wants to kill you. “Though the Other Mother is ultimately revealed to be a monster, the narrative alleviates Mrs. Jones of very little blame, as the danger could never have reached Coraline without her mother’s help—it was, after all, Mrs. Jones herself who physically unlocked the door to allow the horrors in, and her emotional unavailability that pushed Coraline to venture into the Otherworld in the first place.” </w:t>
      </w:r>
      <w:r w:rsidDel="00000000" w:rsidR="00000000" w:rsidRPr="00000000">
        <w:rPr>
          <w:rtl w:val="0"/>
        </w:rPr>
        <w:t xml:space="preserve">(</w:t>
      </w:r>
      <w:r w:rsidDel="00000000" w:rsidR="00000000" w:rsidRPr="00000000">
        <w:rPr>
          <w:color w:val="222222"/>
          <w:sz w:val="20"/>
          <w:szCs w:val="20"/>
          <w:highlight w:val="white"/>
          <w:rtl w:val="0"/>
        </w:rPr>
        <w:t xml:space="preserve">Griffith, A., 2024). The dinner acne shows that she and her parents act as her father in taking the more feminine role of wife as he does the cooking “Coraline’s only meal in the real world is composed of decaying and resembles slop, more than an actual meal. While Coraline is afforded shelter, food, and school uniform, there is no room for luxuries in the parents’ time or budget.”(Troutman, M.E., 2015.) Moreover, the Appearances of both sets of the family are completely different as the real parents look more realistic look they have bags under their eyes, and they look like they don't keep themselves looking nice as the father's hair is all over the place and Coraline's mother is just barely wearing makeup in the film mow on the other hand the other parents  I dressed To Impress and like they're all ready to go out. “Much like the physical differences, Other Mother and Other Father seem to be an improvement over Coraline’s biological parents. Coraline’s parents are financially unstable, living between catalog publication assignments” time” (Troutman, M.E., 2015.), and even in the way the move as the other father always has energy when he moves he's always dancing around or just doing something that has energy in the movement like when he's walking it's always exaggerated because of how much energy he's doing well, on the other hand, a real father is always low energy has barely any movements and is quite sluggish when he moves. “. Another Father has better posture, and instead of dragging his feet between rooms, he has a lively step. His clothes look freshly pressed, which helps his character seem far less burdened than Coraline’s biological father does.” (Troutman, M.E., 2015) This helps Coraline move on from her trauma and the neglected parents and how it uses her communication skills we've widely to help save her family and become a true friend and someone who she can rely on like family more, is that as you grow up you kind of get to see where the parents are coming from as a child you see that Coraline always needs more love intention you feel sorry for and you want her to get that but as you grow up you see that the parents are just trying to get the jobs done so they can get money and be there for  Coraline and that is best shown in the last scene as they finished their job and now again to spend time with her and you do feel a little Sympathy for the parents and Coraline also figures this out via the end because she misses her parents when they're taken from her and that helps show her character development. “Informing parents about children’s attendance and grades has been shown to significantly raise educational achievement. However, there is no evidence for why communication with parents works: is it mainly because information lowers monitoring costs, or is it mainly because it increases the salience of monitoring benefits?” (</w:t>
      </w:r>
      <w:r w:rsidDel="00000000" w:rsidR="00000000" w:rsidRPr="00000000">
        <w:rPr>
          <w:color w:val="222222"/>
          <w:rtl w:val="0"/>
        </w:rPr>
        <w:t xml:space="preserve">Cunha, N., Lichand, G., Madeira, R. and Bettinger, E., 2017.) As film ends truly showing no evidence of communication changing between Coraline and her family showing the true force of nature of communication that her parents still a little bit neglectful are slowly trying to Help rebuild the bombs that they lost throughout the start of the film but still show no evidence of true communication as they do make jokes with Coraline but mostly seems flat and underserving as the film truly doesn't show that they deserve to be connected with Coraline and that the communication should still be there with the family Dynamics as their family Dynamics are still neglect for feeling left at the end that her family truly didn't change for her and that since they don't remember being kidnapped of maybe weren't kidnapped by the </w:t>
      </w:r>
      <w:r w:rsidDel="00000000" w:rsidR="00000000" w:rsidRPr="00000000">
        <w:rPr>
          <w:rtl w:val="0"/>
        </w:rPr>
        <w:t xml:space="preserve">Beldam. </w:t>
      </w:r>
      <w:r w:rsidDel="00000000" w:rsidR="00000000" w:rsidRPr="00000000">
        <w:rPr>
          <w:rtl w:val="0"/>
        </w:rPr>
      </w:r>
    </w:p>
    <w:p w:rsidR="00000000" w:rsidDel="00000000" w:rsidP="00000000" w:rsidRDefault="00000000" w:rsidRPr="00000000" w14:paraId="00000013">
      <w:pPr>
        <w:rPr>
          <w:color w:val="222222"/>
          <w:sz w:val="20"/>
          <w:szCs w:val="20"/>
          <w:highlight w:val="white"/>
        </w:rPr>
      </w:pPr>
      <w:r w:rsidDel="00000000" w:rsidR="00000000" w:rsidRPr="00000000">
        <w:rPr>
          <w:rtl w:val="0"/>
        </w:rPr>
      </w:r>
    </w:p>
    <w:p w:rsidR="00000000" w:rsidDel="00000000" w:rsidP="00000000" w:rsidRDefault="00000000" w:rsidRPr="00000000" w14:paraId="00000014">
      <w:pPr>
        <w:rPr>
          <w:color w:val="222222"/>
          <w:sz w:val="20"/>
          <w:szCs w:val="20"/>
          <w:highlight w:val="white"/>
        </w:rPr>
      </w:pPr>
      <w:r w:rsidDel="00000000" w:rsidR="00000000" w:rsidRPr="00000000">
        <w:rPr>
          <w:rtl w:val="0"/>
        </w:rPr>
      </w:r>
    </w:p>
    <w:p w:rsidR="00000000" w:rsidDel="00000000" w:rsidP="00000000" w:rsidRDefault="00000000" w:rsidRPr="00000000" w14:paraId="00000015">
      <w:pPr>
        <w:rPr>
          <w:color w:val="222222"/>
          <w:sz w:val="20"/>
          <w:szCs w:val="20"/>
          <w:highlight w:val="white"/>
        </w:rPr>
      </w:pPr>
      <w:r w:rsidDel="00000000" w:rsidR="00000000" w:rsidRPr="00000000">
        <w:rPr>
          <w:color w:val="222222"/>
          <w:sz w:val="20"/>
          <w:szCs w:val="20"/>
          <w:highlight w:val="white"/>
        </w:rPr>
        <w:drawing>
          <wp:inline distB="114300" distT="114300" distL="114300" distR="114300">
            <wp:extent cx="5710238" cy="2375459"/>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10238" cy="2375459"/>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rPr>
          <w:color w:val="222222"/>
          <w:sz w:val="20"/>
          <w:szCs w:val="20"/>
          <w:highlight w:val="white"/>
        </w:rPr>
      </w:pPr>
      <w:r w:rsidDel="00000000" w:rsidR="00000000" w:rsidRPr="00000000">
        <w:rPr>
          <w:rtl w:val="0"/>
        </w:rPr>
      </w:r>
    </w:p>
    <w:p w:rsidR="00000000" w:rsidDel="00000000" w:rsidP="00000000" w:rsidRDefault="00000000" w:rsidRPr="00000000" w14:paraId="00000017">
      <w:pPr>
        <w:rPr>
          <w:color w:val="222222"/>
          <w:sz w:val="20"/>
          <w:szCs w:val="20"/>
          <w:highlight w:val="white"/>
        </w:rPr>
      </w:pPr>
      <w:r w:rsidDel="00000000" w:rsidR="00000000" w:rsidRPr="00000000">
        <w:rPr>
          <w:rtl w:val="0"/>
        </w:rPr>
      </w:r>
    </w:p>
    <w:p w:rsidR="00000000" w:rsidDel="00000000" w:rsidP="00000000" w:rsidRDefault="00000000" w:rsidRPr="00000000" w14:paraId="00000018">
      <w:pPr>
        <w:rPr>
          <w:color w:val="222222"/>
          <w:sz w:val="20"/>
          <w:szCs w:val="20"/>
          <w:highlight w:val="white"/>
        </w:rPr>
      </w:pPr>
      <w:r w:rsidDel="00000000" w:rsidR="00000000" w:rsidRPr="00000000">
        <w:rPr>
          <w:rtl w:val="0"/>
        </w:rPr>
      </w:r>
    </w:p>
    <w:p w:rsidR="00000000" w:rsidDel="00000000" w:rsidP="00000000" w:rsidRDefault="00000000" w:rsidRPr="00000000" w14:paraId="00000019">
      <w:pPr>
        <w:rPr>
          <w:color w:val="222222"/>
          <w:sz w:val="20"/>
          <w:szCs w:val="20"/>
          <w:highlight w:val="white"/>
        </w:rPr>
      </w:pPr>
      <w:r w:rsidDel="00000000" w:rsidR="00000000" w:rsidRPr="00000000">
        <w:rPr>
          <w:color w:val="222222"/>
          <w:sz w:val="20"/>
          <w:szCs w:val="20"/>
          <w:highlight w:val="white"/>
          <w:rtl w:val="0"/>
        </w:rPr>
        <w:t xml:space="preserve">ParaNorman </w:t>
      </w:r>
    </w:p>
    <w:p w:rsidR="00000000" w:rsidDel="00000000" w:rsidP="00000000" w:rsidRDefault="00000000" w:rsidRPr="00000000" w14:paraId="0000001A">
      <w:pPr>
        <w:rPr>
          <w:color w:val="222222"/>
          <w:sz w:val="20"/>
          <w:szCs w:val="20"/>
          <w:highlight w:val="white"/>
        </w:rPr>
      </w:pPr>
      <w:r w:rsidDel="00000000" w:rsidR="00000000" w:rsidRPr="00000000">
        <w:rPr>
          <w:rtl w:val="0"/>
        </w:rPr>
      </w:r>
    </w:p>
    <w:p w:rsidR="00000000" w:rsidDel="00000000" w:rsidP="00000000" w:rsidRDefault="00000000" w:rsidRPr="00000000" w14:paraId="0000001B">
      <w:pPr>
        <w:rPr>
          <w:color w:val="222222"/>
          <w:sz w:val="20"/>
          <w:szCs w:val="20"/>
          <w:highlight w:val="white"/>
        </w:rPr>
      </w:pPr>
      <w:r w:rsidDel="00000000" w:rsidR="00000000" w:rsidRPr="00000000">
        <w:rPr>
          <w:rtl w:val="0"/>
        </w:rPr>
      </w:r>
    </w:p>
    <w:p w:rsidR="00000000" w:rsidDel="00000000" w:rsidP="00000000" w:rsidRDefault="00000000" w:rsidRPr="00000000" w14:paraId="0000001C">
      <w:pPr>
        <w:rPr>
          <w:color w:val="222222"/>
          <w:sz w:val="20"/>
          <w:szCs w:val="20"/>
          <w:highlight w:val="white"/>
        </w:rPr>
      </w:pPr>
      <w:r w:rsidDel="00000000" w:rsidR="00000000" w:rsidRPr="00000000">
        <w:rPr>
          <w:color w:val="222222"/>
          <w:sz w:val="20"/>
          <w:szCs w:val="20"/>
          <w:highlight w:val="white"/>
          <w:rtl w:val="0"/>
        </w:rPr>
        <w:t xml:space="preserve">Communication in Paranormal is different from Coraline's with the way that the family talks to each of us as this is more of a stereotypical family from a sitcom and the only other family we see is two brothers Mitch and Neil. ParaNorman is more about siblings than parent and child relationship Norman and  Courtney's relationship starts a very normal sibling relationship as she is annoyed by him and he's annoyed by her as a normal sibling “Courtney, depicted as a stereotypical selfish and superficial teenager, finally leaves her qualms about her odd brother behind when she realizes that Norman is willing to fight for a town that has been constantly criticizing him. She is the first to stand by Norman when everyone turns against him.”(SEE, R.T.,2012) I'm not sure this shows is the characters are more realistic than Coralinine and other children's horror films because the connections to one another family like as the siblings annoy each other.  The way she's portrayed as an old sibling with the responsibility of trying to look after her brother is definitely shown by the conversation she has with her parents at the start of the film that she doesn't want to be part of his life or want to be near and the way the  Courtney is saying she says mean and nasty stuff about him as a sibling wood with their younger sibling and her responsibility of looking after when her parents go out for the night is the way that most siblings look after them they just ignore them and move on away from them playing  to communicate between siblings she tries to a certain dominance and to ignore him and leave him to his own devices, “Parents tend to give more responsibilities, attentions, and expectations to the firstborns.”(</w:t>
      </w:r>
      <w:r w:rsidDel="00000000" w:rsidR="00000000" w:rsidRPr="00000000">
        <w:rPr>
          <w:color w:val="222222"/>
          <w:rtl w:val="0"/>
        </w:rPr>
        <w:t xml:space="preserve">Mahmud, Z., Ibrahim, H., Amat, S. and Salleh, A., 2011.)</w:t>
      </w:r>
      <w:r w:rsidDel="00000000" w:rsidR="00000000" w:rsidRPr="00000000">
        <w:rPr>
          <w:color w:val="222222"/>
          <w:sz w:val="20"/>
          <w:szCs w:val="20"/>
          <w:highlight w:val="white"/>
          <w:rtl w:val="0"/>
        </w:rPr>
        <w:t xml:space="preserve"> and With this you get the idea of what they're trying to pursue in the film with Norman and his sister Courtney being very different but being quite similar in the way they act towards another. later in the film near the end of Call Me starts to connect with Norman and they start becoming closer as siblings she protects him and she even helps him and encourages him to do the right thing. The other siblings in the thing Mitch and Neil have a very similar relationship to Courtney and Norman as when they start communicating closer to each other it starts to get closer as siblings “Norman Finds support from a classmate and his brother, as well as his own sister, who finally value his abilities.” (Lloyd, R., 2016.) As you have seen the connection between the siblings is best shown by allying with Norman as the film goes on so does the character's communication as when the siblings stock communicating with each other their characters grow with their  connection. Norman's other family members especially his father don't communicate as well as Norman and his father are quite different in the way they approach communication his father tries to stay calm when talking to Normen but starts getting more angry and angry with Norman as Norman is very weird to him and he can't understand that his abilities to see the dead are real. “The family and fathers contribute to gender learning and emotional wellbeing in their sons in various ways. Fathers are the usual gender models for young males and the way the father engages with his son and demonstrates masculinity influences both the son’s gender-related behaviors and his wellbeing (DeFranc and Mahalik, 2002; Adamsons, 2013). Norman and his fathers show that they don't have very usual gender roles as normal stereotypical boys and his father is a very typical man with the way he is viewed in media at the time when the paranormal came out. “Adle described this as second child/midlle child syndrom. Consequently previous studies found that middlebor children have a significantly lower self-esteem than firstborns and lastborns and were also found to be most depressed compared to children in other sibling positions.”(</w:t>
      </w:r>
      <w:r w:rsidDel="00000000" w:rsidR="00000000" w:rsidRPr="00000000">
        <w:rPr>
          <w:color w:val="222222"/>
          <w:rtl w:val="0"/>
        </w:rPr>
        <w:t xml:space="preserve">Mahmud, Z., Ibrahim, H., Amat, S. and Salleh, A., 2011.)</w:t>
      </w:r>
      <w:r w:rsidDel="00000000" w:rsidR="00000000" w:rsidRPr="00000000">
        <w:rPr>
          <w:color w:val="222222"/>
          <w:sz w:val="20"/>
          <w:szCs w:val="20"/>
          <w:highlight w:val="white"/>
          <w:rtl w:val="0"/>
        </w:rPr>
        <w:t xml:space="preserve"> As Norman and his father end up more arguing it leads to Norman's self confidence breaking and the way that everyone else is around himself conference doesn't have that much especially after the car scene where his father just says he wishes he was just a normal child and was in a problem from the way he's feels and the way that Norman acts afterwards you can see that the pain in his eyes and the way he moves hurts him and it doesn't help that his mother just tries to comfort him in the way of don't listen to him your person but also he's not wrong feeling that she's playing on the fence and not truly helping Norman get over us self-confidence issues throughout the film and only at the end was when he truly got over herself confidence because he managed the communicate with his friends and his sister. Norman's mother plays the stereotypical supporting mother role who's trying to get Norman and his father on the same page and trying to get her daughter to be more connected to the family too as the way she communicates with the others is very typical mother behavior trying to talk to equally. His grandmother is the only one who he truly can talk to at the start of the film as she's dead and she takes on the role of more of a person to rant and to make him feel okay as the more communication more she supports him when everyone else is against him she's his number one from the start of the film.  ParaNorman communication is very based on connection as his connection to his family members is more of him trying to communicate in his way to them because he does listen to them but he can't tell them how he feels because he feels so different from his family that affects him and this is the way that the film portrays it with everyone being against him and slowly coming together and starting to realize that he can feel that he's not a weirdo and his family standing behind him at the ends and the last scene is his father using him to have a conversation with his dead mother.  a conversation between family being the last scene of the film showing that communication was what they needed from the start. </w:t>
      </w:r>
    </w:p>
    <w:p w:rsidR="00000000" w:rsidDel="00000000" w:rsidP="00000000" w:rsidRDefault="00000000" w:rsidRPr="00000000" w14:paraId="0000001D">
      <w:pPr>
        <w:rPr>
          <w:color w:val="222222"/>
          <w:sz w:val="20"/>
          <w:szCs w:val="20"/>
          <w:highlight w:val="white"/>
        </w:rPr>
      </w:pPr>
      <w:r w:rsidDel="00000000" w:rsidR="00000000" w:rsidRPr="00000000">
        <w:rPr>
          <w:rtl w:val="0"/>
        </w:rPr>
      </w:r>
    </w:p>
    <w:p w:rsidR="00000000" w:rsidDel="00000000" w:rsidP="00000000" w:rsidRDefault="00000000" w:rsidRPr="00000000" w14:paraId="0000001E">
      <w:pPr>
        <w:rPr>
          <w:color w:val="222222"/>
          <w:sz w:val="20"/>
          <w:szCs w:val="20"/>
          <w:highlight w:val="white"/>
        </w:rPr>
      </w:pPr>
      <w:r w:rsidDel="00000000" w:rsidR="00000000" w:rsidRPr="00000000">
        <w:rPr>
          <w:color w:val="222222"/>
          <w:sz w:val="20"/>
          <w:szCs w:val="20"/>
          <w:highlight w:val="white"/>
        </w:rPr>
        <w:drawing>
          <wp:inline distB="114300" distT="114300" distL="114300" distR="114300">
            <wp:extent cx="5715000" cy="3219450"/>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15000" cy="3219450"/>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rPr>
          <w:color w:val="222222"/>
          <w:sz w:val="20"/>
          <w:szCs w:val="20"/>
          <w:highlight w:val="white"/>
        </w:rPr>
      </w:pPr>
      <w:r w:rsidDel="00000000" w:rsidR="00000000" w:rsidRPr="00000000">
        <w:rPr>
          <w:rtl w:val="0"/>
        </w:rPr>
      </w:r>
    </w:p>
    <w:p w:rsidR="00000000" w:rsidDel="00000000" w:rsidP="00000000" w:rsidRDefault="00000000" w:rsidRPr="00000000" w14:paraId="00000020">
      <w:pPr>
        <w:rPr>
          <w:color w:val="222222"/>
          <w:sz w:val="20"/>
          <w:szCs w:val="20"/>
          <w:highlight w:val="white"/>
        </w:rPr>
      </w:pPr>
      <w:r w:rsidDel="00000000" w:rsidR="00000000" w:rsidRPr="00000000">
        <w:rPr>
          <w:rtl w:val="0"/>
        </w:rPr>
      </w:r>
    </w:p>
    <w:p w:rsidR="00000000" w:rsidDel="00000000" w:rsidP="00000000" w:rsidRDefault="00000000" w:rsidRPr="00000000" w14:paraId="00000021">
      <w:pPr>
        <w:rPr>
          <w:color w:val="222222"/>
          <w:sz w:val="20"/>
          <w:szCs w:val="20"/>
          <w:highlight w:val="white"/>
        </w:rPr>
      </w:pPr>
      <w:r w:rsidDel="00000000" w:rsidR="00000000" w:rsidRPr="00000000">
        <w:rPr>
          <w:color w:val="222222"/>
          <w:sz w:val="20"/>
          <w:szCs w:val="20"/>
          <w:highlight w:val="white"/>
          <w:rtl w:val="0"/>
        </w:rPr>
        <w:t xml:space="preserve">Witches </w:t>
      </w:r>
    </w:p>
    <w:p w:rsidR="00000000" w:rsidDel="00000000" w:rsidP="00000000" w:rsidRDefault="00000000" w:rsidRPr="00000000" w14:paraId="00000022">
      <w:pPr>
        <w:rPr>
          <w:color w:val="222222"/>
          <w:sz w:val="20"/>
          <w:szCs w:val="20"/>
          <w:highlight w:val="white"/>
        </w:rPr>
      </w:pPr>
      <w:r w:rsidDel="00000000" w:rsidR="00000000" w:rsidRPr="00000000">
        <w:rPr>
          <w:rtl w:val="0"/>
        </w:rPr>
      </w:r>
    </w:p>
    <w:p w:rsidR="00000000" w:rsidDel="00000000" w:rsidP="00000000" w:rsidRDefault="00000000" w:rsidRPr="00000000" w14:paraId="00000023">
      <w:pPr>
        <w:rPr>
          <w:color w:val="222222"/>
          <w:sz w:val="20"/>
          <w:szCs w:val="20"/>
          <w:highlight w:val="white"/>
        </w:rPr>
      </w:pPr>
      <w:r w:rsidDel="00000000" w:rsidR="00000000" w:rsidRPr="00000000">
        <w:rPr>
          <w:rtl w:val="0"/>
        </w:rPr>
      </w:r>
    </w:p>
    <w:p w:rsidR="00000000" w:rsidDel="00000000" w:rsidP="00000000" w:rsidRDefault="00000000" w:rsidRPr="00000000" w14:paraId="00000024">
      <w:pPr>
        <w:rPr>
          <w:color w:val="222222"/>
          <w:sz w:val="20"/>
          <w:szCs w:val="20"/>
          <w:highlight w:val="white"/>
        </w:rPr>
      </w:pPr>
      <w:r w:rsidDel="00000000" w:rsidR="00000000" w:rsidRPr="00000000">
        <w:rPr>
          <w:color w:val="222222"/>
          <w:sz w:val="20"/>
          <w:szCs w:val="20"/>
          <w:highlight w:val="white"/>
          <w:rtl w:val="0"/>
        </w:rPr>
        <w:t xml:space="preserve">The weather communication is used in which is via  Lucas and his grandmother is best shown as from the start to the end their communication skills are perfect as they talk to each other when times get harder in the film as when Lucas gets turned into a mouse by the witches he goes straight to his Grandmother and she even tells him when she sick.  and at the end especially with the way they talk to each before, you turn back into human as he's talking about their plans to stop the other witches in the different countries and they talk about the future in general and she says that he won't grow to have a normal life and he's just talking about how we can drive this car but her face says it all as she wishes he could drive a normal car and have a family. “In addition, they offer a lifestyle that may be more stable, consistent, and safe than what the children have previously experienced. These grandparents often demonstrate a willingness to pursue varied enriching experiences for their grandchildren. (Bachner, H.A., 2011)  The way she provides a home lifestyle and safe place for him is also in the way that she communicates with him is quite willing to see the way that they mentally look at each of the way that they physically look after each other with their communication skills growing throughout the film from strong to the strongest or ever see. The way that they communicate grief in this film is very good as they're each other's anchor after Luke loses his mother and father and Luke's grandmother loses her son and daughter-in-law This is Best shown as they replace each other to move on through the grief as Luke takes his grandmother as a mother figure and his grandmother takes him as a some figure more than a grandson. “</w:t>
      </w:r>
      <w:r w:rsidDel="00000000" w:rsidR="00000000" w:rsidRPr="00000000">
        <w:rPr>
          <w:color w:val="232426"/>
          <w:sz w:val="20"/>
          <w:szCs w:val="20"/>
          <w:shd w:fill="fffefc" w:val="clear"/>
          <w:rtl w:val="0"/>
        </w:rPr>
        <w:t xml:space="preserve">There are many losses that come with taking in your grandkids, including the loss of your independence and the easier role of “grandparent,” rather than the primary caregiver. You may also be </w:t>
      </w:r>
      <w:hyperlink r:id="rId9">
        <w:r w:rsidDel="00000000" w:rsidR="00000000" w:rsidRPr="00000000">
          <w:rPr>
            <w:color w:val="045346"/>
            <w:sz w:val="20"/>
            <w:szCs w:val="20"/>
            <w:shd w:fill="fffefc" w:val="clear"/>
            <w:rtl w:val="0"/>
          </w:rPr>
          <w:t xml:space="preserve">grieving for your child</w:t>
        </w:r>
      </w:hyperlink>
      <w:r w:rsidDel="00000000" w:rsidR="00000000" w:rsidRPr="00000000">
        <w:rPr>
          <w:color w:val="232426"/>
          <w:sz w:val="20"/>
          <w:szCs w:val="20"/>
          <w:shd w:fill="fffefc" w:val="clear"/>
          <w:rtl w:val="0"/>
        </w:rPr>
        <w:t xml:space="preserve"> and the difficulties that have led to this situation.”(</w:t>
      </w:r>
      <w:r w:rsidDel="00000000" w:rsidR="00000000" w:rsidRPr="00000000">
        <w:rPr>
          <w:color w:val="2c3e50"/>
          <w:rtl w:val="0"/>
        </w:rPr>
        <w:t xml:space="preserve">HelpGuide.org. 2018). The way that this is best shown is the fact that she becomes his main caregiver and they communicate their feelings of loss and grief to each other, especially in the opening scene with Luke and his grandmother “</w:t>
      </w:r>
      <w:r w:rsidDel="00000000" w:rsidR="00000000" w:rsidRPr="00000000">
        <w:rPr>
          <w:color w:val="232426"/>
          <w:shd w:fill="fffefc" w:val="clear"/>
          <w:rtl w:val="0"/>
        </w:rPr>
        <w:t xml:space="preserve">Communicating openly and honestly with your grandchildren is one of the best things you can do to help them cope with their new situation. It’s especially important to take the time to listen to your grandkids. In this difficult time, they need an adult they can go to with their questions, concerns, and feelings.”(</w:t>
      </w:r>
      <w:r w:rsidDel="00000000" w:rsidR="00000000" w:rsidRPr="00000000">
        <w:rPr>
          <w:color w:val="2c3e50"/>
          <w:rtl w:val="0"/>
        </w:rPr>
        <w:t xml:space="preserve">HelpGuide.org. 2018) And this is the way that the film shows the communication between the grandmother and Luke.</w:t>
      </w:r>
      <w:r w:rsidDel="00000000" w:rsidR="00000000" w:rsidRPr="00000000">
        <w:rPr>
          <w:color w:val="222222"/>
          <w:sz w:val="20"/>
          <w:szCs w:val="20"/>
          <w:highlight w:val="white"/>
          <w:rtl w:val="0"/>
        </w:rPr>
        <w:t xml:space="preserve"> Furthermore “</w:t>
      </w:r>
      <w:r w:rsidDel="00000000" w:rsidR="00000000" w:rsidRPr="00000000">
        <w:rPr>
          <w:color w:val="232426"/>
          <w:sz w:val="24"/>
          <w:szCs w:val="24"/>
          <w:shd w:fill="fffefc" w:val="clear"/>
          <w:rtl w:val="0"/>
        </w:rPr>
        <w:t xml:space="preserve">Help your grandchild deal with disappointment. Sometimes, visits don’t go well or the parent doesn’t show up. Vent to a friend if you need to, but avoid the temptation to say angry or hurtful things about the parent in front of your grandchild, as this won’t make him or her feel better. Instead, talk with your grandchild about what happened and how they feel about it.”</w:t>
      </w:r>
      <w:r w:rsidDel="00000000" w:rsidR="00000000" w:rsidRPr="00000000">
        <w:rPr>
          <w:color w:val="232426"/>
          <w:shd w:fill="fffefc" w:val="clear"/>
          <w:rtl w:val="0"/>
        </w:rPr>
        <w:t xml:space="preserve">(</w:t>
      </w:r>
      <w:r w:rsidDel="00000000" w:rsidR="00000000" w:rsidRPr="00000000">
        <w:rPr>
          <w:color w:val="2c3e50"/>
          <w:rtl w:val="0"/>
        </w:rPr>
        <w:t xml:space="preserve">HelpGuide.org. 2018).</w:t>
      </w:r>
      <w:r w:rsidDel="00000000" w:rsidR="00000000" w:rsidRPr="00000000">
        <w:rPr>
          <w:color w:val="222222"/>
          <w:sz w:val="20"/>
          <w:szCs w:val="20"/>
          <w:highlight w:val="white"/>
          <w:rtl w:val="0"/>
        </w:rPr>
        <w:t xml:space="preserve">As more of the film goes on Luke's communication with other characters like Bruno as they slowly start to become more than friends to become provost near the end of the film with the way that Bruno is this a little selfish brother who can't do anything without messing up and the way that Luke and him communicate to work together with his grandmother shows a little family dynamic that slowly grows to for them to stop him as a communication skill of this film are very good between the different characters but especially between characters who end up being like family to one another. Later into the film the communication between Luke and his parents in the one thing we see it shows a strong connection and shows the fact that he and his parents still loved each of it before the accident and there was nothing wrong and it was just like a normal family connection via the small interaction we have and the small interaction they have with the grandmother surely playing on the characters dynamic.</w:t>
      </w:r>
    </w:p>
    <w:p w:rsidR="00000000" w:rsidDel="00000000" w:rsidP="00000000" w:rsidRDefault="00000000" w:rsidRPr="00000000" w14:paraId="00000025">
      <w:pPr>
        <w:rPr>
          <w:color w:val="222222"/>
          <w:sz w:val="20"/>
          <w:szCs w:val="20"/>
          <w:highlight w:val="white"/>
        </w:rPr>
      </w:pPr>
      <w:r w:rsidDel="00000000" w:rsidR="00000000" w:rsidRPr="00000000">
        <w:rPr>
          <w:rtl w:val="0"/>
        </w:rPr>
      </w:r>
    </w:p>
    <w:p w:rsidR="00000000" w:rsidDel="00000000" w:rsidP="00000000" w:rsidRDefault="00000000" w:rsidRPr="00000000" w14:paraId="00000026">
      <w:pPr>
        <w:rPr>
          <w:color w:val="222222"/>
          <w:sz w:val="20"/>
          <w:szCs w:val="20"/>
          <w:highlight w:val="white"/>
        </w:rPr>
      </w:pPr>
      <w:r w:rsidDel="00000000" w:rsidR="00000000" w:rsidRPr="00000000">
        <w:rPr>
          <w:rtl w:val="0"/>
        </w:rPr>
      </w:r>
    </w:p>
    <w:p w:rsidR="00000000" w:rsidDel="00000000" w:rsidP="00000000" w:rsidRDefault="00000000" w:rsidRPr="00000000" w14:paraId="00000027">
      <w:pPr>
        <w:rPr>
          <w:rFonts w:ascii="Roboto" w:cs="Roboto" w:eastAsia="Roboto" w:hAnsi="Roboto"/>
          <w:b w:val="1"/>
          <w:color w:val="252525"/>
          <w:highlight w:val="white"/>
        </w:rPr>
      </w:pPr>
      <w:r w:rsidDel="00000000" w:rsidR="00000000" w:rsidRPr="00000000">
        <w:rPr>
          <w:color w:val="222222"/>
          <w:sz w:val="20"/>
          <w:szCs w:val="20"/>
          <w:highlight w:val="white"/>
          <w:rtl w:val="0"/>
        </w:rPr>
        <w:t xml:space="preserve">In conclusion, the way that communication is shown via these films is the same way it should be shown in most other films as these children's horror films are the best ways to show it as it rely on the children needing to communicate with the parents and showing that when they don't they can still go on with it but the family But with the family Dynamics included with the conversation showing more increasing of the characters personalities and development improving also as communication is one of the best ways to develop your personality outside of self-development this also shows the family evolving and growing with the main character as bonds are brought together or separated as with Coraline her bonds feel like they've come together but they aren't truly together because there's no clear connection between her and apparent after it. apparent Norman they're Bonds have grown they're all on the same page they all can connect better because they communicate saying some words can help with family Bond Finally we've what we've seen from the witches showing us what perfect communication looks like between grandson and grandmother evolving into the characters becoming better than they were showing that these characters have truly grown throughout the film with the main leads of Luke, Coraline, and Norman Being great because they all start with terrible connection and via them communicating with family friends the characters grow into something better showing  how powerful these characters have grown in  less than two hours of a film and As the Dynamics grow  in the families in the film it shows  that communication is the thing that we should all do at the end of the day  and it helps to show us what r how to communicate not just how it works but to listen and talk  to each other and surely is best said by this line </w:t>
      </w:r>
      <w:r w:rsidDel="00000000" w:rsidR="00000000" w:rsidRPr="00000000">
        <w:rPr>
          <w:rFonts w:ascii="Roboto" w:cs="Roboto" w:eastAsia="Roboto" w:hAnsi="Roboto"/>
          <w:b w:val="1"/>
          <w:color w:val="252525"/>
          <w:highlight w:val="white"/>
          <w:rtl w:val="0"/>
        </w:rPr>
        <w:t xml:space="preserve">“Communication leads to community, that is, to understanding, intimacy and mutual valuing.” (Rollo May)</w:t>
      </w:r>
    </w:p>
    <w:p w:rsidR="00000000" w:rsidDel="00000000" w:rsidP="00000000" w:rsidRDefault="00000000" w:rsidRPr="00000000" w14:paraId="00000028">
      <w:pPr>
        <w:rPr>
          <w:color w:val="222222"/>
          <w:sz w:val="20"/>
          <w:szCs w:val="20"/>
          <w:highlight w:val="white"/>
        </w:rPr>
      </w:pPr>
      <w:r w:rsidDel="00000000" w:rsidR="00000000" w:rsidRPr="00000000">
        <w:rPr>
          <w:rtl w:val="0"/>
        </w:rPr>
      </w:r>
    </w:p>
    <w:p w:rsidR="00000000" w:rsidDel="00000000" w:rsidP="00000000" w:rsidRDefault="00000000" w:rsidRPr="00000000" w14:paraId="00000029">
      <w:pPr>
        <w:rPr>
          <w:color w:val="222222"/>
          <w:sz w:val="20"/>
          <w:szCs w:val="20"/>
          <w:highlight w:val="white"/>
        </w:rPr>
      </w:pPr>
      <w:r w:rsidDel="00000000" w:rsidR="00000000" w:rsidRPr="00000000">
        <w:rPr>
          <w:rtl w:val="0"/>
        </w:rPr>
      </w:r>
    </w:p>
    <w:p w:rsidR="00000000" w:rsidDel="00000000" w:rsidP="00000000" w:rsidRDefault="00000000" w:rsidRPr="00000000" w14:paraId="0000002A">
      <w:pPr>
        <w:rPr>
          <w:color w:val="222222"/>
          <w:sz w:val="20"/>
          <w:szCs w:val="20"/>
          <w:highlight w:val="white"/>
        </w:rPr>
      </w:pPr>
      <w:r w:rsidDel="00000000" w:rsidR="00000000" w:rsidRPr="00000000">
        <w:rPr>
          <w:rtl w:val="0"/>
        </w:rPr>
      </w:r>
    </w:p>
    <w:p w:rsidR="00000000" w:rsidDel="00000000" w:rsidP="00000000" w:rsidRDefault="00000000" w:rsidRPr="00000000" w14:paraId="0000002B">
      <w:pPr>
        <w:rPr>
          <w:color w:val="222222"/>
          <w:sz w:val="20"/>
          <w:szCs w:val="20"/>
          <w:highlight w:val="white"/>
        </w:rPr>
      </w:pPr>
      <w:r w:rsidDel="00000000" w:rsidR="00000000" w:rsidRPr="00000000">
        <w:rPr>
          <w:rtl w:val="0"/>
        </w:rPr>
      </w:r>
    </w:p>
    <w:p w:rsidR="00000000" w:rsidDel="00000000" w:rsidP="00000000" w:rsidRDefault="00000000" w:rsidRPr="00000000" w14:paraId="0000002C">
      <w:pPr>
        <w:rPr>
          <w:color w:val="222222"/>
          <w:sz w:val="20"/>
          <w:szCs w:val="20"/>
          <w:highlight w:val="white"/>
        </w:rPr>
      </w:pPr>
      <w:r w:rsidDel="00000000" w:rsidR="00000000" w:rsidRPr="00000000">
        <w:rPr>
          <w:rtl w:val="0"/>
        </w:rPr>
      </w:r>
    </w:p>
    <w:p w:rsidR="00000000" w:rsidDel="00000000" w:rsidP="00000000" w:rsidRDefault="00000000" w:rsidRPr="00000000" w14:paraId="0000002D">
      <w:pPr>
        <w:rPr>
          <w:color w:val="222222"/>
          <w:sz w:val="20"/>
          <w:szCs w:val="20"/>
          <w:highlight w:val="white"/>
        </w:rPr>
      </w:pPr>
      <w:r w:rsidDel="00000000" w:rsidR="00000000" w:rsidRPr="00000000">
        <w:rPr>
          <w:rtl w:val="0"/>
        </w:rPr>
      </w:r>
    </w:p>
    <w:p w:rsidR="00000000" w:rsidDel="00000000" w:rsidP="00000000" w:rsidRDefault="00000000" w:rsidRPr="00000000" w14:paraId="0000002E">
      <w:pPr>
        <w:rPr>
          <w:color w:val="222222"/>
          <w:sz w:val="20"/>
          <w:szCs w:val="20"/>
          <w:highlight w:val="white"/>
        </w:rPr>
      </w:pPr>
      <w:r w:rsidDel="00000000" w:rsidR="00000000" w:rsidRPr="00000000">
        <w:rPr>
          <w:rtl w:val="0"/>
        </w:rPr>
      </w:r>
    </w:p>
    <w:p w:rsidR="00000000" w:rsidDel="00000000" w:rsidP="00000000" w:rsidRDefault="00000000" w:rsidRPr="00000000" w14:paraId="0000002F">
      <w:pPr>
        <w:rPr>
          <w:color w:val="222222"/>
          <w:sz w:val="20"/>
          <w:szCs w:val="20"/>
          <w:highlight w:val="white"/>
        </w:rPr>
      </w:pPr>
      <w:r w:rsidDel="00000000" w:rsidR="00000000" w:rsidRPr="00000000">
        <w:rPr>
          <w:rtl w:val="0"/>
        </w:rPr>
      </w:r>
    </w:p>
    <w:p w:rsidR="00000000" w:rsidDel="00000000" w:rsidP="00000000" w:rsidRDefault="00000000" w:rsidRPr="00000000" w14:paraId="00000030">
      <w:pPr>
        <w:rPr>
          <w:color w:val="222222"/>
          <w:sz w:val="20"/>
          <w:szCs w:val="20"/>
          <w:highlight w:val="white"/>
        </w:rPr>
      </w:pPr>
      <w:r w:rsidDel="00000000" w:rsidR="00000000" w:rsidRPr="00000000">
        <w:rPr>
          <w:rtl w:val="0"/>
        </w:rPr>
      </w:r>
    </w:p>
    <w:p w:rsidR="00000000" w:rsidDel="00000000" w:rsidP="00000000" w:rsidRDefault="00000000" w:rsidRPr="00000000" w14:paraId="00000031">
      <w:pPr>
        <w:rPr>
          <w:color w:val="222222"/>
          <w:sz w:val="20"/>
          <w:szCs w:val="20"/>
          <w:highlight w:val="white"/>
        </w:rPr>
      </w:pPr>
      <w:r w:rsidDel="00000000" w:rsidR="00000000" w:rsidRPr="00000000">
        <w:rPr>
          <w:rtl w:val="0"/>
        </w:rPr>
      </w:r>
    </w:p>
    <w:p w:rsidR="00000000" w:rsidDel="00000000" w:rsidP="00000000" w:rsidRDefault="00000000" w:rsidRPr="00000000" w14:paraId="00000032">
      <w:pPr>
        <w:rPr>
          <w:color w:val="222222"/>
          <w:sz w:val="20"/>
          <w:szCs w:val="20"/>
          <w:highlight w:val="white"/>
        </w:rPr>
      </w:pPr>
      <w:r w:rsidDel="00000000" w:rsidR="00000000" w:rsidRPr="00000000">
        <w:rPr>
          <w:rtl w:val="0"/>
        </w:rPr>
      </w:r>
    </w:p>
    <w:p w:rsidR="00000000" w:rsidDel="00000000" w:rsidP="00000000" w:rsidRDefault="00000000" w:rsidRPr="00000000" w14:paraId="00000033">
      <w:pPr>
        <w:rPr>
          <w:color w:val="222222"/>
          <w:sz w:val="20"/>
          <w:szCs w:val="20"/>
          <w:highlight w:val="white"/>
        </w:rPr>
      </w:pPr>
      <w:r w:rsidDel="00000000" w:rsidR="00000000" w:rsidRPr="00000000">
        <w:rPr>
          <w:rtl w:val="0"/>
        </w:rPr>
      </w:r>
    </w:p>
    <w:p w:rsidR="00000000" w:rsidDel="00000000" w:rsidP="00000000" w:rsidRDefault="00000000" w:rsidRPr="00000000" w14:paraId="00000034">
      <w:pPr>
        <w:rPr>
          <w:color w:val="222222"/>
          <w:sz w:val="20"/>
          <w:szCs w:val="20"/>
          <w:highlight w:val="white"/>
        </w:rPr>
      </w:pPr>
      <w:r w:rsidDel="00000000" w:rsidR="00000000" w:rsidRPr="00000000">
        <w:rPr>
          <w:rtl w:val="0"/>
        </w:rPr>
      </w:r>
    </w:p>
    <w:p w:rsidR="00000000" w:rsidDel="00000000" w:rsidP="00000000" w:rsidRDefault="00000000" w:rsidRPr="00000000" w14:paraId="00000035">
      <w:pPr>
        <w:rPr>
          <w:color w:val="222222"/>
          <w:sz w:val="20"/>
          <w:szCs w:val="20"/>
          <w:highlight w:val="white"/>
        </w:rPr>
      </w:pPr>
      <w:r w:rsidDel="00000000" w:rsidR="00000000" w:rsidRPr="00000000">
        <w:rPr>
          <w:rtl w:val="0"/>
        </w:rPr>
      </w:r>
    </w:p>
    <w:p w:rsidR="00000000" w:rsidDel="00000000" w:rsidP="00000000" w:rsidRDefault="00000000" w:rsidRPr="00000000" w14:paraId="00000036">
      <w:pPr>
        <w:rPr>
          <w:color w:val="222222"/>
          <w:sz w:val="20"/>
          <w:szCs w:val="20"/>
          <w:highlight w:val="white"/>
        </w:rPr>
      </w:pPr>
      <w:r w:rsidDel="00000000" w:rsidR="00000000" w:rsidRPr="00000000">
        <w:rPr>
          <w:rtl w:val="0"/>
        </w:rPr>
      </w:r>
    </w:p>
    <w:p w:rsidR="00000000" w:rsidDel="00000000" w:rsidP="00000000" w:rsidRDefault="00000000" w:rsidRPr="00000000" w14:paraId="00000037">
      <w:pPr>
        <w:rPr>
          <w:color w:val="222222"/>
          <w:sz w:val="20"/>
          <w:szCs w:val="20"/>
          <w:highlight w:val="white"/>
        </w:rPr>
      </w:pPr>
      <w:r w:rsidDel="00000000" w:rsidR="00000000" w:rsidRPr="00000000">
        <w:rPr>
          <w:rtl w:val="0"/>
        </w:rPr>
      </w:r>
    </w:p>
    <w:p w:rsidR="00000000" w:rsidDel="00000000" w:rsidP="00000000" w:rsidRDefault="00000000" w:rsidRPr="00000000" w14:paraId="00000038">
      <w:pPr>
        <w:rPr>
          <w:color w:val="222222"/>
          <w:sz w:val="20"/>
          <w:szCs w:val="20"/>
          <w:highlight w:val="white"/>
        </w:rPr>
      </w:pPr>
      <w:r w:rsidDel="00000000" w:rsidR="00000000" w:rsidRPr="00000000">
        <w:rPr>
          <w:rtl w:val="0"/>
        </w:rPr>
      </w:r>
    </w:p>
    <w:p w:rsidR="00000000" w:rsidDel="00000000" w:rsidP="00000000" w:rsidRDefault="00000000" w:rsidRPr="00000000" w14:paraId="00000039">
      <w:pPr>
        <w:rPr>
          <w:color w:val="222222"/>
          <w:sz w:val="20"/>
          <w:szCs w:val="20"/>
          <w:highlight w:val="white"/>
        </w:rPr>
      </w:pPr>
      <w:r w:rsidDel="00000000" w:rsidR="00000000" w:rsidRPr="00000000">
        <w:rPr>
          <w:rtl w:val="0"/>
        </w:rPr>
      </w:r>
    </w:p>
    <w:p w:rsidR="00000000" w:rsidDel="00000000" w:rsidP="00000000" w:rsidRDefault="00000000" w:rsidRPr="00000000" w14:paraId="0000003A">
      <w:pPr>
        <w:rPr>
          <w:color w:val="222222"/>
          <w:sz w:val="20"/>
          <w:szCs w:val="20"/>
          <w:highlight w:val="white"/>
        </w:rPr>
      </w:pPr>
      <w:r w:rsidDel="00000000" w:rsidR="00000000" w:rsidRPr="00000000">
        <w:rPr>
          <w:rtl w:val="0"/>
        </w:rPr>
      </w:r>
    </w:p>
    <w:p w:rsidR="00000000" w:rsidDel="00000000" w:rsidP="00000000" w:rsidRDefault="00000000" w:rsidRPr="00000000" w14:paraId="0000003B">
      <w:pPr>
        <w:rPr>
          <w:color w:val="222222"/>
          <w:sz w:val="20"/>
          <w:szCs w:val="20"/>
          <w:highlight w:val="white"/>
        </w:rPr>
      </w:pPr>
      <w:r w:rsidDel="00000000" w:rsidR="00000000" w:rsidRPr="00000000">
        <w:rPr>
          <w:rtl w:val="0"/>
        </w:rPr>
      </w:r>
    </w:p>
    <w:p w:rsidR="00000000" w:rsidDel="00000000" w:rsidP="00000000" w:rsidRDefault="00000000" w:rsidRPr="00000000" w14:paraId="0000003C">
      <w:pPr>
        <w:rPr>
          <w:color w:val="222222"/>
          <w:sz w:val="20"/>
          <w:szCs w:val="20"/>
          <w:highlight w:val="white"/>
        </w:rPr>
      </w:pPr>
      <w:r w:rsidDel="00000000" w:rsidR="00000000" w:rsidRPr="00000000">
        <w:rPr>
          <w:rtl w:val="0"/>
        </w:rPr>
      </w:r>
    </w:p>
    <w:p w:rsidR="00000000" w:rsidDel="00000000" w:rsidP="00000000" w:rsidRDefault="00000000" w:rsidRPr="00000000" w14:paraId="0000003D">
      <w:pPr>
        <w:rPr>
          <w:color w:val="222222"/>
          <w:sz w:val="20"/>
          <w:szCs w:val="20"/>
          <w:highlight w:val="white"/>
        </w:rPr>
      </w:pPr>
      <w:r w:rsidDel="00000000" w:rsidR="00000000" w:rsidRPr="00000000">
        <w:rPr>
          <w:rtl w:val="0"/>
        </w:rPr>
      </w:r>
    </w:p>
    <w:p w:rsidR="00000000" w:rsidDel="00000000" w:rsidP="00000000" w:rsidRDefault="00000000" w:rsidRPr="00000000" w14:paraId="0000003E">
      <w:pPr>
        <w:rPr>
          <w:color w:val="222222"/>
        </w:rPr>
      </w:pPr>
      <w:r w:rsidDel="00000000" w:rsidR="00000000" w:rsidRPr="00000000">
        <w:rPr>
          <w:color w:val="222222"/>
          <w:rtl w:val="0"/>
        </w:rPr>
        <w:t xml:space="preserve">References </w:t>
      </w:r>
    </w:p>
    <w:p w:rsidR="00000000" w:rsidDel="00000000" w:rsidP="00000000" w:rsidRDefault="00000000" w:rsidRPr="00000000" w14:paraId="0000003F">
      <w:pPr>
        <w:rPr>
          <w:color w:val="222222"/>
        </w:rPr>
      </w:pPr>
      <w:r w:rsidDel="00000000" w:rsidR="00000000" w:rsidRPr="00000000">
        <w:rPr>
          <w:rtl w:val="0"/>
        </w:rPr>
      </w:r>
    </w:p>
    <w:p w:rsidR="00000000" w:rsidDel="00000000" w:rsidP="00000000" w:rsidRDefault="00000000" w:rsidRPr="00000000" w14:paraId="00000040">
      <w:pPr>
        <w:rPr>
          <w:color w:val="222222"/>
        </w:rPr>
      </w:pPr>
      <w:r w:rsidDel="00000000" w:rsidR="00000000" w:rsidRPr="00000000">
        <w:rPr>
          <w:color w:val="222222"/>
          <w:rtl w:val="0"/>
        </w:rPr>
        <w:t xml:space="preserve">SEE, R.T., ParaNorman (2012): Do Not Be Afraid of What is Different. </w:t>
      </w:r>
      <w:r w:rsidDel="00000000" w:rsidR="00000000" w:rsidRPr="00000000">
        <w:rPr>
          <w:i w:val="1"/>
          <w:color w:val="222222"/>
          <w:rtl w:val="0"/>
        </w:rPr>
        <w:t xml:space="preserve">GENDER IN 21ST CENTURY ANIMATED CHILDRENSS CINEMA</w:t>
      </w:r>
      <w:r w:rsidDel="00000000" w:rsidR="00000000" w:rsidRPr="00000000">
        <w:rPr>
          <w:color w:val="222222"/>
          <w:rtl w:val="0"/>
        </w:rPr>
        <w:t xml:space="preserve">, p.155.</w:t>
      </w:r>
    </w:p>
    <w:p w:rsidR="00000000" w:rsidDel="00000000" w:rsidP="00000000" w:rsidRDefault="00000000" w:rsidRPr="00000000" w14:paraId="00000041">
      <w:pPr>
        <w:rPr>
          <w:color w:val="222222"/>
        </w:rPr>
      </w:pPr>
      <w:r w:rsidDel="00000000" w:rsidR="00000000" w:rsidRPr="00000000">
        <w:rPr>
          <w:rtl w:val="0"/>
        </w:rPr>
      </w:r>
    </w:p>
    <w:p w:rsidR="00000000" w:rsidDel="00000000" w:rsidP="00000000" w:rsidRDefault="00000000" w:rsidRPr="00000000" w14:paraId="00000042">
      <w:pPr>
        <w:rPr>
          <w:color w:val="222222"/>
        </w:rPr>
      </w:pPr>
      <w:r w:rsidDel="00000000" w:rsidR="00000000" w:rsidRPr="00000000">
        <w:rPr>
          <w:color w:val="222222"/>
          <w:rtl w:val="0"/>
        </w:rPr>
        <w:t xml:space="preserve">Troutman, M.E., 2015. (Re) Animating the Horror Genre: Explorations in Children's Animated Horror Films.</w:t>
      </w:r>
    </w:p>
    <w:p w:rsidR="00000000" w:rsidDel="00000000" w:rsidP="00000000" w:rsidRDefault="00000000" w:rsidRPr="00000000" w14:paraId="00000043">
      <w:pPr>
        <w:rPr>
          <w:color w:val="222222"/>
        </w:rPr>
      </w:pPr>
      <w:r w:rsidDel="00000000" w:rsidR="00000000" w:rsidRPr="00000000">
        <w:rPr>
          <w:rtl w:val="0"/>
        </w:rPr>
      </w:r>
    </w:p>
    <w:p w:rsidR="00000000" w:rsidDel="00000000" w:rsidP="00000000" w:rsidRDefault="00000000" w:rsidRPr="00000000" w14:paraId="00000044">
      <w:pPr>
        <w:rPr>
          <w:color w:val="222222"/>
        </w:rPr>
      </w:pPr>
      <w:r w:rsidDel="00000000" w:rsidR="00000000" w:rsidRPr="00000000">
        <w:rPr>
          <w:color w:val="222222"/>
          <w:rtl w:val="0"/>
        </w:rPr>
        <w:t xml:space="preserve">Griffith, A., 2024. The Horrors of Motherhood: An Examination of Mothers in the Modern Horror Film. </w:t>
      </w:r>
      <w:r w:rsidDel="00000000" w:rsidR="00000000" w:rsidRPr="00000000">
        <w:rPr>
          <w:i w:val="1"/>
          <w:color w:val="222222"/>
          <w:rtl w:val="0"/>
        </w:rPr>
        <w:t xml:space="preserve">QuaesitUM</w:t>
      </w:r>
      <w:r w:rsidDel="00000000" w:rsidR="00000000" w:rsidRPr="00000000">
        <w:rPr>
          <w:color w:val="222222"/>
          <w:rtl w:val="0"/>
        </w:rPr>
        <w:t xml:space="preserve">, </w:t>
      </w:r>
      <w:r w:rsidDel="00000000" w:rsidR="00000000" w:rsidRPr="00000000">
        <w:rPr>
          <w:i w:val="1"/>
          <w:color w:val="222222"/>
          <w:rtl w:val="0"/>
        </w:rPr>
        <w:t xml:space="preserve">11</w:t>
      </w:r>
      <w:r w:rsidDel="00000000" w:rsidR="00000000" w:rsidRPr="00000000">
        <w:rPr>
          <w:color w:val="222222"/>
          <w:rtl w:val="0"/>
        </w:rPr>
        <w:t xml:space="preserve">(1), p.1.</w:t>
      </w:r>
    </w:p>
    <w:p w:rsidR="00000000" w:rsidDel="00000000" w:rsidP="00000000" w:rsidRDefault="00000000" w:rsidRPr="00000000" w14:paraId="00000045">
      <w:pPr>
        <w:rPr>
          <w:color w:val="222222"/>
        </w:rPr>
      </w:pPr>
      <w:r w:rsidDel="00000000" w:rsidR="00000000" w:rsidRPr="00000000">
        <w:rPr>
          <w:rtl w:val="0"/>
        </w:rPr>
      </w:r>
    </w:p>
    <w:p w:rsidR="00000000" w:rsidDel="00000000" w:rsidP="00000000" w:rsidRDefault="00000000" w:rsidRPr="00000000" w14:paraId="00000046">
      <w:pPr>
        <w:rPr>
          <w:color w:val="222222"/>
        </w:rPr>
      </w:pPr>
      <w:r w:rsidDel="00000000" w:rsidR="00000000" w:rsidRPr="00000000">
        <w:rPr>
          <w:color w:val="222222"/>
          <w:rtl w:val="0"/>
        </w:rPr>
        <w:t xml:space="preserve">Lloyd, R., 2016. Haunting the Grown-Ups. </w:t>
      </w:r>
      <w:r w:rsidDel="00000000" w:rsidR="00000000" w:rsidRPr="00000000">
        <w:rPr>
          <w:i w:val="1"/>
          <w:color w:val="222222"/>
          <w:rtl w:val="0"/>
        </w:rPr>
        <w:t xml:space="preserve">Haunted Landscapes: Super-Nature and the Environment</w:t>
      </w:r>
      <w:r w:rsidDel="00000000" w:rsidR="00000000" w:rsidRPr="00000000">
        <w:rPr>
          <w:color w:val="222222"/>
          <w:rtl w:val="0"/>
        </w:rPr>
        <w:t xml:space="preserve">, p.199.</w:t>
      </w:r>
    </w:p>
    <w:p w:rsidR="00000000" w:rsidDel="00000000" w:rsidP="00000000" w:rsidRDefault="00000000" w:rsidRPr="00000000" w14:paraId="00000047">
      <w:pPr>
        <w:rPr>
          <w:color w:val="222222"/>
        </w:rPr>
      </w:pPr>
      <w:r w:rsidDel="00000000" w:rsidR="00000000" w:rsidRPr="00000000">
        <w:rPr>
          <w:rtl w:val="0"/>
        </w:rPr>
      </w:r>
    </w:p>
    <w:p w:rsidR="00000000" w:rsidDel="00000000" w:rsidP="00000000" w:rsidRDefault="00000000" w:rsidRPr="00000000" w14:paraId="00000048">
      <w:pPr>
        <w:rPr>
          <w:color w:val="2c3e50"/>
        </w:rPr>
      </w:pPr>
      <w:r w:rsidDel="00000000" w:rsidR="00000000" w:rsidRPr="00000000">
        <w:rPr>
          <w:color w:val="2c3e50"/>
          <w:rtl w:val="0"/>
        </w:rPr>
        <w:t xml:space="preserve">DeFranc, W. and Mahalik, J.R. (2002). Masculine gender role conflict and stress in relation to parental attachment and separation. </w:t>
      </w:r>
      <w:r w:rsidDel="00000000" w:rsidR="00000000" w:rsidRPr="00000000">
        <w:rPr>
          <w:i w:val="1"/>
          <w:color w:val="2c3e50"/>
          <w:rtl w:val="0"/>
        </w:rPr>
        <w:t xml:space="preserve">Psychology of Men &amp; Masculinity</w:t>
      </w:r>
      <w:r w:rsidDel="00000000" w:rsidR="00000000" w:rsidRPr="00000000">
        <w:rPr>
          <w:color w:val="2c3e50"/>
          <w:rtl w:val="0"/>
        </w:rPr>
        <w:t xml:space="preserve">, 3(1), pp.51–60. doi:</w:t>
      </w:r>
      <w:hyperlink r:id="rId10">
        <w:r w:rsidDel="00000000" w:rsidR="00000000" w:rsidRPr="00000000">
          <w:rPr>
            <w:color w:val="1155cc"/>
            <w:u w:val="single"/>
            <w:rtl w:val="0"/>
          </w:rPr>
          <w:t xml:space="preserve">https://doi.org/10.1037/1524-9220.3.1.51</w:t>
        </w:r>
      </w:hyperlink>
      <w:r w:rsidDel="00000000" w:rsidR="00000000" w:rsidRPr="00000000">
        <w:rPr>
          <w:color w:val="2c3e50"/>
          <w:rtl w:val="0"/>
        </w:rPr>
        <w:t xml:space="preserve">.</w:t>
      </w:r>
    </w:p>
    <w:p w:rsidR="00000000" w:rsidDel="00000000" w:rsidP="00000000" w:rsidRDefault="00000000" w:rsidRPr="00000000" w14:paraId="00000049">
      <w:pPr>
        <w:rPr>
          <w:color w:val="2c3e50"/>
        </w:rPr>
      </w:pPr>
      <w:r w:rsidDel="00000000" w:rsidR="00000000" w:rsidRPr="00000000">
        <w:rPr>
          <w:rtl w:val="0"/>
        </w:rPr>
      </w:r>
    </w:p>
    <w:p w:rsidR="00000000" w:rsidDel="00000000" w:rsidP="00000000" w:rsidRDefault="00000000" w:rsidRPr="00000000" w14:paraId="0000004A">
      <w:pPr>
        <w:rPr>
          <w:color w:val="222222"/>
        </w:rPr>
      </w:pPr>
      <w:r w:rsidDel="00000000" w:rsidR="00000000" w:rsidRPr="00000000">
        <w:rPr>
          <w:color w:val="222222"/>
          <w:rtl w:val="0"/>
        </w:rPr>
        <w:t xml:space="preserve">Bachner, H.A., 2011. Grandparents raising grandchildren: The effects, counseling challenges, and strategies. </w:t>
      </w:r>
      <w:r w:rsidDel="00000000" w:rsidR="00000000" w:rsidRPr="00000000">
        <w:rPr>
          <w:i w:val="1"/>
          <w:color w:val="222222"/>
          <w:rtl w:val="0"/>
        </w:rPr>
        <w:t xml:space="preserve">Louisiana Journal of Counseling, XVIII</w:t>
      </w:r>
      <w:r w:rsidDel="00000000" w:rsidR="00000000" w:rsidRPr="00000000">
        <w:rPr>
          <w:color w:val="222222"/>
          <w:rtl w:val="0"/>
        </w:rPr>
        <w:t xml:space="preserve">, pp.27-45.</w:t>
      </w:r>
    </w:p>
    <w:p w:rsidR="00000000" w:rsidDel="00000000" w:rsidP="00000000" w:rsidRDefault="00000000" w:rsidRPr="00000000" w14:paraId="0000004B">
      <w:pPr>
        <w:rPr>
          <w:color w:val="222222"/>
        </w:rPr>
      </w:pPr>
      <w:r w:rsidDel="00000000" w:rsidR="00000000" w:rsidRPr="00000000">
        <w:rPr>
          <w:rtl w:val="0"/>
        </w:rPr>
      </w:r>
    </w:p>
    <w:p w:rsidR="00000000" w:rsidDel="00000000" w:rsidP="00000000" w:rsidRDefault="00000000" w:rsidRPr="00000000" w14:paraId="0000004C">
      <w:pPr>
        <w:rPr>
          <w:color w:val="222222"/>
        </w:rPr>
      </w:pPr>
      <w:r w:rsidDel="00000000" w:rsidR="00000000" w:rsidRPr="00000000">
        <w:rPr>
          <w:color w:val="222222"/>
          <w:rtl w:val="0"/>
        </w:rPr>
        <w:t xml:space="preserve">Segrin, C. and Flora, J., 2018. </w:t>
      </w:r>
      <w:r w:rsidDel="00000000" w:rsidR="00000000" w:rsidRPr="00000000">
        <w:rPr>
          <w:i w:val="1"/>
          <w:color w:val="222222"/>
          <w:rtl w:val="0"/>
        </w:rPr>
        <w:t xml:space="preserve">Family communication</w:t>
      </w:r>
      <w:r w:rsidDel="00000000" w:rsidR="00000000" w:rsidRPr="00000000">
        <w:rPr>
          <w:color w:val="222222"/>
          <w:rtl w:val="0"/>
        </w:rPr>
        <w:t xml:space="preserve">. Routledge.</w:t>
      </w:r>
    </w:p>
    <w:p w:rsidR="00000000" w:rsidDel="00000000" w:rsidP="00000000" w:rsidRDefault="00000000" w:rsidRPr="00000000" w14:paraId="0000004D">
      <w:pPr>
        <w:rPr>
          <w:color w:val="222222"/>
        </w:rPr>
      </w:pPr>
      <w:r w:rsidDel="00000000" w:rsidR="00000000" w:rsidRPr="00000000">
        <w:rPr>
          <w:rtl w:val="0"/>
        </w:rPr>
      </w:r>
    </w:p>
    <w:p w:rsidR="00000000" w:rsidDel="00000000" w:rsidP="00000000" w:rsidRDefault="00000000" w:rsidRPr="00000000" w14:paraId="0000004E">
      <w:pPr>
        <w:rPr>
          <w:color w:val="222222"/>
        </w:rPr>
      </w:pPr>
      <w:r w:rsidDel="00000000" w:rsidR="00000000" w:rsidRPr="00000000">
        <w:rPr>
          <w:color w:val="222222"/>
          <w:rtl w:val="0"/>
        </w:rPr>
        <w:t xml:space="preserve">Cunha, N., Lichand, G., Madeira, R. and Bettinger, E., 2017. What is it about communicating with parents. </w:t>
      </w:r>
      <w:r w:rsidDel="00000000" w:rsidR="00000000" w:rsidRPr="00000000">
        <w:rPr>
          <w:i w:val="1"/>
          <w:color w:val="222222"/>
          <w:rtl w:val="0"/>
        </w:rPr>
        <w:t xml:space="preserve">Unpublished manuscript]. Stanford University</w:t>
      </w:r>
      <w:r w:rsidDel="00000000" w:rsidR="00000000" w:rsidRPr="00000000">
        <w:rPr>
          <w:color w:val="222222"/>
          <w:rtl w:val="0"/>
        </w:rPr>
        <w:t xml:space="preserve">.</w:t>
      </w:r>
    </w:p>
    <w:p w:rsidR="00000000" w:rsidDel="00000000" w:rsidP="00000000" w:rsidRDefault="00000000" w:rsidRPr="00000000" w14:paraId="0000004F">
      <w:pPr>
        <w:rPr>
          <w:color w:val="222222"/>
        </w:rPr>
      </w:pPr>
      <w:r w:rsidDel="00000000" w:rsidR="00000000" w:rsidRPr="00000000">
        <w:rPr>
          <w:rtl w:val="0"/>
        </w:rPr>
      </w:r>
    </w:p>
    <w:p w:rsidR="00000000" w:rsidDel="00000000" w:rsidP="00000000" w:rsidRDefault="00000000" w:rsidRPr="00000000" w14:paraId="00000050">
      <w:pPr>
        <w:rPr>
          <w:color w:val="222222"/>
        </w:rPr>
      </w:pPr>
      <w:r w:rsidDel="00000000" w:rsidR="00000000" w:rsidRPr="00000000">
        <w:rPr>
          <w:color w:val="222222"/>
          <w:rtl w:val="0"/>
        </w:rPr>
        <w:t xml:space="preserve">Mahmud, Z., Ibrahim, H., Amat, S. and Salleh, A., 2011. Family Communication. Sibling Position and Adolescents’ Sense of Responsibility. </w:t>
      </w:r>
      <w:r w:rsidDel="00000000" w:rsidR="00000000" w:rsidRPr="00000000">
        <w:rPr>
          <w:i w:val="1"/>
          <w:color w:val="222222"/>
          <w:rtl w:val="0"/>
        </w:rPr>
        <w:t xml:space="preserve">World Applied Sciences Journal</w:t>
      </w:r>
      <w:r w:rsidDel="00000000" w:rsidR="00000000" w:rsidRPr="00000000">
        <w:rPr>
          <w:color w:val="222222"/>
          <w:rtl w:val="0"/>
        </w:rPr>
        <w:t xml:space="preserve">, </w:t>
      </w:r>
      <w:r w:rsidDel="00000000" w:rsidR="00000000" w:rsidRPr="00000000">
        <w:rPr>
          <w:i w:val="1"/>
          <w:color w:val="222222"/>
          <w:rtl w:val="0"/>
        </w:rPr>
        <w:t xml:space="preserve">14</w:t>
      </w:r>
      <w:r w:rsidDel="00000000" w:rsidR="00000000" w:rsidRPr="00000000">
        <w:rPr>
          <w:color w:val="222222"/>
          <w:rtl w:val="0"/>
        </w:rPr>
        <w:t xml:space="preserve">, pp.74-80.</w:t>
      </w:r>
    </w:p>
    <w:p w:rsidR="00000000" w:rsidDel="00000000" w:rsidP="00000000" w:rsidRDefault="00000000" w:rsidRPr="00000000" w14:paraId="00000051">
      <w:pPr>
        <w:rPr>
          <w:color w:val="222222"/>
        </w:rPr>
      </w:pPr>
      <w:r w:rsidDel="00000000" w:rsidR="00000000" w:rsidRPr="00000000">
        <w:rPr>
          <w:rtl w:val="0"/>
        </w:rPr>
      </w:r>
    </w:p>
    <w:p w:rsidR="00000000" w:rsidDel="00000000" w:rsidP="00000000" w:rsidRDefault="00000000" w:rsidRPr="00000000" w14:paraId="00000052">
      <w:pPr>
        <w:rPr>
          <w:color w:val="2c3e50"/>
        </w:rPr>
      </w:pPr>
      <w:r w:rsidDel="00000000" w:rsidR="00000000" w:rsidRPr="00000000">
        <w:rPr>
          <w:color w:val="2c3e50"/>
          <w:rtl w:val="0"/>
        </w:rPr>
        <w:t xml:space="preserve">HelpGuide.org. (2018). </w:t>
      </w:r>
      <w:r w:rsidDel="00000000" w:rsidR="00000000" w:rsidRPr="00000000">
        <w:rPr>
          <w:i w:val="1"/>
          <w:color w:val="2c3e50"/>
          <w:rtl w:val="0"/>
        </w:rPr>
        <w:t xml:space="preserve">Grandparents Raising Grandchildren - HelpGuide.org</w:t>
      </w:r>
      <w:r w:rsidDel="00000000" w:rsidR="00000000" w:rsidRPr="00000000">
        <w:rPr>
          <w:color w:val="2c3e50"/>
          <w:rtl w:val="0"/>
        </w:rPr>
        <w:t xml:space="preserve">. [online] Available at: </w:t>
      </w:r>
      <w:hyperlink r:id="rId11">
        <w:r w:rsidDel="00000000" w:rsidR="00000000" w:rsidRPr="00000000">
          <w:rPr>
            <w:color w:val="1155cc"/>
            <w:u w:val="single"/>
            <w:rtl w:val="0"/>
          </w:rPr>
          <w:t xml:space="preserve">https://www.helpguide.org/family/parenting/grandparents-raising-grandchildren</w:t>
        </w:r>
      </w:hyperlink>
      <w:r w:rsidDel="00000000" w:rsidR="00000000" w:rsidRPr="00000000">
        <w:rPr>
          <w:color w:val="2c3e50"/>
          <w:rtl w:val="0"/>
        </w:rPr>
        <w:t xml:space="preserve">.</w:t>
      </w:r>
    </w:p>
    <w:p w:rsidR="00000000" w:rsidDel="00000000" w:rsidP="00000000" w:rsidRDefault="00000000" w:rsidRPr="00000000" w14:paraId="00000053">
      <w:pPr>
        <w:rPr>
          <w:color w:val="2c3e50"/>
        </w:rPr>
      </w:pPr>
      <w:r w:rsidDel="00000000" w:rsidR="00000000" w:rsidRPr="00000000">
        <w:rPr>
          <w:rtl w:val="0"/>
        </w:rPr>
      </w:r>
    </w:p>
    <w:p w:rsidR="00000000" w:rsidDel="00000000" w:rsidP="00000000" w:rsidRDefault="00000000" w:rsidRPr="00000000" w14:paraId="00000054">
      <w:pPr>
        <w:rPr>
          <w:color w:val="2c3e50"/>
        </w:rPr>
      </w:pPr>
      <w:r w:rsidDel="00000000" w:rsidR="00000000" w:rsidRPr="00000000">
        <w:rPr>
          <w:color w:val="2c3e50"/>
          <w:rtl w:val="0"/>
        </w:rPr>
        <w:t xml:space="preserve">Rosenthal, A. (2001). A review of internet-based resources for family communication research. Journal of</w:t>
      </w:r>
    </w:p>
    <w:p w:rsidR="00000000" w:rsidDel="00000000" w:rsidP="00000000" w:rsidRDefault="00000000" w:rsidRPr="00000000" w14:paraId="00000055">
      <w:pPr>
        <w:rPr>
          <w:color w:val="2c3e50"/>
        </w:rPr>
      </w:pPr>
      <w:r w:rsidDel="00000000" w:rsidR="00000000" w:rsidRPr="00000000">
        <w:rPr>
          <w:color w:val="2c3e50"/>
          <w:rtl w:val="0"/>
        </w:rPr>
        <w:t xml:space="preserve">Family Communication, 1, 193–206.</w:t>
      </w:r>
    </w:p>
    <w:p w:rsidR="00000000" w:rsidDel="00000000" w:rsidP="00000000" w:rsidRDefault="00000000" w:rsidRPr="00000000" w14:paraId="00000056">
      <w:pPr>
        <w:rPr>
          <w:color w:val="2c3e50"/>
        </w:rPr>
      </w:pPr>
      <w:r w:rsidDel="00000000" w:rsidR="00000000" w:rsidRPr="00000000">
        <w:rPr>
          <w:rtl w:val="0"/>
        </w:rPr>
      </w:r>
    </w:p>
    <w:p w:rsidR="00000000" w:rsidDel="00000000" w:rsidP="00000000" w:rsidRDefault="00000000" w:rsidRPr="00000000" w14:paraId="00000057">
      <w:pPr>
        <w:rPr>
          <w:color w:val="2c3e50"/>
        </w:rPr>
      </w:pPr>
      <w:r w:rsidDel="00000000" w:rsidR="00000000" w:rsidRPr="00000000">
        <w:rPr>
          <w:rtl w:val="0"/>
        </w:rPr>
      </w:r>
    </w:p>
    <w:p w:rsidR="00000000" w:rsidDel="00000000" w:rsidP="00000000" w:rsidRDefault="00000000" w:rsidRPr="00000000" w14:paraId="00000058">
      <w:pPr>
        <w:rPr>
          <w:color w:val="2c3e50"/>
        </w:rPr>
      </w:pPr>
      <w:r w:rsidDel="00000000" w:rsidR="00000000" w:rsidRPr="00000000">
        <w:rPr>
          <w:rtl w:val="0"/>
        </w:rPr>
      </w:r>
    </w:p>
    <w:p w:rsidR="00000000" w:rsidDel="00000000" w:rsidP="00000000" w:rsidRDefault="00000000" w:rsidRPr="00000000" w14:paraId="00000059">
      <w:pPr>
        <w:rPr>
          <w:color w:val="2c3e50"/>
        </w:rPr>
      </w:pPr>
      <w:r w:rsidDel="00000000" w:rsidR="00000000" w:rsidRPr="00000000">
        <w:rPr>
          <w:rtl w:val="0"/>
        </w:rPr>
      </w:r>
    </w:p>
    <w:sectPr>
      <w:headerReference r:id="rId12"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A">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helpguide.org/family/parenting/grandparents-raising-grandchildren" TargetMode="External"/><Relationship Id="rId10" Type="http://schemas.openxmlformats.org/officeDocument/2006/relationships/hyperlink" Target="https://doi.org/10.1037/1524-9220.3.1.51" TargetMode="External"/><Relationship Id="rId12" Type="http://schemas.openxmlformats.org/officeDocument/2006/relationships/header" Target="header1.xml"/><Relationship Id="rId9" Type="http://schemas.openxmlformats.org/officeDocument/2006/relationships/hyperlink" Target="https://www.helpguide.org/mental-health/grief/coping-with-grief-and-loss" TargetMode="Externa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1.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