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9.0 -->
  <w:body>
    <w:p w:rsidR="00924077" w:rsidP="00924077" w14:paraId="43B6A165" w14:textId="77777777">
      <w:pPr>
        <w:widowControl/>
        <w:shd w:val="clear" w:color="auto" w:fill="FFFFFF"/>
        <w:spacing w:before="120" w:after="120" w:line="360" w:lineRule="auto"/>
        <w:jc w:val="center"/>
        <w:rPr>
          <w:rFonts w:ascii="Times New Roman" w:eastAsia="宋体" w:hAnsi="Times New Roman" w:cs="Times New Roman"/>
          <w:b/>
          <w:bCs/>
          <w:color w:val="202122"/>
          <w:kern w:val="0"/>
          <w:sz w:val="28"/>
          <w:szCs w:val="28"/>
        </w:rPr>
      </w:pPr>
      <w:r w:rsidRPr="00A32E0F">
        <w:rPr>
          <w:rFonts w:ascii="Times New Roman" w:eastAsia="宋体" w:hAnsi="Times New Roman" w:cs="Times New Roman" w:hint="eastAsia"/>
          <w:b/>
          <w:bCs/>
          <w:color w:val="202122"/>
          <w:kern w:val="0"/>
          <w:sz w:val="28"/>
          <w:szCs w:val="28"/>
        </w:rPr>
        <w:t>A</w:t>
      </w:r>
      <w:r w:rsidRPr="00A32E0F">
        <w:rPr>
          <w:rFonts w:ascii="Times New Roman" w:eastAsia="宋体" w:hAnsi="Times New Roman" w:cs="Times New Roman"/>
          <w:b/>
          <w:bCs/>
          <w:color w:val="202122"/>
          <w:kern w:val="0"/>
          <w:sz w:val="28"/>
          <w:szCs w:val="28"/>
        </w:rPr>
        <w:t xml:space="preserve"> Critical Review of Learning Theories</w:t>
      </w:r>
    </w:p>
    <w:p w:rsidR="00924077" w:rsidP="00924077" w14:paraId="23BA1C45" w14:textId="77777777">
      <w:pPr>
        <w:widowControl/>
        <w:shd w:val="clear" w:color="auto" w:fill="FFFFFF"/>
        <w:spacing w:before="120" w:after="120" w:line="360" w:lineRule="auto"/>
        <w:jc w:val="center"/>
        <w:rPr>
          <w:rFonts w:ascii="Times New Roman" w:eastAsia="宋体" w:hAnsi="Times New Roman" w:cs="Times New Roman"/>
          <w:b/>
          <w:bCs/>
          <w:color w:val="202122"/>
          <w:kern w:val="0"/>
          <w:sz w:val="28"/>
          <w:szCs w:val="28"/>
        </w:rPr>
      </w:pPr>
    </w:p>
    <w:p w:rsidR="00CE525E" w:rsidRPr="00924077" w:rsidP="00924077" w14:paraId="6BB0A666" w14:textId="3EA6E55E">
      <w:pPr>
        <w:widowControl/>
        <w:shd w:val="clear" w:color="auto" w:fill="FFFFFF"/>
        <w:spacing w:before="120" w:after="120" w:line="360" w:lineRule="auto"/>
        <w:jc w:val="left"/>
        <w:rPr>
          <w:rFonts w:ascii="Times New Roman" w:eastAsia="宋体" w:hAnsi="Times New Roman" w:cs="Times New Roman"/>
          <w:b/>
          <w:bCs/>
          <w:color w:val="202122"/>
          <w:kern w:val="0"/>
          <w:sz w:val="28"/>
          <w:szCs w:val="28"/>
        </w:rPr>
      </w:pPr>
      <w:r w:rsidRPr="00CE525E">
        <w:rPr>
          <w:rFonts w:ascii="Times New Roman" w:eastAsia="宋体" w:hAnsi="Times New Roman" w:cs="Times New Roman"/>
          <w:b/>
          <w:bCs/>
          <w:color w:val="202122"/>
          <w:kern w:val="0"/>
          <w:sz w:val="24"/>
        </w:rPr>
        <w:t>Introduction</w:t>
      </w:r>
    </w:p>
    <w:p w:rsidR="00CE525E" w:rsidP="00924077" w14:paraId="0E38F8E5" w14:textId="621C1D93">
      <w:pPr>
        <w:widowControl/>
        <w:shd w:val="clear" w:color="auto" w:fill="FFFFFF"/>
        <w:spacing w:before="120" w:after="120" w:line="360" w:lineRule="auto"/>
        <w:rPr>
          <w:rFonts w:ascii="Times New Roman" w:eastAsia="宋体" w:hAnsi="Times New Roman" w:cs="Times New Roman"/>
          <w:color w:val="202122"/>
          <w:kern w:val="0"/>
          <w:sz w:val="24"/>
          <w:lang w:val="en-GB"/>
        </w:rPr>
      </w:pPr>
      <w:r w:rsidRPr="00CE525E">
        <w:rPr>
          <w:rFonts w:ascii="Times New Roman" w:eastAsia="宋体" w:hAnsi="Times New Roman" w:cs="Times New Roman"/>
          <w:color w:val="202122"/>
          <w:kern w:val="0"/>
          <w:sz w:val="24"/>
        </w:rPr>
        <w:t>Learning theory </w:t>
      </w:r>
      <w:r>
        <w:rPr>
          <w:rFonts w:ascii="Times New Roman" w:eastAsia="宋体" w:hAnsi="Times New Roman" w:cs="Times New Roman"/>
          <w:color w:val="202122"/>
          <w:kern w:val="0"/>
          <w:sz w:val="24"/>
        </w:rPr>
        <w:t>explain</w:t>
      </w:r>
      <w:r w:rsidRPr="00CE525E">
        <w:rPr>
          <w:rFonts w:ascii="Times New Roman" w:eastAsia="宋体" w:hAnsi="Times New Roman" w:cs="Times New Roman"/>
          <w:color w:val="202122"/>
          <w:kern w:val="0"/>
          <w:sz w:val="24"/>
        </w:rPr>
        <w:t xml:space="preserve">s how students </w:t>
      </w:r>
      <w:r>
        <w:rPr>
          <w:rFonts w:ascii="Times New Roman" w:eastAsia="宋体" w:hAnsi="Times New Roman" w:cs="Times New Roman" w:hint="eastAsia"/>
          <w:color w:val="202122"/>
          <w:kern w:val="0"/>
          <w:sz w:val="24"/>
        </w:rPr>
        <w:t>obtain</w:t>
      </w:r>
      <w:r w:rsidRPr="00CE525E">
        <w:rPr>
          <w:rFonts w:ascii="Times New Roman" w:eastAsia="宋体" w:hAnsi="Times New Roman" w:cs="Times New Roman"/>
          <w:color w:val="202122"/>
          <w:kern w:val="0"/>
          <w:sz w:val="24"/>
        </w:rPr>
        <w:t xml:space="preserve">, </w:t>
      </w:r>
      <w:r>
        <w:rPr>
          <w:rFonts w:ascii="Times New Roman" w:eastAsia="宋体" w:hAnsi="Times New Roman" w:cs="Times New Roman"/>
          <w:color w:val="202122"/>
          <w:kern w:val="0"/>
          <w:sz w:val="24"/>
        </w:rPr>
        <w:t>operate</w:t>
      </w:r>
      <w:r w:rsidRPr="00CE525E">
        <w:rPr>
          <w:rFonts w:ascii="Times New Roman" w:eastAsia="宋体" w:hAnsi="Times New Roman" w:cs="Times New Roman"/>
          <w:color w:val="202122"/>
          <w:kern w:val="0"/>
          <w:sz w:val="24"/>
        </w:rPr>
        <w:t xml:space="preserve">, and </w:t>
      </w:r>
      <w:r>
        <w:rPr>
          <w:rFonts w:ascii="Times New Roman" w:eastAsia="宋体" w:hAnsi="Times New Roman" w:cs="Times New Roman"/>
          <w:color w:val="202122"/>
          <w:kern w:val="0"/>
          <w:sz w:val="24"/>
        </w:rPr>
        <w:t>maintain</w:t>
      </w:r>
      <w:r w:rsidRPr="00CE525E">
        <w:rPr>
          <w:rFonts w:ascii="Times New Roman" w:eastAsia="宋体" w:hAnsi="Times New Roman" w:cs="Times New Roman"/>
          <w:color w:val="202122"/>
          <w:kern w:val="0"/>
          <w:sz w:val="24"/>
        </w:rPr>
        <w:t xml:space="preserve"> knowledge during </w:t>
      </w:r>
      <w:r w:rsidRPr="00CE525E">
        <w:rPr>
          <w:rFonts w:ascii="Times New Roman" w:eastAsia="宋体" w:hAnsi="Times New Roman" w:cs="Times New Roman"/>
          <w:color w:val="202122"/>
          <w:kern w:val="0"/>
          <w:sz w:val="24"/>
          <w:lang w:val="en-GB"/>
        </w:rPr>
        <w:t>learning</w:t>
      </w:r>
      <w:r w:rsidRPr="00CE525E">
        <w:rPr>
          <w:rFonts w:ascii="Times New Roman" w:eastAsia="宋体" w:hAnsi="Times New Roman" w:cs="Times New Roman"/>
          <w:color w:val="202122"/>
          <w:kern w:val="0"/>
          <w:sz w:val="24"/>
        </w:rPr>
        <w:t xml:space="preserve">. </w:t>
      </w:r>
      <w:r>
        <w:rPr>
          <w:rFonts w:ascii="Times New Roman" w:eastAsia="宋体" w:hAnsi="Times New Roman" w:cs="Times New Roman"/>
          <w:color w:val="202122"/>
          <w:kern w:val="0"/>
          <w:sz w:val="24"/>
        </w:rPr>
        <w:t xml:space="preserve">The </w:t>
      </w:r>
      <w:r w:rsidRPr="00CE525E">
        <w:rPr>
          <w:rFonts w:ascii="Times New Roman" w:eastAsia="宋体" w:hAnsi="Times New Roman" w:cs="Times New Roman"/>
          <w:color w:val="202122"/>
          <w:kern w:val="0"/>
          <w:sz w:val="24"/>
        </w:rPr>
        <w:t>influences</w:t>
      </w:r>
      <w:r>
        <w:rPr>
          <w:rFonts w:ascii="Times New Roman" w:eastAsia="宋体" w:hAnsi="Times New Roman" w:cs="Times New Roman"/>
          <w:color w:val="202122"/>
          <w:kern w:val="0"/>
          <w:sz w:val="24"/>
        </w:rPr>
        <w:t xml:space="preserve"> of cognition, emotion, environment</w:t>
      </w:r>
      <w:r w:rsidRPr="00CE525E">
        <w:rPr>
          <w:rFonts w:ascii="Times New Roman" w:eastAsia="宋体" w:hAnsi="Times New Roman" w:cs="Times New Roman"/>
          <w:color w:val="202122"/>
          <w:kern w:val="0"/>
          <w:sz w:val="24"/>
        </w:rPr>
        <w:t>, and pr</w:t>
      </w:r>
      <w:r>
        <w:rPr>
          <w:rFonts w:ascii="Times New Roman" w:eastAsia="宋体" w:hAnsi="Times New Roman" w:cs="Times New Roman"/>
          <w:color w:val="202122"/>
          <w:kern w:val="0"/>
          <w:sz w:val="24"/>
        </w:rPr>
        <w:t>evious</w:t>
      </w:r>
      <w:r w:rsidRPr="00CE525E">
        <w:rPr>
          <w:rFonts w:ascii="Times New Roman" w:eastAsia="宋体" w:hAnsi="Times New Roman" w:cs="Times New Roman"/>
          <w:color w:val="202122"/>
          <w:kern w:val="0"/>
          <w:sz w:val="24"/>
        </w:rPr>
        <w:t xml:space="preserve"> experience all play a</w:t>
      </w:r>
      <w:r>
        <w:rPr>
          <w:rFonts w:ascii="Times New Roman" w:eastAsia="宋体" w:hAnsi="Times New Roman" w:cs="Times New Roman"/>
          <w:color w:val="202122"/>
          <w:kern w:val="0"/>
          <w:sz w:val="24"/>
        </w:rPr>
        <w:t xml:space="preserve"> vital</w:t>
      </w:r>
      <w:r w:rsidRPr="00CE525E">
        <w:rPr>
          <w:rFonts w:ascii="Times New Roman" w:eastAsia="宋体" w:hAnsi="Times New Roman" w:cs="Times New Roman"/>
          <w:color w:val="202122"/>
          <w:kern w:val="0"/>
          <w:sz w:val="24"/>
        </w:rPr>
        <w:t xml:space="preserve"> part in how understanding, or worldview</w:t>
      </w:r>
      <w:r w:rsidR="00695955">
        <w:rPr>
          <w:rFonts w:ascii="Times New Roman" w:eastAsia="宋体" w:hAnsi="Times New Roman" w:cs="Times New Roman"/>
          <w:color w:val="202122"/>
          <w:kern w:val="0"/>
          <w:sz w:val="24"/>
        </w:rPr>
        <w:t>s</w:t>
      </w:r>
      <w:r w:rsidRPr="00CE525E">
        <w:rPr>
          <w:rFonts w:ascii="Times New Roman" w:eastAsia="宋体" w:hAnsi="Times New Roman" w:cs="Times New Roman"/>
          <w:color w:val="202122"/>
          <w:kern w:val="0"/>
          <w:sz w:val="24"/>
        </w:rPr>
        <w:t xml:space="preserve">, </w:t>
      </w:r>
      <w:r w:rsidR="00695955">
        <w:rPr>
          <w:rFonts w:ascii="Times New Roman" w:eastAsia="宋体" w:hAnsi="Times New Roman" w:cs="Times New Roman"/>
          <w:color w:val="202122"/>
          <w:kern w:val="0"/>
          <w:sz w:val="24"/>
        </w:rPr>
        <w:t>are</w:t>
      </w:r>
      <w:r w:rsidRPr="00CE525E">
        <w:rPr>
          <w:rFonts w:ascii="Times New Roman" w:eastAsia="宋体" w:hAnsi="Times New Roman" w:cs="Times New Roman"/>
          <w:color w:val="202122"/>
          <w:kern w:val="0"/>
          <w:sz w:val="24"/>
        </w:rPr>
        <w:t xml:space="preserve"> </w:t>
      </w:r>
      <w:r w:rsidR="00695955">
        <w:rPr>
          <w:rFonts w:ascii="Times New Roman" w:eastAsia="宋体" w:hAnsi="Times New Roman" w:cs="Times New Roman"/>
          <w:color w:val="202122"/>
          <w:kern w:val="0"/>
          <w:sz w:val="24"/>
        </w:rPr>
        <w:t>gained</w:t>
      </w:r>
      <w:r w:rsidRPr="00CE525E">
        <w:rPr>
          <w:rFonts w:ascii="Times New Roman" w:eastAsia="宋体" w:hAnsi="Times New Roman" w:cs="Times New Roman"/>
          <w:color w:val="202122"/>
          <w:kern w:val="0"/>
          <w:sz w:val="24"/>
        </w:rPr>
        <w:t xml:space="preserve"> or changed and knowledge and skills </w:t>
      </w:r>
      <w:r w:rsidR="00695955">
        <w:rPr>
          <w:rFonts w:ascii="Times New Roman" w:eastAsia="宋体" w:hAnsi="Times New Roman" w:cs="Times New Roman"/>
          <w:color w:val="202122"/>
          <w:kern w:val="0"/>
          <w:sz w:val="24"/>
        </w:rPr>
        <w:t>are main</w:t>
      </w:r>
      <w:r w:rsidRPr="00CE525E">
        <w:rPr>
          <w:rFonts w:ascii="Times New Roman" w:eastAsia="宋体" w:hAnsi="Times New Roman" w:cs="Times New Roman"/>
          <w:color w:val="202122"/>
          <w:kern w:val="0"/>
          <w:sz w:val="24"/>
        </w:rPr>
        <w:t>tained</w:t>
      </w:r>
      <w:r w:rsidR="007D3CAF">
        <w:rPr>
          <w:rFonts w:ascii="Times New Roman" w:eastAsia="宋体" w:hAnsi="Times New Roman" w:cs="Times New Roman"/>
          <w:color w:val="202122"/>
          <w:kern w:val="0"/>
          <w:sz w:val="24"/>
        </w:rPr>
        <w:t xml:space="preserve"> </w:t>
      </w:r>
      <w:r w:rsidRPr="00D958FF" w:rsidR="00D958FF">
        <w:rPr>
          <w:rFonts w:ascii="Times New Roman" w:eastAsia="宋体" w:hAnsi="Times New Roman" w:cs="Times New Roman"/>
          <w:color w:val="202122"/>
          <w:kern w:val="0"/>
          <w:sz w:val="24"/>
          <w:lang w:val="en-GB"/>
        </w:rPr>
        <w:t>(</w:t>
      </w:r>
      <w:r w:rsidRPr="00977BFB" w:rsidR="00977BFB">
        <w:rPr>
          <w:rStyle w:val="csl-entry"/>
          <w:rFonts w:ascii="Times New Roman" w:hAnsi="Times New Roman" w:cs="Times New Roman"/>
          <w:sz w:val="24"/>
        </w:rPr>
        <w:t>Illeris</w:t>
      </w:r>
      <w:r w:rsidRPr="00977BFB" w:rsidR="00D958FF">
        <w:rPr>
          <w:rFonts w:ascii="Times New Roman" w:eastAsia="宋体" w:hAnsi="Times New Roman" w:cs="Times New Roman"/>
          <w:color w:val="202122"/>
          <w:kern w:val="0"/>
          <w:sz w:val="24"/>
        </w:rPr>
        <w:t>,</w:t>
      </w:r>
      <w:r w:rsidRPr="00D958FF" w:rsidR="00D958FF">
        <w:rPr>
          <w:rFonts w:ascii="Times New Roman" w:eastAsia="宋体" w:hAnsi="Times New Roman" w:cs="Times New Roman"/>
          <w:color w:val="202122"/>
          <w:kern w:val="0"/>
          <w:sz w:val="24"/>
        </w:rPr>
        <w:t xml:space="preserve"> 2005</w:t>
      </w:r>
      <w:r w:rsidRPr="00D958FF" w:rsidR="00D958FF">
        <w:rPr>
          <w:rFonts w:ascii="Times New Roman" w:eastAsia="宋体" w:hAnsi="Times New Roman" w:cs="Times New Roman"/>
          <w:color w:val="202122"/>
          <w:kern w:val="0"/>
          <w:sz w:val="24"/>
          <w:lang w:val="en-GB"/>
        </w:rPr>
        <w:t>)</w:t>
      </w:r>
      <w:r w:rsidRPr="00CE525E">
        <w:rPr>
          <w:rFonts w:ascii="Times New Roman" w:eastAsia="宋体" w:hAnsi="Times New Roman" w:cs="Times New Roman"/>
          <w:color w:val="202122"/>
          <w:kern w:val="0"/>
          <w:sz w:val="24"/>
        </w:rPr>
        <w:t xml:space="preserve">. </w:t>
      </w:r>
      <w:r w:rsidR="00977BFB">
        <w:rPr>
          <w:rFonts w:ascii="Times New Roman" w:eastAsia="宋体" w:hAnsi="Times New Roman" w:cs="Times New Roman"/>
          <w:color w:val="202122"/>
          <w:kern w:val="0"/>
          <w:sz w:val="24"/>
          <w:lang w:val="en-GB"/>
        </w:rPr>
        <w:t xml:space="preserve">This paper will introduce four main learning theories: Behaviourism, Cognitivism, Constructivism, and Social Learning. By exploring </w:t>
      </w:r>
      <w:r w:rsidR="001C0124">
        <w:rPr>
          <w:rFonts w:ascii="Times New Roman" w:eastAsia="宋体" w:hAnsi="Times New Roman" w:cs="Times New Roman"/>
          <w:color w:val="202122"/>
          <w:kern w:val="0"/>
          <w:sz w:val="24"/>
          <w:lang w:val="en-GB"/>
        </w:rPr>
        <w:t xml:space="preserve">and reviewing </w:t>
      </w:r>
      <w:r w:rsidR="00977BFB">
        <w:rPr>
          <w:rFonts w:ascii="Times New Roman" w:eastAsia="宋体" w:hAnsi="Times New Roman" w:cs="Times New Roman"/>
          <w:color w:val="202122"/>
          <w:kern w:val="0"/>
          <w:sz w:val="24"/>
          <w:lang w:val="en-GB"/>
        </w:rPr>
        <w:t xml:space="preserve">each learning theory's definition, development, </w:t>
      </w:r>
      <w:r w:rsidR="002A0CE4">
        <w:rPr>
          <w:rFonts w:ascii="Times New Roman" w:eastAsia="宋体" w:hAnsi="Times New Roman" w:cs="Times New Roman" w:hint="eastAsia"/>
          <w:color w:val="202122"/>
          <w:kern w:val="0"/>
          <w:sz w:val="24"/>
          <w:lang w:val="en-GB"/>
        </w:rPr>
        <w:t>main</w:t>
      </w:r>
      <w:r w:rsidR="002A0CE4">
        <w:rPr>
          <w:rFonts w:ascii="Times New Roman" w:eastAsia="宋体" w:hAnsi="Times New Roman" w:cs="Times New Roman"/>
          <w:color w:val="202122"/>
          <w:kern w:val="0"/>
          <w:sz w:val="24"/>
          <w:lang w:val="en-GB"/>
        </w:rPr>
        <w:t xml:space="preserve"> </w:t>
      </w:r>
      <w:r w:rsidR="00977BFB">
        <w:rPr>
          <w:rFonts w:ascii="Times New Roman" w:eastAsia="宋体" w:hAnsi="Times New Roman" w:cs="Times New Roman"/>
          <w:color w:val="202122"/>
          <w:kern w:val="0"/>
          <w:sz w:val="24"/>
          <w:lang w:val="en-GB"/>
        </w:rPr>
        <w:t>principle</w:t>
      </w:r>
      <w:r w:rsidR="002A0CE4">
        <w:rPr>
          <w:rFonts w:ascii="Times New Roman" w:eastAsia="宋体" w:hAnsi="Times New Roman" w:cs="Times New Roman"/>
          <w:color w:val="202122"/>
          <w:kern w:val="0"/>
          <w:sz w:val="24"/>
          <w:lang w:val="en-GB"/>
        </w:rPr>
        <w:t>s</w:t>
      </w:r>
      <w:r w:rsidR="00977BFB">
        <w:rPr>
          <w:rFonts w:ascii="Times New Roman" w:eastAsia="宋体" w:hAnsi="Times New Roman" w:cs="Times New Roman"/>
          <w:color w:val="202122"/>
          <w:kern w:val="0"/>
          <w:sz w:val="24"/>
          <w:lang w:val="en-GB"/>
        </w:rPr>
        <w:t>, and criticism</w:t>
      </w:r>
      <w:r w:rsidR="001C0124">
        <w:rPr>
          <w:rFonts w:ascii="Times New Roman" w:eastAsia="宋体" w:hAnsi="Times New Roman" w:cs="Times New Roman"/>
          <w:color w:val="202122"/>
          <w:kern w:val="0"/>
          <w:sz w:val="24"/>
          <w:lang w:val="en-GB"/>
        </w:rPr>
        <w:t>, this paper will critically analyse the impacts of the four learning theories on the global education system.</w:t>
      </w:r>
      <w:r w:rsidR="00C17174">
        <w:rPr>
          <w:rFonts w:ascii="Times New Roman" w:eastAsia="宋体" w:hAnsi="Times New Roman" w:cs="Times New Roman"/>
          <w:color w:val="202122"/>
          <w:kern w:val="0"/>
          <w:sz w:val="24"/>
          <w:lang w:val="en-GB"/>
        </w:rPr>
        <w:t xml:space="preserve"> In conclusion</w:t>
      </w:r>
      <w:r w:rsidR="001C0124">
        <w:rPr>
          <w:rFonts w:ascii="Times New Roman" w:eastAsia="宋体" w:hAnsi="Times New Roman" w:cs="Times New Roman"/>
          <w:color w:val="202122"/>
          <w:kern w:val="0"/>
          <w:sz w:val="24"/>
          <w:lang w:val="en-GB"/>
        </w:rPr>
        <w:t xml:space="preserve">, this paper will suggest improving the students' learning outcomes by </w:t>
      </w:r>
      <w:r w:rsidR="00C17174">
        <w:rPr>
          <w:rFonts w:ascii="Times New Roman" w:eastAsia="宋体" w:hAnsi="Times New Roman" w:cs="Times New Roman"/>
          <w:color w:val="202122"/>
          <w:kern w:val="0"/>
          <w:sz w:val="24"/>
          <w:lang w:val="en-GB"/>
        </w:rPr>
        <w:t>implementing the four learning theories.</w:t>
      </w:r>
    </w:p>
    <w:p w:rsidR="00C17174" w:rsidP="00924077" w14:paraId="64AB24DC" w14:textId="5EC4A6CD">
      <w:pPr>
        <w:widowControl/>
        <w:shd w:val="clear" w:color="auto" w:fill="FFFFFF"/>
        <w:spacing w:before="120" w:after="120" w:line="360" w:lineRule="auto"/>
        <w:rPr>
          <w:rFonts w:ascii="Times New Roman" w:eastAsia="宋体" w:hAnsi="Times New Roman" w:cs="Times New Roman"/>
          <w:color w:val="202122"/>
          <w:kern w:val="0"/>
          <w:sz w:val="24"/>
          <w:lang w:val="en-GB"/>
        </w:rPr>
      </w:pPr>
    </w:p>
    <w:p w:rsidR="00C17174" w:rsidRPr="00C17174" w:rsidP="00924077" w14:paraId="393FF478" w14:textId="2D28DA23">
      <w:pPr>
        <w:widowControl/>
        <w:shd w:val="clear" w:color="auto" w:fill="FFFFFF"/>
        <w:spacing w:before="120" w:after="120" w:line="360" w:lineRule="auto"/>
        <w:rPr>
          <w:rFonts w:ascii="Times New Roman" w:eastAsia="宋体" w:hAnsi="Times New Roman" w:cs="Times New Roman"/>
          <w:b/>
          <w:bCs/>
          <w:color w:val="202122"/>
          <w:kern w:val="0"/>
          <w:sz w:val="24"/>
          <w:lang w:val="en-GB"/>
        </w:rPr>
      </w:pPr>
      <w:r w:rsidRPr="00C17174">
        <w:rPr>
          <w:rFonts w:ascii="Times New Roman" w:eastAsia="宋体" w:hAnsi="Times New Roman" w:cs="Times New Roman" w:hint="eastAsia"/>
          <w:b/>
          <w:bCs/>
          <w:color w:val="202122"/>
          <w:kern w:val="0"/>
          <w:sz w:val="24"/>
          <w:lang w:val="en-GB"/>
        </w:rPr>
        <w:t>B</w:t>
      </w:r>
      <w:r w:rsidRPr="00C17174">
        <w:rPr>
          <w:rFonts w:ascii="Times New Roman" w:eastAsia="宋体" w:hAnsi="Times New Roman" w:cs="Times New Roman"/>
          <w:b/>
          <w:bCs/>
          <w:color w:val="202122"/>
          <w:kern w:val="0"/>
          <w:sz w:val="24"/>
          <w:lang w:val="en-GB"/>
        </w:rPr>
        <w:t xml:space="preserve">ehaviourism </w:t>
      </w:r>
    </w:p>
    <w:p w:rsidR="009952D7" w:rsidP="00924077" w14:paraId="57CCF016" w14:textId="62ED5EAC">
      <w:pPr>
        <w:shd w:val="clear" w:color="auto" w:fill="FFFFFF"/>
        <w:spacing w:before="120" w:after="120" w:line="360" w:lineRule="auto"/>
      </w:pPr>
      <w:r w:rsidRPr="00C17174">
        <w:rPr>
          <w:rFonts w:ascii="Times New Roman" w:eastAsia="宋体" w:hAnsi="Times New Roman" w:cs="Times New Roman"/>
          <w:b/>
          <w:bCs/>
          <w:color w:val="202122"/>
          <w:kern w:val="0"/>
          <w:sz w:val="24"/>
          <w:lang w:val="en-GB"/>
        </w:rPr>
        <w:t>Definition</w:t>
      </w:r>
    </w:p>
    <w:p w:rsidR="00575146" w:rsidP="00924077" w14:paraId="0DF7A5EE" w14:textId="1925DAD1">
      <w:pPr>
        <w:shd w:val="clear" w:color="auto" w:fill="FFFFFF"/>
        <w:spacing w:before="120" w:after="120" w:line="360" w:lineRule="auto"/>
        <w:rPr>
          <w:rFonts w:ascii="Times New Roman" w:eastAsia="宋体" w:hAnsi="Times New Roman" w:cs="Times New Roman"/>
          <w:color w:val="202122"/>
          <w:kern w:val="0"/>
          <w:sz w:val="24"/>
          <w:lang w:val="en-GB"/>
        </w:rPr>
      </w:pPr>
      <w:r w:rsidRPr="00C17174">
        <w:rPr>
          <w:rFonts w:ascii="Times New Roman" w:eastAsia="宋体" w:hAnsi="Times New Roman" w:cs="Times New Roman"/>
          <w:color w:val="202122"/>
          <w:kern w:val="0"/>
          <w:sz w:val="24"/>
          <w:lang w:val="en-GB"/>
        </w:rPr>
        <w:t>Behaviourism is a systematic approach to understanding the behaviour of humans and other animals</w:t>
      </w:r>
      <w:r w:rsidR="007D3CAF">
        <w:rPr>
          <w:rFonts w:ascii="Times New Roman" w:eastAsia="宋体" w:hAnsi="Times New Roman" w:cs="Times New Roman"/>
          <w:color w:val="202122"/>
          <w:kern w:val="0"/>
          <w:sz w:val="24"/>
          <w:lang w:val="en-GB"/>
        </w:rPr>
        <w:t xml:space="preserve"> </w:t>
      </w:r>
      <w:r>
        <w:rPr>
          <w:rFonts w:ascii="Times New Roman" w:eastAsia="宋体" w:hAnsi="Times New Roman" w:cs="Times New Roman"/>
          <w:color w:val="202122"/>
          <w:kern w:val="0"/>
          <w:sz w:val="24"/>
          <w:lang w:val="en-GB"/>
        </w:rPr>
        <w:t>(</w:t>
      </w:r>
      <w:r w:rsidRPr="00575146">
        <w:rPr>
          <w:rFonts w:ascii="Times New Roman" w:eastAsia="宋体" w:hAnsi="Times New Roman" w:cs="Times New Roman"/>
          <w:color w:val="202122"/>
          <w:kern w:val="0"/>
          <w:sz w:val="24"/>
          <w:lang w:val="en-GB"/>
        </w:rPr>
        <w:t>Araiba</w:t>
      </w:r>
      <w:r>
        <w:rPr>
          <w:rFonts w:ascii="Times New Roman" w:eastAsia="宋体" w:hAnsi="Times New Roman" w:cs="Times New Roman"/>
          <w:color w:val="202122"/>
          <w:kern w:val="0"/>
          <w:sz w:val="24"/>
          <w:lang w:val="en-GB"/>
        </w:rPr>
        <w:t>, 2019, p. 158)</w:t>
      </w:r>
      <w:r w:rsidRPr="00C17174">
        <w:rPr>
          <w:rFonts w:ascii="Times New Roman" w:eastAsia="宋体" w:hAnsi="Times New Roman" w:cs="Times New Roman"/>
          <w:color w:val="202122"/>
          <w:kern w:val="0"/>
          <w:sz w:val="24"/>
          <w:lang w:val="en-GB"/>
        </w:rPr>
        <w:t>.</w:t>
      </w:r>
      <w:r>
        <w:rPr>
          <w:rFonts w:ascii="Times New Roman" w:eastAsia="宋体" w:hAnsi="Times New Roman" w:cs="Times New Roman"/>
          <w:color w:val="202122"/>
          <w:kern w:val="0"/>
          <w:sz w:val="24"/>
          <w:lang w:val="en-GB"/>
        </w:rPr>
        <w:t xml:space="preserve"> </w:t>
      </w:r>
      <w:r w:rsidRPr="00575146">
        <w:rPr>
          <w:rFonts w:ascii="Times New Roman" w:hAnsi="Times New Roman" w:cs="Times New Roman"/>
          <w:color w:val="202122"/>
          <w:sz w:val="24"/>
          <w:lang w:val="en-GB"/>
        </w:rPr>
        <w:t xml:space="preserve">Behaviourists define learning as a relatively permanent change in behaviour as the result of </w:t>
      </w:r>
      <w:r>
        <w:rPr>
          <w:rFonts w:ascii="Times New Roman" w:hAnsi="Times New Roman" w:cs="Times New Roman"/>
          <w:color w:val="202122"/>
          <w:sz w:val="24"/>
          <w:lang w:val="en-GB"/>
        </w:rPr>
        <w:t>interacting with the en</w:t>
      </w:r>
      <w:r w:rsidR="00733A1E">
        <w:rPr>
          <w:rFonts w:ascii="Times New Roman" w:hAnsi="Times New Roman" w:cs="Times New Roman"/>
          <w:color w:val="202122"/>
          <w:sz w:val="24"/>
          <w:lang w:val="en-GB"/>
        </w:rPr>
        <w:t xml:space="preserve">vironment, and </w:t>
      </w:r>
      <w:r w:rsidR="00733A1E">
        <w:rPr>
          <w:rFonts w:ascii="Times New Roman" w:eastAsia="宋体" w:hAnsi="Times New Roman" w:cs="Times New Roman"/>
          <w:color w:val="202122"/>
          <w:kern w:val="0"/>
          <w:sz w:val="24"/>
          <w:lang w:val="en-GB"/>
        </w:rPr>
        <w:t>t</w:t>
      </w:r>
      <w:r w:rsidRPr="00575146">
        <w:rPr>
          <w:rFonts w:ascii="Times New Roman" w:eastAsia="宋体" w:hAnsi="Times New Roman" w:cs="Times New Roman"/>
          <w:color w:val="202122"/>
          <w:kern w:val="0"/>
          <w:sz w:val="24"/>
          <w:lang w:val="en-GB"/>
        </w:rPr>
        <w:t>his behaviour change is always observable</w:t>
      </w:r>
      <w:r w:rsidR="00733A1E">
        <w:rPr>
          <w:rFonts w:ascii="Times New Roman" w:eastAsia="宋体" w:hAnsi="Times New Roman" w:cs="Times New Roman"/>
          <w:color w:val="202122"/>
          <w:kern w:val="0"/>
          <w:sz w:val="24"/>
          <w:lang w:val="en-GB"/>
        </w:rPr>
        <w:t>.</w:t>
      </w:r>
      <w:r w:rsidRPr="00575146">
        <w:rPr>
          <w:rFonts w:ascii="Times New Roman" w:eastAsia="宋体" w:hAnsi="Times New Roman" w:cs="Times New Roman"/>
          <w:color w:val="202122"/>
          <w:kern w:val="0"/>
          <w:sz w:val="24"/>
          <w:lang w:val="en-GB"/>
        </w:rPr>
        <w:t xml:space="preserve"> </w:t>
      </w:r>
      <w:r w:rsidR="00733A1E">
        <w:rPr>
          <w:rFonts w:ascii="Times New Roman" w:eastAsia="宋体" w:hAnsi="Times New Roman" w:cs="Times New Roman"/>
          <w:color w:val="202122"/>
          <w:kern w:val="0"/>
          <w:sz w:val="24"/>
          <w:lang w:val="en-GB"/>
        </w:rPr>
        <w:t>S</w:t>
      </w:r>
      <w:r w:rsidRPr="00575146">
        <w:rPr>
          <w:rFonts w:ascii="Times New Roman" w:eastAsia="宋体" w:hAnsi="Times New Roman" w:cs="Times New Roman"/>
          <w:color w:val="202122"/>
          <w:kern w:val="0"/>
          <w:sz w:val="24"/>
          <w:lang w:val="en-GB"/>
        </w:rPr>
        <w:t>ome behaviourists argue that if no observable change happens, no learning occurs.</w:t>
      </w:r>
      <w:r w:rsidR="00733A1E">
        <w:rPr>
          <w:rFonts w:ascii="Times New Roman" w:eastAsia="宋体" w:hAnsi="Times New Roman" w:cs="Times New Roman"/>
          <w:color w:val="202122"/>
          <w:kern w:val="0"/>
          <w:sz w:val="24"/>
          <w:lang w:val="en-GB"/>
        </w:rPr>
        <w:t xml:space="preserve"> For instance, </w:t>
      </w:r>
      <w:r w:rsidRPr="009952D7" w:rsidR="00AE4B11">
        <w:rPr>
          <w:rFonts w:ascii="Times New Roman" w:eastAsia="宋体" w:hAnsi="Times New Roman" w:cs="Times New Roman"/>
          <w:color w:val="202122"/>
          <w:kern w:val="0"/>
          <w:sz w:val="24"/>
          <w:lang w:val="en-GB"/>
        </w:rPr>
        <w:t>Post-</w:t>
      </w:r>
      <w:r w:rsidR="00AE4B11">
        <w:rPr>
          <w:rFonts w:ascii="Times New Roman" w:eastAsia="宋体" w:hAnsi="Times New Roman" w:cs="Times New Roman"/>
          <w:color w:val="202122"/>
          <w:kern w:val="0"/>
          <w:sz w:val="24"/>
          <w:lang w:val="en-GB"/>
        </w:rPr>
        <w:t>T</w:t>
      </w:r>
      <w:r w:rsidRPr="009952D7" w:rsidR="00AE4B11">
        <w:rPr>
          <w:rFonts w:ascii="Times New Roman" w:eastAsia="宋体" w:hAnsi="Times New Roman" w:cs="Times New Roman"/>
          <w:color w:val="202122"/>
          <w:kern w:val="0"/>
          <w:sz w:val="24"/>
          <w:lang w:val="en-GB"/>
        </w:rPr>
        <w:t xml:space="preserve">raumatic </w:t>
      </w:r>
      <w:r w:rsidR="00AE4B11">
        <w:rPr>
          <w:rFonts w:ascii="Times New Roman" w:eastAsia="宋体" w:hAnsi="Times New Roman" w:cs="Times New Roman"/>
          <w:color w:val="202122"/>
          <w:kern w:val="0"/>
          <w:sz w:val="24"/>
          <w:lang w:val="en-GB"/>
        </w:rPr>
        <w:t>S</w:t>
      </w:r>
      <w:r w:rsidRPr="009952D7" w:rsidR="00AE4B11">
        <w:rPr>
          <w:rFonts w:ascii="Times New Roman" w:eastAsia="宋体" w:hAnsi="Times New Roman" w:cs="Times New Roman"/>
          <w:color w:val="202122"/>
          <w:kern w:val="0"/>
          <w:sz w:val="24"/>
          <w:lang w:val="en-GB"/>
        </w:rPr>
        <w:t xml:space="preserve">tress </w:t>
      </w:r>
      <w:r w:rsidR="00AE4B11">
        <w:rPr>
          <w:rFonts w:ascii="Times New Roman" w:eastAsia="宋体" w:hAnsi="Times New Roman" w:cs="Times New Roman"/>
          <w:color w:val="202122"/>
          <w:kern w:val="0"/>
          <w:sz w:val="24"/>
          <w:lang w:val="en-GB"/>
        </w:rPr>
        <w:t>D</w:t>
      </w:r>
      <w:r w:rsidRPr="009952D7" w:rsidR="00AE4B11">
        <w:rPr>
          <w:rFonts w:ascii="Times New Roman" w:eastAsia="宋体" w:hAnsi="Times New Roman" w:cs="Times New Roman"/>
          <w:color w:val="202122"/>
          <w:kern w:val="0"/>
          <w:sz w:val="24"/>
          <w:lang w:val="en-GB"/>
        </w:rPr>
        <w:t>isorder</w:t>
      </w:r>
      <w:r w:rsidR="007D3CAF">
        <w:rPr>
          <w:rFonts w:ascii="Times New Roman" w:eastAsia="宋体" w:hAnsi="Times New Roman" w:cs="Times New Roman"/>
          <w:color w:val="202122"/>
          <w:kern w:val="0"/>
          <w:sz w:val="24"/>
          <w:lang w:val="en-GB"/>
        </w:rPr>
        <w:t xml:space="preserve"> </w:t>
      </w:r>
      <w:r w:rsidR="00AE4B11">
        <w:rPr>
          <w:rFonts w:ascii="Times New Roman" w:eastAsia="宋体" w:hAnsi="Times New Roman" w:cs="Times New Roman"/>
          <w:color w:val="202122"/>
          <w:kern w:val="0"/>
          <w:sz w:val="24"/>
          <w:lang w:val="en-GB"/>
        </w:rPr>
        <w:t>(PTSD)</w:t>
      </w:r>
      <w:r w:rsidRPr="009952D7" w:rsidR="00AE4B11">
        <w:rPr>
          <w:rFonts w:ascii="Times New Roman" w:eastAsia="宋体" w:hAnsi="Times New Roman" w:cs="Times New Roman"/>
          <w:color w:val="202122"/>
          <w:kern w:val="0"/>
          <w:sz w:val="24"/>
          <w:lang w:val="en-GB"/>
        </w:rPr>
        <w:t xml:space="preserve"> is a prime example of </w:t>
      </w:r>
      <w:r w:rsidRPr="009952D7" w:rsidR="007D3CAF">
        <w:rPr>
          <w:rFonts w:ascii="Times New Roman" w:eastAsia="宋体" w:hAnsi="Times New Roman" w:cs="Times New Roman"/>
          <w:color w:val="202122"/>
          <w:kern w:val="0"/>
          <w:sz w:val="24"/>
          <w:lang w:val="en-GB"/>
        </w:rPr>
        <w:t>behaviourism</w:t>
      </w:r>
      <w:r w:rsidR="007D3CAF">
        <w:rPr>
          <w:rFonts w:ascii="Times New Roman" w:eastAsia="宋体" w:hAnsi="Times New Roman" w:cs="Times New Roman"/>
          <w:color w:val="202122"/>
          <w:kern w:val="0"/>
          <w:sz w:val="24"/>
          <w:lang w:val="en-GB"/>
        </w:rPr>
        <w:t xml:space="preserve"> (</w:t>
      </w:r>
      <w:r w:rsidRPr="009952D7" w:rsidR="00AE4B11">
        <w:rPr>
          <w:rFonts w:ascii="Times New Roman" w:eastAsia="宋体" w:hAnsi="Times New Roman" w:cs="Times New Roman"/>
          <w:color w:val="202122"/>
          <w:kern w:val="0"/>
          <w:sz w:val="24"/>
          <w:lang w:val="en-GB"/>
        </w:rPr>
        <w:t>Kamkuimo</w:t>
      </w:r>
      <w:r w:rsidRPr="009952D7" w:rsidR="00AE4B11">
        <w:rPr>
          <w:rFonts w:ascii="Times New Roman" w:eastAsia="宋体" w:hAnsi="Times New Roman" w:cs="Times New Roman"/>
          <w:color w:val="202122"/>
          <w:kern w:val="0"/>
          <w:sz w:val="24"/>
          <w:lang w:val="en-GB"/>
        </w:rPr>
        <w:t xml:space="preserve"> </w:t>
      </w:r>
      <w:r w:rsidRPr="009952D7" w:rsidR="00AE4B11">
        <w:rPr>
          <w:rFonts w:ascii="Times New Roman" w:eastAsia="宋体" w:hAnsi="Times New Roman" w:cs="Times New Roman"/>
          <w:color w:val="202122"/>
          <w:kern w:val="0"/>
          <w:sz w:val="24"/>
          <w:lang w:val="en-GB"/>
        </w:rPr>
        <w:t>Kengne</w:t>
      </w:r>
      <w:r w:rsidR="00AE4B11">
        <w:rPr>
          <w:rFonts w:ascii="Times New Roman" w:eastAsia="宋体" w:hAnsi="Times New Roman" w:cs="Times New Roman"/>
          <w:color w:val="202122"/>
          <w:kern w:val="0"/>
          <w:sz w:val="24"/>
          <w:lang w:val="en-GB"/>
        </w:rPr>
        <w:t xml:space="preserve"> </w:t>
      </w:r>
      <w:r w:rsidRPr="00D06BD2" w:rsidR="00AE4B11">
        <w:rPr>
          <w:rFonts w:ascii="Times New Roman" w:hAnsi="Times New Roman" w:cs="Times New Roman"/>
          <w:i/>
          <w:iCs/>
          <w:lang w:val="en-GB"/>
        </w:rPr>
        <w:t>et al</w:t>
      </w:r>
      <w:r w:rsidR="00AE4B11">
        <w:rPr>
          <w:rFonts w:ascii="Times New Roman" w:hAnsi="Times New Roman" w:cs="Times New Roman"/>
          <w:lang w:val="en-GB"/>
        </w:rPr>
        <w:t xml:space="preserve">., </w:t>
      </w:r>
      <w:r w:rsidR="00AE4B11">
        <w:rPr>
          <w:rFonts w:ascii="Times New Roman" w:eastAsia="宋体" w:hAnsi="Times New Roman" w:cs="Times New Roman"/>
          <w:color w:val="202122"/>
          <w:kern w:val="0"/>
          <w:sz w:val="24"/>
          <w:lang w:val="en-GB"/>
        </w:rPr>
        <w:t>2018, p. 76)</w:t>
      </w:r>
      <w:r w:rsidRPr="009952D7" w:rsidR="00AE4B11">
        <w:rPr>
          <w:rFonts w:ascii="Times New Roman" w:eastAsia="宋体" w:hAnsi="Times New Roman" w:cs="Times New Roman"/>
          <w:color w:val="202122"/>
          <w:kern w:val="0"/>
          <w:sz w:val="24"/>
          <w:lang w:val="en-GB"/>
        </w:rPr>
        <w:t>.</w:t>
      </w:r>
      <w:r w:rsidR="00AE4B11">
        <w:rPr>
          <w:rFonts w:ascii="Times New Roman" w:eastAsia="宋体" w:hAnsi="Times New Roman" w:cs="Times New Roman" w:hint="eastAsia"/>
          <w:color w:val="202122"/>
          <w:kern w:val="0"/>
          <w:sz w:val="24"/>
          <w:lang w:val="en-GB"/>
        </w:rPr>
        <w:t xml:space="preserve"> </w:t>
      </w:r>
      <w:r w:rsidR="00AE4B11">
        <w:rPr>
          <w:rFonts w:ascii="Times New Roman" w:eastAsia="宋体" w:hAnsi="Times New Roman" w:cs="Times New Roman"/>
          <w:color w:val="202122"/>
          <w:kern w:val="0"/>
          <w:sz w:val="24"/>
          <w:lang w:val="en-GB"/>
        </w:rPr>
        <w:t>T</w:t>
      </w:r>
      <w:r w:rsidRPr="00733A1E" w:rsidR="00733A1E">
        <w:rPr>
          <w:rFonts w:ascii="Times New Roman" w:eastAsia="宋体" w:hAnsi="Times New Roman" w:cs="Times New Roman"/>
          <w:color w:val="202122"/>
          <w:kern w:val="0"/>
          <w:sz w:val="24"/>
          <w:lang w:val="en-GB"/>
        </w:rPr>
        <w:t>here</w:t>
      </w:r>
      <w:r w:rsidR="00AE4B11">
        <w:rPr>
          <w:rFonts w:ascii="Times New Roman" w:eastAsia="宋体" w:hAnsi="Times New Roman" w:cs="Times New Roman"/>
          <w:color w:val="202122"/>
          <w:kern w:val="0"/>
          <w:sz w:val="24"/>
          <w:lang w:val="en-GB"/>
        </w:rPr>
        <w:t xml:space="preserve"> also </w:t>
      </w:r>
      <w:r w:rsidRPr="00733A1E" w:rsidR="00733A1E">
        <w:rPr>
          <w:rFonts w:ascii="Times New Roman" w:eastAsia="宋体" w:hAnsi="Times New Roman" w:cs="Times New Roman"/>
          <w:color w:val="202122"/>
          <w:kern w:val="0"/>
          <w:sz w:val="24"/>
          <w:lang w:val="en-GB"/>
        </w:rPr>
        <w:t>is a Chinese saying that once bitten by a snake, one is afraid of a good rope for years. The pain one suffer</w:t>
      </w:r>
      <w:r w:rsidR="00733A1E">
        <w:rPr>
          <w:rFonts w:ascii="Times New Roman" w:eastAsia="宋体" w:hAnsi="Times New Roman" w:cs="Times New Roman"/>
          <w:color w:val="202122"/>
          <w:kern w:val="0"/>
          <w:sz w:val="24"/>
          <w:lang w:val="en-GB"/>
        </w:rPr>
        <w:t xml:space="preserve">s </w:t>
      </w:r>
      <w:r w:rsidRPr="00733A1E" w:rsidR="00733A1E">
        <w:rPr>
          <w:rFonts w:ascii="Times New Roman" w:eastAsia="宋体" w:hAnsi="Times New Roman" w:cs="Times New Roman"/>
          <w:color w:val="202122"/>
          <w:kern w:val="0"/>
          <w:sz w:val="24"/>
          <w:lang w:val="en-GB"/>
        </w:rPr>
        <w:t xml:space="preserve">after being bitten by a snake creates a fear of snakes, and even objects similar in shape can cause </w:t>
      </w:r>
      <w:r w:rsidR="00733A1E">
        <w:rPr>
          <w:rFonts w:ascii="Times New Roman" w:eastAsia="宋体" w:hAnsi="Times New Roman" w:cs="Times New Roman"/>
          <w:color w:val="202122"/>
          <w:kern w:val="0"/>
          <w:sz w:val="24"/>
          <w:lang w:val="en-GB"/>
        </w:rPr>
        <w:t xml:space="preserve">panic </w:t>
      </w:r>
      <w:r w:rsidR="009952D7">
        <w:rPr>
          <w:rFonts w:ascii="Times New Roman" w:eastAsia="宋体" w:hAnsi="Times New Roman" w:cs="Times New Roman"/>
          <w:color w:val="202122"/>
          <w:kern w:val="0"/>
          <w:sz w:val="24"/>
          <w:lang w:val="en-GB"/>
        </w:rPr>
        <w:t>to him</w:t>
      </w:r>
      <w:r w:rsidRPr="00733A1E" w:rsidR="00733A1E">
        <w:rPr>
          <w:rFonts w:ascii="Times New Roman" w:eastAsia="宋体" w:hAnsi="Times New Roman" w:cs="Times New Roman"/>
          <w:color w:val="202122"/>
          <w:kern w:val="0"/>
          <w:sz w:val="24"/>
          <w:lang w:val="en-GB"/>
        </w:rPr>
        <w:t>.</w:t>
      </w:r>
      <w:r w:rsidR="009952D7">
        <w:rPr>
          <w:rFonts w:ascii="Times New Roman" w:eastAsia="宋体" w:hAnsi="Times New Roman" w:cs="Times New Roman" w:hint="eastAsia"/>
          <w:color w:val="202122"/>
          <w:kern w:val="0"/>
          <w:sz w:val="24"/>
          <w:lang w:val="en-GB"/>
        </w:rPr>
        <w:t xml:space="preserve"> </w:t>
      </w:r>
    </w:p>
    <w:p w:rsidR="009952D7" w:rsidP="00924077" w14:paraId="0D4B04C0" w14:textId="730FDAAA">
      <w:pPr>
        <w:shd w:val="clear" w:color="auto" w:fill="FFFFFF"/>
        <w:spacing w:before="120" w:after="120" w:line="360" w:lineRule="auto"/>
        <w:rPr>
          <w:rFonts w:ascii="Times New Roman" w:eastAsia="宋体" w:hAnsi="Times New Roman" w:cs="Times New Roman"/>
          <w:color w:val="202122"/>
          <w:kern w:val="0"/>
          <w:sz w:val="24"/>
          <w:lang w:val="en-GB"/>
        </w:rPr>
      </w:pPr>
    </w:p>
    <w:p w:rsidR="009952D7" w:rsidP="00924077" w14:paraId="4244AA9D" w14:textId="630BF09B">
      <w:pPr>
        <w:shd w:val="clear" w:color="auto" w:fill="FFFFFF"/>
        <w:spacing w:before="120" w:after="120" w:line="360" w:lineRule="auto"/>
        <w:rPr>
          <w:rFonts w:ascii="Times New Roman" w:eastAsia="宋体" w:hAnsi="Times New Roman" w:cs="Times New Roman"/>
          <w:b/>
          <w:bCs/>
          <w:color w:val="202122"/>
          <w:kern w:val="0"/>
          <w:sz w:val="24"/>
          <w:lang w:val="en-GB"/>
        </w:rPr>
      </w:pPr>
      <w:r w:rsidRPr="009952D7">
        <w:rPr>
          <w:rFonts w:ascii="Times New Roman" w:eastAsia="宋体" w:hAnsi="Times New Roman" w:cs="Times New Roman" w:hint="eastAsia"/>
          <w:b/>
          <w:bCs/>
          <w:color w:val="202122"/>
          <w:kern w:val="0"/>
          <w:sz w:val="24"/>
          <w:lang w:val="en-GB"/>
        </w:rPr>
        <w:t>D</w:t>
      </w:r>
      <w:r w:rsidRPr="009952D7">
        <w:rPr>
          <w:rFonts w:ascii="Times New Roman" w:eastAsia="宋体" w:hAnsi="Times New Roman" w:cs="Times New Roman"/>
          <w:b/>
          <w:bCs/>
          <w:color w:val="202122"/>
          <w:kern w:val="0"/>
          <w:sz w:val="24"/>
          <w:lang w:val="en-GB"/>
        </w:rPr>
        <w:t>evelopment</w:t>
      </w:r>
    </w:p>
    <w:p w:rsidR="00C62615" w:rsidP="00924077" w14:paraId="5C1A565B" w14:textId="3A81E223">
      <w:pPr>
        <w:shd w:val="clear" w:color="auto" w:fill="FFFFFF"/>
        <w:spacing w:before="120" w:after="120" w:line="360" w:lineRule="auto"/>
        <w:rPr>
          <w:rFonts w:ascii="Times New Roman" w:eastAsia="宋体" w:hAnsi="Times New Roman" w:cs="Times New Roman"/>
          <w:color w:val="202122"/>
          <w:kern w:val="0"/>
          <w:sz w:val="24"/>
          <w:lang w:val="en-GB"/>
        </w:rPr>
      </w:pPr>
      <w:r w:rsidRPr="00C62615">
        <w:rPr>
          <w:rFonts w:ascii="Times New Roman" w:eastAsia="宋体" w:hAnsi="Times New Roman" w:cs="Times New Roman"/>
          <w:color w:val="202122"/>
          <w:kern w:val="0"/>
          <w:sz w:val="24"/>
          <w:lang w:val="en-GB"/>
        </w:rPr>
        <w:t>Behaviourism has three stages of development:</w:t>
      </w:r>
      <w:r>
        <w:rPr>
          <w:rFonts w:ascii="Times New Roman" w:eastAsia="宋体" w:hAnsi="Times New Roman" w:cs="Times New Roman"/>
          <w:color w:val="202122"/>
          <w:kern w:val="0"/>
          <w:sz w:val="24"/>
          <w:lang w:val="en-GB"/>
        </w:rPr>
        <w:t xml:space="preserve"> previous</w:t>
      </w:r>
      <w:r w:rsidRPr="00C62615">
        <w:rPr>
          <w:rFonts w:ascii="Times New Roman" w:eastAsia="宋体" w:hAnsi="Times New Roman" w:cs="Times New Roman"/>
          <w:color w:val="202122"/>
          <w:kern w:val="0"/>
          <w:sz w:val="24"/>
          <w:lang w:val="en-GB"/>
        </w:rPr>
        <w:t xml:space="preserve"> behaviourism, neo-behaviourism, and new neo-behaviourism.</w:t>
      </w:r>
    </w:p>
    <w:p w:rsidR="00185732" w:rsidP="00924077" w14:paraId="1136C777" w14:textId="77777777">
      <w:pPr>
        <w:shd w:val="clear" w:color="auto" w:fill="FFFFFF"/>
        <w:spacing w:before="120" w:after="120" w:line="360" w:lineRule="auto"/>
        <w:rPr>
          <w:rFonts w:ascii="Times New Roman" w:eastAsia="宋体" w:hAnsi="Times New Roman" w:cs="Times New Roman"/>
          <w:color w:val="202122"/>
          <w:kern w:val="0"/>
          <w:sz w:val="24"/>
          <w:lang w:val="en-GB"/>
        </w:rPr>
      </w:pPr>
      <w:r>
        <w:rPr>
          <w:rFonts w:ascii="Times New Roman" w:eastAsia="宋体" w:hAnsi="Times New Roman" w:cs="Times New Roman" w:hint="eastAsia"/>
          <w:color w:val="202122"/>
          <w:kern w:val="0"/>
          <w:sz w:val="24"/>
          <w:lang w:val="en-GB"/>
        </w:rPr>
        <w:t>1</w:t>
      </w:r>
      <w:r>
        <w:rPr>
          <w:rFonts w:ascii="Times New Roman" w:eastAsia="宋体" w:hAnsi="Times New Roman" w:cs="Times New Roman"/>
          <w:color w:val="202122"/>
          <w:kern w:val="0"/>
          <w:sz w:val="24"/>
          <w:lang w:val="en-GB"/>
        </w:rPr>
        <w:t>: previous behaviourism</w:t>
      </w:r>
    </w:p>
    <w:p w:rsidR="00C62615" w:rsidRPr="00C62615" w:rsidP="00924077" w14:paraId="2C80A445" w14:textId="3E745D94">
      <w:pPr>
        <w:shd w:val="clear" w:color="auto" w:fill="FFFFFF"/>
        <w:spacing w:before="120" w:after="120" w:line="360" w:lineRule="auto"/>
        <w:rPr>
          <w:rFonts w:ascii="Times New Roman" w:eastAsia="宋体" w:hAnsi="Times New Roman" w:cs="Times New Roman"/>
          <w:color w:val="202122"/>
          <w:kern w:val="0"/>
          <w:sz w:val="24"/>
          <w:lang w:val="en-GB"/>
        </w:rPr>
      </w:pPr>
      <w:r>
        <w:rPr>
          <w:rFonts w:ascii="Times New Roman" w:eastAsia="宋体" w:hAnsi="Times New Roman" w:cs="Times New Roman"/>
          <w:color w:val="202122"/>
          <w:kern w:val="0"/>
          <w:sz w:val="24"/>
          <w:lang w:val="en-GB"/>
        </w:rPr>
        <w:t xml:space="preserve">A famous behaviourist is John B. Watson. </w:t>
      </w:r>
      <w:r w:rsidRPr="00C62615">
        <w:rPr>
          <w:rFonts w:ascii="Times New Roman" w:eastAsia="宋体" w:hAnsi="Times New Roman" w:cs="Times New Roman"/>
          <w:color w:val="202122"/>
          <w:kern w:val="0"/>
          <w:sz w:val="24"/>
          <w:lang w:val="en-GB"/>
        </w:rPr>
        <w:t>In 1913,</w:t>
      </w:r>
      <w:bookmarkStart w:id="0" w:name="OLE_LINK1"/>
      <w:r w:rsidR="00343657">
        <w:rPr>
          <w:rFonts w:ascii="Times New Roman" w:eastAsia="宋体" w:hAnsi="Times New Roman" w:cs="Times New Roman"/>
          <w:color w:val="202122"/>
          <w:kern w:val="0"/>
          <w:sz w:val="24"/>
          <w:lang w:val="en-GB"/>
        </w:rPr>
        <w:t xml:space="preserve"> </w:t>
      </w:r>
      <w:r w:rsidRPr="00C62615">
        <w:rPr>
          <w:rFonts w:ascii="Times New Roman" w:eastAsia="宋体" w:hAnsi="Times New Roman" w:cs="Times New Roman"/>
          <w:color w:val="202122"/>
          <w:kern w:val="0"/>
          <w:sz w:val="24"/>
          <w:lang w:val="en-GB"/>
        </w:rPr>
        <w:t>Watson</w:t>
      </w:r>
      <w:bookmarkEnd w:id="0"/>
      <w:r w:rsidRPr="00C62615">
        <w:rPr>
          <w:rFonts w:ascii="Times New Roman" w:eastAsia="宋体" w:hAnsi="Times New Roman" w:cs="Times New Roman"/>
          <w:color w:val="202122"/>
          <w:kern w:val="0"/>
          <w:sz w:val="24"/>
          <w:lang w:val="en-GB"/>
        </w:rPr>
        <w:t xml:space="preserve"> published a classic paper, "Psychology as the Behaviourist Views It." </w:t>
      </w:r>
    </w:p>
    <w:p w:rsidR="00C62615" w:rsidRPr="00C62615" w:rsidP="00924077" w14:paraId="5E2AC787" w14:textId="1E5B0863">
      <w:pPr>
        <w:shd w:val="clear" w:color="auto" w:fill="FFFFFF"/>
        <w:spacing w:before="120" w:after="120" w:line="360" w:lineRule="auto"/>
        <w:rPr>
          <w:rFonts w:ascii="Times New Roman" w:eastAsia="宋体" w:hAnsi="Times New Roman" w:cs="Times New Roman"/>
          <w:color w:val="202122"/>
          <w:kern w:val="0"/>
          <w:sz w:val="24"/>
          <w:lang w:val="en-GB"/>
        </w:rPr>
      </w:pPr>
      <w:r w:rsidRPr="00C62615">
        <w:rPr>
          <w:rFonts w:ascii="Times New Roman" w:eastAsia="宋体" w:hAnsi="Times New Roman" w:cs="Times New Roman"/>
          <w:color w:val="202122"/>
          <w:kern w:val="0"/>
          <w:sz w:val="24"/>
          <w:lang w:val="en-GB"/>
        </w:rPr>
        <w:t xml:space="preserve">In 1914, Watson published another book, </w:t>
      </w:r>
      <w:r w:rsidRPr="00343657">
        <w:rPr>
          <w:rFonts w:ascii="Times New Roman" w:eastAsia="宋体" w:hAnsi="Times New Roman" w:cs="Times New Roman"/>
          <w:i/>
          <w:iCs/>
          <w:color w:val="202122"/>
          <w:kern w:val="0"/>
          <w:sz w:val="24"/>
          <w:lang w:val="en-GB"/>
        </w:rPr>
        <w:t>An Introduction to Behavioural-Comparative Psychology.</w:t>
      </w:r>
    </w:p>
    <w:p w:rsidR="00C62615" w:rsidRPr="00C62615" w:rsidP="00924077" w14:paraId="2A35656E" w14:textId="77777777">
      <w:pPr>
        <w:shd w:val="clear" w:color="auto" w:fill="FFFFFF"/>
        <w:spacing w:before="120" w:after="120" w:line="360" w:lineRule="auto"/>
        <w:rPr>
          <w:rFonts w:ascii="Times New Roman" w:eastAsia="宋体" w:hAnsi="Times New Roman" w:cs="Times New Roman"/>
          <w:color w:val="202122"/>
          <w:kern w:val="0"/>
          <w:sz w:val="24"/>
          <w:lang w:val="en-GB"/>
        </w:rPr>
      </w:pPr>
      <w:r w:rsidRPr="00C62615">
        <w:rPr>
          <w:rFonts w:ascii="Times New Roman" w:eastAsia="宋体" w:hAnsi="Times New Roman" w:cs="Times New Roman"/>
          <w:color w:val="202122"/>
          <w:kern w:val="0"/>
          <w:sz w:val="24"/>
          <w:lang w:val="en-GB"/>
        </w:rPr>
        <w:t>In 1918, Watson began research on young children, the earliest attempt to use human infants as subjects.</w:t>
      </w:r>
    </w:p>
    <w:p w:rsidR="00C62615" w:rsidRPr="00C62615" w:rsidP="00924077" w14:paraId="5D80E934" w14:textId="0CB62F26">
      <w:pPr>
        <w:shd w:val="clear" w:color="auto" w:fill="FFFFFF"/>
        <w:spacing w:before="120" w:after="120" w:line="360" w:lineRule="auto"/>
        <w:rPr>
          <w:rFonts w:ascii="Times New Roman" w:eastAsia="宋体" w:hAnsi="Times New Roman" w:cs="Times New Roman"/>
          <w:color w:val="202122"/>
          <w:kern w:val="0"/>
          <w:sz w:val="24"/>
          <w:lang w:val="en-GB"/>
        </w:rPr>
      </w:pPr>
      <w:r w:rsidRPr="00C62615">
        <w:rPr>
          <w:rFonts w:ascii="Times New Roman" w:eastAsia="宋体" w:hAnsi="Times New Roman" w:cs="Times New Roman"/>
          <w:color w:val="202122"/>
          <w:kern w:val="0"/>
          <w:sz w:val="24"/>
          <w:lang w:val="en-GB"/>
        </w:rPr>
        <w:t xml:space="preserve">In 1919, his masterpiece, </w:t>
      </w:r>
      <w:r w:rsidRPr="00343657">
        <w:rPr>
          <w:rFonts w:ascii="Times New Roman" w:eastAsia="宋体" w:hAnsi="Times New Roman" w:cs="Times New Roman"/>
          <w:i/>
          <w:iCs/>
          <w:color w:val="202122"/>
          <w:kern w:val="0"/>
          <w:sz w:val="24"/>
          <w:lang w:val="en-GB"/>
        </w:rPr>
        <w:t>Psychology from a Behaviourist Perspective,</w:t>
      </w:r>
      <w:r w:rsidRPr="00C62615">
        <w:rPr>
          <w:rFonts w:ascii="Times New Roman" w:eastAsia="宋体" w:hAnsi="Times New Roman" w:cs="Times New Roman"/>
          <w:color w:val="202122"/>
          <w:kern w:val="0"/>
          <w:sz w:val="24"/>
          <w:lang w:val="en-GB"/>
        </w:rPr>
        <w:t xml:space="preserve"> was published. In this book, Watson adopted Pavlov's concept of conditioned reflexes and systematically formulated his theoretical system of behaviourist psychology.</w:t>
      </w:r>
    </w:p>
    <w:p w:rsidR="00C62615" w:rsidP="00924077" w14:paraId="111F2E83" w14:textId="0CE812C1">
      <w:pPr>
        <w:shd w:val="clear" w:color="auto" w:fill="FFFFFF"/>
        <w:spacing w:before="120" w:after="120" w:line="360" w:lineRule="auto"/>
        <w:rPr>
          <w:rFonts w:ascii="Times New Roman" w:eastAsia="宋体" w:hAnsi="Times New Roman" w:cs="Times New Roman"/>
          <w:color w:val="202122"/>
          <w:kern w:val="0"/>
          <w:sz w:val="24"/>
          <w:lang w:val="en-GB"/>
        </w:rPr>
      </w:pPr>
      <w:r w:rsidRPr="00C62615">
        <w:rPr>
          <w:rFonts w:ascii="Times New Roman" w:eastAsia="宋体" w:hAnsi="Times New Roman" w:cs="Times New Roman"/>
          <w:color w:val="202122"/>
          <w:kern w:val="0"/>
          <w:sz w:val="24"/>
          <w:lang w:val="en-GB"/>
        </w:rPr>
        <w:t>In 1925</w:t>
      </w:r>
      <w:r>
        <w:rPr>
          <w:rFonts w:ascii="Times New Roman" w:eastAsia="宋体" w:hAnsi="Times New Roman" w:cs="Times New Roman"/>
          <w:color w:val="202122"/>
          <w:kern w:val="0"/>
          <w:sz w:val="24"/>
          <w:lang w:val="en-GB"/>
        </w:rPr>
        <w:t>,</w:t>
      </w:r>
      <w:r w:rsidRPr="00C62615">
        <w:rPr>
          <w:rFonts w:ascii="Times New Roman" w:eastAsia="宋体" w:hAnsi="Times New Roman" w:cs="Times New Roman"/>
          <w:color w:val="202122"/>
          <w:kern w:val="0"/>
          <w:sz w:val="24"/>
          <w:lang w:val="en-GB"/>
        </w:rPr>
        <w:t xml:space="preserve"> Watson published his book </w:t>
      </w:r>
      <w:r w:rsidRPr="00C62615">
        <w:rPr>
          <w:rFonts w:ascii="Times New Roman" w:eastAsia="宋体" w:hAnsi="Times New Roman" w:cs="Times New Roman"/>
          <w:i/>
          <w:iCs/>
          <w:color w:val="202122"/>
          <w:kern w:val="0"/>
          <w:sz w:val="24"/>
          <w:lang w:val="en-GB"/>
        </w:rPr>
        <w:t>Behaviourism</w:t>
      </w:r>
      <w:r w:rsidRPr="00C62615">
        <w:rPr>
          <w:rFonts w:ascii="Times New Roman" w:eastAsia="宋体" w:hAnsi="Times New Roman" w:cs="Times New Roman"/>
          <w:color w:val="202122"/>
          <w:kern w:val="0"/>
          <w:sz w:val="24"/>
          <w:lang w:val="en-GB"/>
        </w:rPr>
        <w:t>. This work is a clear expression of his extreme environmentalist views.</w:t>
      </w:r>
    </w:p>
    <w:p w:rsidR="008E412A" w:rsidP="00924077" w14:paraId="05E9D28E" w14:textId="73189631">
      <w:pPr>
        <w:shd w:val="clear" w:color="auto" w:fill="FFFFFF"/>
        <w:spacing w:before="120" w:after="120" w:line="360" w:lineRule="auto"/>
        <w:rPr>
          <w:rFonts w:ascii="Times New Roman" w:eastAsia="宋体" w:hAnsi="Times New Roman" w:cs="Times New Roman"/>
          <w:color w:val="202122"/>
          <w:kern w:val="0"/>
          <w:sz w:val="24"/>
        </w:rPr>
      </w:pPr>
      <w:r>
        <w:rPr>
          <w:rFonts w:ascii="Times New Roman" w:eastAsia="宋体" w:hAnsi="Times New Roman" w:cs="Times New Roman"/>
          <w:color w:val="202122"/>
          <w:kern w:val="0"/>
          <w:sz w:val="24"/>
        </w:rPr>
        <w:t xml:space="preserve">2: </w:t>
      </w:r>
      <w:r>
        <w:rPr>
          <w:rFonts w:ascii="Times New Roman" w:eastAsia="宋体" w:hAnsi="Times New Roman" w:cs="Times New Roman"/>
          <w:color w:val="202122"/>
          <w:kern w:val="0"/>
          <w:sz w:val="24"/>
          <w:lang w:val="en-GB"/>
        </w:rPr>
        <w:t>N</w:t>
      </w:r>
      <w:r w:rsidRPr="00C62615">
        <w:rPr>
          <w:rFonts w:ascii="Times New Roman" w:eastAsia="宋体" w:hAnsi="Times New Roman" w:cs="Times New Roman"/>
          <w:color w:val="202122"/>
          <w:kern w:val="0"/>
          <w:sz w:val="24"/>
          <w:lang w:val="en-GB"/>
        </w:rPr>
        <w:t>eo-behaviourism</w:t>
      </w:r>
      <w:r w:rsidRPr="00480672">
        <w:rPr>
          <w:rFonts w:ascii="Times New Roman" w:eastAsia="宋体" w:hAnsi="Times New Roman" w:cs="Times New Roman"/>
          <w:color w:val="202122"/>
          <w:kern w:val="0"/>
          <w:sz w:val="24"/>
        </w:rPr>
        <w:t xml:space="preserve"> </w:t>
      </w:r>
    </w:p>
    <w:p w:rsidR="00480672" w:rsidP="00924077" w14:paraId="3E243521" w14:textId="3A8A1335">
      <w:pPr>
        <w:shd w:val="clear" w:color="auto" w:fill="FFFFFF"/>
        <w:spacing w:before="120" w:after="120" w:line="360" w:lineRule="auto"/>
        <w:rPr>
          <w:rFonts w:ascii="Times New Roman" w:eastAsia="宋体" w:hAnsi="Times New Roman" w:cs="Times New Roman"/>
          <w:color w:val="202122"/>
          <w:kern w:val="0"/>
          <w:sz w:val="24"/>
        </w:rPr>
      </w:pPr>
      <w:r w:rsidRPr="00480672">
        <w:rPr>
          <w:rFonts w:ascii="Times New Roman" w:eastAsia="宋体" w:hAnsi="Times New Roman" w:cs="Times New Roman"/>
          <w:color w:val="202122"/>
          <w:kern w:val="0"/>
          <w:sz w:val="24"/>
        </w:rPr>
        <w:t xml:space="preserve">After the 1930s, some psychologists became dissatisfied with the extreme view of early </w:t>
      </w:r>
      <w:r w:rsidRPr="00480672">
        <w:rPr>
          <w:rFonts w:ascii="Times New Roman" w:eastAsia="宋体" w:hAnsi="Times New Roman" w:cs="Times New Roman"/>
          <w:color w:val="202122"/>
          <w:kern w:val="0"/>
          <w:sz w:val="24"/>
        </w:rPr>
        <w:t>behaviourism</w:t>
      </w:r>
      <w:r w:rsidRPr="00480672">
        <w:rPr>
          <w:rFonts w:ascii="Times New Roman" w:eastAsia="宋体" w:hAnsi="Times New Roman" w:cs="Times New Roman"/>
          <w:color w:val="202122"/>
          <w:kern w:val="0"/>
          <w:sz w:val="24"/>
        </w:rPr>
        <w:t>, which ignored the internal factors of the organism and simplified complex problems</w:t>
      </w:r>
      <w:r w:rsidR="00343657">
        <w:rPr>
          <w:rFonts w:ascii="Times New Roman" w:eastAsia="宋体" w:hAnsi="Times New Roman" w:cs="Times New Roman"/>
          <w:color w:val="202122"/>
          <w:kern w:val="0"/>
          <w:sz w:val="24"/>
        </w:rPr>
        <w:t xml:space="preserve"> (</w:t>
      </w:r>
      <w:r w:rsidRPr="00343657" w:rsidR="00343657">
        <w:rPr>
          <w:rFonts w:ascii="Times New Roman" w:eastAsia="宋体" w:hAnsi="Times New Roman" w:cs="Times New Roman"/>
          <w:color w:val="202122"/>
          <w:kern w:val="0"/>
          <w:sz w:val="24"/>
        </w:rPr>
        <w:t>Duit</w:t>
      </w:r>
      <w:r w:rsidR="00343657">
        <w:rPr>
          <w:rFonts w:ascii="Times New Roman" w:eastAsia="宋体" w:hAnsi="Times New Roman" w:cs="Times New Roman"/>
          <w:color w:val="202122"/>
          <w:kern w:val="0"/>
          <w:sz w:val="24"/>
        </w:rPr>
        <w:t xml:space="preserve"> </w:t>
      </w:r>
      <w:r w:rsidR="00343657">
        <w:rPr>
          <w:rFonts w:ascii="Times New Roman" w:eastAsia="宋体" w:hAnsi="Times New Roman" w:cs="Times New Roman" w:hint="eastAsia"/>
          <w:color w:val="202122"/>
          <w:kern w:val="0"/>
          <w:sz w:val="24"/>
        </w:rPr>
        <w:t>and</w:t>
      </w:r>
      <w:r w:rsidR="00343657">
        <w:rPr>
          <w:rFonts w:ascii="Times New Roman" w:eastAsia="宋体" w:hAnsi="Times New Roman" w:cs="Times New Roman"/>
          <w:color w:val="202122"/>
          <w:kern w:val="0"/>
          <w:sz w:val="24"/>
        </w:rPr>
        <w:t xml:space="preserve"> </w:t>
      </w:r>
      <w:r w:rsidRPr="001C2181" w:rsidR="001C2181">
        <w:rPr>
          <w:rFonts w:ascii="Times New Roman" w:eastAsia="宋体" w:hAnsi="Times New Roman" w:cs="Times New Roman"/>
          <w:color w:val="202122"/>
          <w:kern w:val="0"/>
          <w:sz w:val="24"/>
        </w:rPr>
        <w:t>Treagust</w:t>
      </w:r>
      <w:r w:rsidR="001C2181">
        <w:rPr>
          <w:rFonts w:ascii="Times New Roman" w:eastAsia="宋体" w:hAnsi="Times New Roman" w:cs="Times New Roman"/>
          <w:color w:val="202122"/>
          <w:kern w:val="0"/>
          <w:sz w:val="24"/>
        </w:rPr>
        <w:t>, 1998</w:t>
      </w:r>
      <w:r w:rsidR="00343657">
        <w:rPr>
          <w:rFonts w:ascii="Times New Roman" w:eastAsia="宋体" w:hAnsi="Times New Roman" w:cs="Times New Roman"/>
          <w:color w:val="202122"/>
          <w:kern w:val="0"/>
          <w:sz w:val="24"/>
        </w:rPr>
        <w:t>)</w:t>
      </w:r>
      <w:r w:rsidRPr="00480672">
        <w:rPr>
          <w:rFonts w:ascii="Times New Roman" w:eastAsia="宋体" w:hAnsi="Times New Roman" w:cs="Times New Roman"/>
          <w:color w:val="202122"/>
          <w:kern w:val="0"/>
          <w:sz w:val="24"/>
        </w:rPr>
        <w:t xml:space="preserve">. They began to try to adopt early </w:t>
      </w:r>
      <w:r w:rsidRPr="00480672">
        <w:rPr>
          <w:rFonts w:ascii="Times New Roman" w:eastAsia="宋体" w:hAnsi="Times New Roman" w:cs="Times New Roman"/>
          <w:color w:val="202122"/>
          <w:kern w:val="0"/>
          <w:sz w:val="24"/>
        </w:rPr>
        <w:t>behaviourism</w:t>
      </w:r>
      <w:r w:rsidRPr="00480672">
        <w:rPr>
          <w:rFonts w:ascii="Times New Roman" w:eastAsia="宋体" w:hAnsi="Times New Roman" w:cs="Times New Roman"/>
          <w:color w:val="202122"/>
          <w:kern w:val="0"/>
          <w:sz w:val="24"/>
        </w:rPr>
        <w:t>, which became known as neo-</w:t>
      </w:r>
      <w:r w:rsidRPr="00480672">
        <w:rPr>
          <w:rFonts w:ascii="Times New Roman" w:eastAsia="宋体" w:hAnsi="Times New Roman" w:cs="Times New Roman"/>
          <w:color w:val="202122"/>
          <w:kern w:val="0"/>
          <w:sz w:val="24"/>
        </w:rPr>
        <w:t>behaviourism</w:t>
      </w:r>
      <w:r w:rsidRPr="00480672">
        <w:rPr>
          <w:rFonts w:ascii="Times New Roman" w:eastAsia="宋体" w:hAnsi="Times New Roman" w:cs="Times New Roman"/>
          <w:color w:val="202122"/>
          <w:kern w:val="0"/>
          <w:sz w:val="24"/>
        </w:rPr>
        <w:t>.</w:t>
      </w:r>
      <w:r w:rsidR="008E412A">
        <w:rPr>
          <w:rFonts w:ascii="Times New Roman" w:eastAsia="宋体" w:hAnsi="Times New Roman" w:cs="Times New Roman"/>
          <w:color w:val="202122"/>
          <w:kern w:val="0"/>
          <w:sz w:val="24"/>
        </w:rPr>
        <w:t xml:space="preserve"> </w:t>
      </w:r>
      <w:r w:rsidRPr="00DE7F37" w:rsidR="00DE7F37">
        <w:rPr>
          <w:rFonts w:ascii="Times New Roman" w:eastAsia="宋体" w:hAnsi="Times New Roman" w:cs="Times New Roman"/>
          <w:color w:val="202122"/>
          <w:kern w:val="0"/>
          <w:sz w:val="24"/>
        </w:rPr>
        <w:t>Edward C.</w:t>
      </w:r>
      <w:r w:rsidR="00DE7F37">
        <w:rPr>
          <w:rFonts w:ascii="Times New Roman" w:eastAsia="宋体" w:hAnsi="Times New Roman" w:cs="Times New Roman"/>
          <w:color w:val="202122"/>
          <w:kern w:val="0"/>
          <w:sz w:val="24"/>
        </w:rPr>
        <w:t xml:space="preserve"> </w:t>
      </w:r>
      <w:r w:rsidRPr="00DE7F37" w:rsidR="00DE7F37">
        <w:rPr>
          <w:rFonts w:ascii="Times New Roman" w:eastAsia="宋体" w:hAnsi="Times New Roman" w:cs="Times New Roman"/>
          <w:color w:val="202122"/>
          <w:kern w:val="0"/>
          <w:sz w:val="24"/>
        </w:rPr>
        <w:t>Tolman</w:t>
      </w:r>
      <w:r w:rsidRPr="00480672">
        <w:rPr>
          <w:rFonts w:ascii="Times New Roman" w:eastAsia="宋体" w:hAnsi="Times New Roman" w:cs="Times New Roman"/>
          <w:color w:val="202122"/>
          <w:kern w:val="0"/>
          <w:sz w:val="24"/>
        </w:rPr>
        <w:t xml:space="preserve"> </w:t>
      </w:r>
      <w:r w:rsidR="00DE7F37">
        <w:rPr>
          <w:rFonts w:ascii="Times New Roman" w:eastAsia="宋体" w:hAnsi="Times New Roman" w:cs="Times New Roman"/>
          <w:color w:val="202122"/>
          <w:kern w:val="0"/>
          <w:sz w:val="24"/>
        </w:rPr>
        <w:t xml:space="preserve">(1932) </w:t>
      </w:r>
      <w:r w:rsidRPr="00480672">
        <w:rPr>
          <w:rFonts w:ascii="Times New Roman" w:eastAsia="宋体" w:hAnsi="Times New Roman" w:cs="Times New Roman"/>
          <w:color w:val="202122"/>
          <w:kern w:val="0"/>
          <w:sz w:val="24"/>
        </w:rPr>
        <w:t xml:space="preserve">proposed the theory of </w:t>
      </w:r>
      <w:r w:rsidR="00DE7F37">
        <w:rPr>
          <w:rFonts w:ascii="Times New Roman" w:eastAsia="宋体" w:hAnsi="Times New Roman" w:cs="Times New Roman"/>
          <w:color w:val="202122"/>
          <w:kern w:val="0"/>
          <w:sz w:val="24"/>
        </w:rPr>
        <w:t>P</w:t>
      </w:r>
      <w:r w:rsidRPr="00480672">
        <w:rPr>
          <w:rFonts w:ascii="Times New Roman" w:eastAsia="宋体" w:hAnsi="Times New Roman" w:cs="Times New Roman"/>
          <w:color w:val="202122"/>
          <w:kern w:val="0"/>
          <w:sz w:val="24"/>
        </w:rPr>
        <w:t xml:space="preserve">urposive </w:t>
      </w:r>
      <w:r w:rsidR="00DE7F37">
        <w:rPr>
          <w:rFonts w:ascii="Times New Roman" w:eastAsia="宋体" w:hAnsi="Times New Roman" w:cs="Times New Roman"/>
          <w:color w:val="202122"/>
          <w:kern w:val="0"/>
          <w:sz w:val="24"/>
        </w:rPr>
        <w:t>B</w:t>
      </w:r>
      <w:r w:rsidRPr="00480672">
        <w:rPr>
          <w:rFonts w:ascii="Times New Roman" w:eastAsia="宋体" w:hAnsi="Times New Roman" w:cs="Times New Roman"/>
          <w:color w:val="202122"/>
          <w:kern w:val="0"/>
          <w:sz w:val="24"/>
        </w:rPr>
        <w:t>ehaviourism</w:t>
      </w:r>
      <w:r w:rsidRPr="00480672">
        <w:rPr>
          <w:rFonts w:ascii="Times New Roman" w:eastAsia="宋体" w:hAnsi="Times New Roman" w:cs="Times New Roman"/>
          <w:color w:val="202122"/>
          <w:kern w:val="0"/>
          <w:sz w:val="24"/>
        </w:rPr>
        <w:t>.</w:t>
      </w:r>
      <w:r w:rsidR="008E412A">
        <w:rPr>
          <w:rFonts w:ascii="Times New Roman" w:eastAsia="宋体" w:hAnsi="Times New Roman" w:cs="Times New Roman"/>
          <w:color w:val="202122"/>
          <w:kern w:val="0"/>
          <w:sz w:val="24"/>
        </w:rPr>
        <w:t xml:space="preserve"> </w:t>
      </w:r>
      <w:r w:rsidR="00551540">
        <w:rPr>
          <w:rFonts w:ascii="Times New Roman" w:eastAsia="宋体" w:hAnsi="Times New Roman" w:cs="Times New Roman"/>
          <w:color w:val="202122"/>
          <w:kern w:val="0"/>
          <w:sz w:val="24"/>
        </w:rPr>
        <w:t xml:space="preserve">B. F. </w:t>
      </w:r>
      <w:r w:rsidRPr="00480672">
        <w:rPr>
          <w:rFonts w:ascii="Times New Roman" w:eastAsia="宋体" w:hAnsi="Times New Roman" w:cs="Times New Roman"/>
          <w:color w:val="202122"/>
          <w:kern w:val="0"/>
          <w:sz w:val="24"/>
        </w:rPr>
        <w:t>Skinner</w:t>
      </w:r>
      <w:r w:rsidR="00551540">
        <w:rPr>
          <w:rFonts w:ascii="Times New Roman" w:eastAsia="宋体" w:hAnsi="Times New Roman" w:cs="Times New Roman"/>
          <w:color w:val="202122"/>
          <w:kern w:val="0"/>
          <w:sz w:val="24"/>
        </w:rPr>
        <w:t xml:space="preserve"> (1938)</w:t>
      </w:r>
      <w:r w:rsidRPr="00480672">
        <w:rPr>
          <w:rFonts w:ascii="Times New Roman" w:eastAsia="宋体" w:hAnsi="Times New Roman" w:cs="Times New Roman"/>
          <w:color w:val="202122"/>
          <w:kern w:val="0"/>
          <w:sz w:val="24"/>
        </w:rPr>
        <w:t xml:space="preserve"> proposed the theory of </w:t>
      </w:r>
      <w:r w:rsidR="009F2568">
        <w:rPr>
          <w:rFonts w:ascii="Times New Roman" w:eastAsia="宋体" w:hAnsi="Times New Roman" w:cs="Times New Roman"/>
          <w:color w:val="202122"/>
          <w:kern w:val="0"/>
          <w:sz w:val="24"/>
        </w:rPr>
        <w:t>O</w:t>
      </w:r>
      <w:r w:rsidRPr="00480672">
        <w:rPr>
          <w:rFonts w:ascii="Times New Roman" w:eastAsia="宋体" w:hAnsi="Times New Roman" w:cs="Times New Roman"/>
          <w:color w:val="202122"/>
          <w:kern w:val="0"/>
          <w:sz w:val="24"/>
        </w:rPr>
        <w:t xml:space="preserve">perant </w:t>
      </w:r>
      <w:r w:rsidR="009F2568">
        <w:rPr>
          <w:rFonts w:ascii="Times New Roman" w:eastAsia="宋体" w:hAnsi="Times New Roman" w:cs="Times New Roman"/>
          <w:color w:val="202122"/>
          <w:kern w:val="0"/>
          <w:sz w:val="24"/>
        </w:rPr>
        <w:t>B</w:t>
      </w:r>
      <w:r w:rsidRPr="00480672">
        <w:rPr>
          <w:rFonts w:ascii="Times New Roman" w:eastAsia="宋体" w:hAnsi="Times New Roman" w:cs="Times New Roman"/>
          <w:color w:val="202122"/>
          <w:kern w:val="0"/>
          <w:sz w:val="24"/>
        </w:rPr>
        <w:t>ehaviourism</w:t>
      </w:r>
      <w:r w:rsidRPr="00480672">
        <w:rPr>
          <w:rFonts w:ascii="Times New Roman" w:eastAsia="宋体" w:hAnsi="Times New Roman" w:cs="Times New Roman"/>
          <w:color w:val="202122"/>
          <w:kern w:val="0"/>
          <w:sz w:val="24"/>
        </w:rPr>
        <w:t>.</w:t>
      </w:r>
    </w:p>
    <w:p w:rsidR="00BE3AB1" w:rsidP="00924077" w14:paraId="0972F72E" w14:textId="77777777">
      <w:pPr>
        <w:shd w:val="clear" w:color="auto" w:fill="FFFFFF"/>
        <w:spacing w:before="120" w:after="120" w:line="360" w:lineRule="auto"/>
        <w:rPr>
          <w:rFonts w:ascii="Times New Roman" w:eastAsia="宋体" w:hAnsi="Times New Roman" w:cs="Times New Roman"/>
          <w:color w:val="202122"/>
          <w:kern w:val="0"/>
          <w:sz w:val="24"/>
          <w:lang w:val="en-GB"/>
        </w:rPr>
      </w:pPr>
      <w:r>
        <w:rPr>
          <w:rFonts w:ascii="Times New Roman" w:eastAsia="宋体" w:hAnsi="Times New Roman" w:cs="Times New Roman" w:hint="eastAsia"/>
          <w:color w:val="202122"/>
          <w:kern w:val="0"/>
          <w:sz w:val="24"/>
        </w:rPr>
        <w:t>3</w:t>
      </w:r>
      <w:r>
        <w:rPr>
          <w:rFonts w:ascii="Times New Roman" w:eastAsia="宋体" w:hAnsi="Times New Roman" w:cs="Times New Roman"/>
          <w:color w:val="202122"/>
          <w:kern w:val="0"/>
          <w:sz w:val="24"/>
        </w:rPr>
        <w:t xml:space="preserve">: </w:t>
      </w:r>
      <w:r>
        <w:rPr>
          <w:rFonts w:ascii="Times New Roman" w:eastAsia="宋体" w:hAnsi="Times New Roman" w:cs="Times New Roman"/>
          <w:color w:val="202122"/>
          <w:kern w:val="0"/>
          <w:sz w:val="24"/>
          <w:lang w:val="en-GB"/>
        </w:rPr>
        <w:t>New neo-behaviourism</w:t>
      </w:r>
    </w:p>
    <w:p w:rsidR="008E412A" w:rsidRPr="00BE3AB1" w:rsidP="00924077" w14:paraId="34CE2826" w14:textId="3320B956">
      <w:pPr>
        <w:shd w:val="clear" w:color="auto" w:fill="FFFFFF"/>
        <w:spacing w:before="120" w:after="120" w:line="360" w:lineRule="auto"/>
        <w:rPr>
          <w:rFonts w:ascii="Times New Roman" w:eastAsia="宋体" w:hAnsi="Times New Roman" w:cs="Times New Roman"/>
          <w:color w:val="202122"/>
          <w:kern w:val="0"/>
          <w:sz w:val="24"/>
          <w:lang w:val="en-GB"/>
        </w:rPr>
      </w:pPr>
      <w:r w:rsidRPr="00CD6CFC">
        <w:rPr>
          <w:rFonts w:ascii="Times New Roman" w:hAnsi="Times New Roman" w:cs="Times New Roman"/>
          <w:sz w:val="24"/>
        </w:rPr>
        <w:t>Behaviourism</w:t>
      </w:r>
      <w:r w:rsidRPr="00CD6CFC">
        <w:rPr>
          <w:rFonts w:ascii="Times New Roman" w:hAnsi="Times New Roman" w:cs="Times New Roman"/>
          <w:sz w:val="24"/>
        </w:rPr>
        <w:t xml:space="preserve"> has been the dominant and overwhelming force in American and world psychology for over fifty years but has also revealed serious flaws and shortcomings</w:t>
      </w:r>
      <w:r w:rsidRPr="00551540" w:rsidR="00551540">
        <w:t xml:space="preserve"> </w:t>
      </w:r>
      <w:r w:rsidRPr="00551540" w:rsidR="00551540">
        <w:rPr>
          <w:rFonts w:ascii="Times New Roman" w:hAnsi="Times New Roman" w:cs="Times New Roman"/>
          <w:sz w:val="24"/>
        </w:rPr>
        <w:t>(Miller, 2020</w:t>
      </w:r>
      <w:r w:rsidR="00BE3AB1">
        <w:rPr>
          <w:rFonts w:ascii="Times New Roman" w:hAnsi="Times New Roman" w:cs="Times New Roman"/>
          <w:sz w:val="24"/>
        </w:rPr>
        <w:t>a</w:t>
      </w:r>
      <w:r w:rsidRPr="00551540" w:rsidR="00551540">
        <w:rPr>
          <w:rFonts w:ascii="Times New Roman" w:hAnsi="Times New Roman" w:cs="Times New Roman"/>
          <w:sz w:val="24"/>
        </w:rPr>
        <w:t>)</w:t>
      </w:r>
      <w:r w:rsidRPr="00CD6CFC">
        <w:rPr>
          <w:rFonts w:ascii="Times New Roman" w:hAnsi="Times New Roman" w:cs="Times New Roman"/>
          <w:sz w:val="24"/>
        </w:rPr>
        <w:t xml:space="preserve">. Many psychologists began to abandon the </w:t>
      </w:r>
      <w:r w:rsidRPr="00CD6CFC">
        <w:rPr>
          <w:rFonts w:ascii="Times New Roman" w:hAnsi="Times New Roman" w:cs="Times New Roman"/>
          <w:sz w:val="24"/>
        </w:rPr>
        <w:t>behaviourist</w:t>
      </w:r>
      <w:r w:rsidRPr="00CD6CFC">
        <w:rPr>
          <w:rFonts w:ascii="Times New Roman" w:hAnsi="Times New Roman" w:cs="Times New Roman"/>
          <w:sz w:val="24"/>
        </w:rPr>
        <w:t xml:space="preserve"> position in </w:t>
      </w:r>
      <w:r w:rsidRPr="00CD6CFC">
        <w:rPr>
          <w:rFonts w:ascii="Times New Roman" w:hAnsi="Times New Roman" w:cs="Times New Roman"/>
          <w:sz w:val="24"/>
        </w:rPr>
        <w:t>favour</w:t>
      </w:r>
      <w:r w:rsidRPr="00CD6CFC">
        <w:rPr>
          <w:rFonts w:ascii="Times New Roman" w:hAnsi="Times New Roman" w:cs="Times New Roman"/>
          <w:sz w:val="24"/>
        </w:rPr>
        <w:t xml:space="preserve"> of the study of the internal mental processes of people. ​At the same time, </w:t>
      </w:r>
      <w:r w:rsidRPr="00CD6CFC">
        <w:rPr>
          <w:rFonts w:ascii="Times New Roman" w:hAnsi="Times New Roman" w:cs="Times New Roman"/>
          <w:sz w:val="24"/>
        </w:rPr>
        <w:t xml:space="preserve">cognitive psychology was rapidly emerging. Mental concepts rejected by earlier </w:t>
      </w:r>
      <w:r w:rsidRPr="00CD6CFC">
        <w:rPr>
          <w:rFonts w:ascii="Times New Roman" w:hAnsi="Times New Roman" w:cs="Times New Roman"/>
          <w:sz w:val="24"/>
        </w:rPr>
        <w:t>behaviourism</w:t>
      </w:r>
      <w:r w:rsidRPr="00CD6CFC">
        <w:rPr>
          <w:rFonts w:ascii="Times New Roman" w:hAnsi="Times New Roman" w:cs="Times New Roman"/>
          <w:sz w:val="24"/>
        </w:rPr>
        <w:t>, such as consciousness, thought, representation, and memory, once again became legitimate objects of study in psychology</w:t>
      </w:r>
      <w:r w:rsidR="00BE3AB1">
        <w:rPr>
          <w:rFonts w:ascii="Times New Roman" w:hAnsi="Times New Roman" w:cs="Times New Roman"/>
          <w:sz w:val="24"/>
        </w:rPr>
        <w:t xml:space="preserve"> </w:t>
      </w:r>
      <w:r w:rsidRPr="00551540" w:rsidR="00BE3AB1">
        <w:rPr>
          <w:rFonts w:ascii="Times New Roman" w:hAnsi="Times New Roman" w:cs="Times New Roman"/>
          <w:sz w:val="24"/>
        </w:rPr>
        <w:t>(Miller, 2020</w:t>
      </w:r>
      <w:r w:rsidR="00BE3AB1">
        <w:rPr>
          <w:rFonts w:ascii="Times New Roman" w:hAnsi="Times New Roman" w:cs="Times New Roman"/>
          <w:sz w:val="24"/>
        </w:rPr>
        <w:t>b</w:t>
      </w:r>
      <w:r w:rsidRPr="00551540" w:rsidR="00BE3AB1">
        <w:rPr>
          <w:rFonts w:ascii="Times New Roman" w:hAnsi="Times New Roman" w:cs="Times New Roman"/>
          <w:sz w:val="24"/>
        </w:rPr>
        <w:t>)</w:t>
      </w:r>
      <w:r w:rsidRPr="00CD6CFC">
        <w:rPr>
          <w:rFonts w:ascii="Times New Roman" w:hAnsi="Times New Roman" w:cs="Times New Roman"/>
          <w:sz w:val="24"/>
        </w:rPr>
        <w:t xml:space="preserve">. </w:t>
      </w:r>
      <w:r w:rsidRPr="00CD6CFC">
        <w:rPr>
          <w:rFonts w:ascii="Times New Roman" w:hAnsi="Times New Roman" w:cs="Times New Roman"/>
          <w:b/>
          <w:bCs/>
          <w:sz w:val="24"/>
        </w:rPr>
        <w:t>​</w:t>
      </w:r>
    </w:p>
    <w:p w:rsidR="00761BED" w:rsidRPr="00761BED" w:rsidP="00924077" w14:paraId="02861881" w14:textId="4EB205C4">
      <w:pPr>
        <w:spacing w:line="360" w:lineRule="auto"/>
        <w:rPr>
          <w:rFonts w:ascii="Times New Roman" w:hAnsi="Times New Roman" w:cs="Times New Roman"/>
          <w:sz w:val="24"/>
        </w:rPr>
      </w:pPr>
      <w:r w:rsidRPr="00761BED">
        <w:rPr>
          <w:rFonts w:ascii="Times New Roman" w:hAnsi="Times New Roman" w:cs="Times New Roman"/>
          <w:sz w:val="24"/>
        </w:rPr>
        <w:t>Under these historical conditions, a section of neo-</w:t>
      </w:r>
      <w:r w:rsidRPr="00761BED">
        <w:rPr>
          <w:rFonts w:ascii="Times New Roman" w:hAnsi="Times New Roman" w:cs="Times New Roman"/>
          <w:sz w:val="24"/>
        </w:rPr>
        <w:t>behaviourists</w:t>
      </w:r>
      <w:r w:rsidRPr="00761BED">
        <w:rPr>
          <w:rFonts w:ascii="Times New Roman" w:hAnsi="Times New Roman" w:cs="Times New Roman"/>
          <w:sz w:val="24"/>
        </w:rPr>
        <w:t xml:space="preserve"> attempted to forge a compromise between </w:t>
      </w:r>
      <w:r w:rsidRPr="00761BED">
        <w:rPr>
          <w:rFonts w:ascii="Times New Roman" w:hAnsi="Times New Roman" w:cs="Times New Roman"/>
          <w:sz w:val="24"/>
        </w:rPr>
        <w:t>behaviourism</w:t>
      </w:r>
      <w:r w:rsidRPr="00761BED">
        <w:rPr>
          <w:rFonts w:ascii="Times New Roman" w:hAnsi="Times New Roman" w:cs="Times New Roman"/>
          <w:sz w:val="24"/>
        </w:rPr>
        <w:t xml:space="preserve"> and cognitive psychology, leading to the birth of</w:t>
      </w:r>
      <w:r w:rsidR="00BE3AB1">
        <w:rPr>
          <w:rFonts w:ascii="Times New Roman" w:hAnsi="Times New Roman" w:cs="Times New Roman"/>
          <w:sz w:val="24"/>
        </w:rPr>
        <w:t xml:space="preserve"> the </w:t>
      </w:r>
      <w:r w:rsidRPr="00761BED">
        <w:rPr>
          <w:rFonts w:ascii="Times New Roman" w:hAnsi="Times New Roman" w:cs="Times New Roman"/>
          <w:sz w:val="24"/>
        </w:rPr>
        <w:t>new neo-</w:t>
      </w:r>
      <w:r w:rsidRPr="00761BED">
        <w:rPr>
          <w:rFonts w:ascii="Times New Roman" w:hAnsi="Times New Roman" w:cs="Times New Roman"/>
          <w:sz w:val="24"/>
        </w:rPr>
        <w:t>behavio</w:t>
      </w:r>
      <w:r w:rsidR="00BE3AB1">
        <w:rPr>
          <w:rFonts w:ascii="Times New Roman" w:hAnsi="Times New Roman" w:cs="Times New Roman"/>
          <w:sz w:val="24"/>
        </w:rPr>
        <w:t>u</w:t>
      </w:r>
      <w:r w:rsidRPr="00761BED">
        <w:rPr>
          <w:rFonts w:ascii="Times New Roman" w:hAnsi="Times New Roman" w:cs="Times New Roman"/>
          <w:sz w:val="24"/>
        </w:rPr>
        <w:t>rism</w:t>
      </w:r>
      <w:r w:rsidRPr="00761BED">
        <w:rPr>
          <w:rFonts w:ascii="Times New Roman" w:hAnsi="Times New Roman" w:cs="Times New Roman"/>
          <w:sz w:val="24"/>
        </w:rPr>
        <w:t>. ​</w:t>
      </w:r>
    </w:p>
    <w:p w:rsidR="00BE3AB1" w:rsidP="00924077" w14:paraId="6CBA7C2B" w14:textId="77777777">
      <w:pPr>
        <w:spacing w:line="360" w:lineRule="auto"/>
        <w:rPr>
          <w:rFonts w:ascii="Times New Roman" w:hAnsi="Times New Roman" w:cs="Times New Roman"/>
          <w:b/>
          <w:bCs/>
          <w:sz w:val="24"/>
        </w:rPr>
      </w:pPr>
    </w:p>
    <w:p w:rsidR="00DD207D" w:rsidP="00924077" w14:paraId="10349179" w14:textId="01DF5F0C">
      <w:pPr>
        <w:spacing w:line="360" w:lineRule="auto"/>
        <w:rPr>
          <w:rFonts w:ascii="Times New Roman" w:hAnsi="Times New Roman" w:cs="Times New Roman"/>
          <w:b/>
          <w:bCs/>
          <w:sz w:val="24"/>
        </w:rPr>
      </w:pPr>
      <w:r>
        <w:rPr>
          <w:rFonts w:ascii="Times New Roman" w:hAnsi="Times New Roman" w:cs="Times New Roman"/>
          <w:b/>
          <w:bCs/>
          <w:sz w:val="24"/>
        </w:rPr>
        <w:t>Main p</w:t>
      </w:r>
      <w:r w:rsidRPr="00DD207D">
        <w:rPr>
          <w:rFonts w:ascii="Times New Roman" w:hAnsi="Times New Roman" w:cs="Times New Roman" w:hint="eastAsia"/>
          <w:b/>
          <w:bCs/>
          <w:sz w:val="24"/>
        </w:rPr>
        <w:t>rinciple</w:t>
      </w:r>
      <w:r>
        <w:rPr>
          <w:rFonts w:ascii="Times New Roman" w:hAnsi="Times New Roman" w:cs="Times New Roman"/>
          <w:b/>
          <w:bCs/>
          <w:sz w:val="24"/>
        </w:rPr>
        <w:t>s</w:t>
      </w:r>
    </w:p>
    <w:p w:rsidR="00B5238D" w:rsidRPr="00B5238D" w:rsidP="00924077" w14:paraId="77AD1E78" w14:textId="77777777">
      <w:pPr>
        <w:spacing w:line="360" w:lineRule="auto"/>
        <w:rPr>
          <w:rFonts w:ascii="Times New Roman" w:hAnsi="Times New Roman" w:cs="Times New Roman"/>
          <w:sz w:val="24"/>
        </w:rPr>
      </w:pPr>
      <w:r w:rsidRPr="00B5238D">
        <w:rPr>
          <w:rFonts w:ascii="Times New Roman" w:hAnsi="Times New Roman" w:cs="Times New Roman"/>
          <w:sz w:val="24"/>
        </w:rPr>
        <w:t>Behaviourism</w:t>
      </w:r>
      <w:r w:rsidRPr="00B5238D">
        <w:rPr>
          <w:rFonts w:ascii="Times New Roman" w:hAnsi="Times New Roman" w:cs="Times New Roman"/>
          <w:sz w:val="24"/>
        </w:rPr>
        <w:t xml:space="preserve"> is a psychological approach that </w:t>
      </w:r>
      <w:r w:rsidRPr="00B5238D">
        <w:rPr>
          <w:rFonts w:ascii="Times New Roman" w:hAnsi="Times New Roman" w:cs="Times New Roman"/>
          <w:sz w:val="24"/>
        </w:rPr>
        <w:t>emphasises</w:t>
      </w:r>
      <w:r w:rsidRPr="00B5238D">
        <w:rPr>
          <w:rFonts w:ascii="Times New Roman" w:hAnsi="Times New Roman" w:cs="Times New Roman"/>
          <w:sz w:val="24"/>
        </w:rPr>
        <w:t xml:space="preserve"> the role of environmental factors in shaping </w:t>
      </w:r>
      <w:r w:rsidRPr="00B5238D">
        <w:rPr>
          <w:rFonts w:ascii="Times New Roman" w:hAnsi="Times New Roman" w:cs="Times New Roman"/>
          <w:sz w:val="24"/>
        </w:rPr>
        <w:t>behaviour</w:t>
      </w:r>
      <w:r w:rsidRPr="00B5238D">
        <w:rPr>
          <w:rFonts w:ascii="Times New Roman" w:hAnsi="Times New Roman" w:cs="Times New Roman"/>
          <w:sz w:val="24"/>
        </w:rPr>
        <w:t xml:space="preserve">. It has several fundamental theories that help us understand how </w:t>
      </w:r>
      <w:r w:rsidRPr="00B5238D">
        <w:rPr>
          <w:rFonts w:ascii="Times New Roman" w:hAnsi="Times New Roman" w:cs="Times New Roman"/>
          <w:sz w:val="24"/>
        </w:rPr>
        <w:t>behaviour</w:t>
      </w:r>
      <w:r w:rsidRPr="00B5238D">
        <w:rPr>
          <w:rFonts w:ascii="Times New Roman" w:hAnsi="Times New Roman" w:cs="Times New Roman"/>
          <w:sz w:val="24"/>
        </w:rPr>
        <w:t xml:space="preserve"> is learned and changed. One of the earliest and most influential </w:t>
      </w:r>
      <w:r w:rsidRPr="00B5238D">
        <w:rPr>
          <w:rFonts w:ascii="Times New Roman" w:hAnsi="Times New Roman" w:cs="Times New Roman"/>
          <w:sz w:val="24"/>
        </w:rPr>
        <w:t>behaviourists</w:t>
      </w:r>
      <w:r w:rsidRPr="00B5238D">
        <w:rPr>
          <w:rFonts w:ascii="Times New Roman" w:hAnsi="Times New Roman" w:cs="Times New Roman"/>
          <w:sz w:val="24"/>
        </w:rPr>
        <w:t xml:space="preserve">, John B. Watson, developed the theory of classical conditioning, which associates neutral stimuli with reflex responses </w:t>
      </w:r>
      <w:r w:rsidRPr="00B5238D">
        <w:rPr>
          <w:rFonts w:ascii="Times New Roman" w:hAnsi="Times New Roman" w:cs="Times New Roman"/>
          <w:sz w:val="24"/>
        </w:rPr>
        <w:t>to</w:t>
      </w:r>
      <w:r w:rsidRPr="00B5238D">
        <w:rPr>
          <w:rFonts w:ascii="Times New Roman" w:hAnsi="Times New Roman" w:cs="Times New Roman"/>
          <w:sz w:val="24"/>
        </w:rPr>
        <w:t xml:space="preserve"> produce new learned responses (Watson, 1913). For example, Pavlov's famous dog experiment demonstrated how a neutral stimulus (the sound of a bell) could be paired with an unconditioned stimulus (food) to produce a conditioned response (salivation at the sound of a bell) (Pavlov, 1927).</w:t>
      </w:r>
    </w:p>
    <w:p w:rsidR="00B5238D" w:rsidRPr="00B5238D" w:rsidP="00924077" w14:paraId="4776D7D5" w14:textId="77777777">
      <w:pPr>
        <w:spacing w:line="360" w:lineRule="auto"/>
        <w:rPr>
          <w:rFonts w:ascii="Times New Roman" w:hAnsi="Times New Roman" w:cs="Times New Roman"/>
          <w:sz w:val="24"/>
        </w:rPr>
      </w:pPr>
      <w:r w:rsidRPr="00B5238D">
        <w:rPr>
          <w:rFonts w:ascii="Times New Roman" w:hAnsi="Times New Roman" w:cs="Times New Roman"/>
          <w:sz w:val="24"/>
        </w:rPr>
        <w:t xml:space="preserve">Another major theory of </w:t>
      </w:r>
      <w:r w:rsidRPr="00B5238D">
        <w:rPr>
          <w:rFonts w:ascii="Times New Roman" w:hAnsi="Times New Roman" w:cs="Times New Roman"/>
          <w:sz w:val="24"/>
        </w:rPr>
        <w:t>behaviourism</w:t>
      </w:r>
      <w:r w:rsidRPr="00B5238D">
        <w:rPr>
          <w:rFonts w:ascii="Times New Roman" w:hAnsi="Times New Roman" w:cs="Times New Roman"/>
          <w:sz w:val="24"/>
        </w:rPr>
        <w:t xml:space="preserve"> is operant conditioning, as proposed by B.F. Skinner. Operant conditioning involves the use of reinforcement and punishment to shape </w:t>
      </w:r>
      <w:r w:rsidRPr="00B5238D">
        <w:rPr>
          <w:rFonts w:ascii="Times New Roman" w:hAnsi="Times New Roman" w:cs="Times New Roman"/>
          <w:sz w:val="24"/>
        </w:rPr>
        <w:t>behaviour</w:t>
      </w:r>
      <w:r w:rsidRPr="00B5238D">
        <w:rPr>
          <w:rFonts w:ascii="Times New Roman" w:hAnsi="Times New Roman" w:cs="Times New Roman"/>
          <w:sz w:val="24"/>
        </w:rPr>
        <w:t xml:space="preserve">. Skinner argued that </w:t>
      </w:r>
      <w:r w:rsidRPr="00B5238D">
        <w:rPr>
          <w:rFonts w:ascii="Times New Roman" w:hAnsi="Times New Roman" w:cs="Times New Roman"/>
          <w:sz w:val="24"/>
        </w:rPr>
        <w:t>behaviour</w:t>
      </w:r>
      <w:r w:rsidRPr="00B5238D">
        <w:rPr>
          <w:rFonts w:ascii="Times New Roman" w:hAnsi="Times New Roman" w:cs="Times New Roman"/>
          <w:sz w:val="24"/>
        </w:rPr>
        <w:t xml:space="preserve"> is more likely to occur with a reward or positive consequence. In contrast, </w:t>
      </w:r>
      <w:r w:rsidRPr="00B5238D">
        <w:rPr>
          <w:rFonts w:ascii="Times New Roman" w:hAnsi="Times New Roman" w:cs="Times New Roman"/>
          <w:sz w:val="24"/>
        </w:rPr>
        <w:t>behaviour</w:t>
      </w:r>
      <w:r w:rsidRPr="00B5238D">
        <w:rPr>
          <w:rFonts w:ascii="Times New Roman" w:hAnsi="Times New Roman" w:cs="Times New Roman"/>
          <w:sz w:val="24"/>
        </w:rPr>
        <w:t xml:space="preserve"> is unlikely to occur without punishment or negative consequences (Skinner, 1953). This theory has been applied in various settings, including education and therapy.</w:t>
      </w:r>
    </w:p>
    <w:p w:rsidR="00BE3AB1" w:rsidRPr="009C7B07" w:rsidP="00924077" w14:paraId="61A3F44C" w14:textId="3542D222">
      <w:pPr>
        <w:spacing w:line="360" w:lineRule="auto"/>
        <w:rPr>
          <w:rFonts w:ascii="Times New Roman" w:hAnsi="Times New Roman" w:cs="Times New Roman"/>
          <w:b/>
          <w:bCs/>
          <w:sz w:val="24"/>
        </w:rPr>
      </w:pPr>
      <w:r w:rsidRPr="00B5238D">
        <w:rPr>
          <w:rFonts w:ascii="Times New Roman" w:hAnsi="Times New Roman" w:cs="Times New Roman"/>
          <w:sz w:val="24"/>
        </w:rPr>
        <w:t xml:space="preserve">Social learning theory, developed by Albert Bandura, combines elements of classical and operant conditioning but also includes the influence of observation and demonstration in the learning process (Bandura, 1977). Bandura argues that individuals learn by observing and imitating the </w:t>
      </w:r>
      <w:r w:rsidRPr="00B5238D">
        <w:rPr>
          <w:rFonts w:ascii="Times New Roman" w:hAnsi="Times New Roman" w:cs="Times New Roman"/>
          <w:sz w:val="24"/>
        </w:rPr>
        <w:t>behaviour</w:t>
      </w:r>
      <w:r w:rsidRPr="00B5238D">
        <w:rPr>
          <w:rFonts w:ascii="Times New Roman" w:hAnsi="Times New Roman" w:cs="Times New Roman"/>
          <w:sz w:val="24"/>
        </w:rPr>
        <w:t xml:space="preserve"> of others and that reinforcement and punishment are not always necessary for learning to occur. This theory has important implications for understanding the role of media and </w:t>
      </w:r>
      <w:r w:rsidRPr="00B5238D">
        <w:rPr>
          <w:rFonts w:ascii="Times New Roman" w:hAnsi="Times New Roman" w:cs="Times New Roman"/>
          <w:sz w:val="24"/>
        </w:rPr>
        <w:t>socialisation</w:t>
      </w:r>
      <w:r w:rsidRPr="00B5238D">
        <w:rPr>
          <w:rFonts w:ascii="Times New Roman" w:hAnsi="Times New Roman" w:cs="Times New Roman"/>
          <w:sz w:val="24"/>
        </w:rPr>
        <w:t xml:space="preserve"> in shaping </w:t>
      </w:r>
      <w:r w:rsidRPr="00B5238D">
        <w:rPr>
          <w:rFonts w:ascii="Times New Roman" w:hAnsi="Times New Roman" w:cs="Times New Roman"/>
          <w:sz w:val="24"/>
        </w:rPr>
        <w:t>behaviour</w:t>
      </w:r>
      <w:r w:rsidRPr="00B5238D">
        <w:rPr>
          <w:rFonts w:ascii="Times New Roman" w:hAnsi="Times New Roman" w:cs="Times New Roman"/>
          <w:sz w:val="24"/>
        </w:rPr>
        <w:t>.</w:t>
      </w:r>
    </w:p>
    <w:p w:rsidR="00A32E0F" w:rsidP="00924077" w14:paraId="10FE2B06" w14:textId="77777777">
      <w:pPr>
        <w:spacing w:line="360" w:lineRule="auto"/>
        <w:rPr>
          <w:rFonts w:ascii="Times New Roman" w:hAnsi="Times New Roman" w:cs="Times New Roman"/>
          <w:b/>
          <w:bCs/>
          <w:sz w:val="24"/>
        </w:rPr>
      </w:pPr>
    </w:p>
    <w:p w:rsidR="00BE3AB1" w:rsidP="00924077" w14:paraId="750A2A15" w14:textId="578B2B04">
      <w:pPr>
        <w:spacing w:line="360" w:lineRule="auto"/>
        <w:rPr>
          <w:rFonts w:ascii="Times New Roman" w:hAnsi="Times New Roman" w:cs="Times New Roman"/>
          <w:b/>
          <w:bCs/>
          <w:sz w:val="24"/>
        </w:rPr>
      </w:pPr>
      <w:r>
        <w:rPr>
          <w:rFonts w:ascii="Times New Roman" w:hAnsi="Times New Roman" w:cs="Times New Roman" w:hint="eastAsia"/>
          <w:b/>
          <w:bCs/>
          <w:sz w:val="24"/>
        </w:rPr>
        <w:t>C</w:t>
      </w:r>
      <w:r>
        <w:rPr>
          <w:rFonts w:ascii="Times New Roman" w:hAnsi="Times New Roman" w:cs="Times New Roman"/>
          <w:b/>
          <w:bCs/>
          <w:sz w:val="24"/>
        </w:rPr>
        <w:t>riticism</w:t>
      </w:r>
    </w:p>
    <w:p w:rsidR="00EE2735" w:rsidRPr="00EE2735" w:rsidP="00924077" w14:paraId="18E5D9CB" w14:textId="77777777">
      <w:pPr>
        <w:spacing w:line="360" w:lineRule="auto"/>
        <w:rPr>
          <w:rFonts w:ascii="Times New Roman" w:hAnsi="Times New Roman" w:cs="Times New Roman"/>
          <w:sz w:val="24"/>
        </w:rPr>
      </w:pPr>
      <w:r w:rsidRPr="00EE2735">
        <w:rPr>
          <w:rFonts w:ascii="Times New Roman" w:hAnsi="Times New Roman" w:cs="Times New Roman"/>
          <w:sz w:val="24"/>
        </w:rPr>
        <w:t>Behaviourism</w:t>
      </w:r>
      <w:r w:rsidRPr="00EE2735">
        <w:rPr>
          <w:rFonts w:ascii="Times New Roman" w:hAnsi="Times New Roman" w:cs="Times New Roman"/>
          <w:sz w:val="24"/>
        </w:rPr>
        <w:t xml:space="preserve"> oversimplifies human </w:t>
      </w:r>
      <w:r w:rsidRPr="00EE2735">
        <w:rPr>
          <w:rFonts w:ascii="Times New Roman" w:hAnsi="Times New Roman" w:cs="Times New Roman"/>
          <w:sz w:val="24"/>
        </w:rPr>
        <w:t>behaviour</w:t>
      </w:r>
      <w:r w:rsidRPr="00EE2735">
        <w:rPr>
          <w:rFonts w:ascii="Times New Roman" w:hAnsi="Times New Roman" w:cs="Times New Roman"/>
          <w:sz w:val="24"/>
        </w:rPr>
        <w:t xml:space="preserve"> by reducing it to a stimulus-response model that ignores the complexity of internal mental processes (Cherry, 2022). This approach fails to </w:t>
      </w:r>
      <w:r w:rsidRPr="00EE2735">
        <w:rPr>
          <w:rFonts w:ascii="Times New Roman" w:hAnsi="Times New Roman" w:cs="Times New Roman"/>
          <w:sz w:val="24"/>
        </w:rPr>
        <w:t>consider that humans are capable of complex cognitive processes, such as thinking, problem-solving, and decision-making, which cannot be explained by external factors alone.</w:t>
      </w:r>
    </w:p>
    <w:p w:rsidR="00EE2735" w:rsidRPr="00EE2735" w:rsidP="00924077" w14:paraId="44E0F8A5" w14:textId="77777777">
      <w:pPr>
        <w:spacing w:line="360" w:lineRule="auto"/>
        <w:rPr>
          <w:rFonts w:ascii="Times New Roman" w:hAnsi="Times New Roman" w:cs="Times New Roman"/>
          <w:sz w:val="24"/>
        </w:rPr>
      </w:pPr>
      <w:r w:rsidRPr="00EE2735">
        <w:rPr>
          <w:rFonts w:ascii="Times New Roman" w:hAnsi="Times New Roman" w:cs="Times New Roman"/>
          <w:sz w:val="24"/>
        </w:rPr>
        <w:t xml:space="preserve">Furthermore, </w:t>
      </w:r>
      <w:r w:rsidRPr="00EE2735">
        <w:rPr>
          <w:rFonts w:ascii="Times New Roman" w:hAnsi="Times New Roman" w:cs="Times New Roman"/>
          <w:sz w:val="24"/>
        </w:rPr>
        <w:t>behaviourism</w:t>
      </w:r>
      <w:r w:rsidRPr="00EE2735">
        <w:rPr>
          <w:rFonts w:ascii="Times New Roman" w:hAnsi="Times New Roman" w:cs="Times New Roman"/>
          <w:sz w:val="24"/>
        </w:rPr>
        <w:t xml:space="preserve"> does not </w:t>
      </w:r>
      <w:r w:rsidRPr="00EE2735">
        <w:rPr>
          <w:rFonts w:ascii="Times New Roman" w:hAnsi="Times New Roman" w:cs="Times New Roman"/>
          <w:sz w:val="24"/>
        </w:rPr>
        <w:t xml:space="preserve">consider the role of genetics and biology in shaping </w:t>
      </w:r>
      <w:r w:rsidRPr="00EE2735">
        <w:rPr>
          <w:rFonts w:ascii="Times New Roman" w:hAnsi="Times New Roman" w:cs="Times New Roman"/>
          <w:sz w:val="24"/>
        </w:rPr>
        <w:t>behaviour</w:t>
      </w:r>
      <w:r w:rsidRPr="00EE2735">
        <w:rPr>
          <w:rFonts w:ascii="Times New Roman" w:hAnsi="Times New Roman" w:cs="Times New Roman"/>
          <w:sz w:val="24"/>
        </w:rPr>
        <w:t xml:space="preserve">, which is vital in many aspects of human </w:t>
      </w:r>
      <w:r w:rsidRPr="00EE2735">
        <w:rPr>
          <w:rFonts w:ascii="Times New Roman" w:hAnsi="Times New Roman" w:cs="Times New Roman"/>
          <w:sz w:val="24"/>
        </w:rPr>
        <w:t>behaviour</w:t>
      </w:r>
      <w:r w:rsidRPr="00EE2735">
        <w:rPr>
          <w:rFonts w:ascii="Times New Roman" w:hAnsi="Times New Roman" w:cs="Times New Roman"/>
          <w:sz w:val="24"/>
        </w:rPr>
        <w:t xml:space="preserve"> (Funder, 2019).</w:t>
      </w:r>
    </w:p>
    <w:p w:rsidR="00EE2735" w:rsidP="00924077" w14:paraId="26F004AE" w14:textId="77777777">
      <w:pPr>
        <w:spacing w:line="360" w:lineRule="auto"/>
        <w:rPr>
          <w:rFonts w:ascii="Times New Roman" w:hAnsi="Times New Roman" w:cs="Times New Roman"/>
          <w:sz w:val="24"/>
        </w:rPr>
      </w:pPr>
      <w:r w:rsidRPr="00EE2735">
        <w:rPr>
          <w:rFonts w:ascii="Times New Roman" w:hAnsi="Times New Roman" w:cs="Times New Roman"/>
          <w:sz w:val="24"/>
        </w:rPr>
        <w:t xml:space="preserve">Furthermore, some critics argue that </w:t>
      </w:r>
      <w:r w:rsidRPr="00EE2735">
        <w:rPr>
          <w:rFonts w:ascii="Times New Roman" w:hAnsi="Times New Roman" w:cs="Times New Roman"/>
          <w:sz w:val="24"/>
        </w:rPr>
        <w:t>behaviourism</w:t>
      </w:r>
      <w:r w:rsidRPr="00EE2735">
        <w:rPr>
          <w:rFonts w:ascii="Times New Roman" w:hAnsi="Times New Roman" w:cs="Times New Roman"/>
          <w:sz w:val="24"/>
        </w:rPr>
        <w:t xml:space="preserve"> fails to </w:t>
      </w:r>
      <w:r w:rsidRPr="00EE2735">
        <w:rPr>
          <w:rFonts w:ascii="Times New Roman" w:hAnsi="Times New Roman" w:cs="Times New Roman"/>
          <w:sz w:val="24"/>
        </w:rPr>
        <w:t>recognise</w:t>
      </w:r>
      <w:r w:rsidRPr="00EE2735">
        <w:rPr>
          <w:rFonts w:ascii="Times New Roman" w:hAnsi="Times New Roman" w:cs="Times New Roman"/>
          <w:sz w:val="24"/>
        </w:rPr>
        <w:t xml:space="preserve"> the importance of individual differences and the individual experiences that shape each person's </w:t>
      </w:r>
      <w:r w:rsidRPr="00EE2735">
        <w:rPr>
          <w:rFonts w:ascii="Times New Roman" w:hAnsi="Times New Roman" w:cs="Times New Roman"/>
          <w:sz w:val="24"/>
        </w:rPr>
        <w:t>behaviour</w:t>
      </w:r>
      <w:r w:rsidRPr="00EE2735">
        <w:rPr>
          <w:rFonts w:ascii="Times New Roman" w:hAnsi="Times New Roman" w:cs="Times New Roman"/>
          <w:sz w:val="24"/>
        </w:rPr>
        <w:t xml:space="preserve"> (Cherry, 2022). This approach assumes that all individuals respond to stimuli in the same way and that </w:t>
      </w:r>
      <w:r w:rsidRPr="00EE2735">
        <w:rPr>
          <w:rFonts w:ascii="Times New Roman" w:hAnsi="Times New Roman" w:cs="Times New Roman"/>
          <w:sz w:val="24"/>
        </w:rPr>
        <w:t>behaviour</w:t>
      </w:r>
      <w:r w:rsidRPr="00EE2735">
        <w:rPr>
          <w:rFonts w:ascii="Times New Roman" w:hAnsi="Times New Roman" w:cs="Times New Roman"/>
          <w:sz w:val="24"/>
        </w:rPr>
        <w:t xml:space="preserve"> can be predicted and controlled </w:t>
      </w:r>
      <w:r w:rsidRPr="00EE2735">
        <w:rPr>
          <w:rFonts w:ascii="Times New Roman" w:hAnsi="Times New Roman" w:cs="Times New Roman"/>
          <w:sz w:val="24"/>
        </w:rPr>
        <w:t xml:space="preserve">through </w:t>
      </w:r>
      <w:r w:rsidRPr="00EE2735">
        <w:rPr>
          <w:rFonts w:ascii="Times New Roman" w:hAnsi="Times New Roman" w:cs="Times New Roman"/>
          <w:sz w:val="24"/>
        </w:rPr>
        <w:t xml:space="preserve">reinforcement and punishment. However, research has shown that individual differences in personality, cognitive ability, and life experiences can significantly impact </w:t>
      </w:r>
      <w:r w:rsidRPr="00EE2735">
        <w:rPr>
          <w:rFonts w:ascii="Times New Roman" w:hAnsi="Times New Roman" w:cs="Times New Roman"/>
          <w:sz w:val="24"/>
        </w:rPr>
        <w:t>behaviour</w:t>
      </w:r>
      <w:r w:rsidRPr="00EE2735">
        <w:rPr>
          <w:rFonts w:ascii="Times New Roman" w:hAnsi="Times New Roman" w:cs="Times New Roman"/>
          <w:sz w:val="24"/>
        </w:rPr>
        <w:t xml:space="preserve">, making it difficult to predict and control </w:t>
      </w:r>
      <w:r w:rsidRPr="00EE2735">
        <w:rPr>
          <w:rFonts w:ascii="Times New Roman" w:hAnsi="Times New Roman" w:cs="Times New Roman"/>
          <w:sz w:val="24"/>
        </w:rPr>
        <w:t>behaviour</w:t>
      </w:r>
      <w:r w:rsidRPr="00EE2735">
        <w:rPr>
          <w:rFonts w:ascii="Times New Roman" w:hAnsi="Times New Roman" w:cs="Times New Roman"/>
          <w:sz w:val="24"/>
        </w:rPr>
        <w:t xml:space="preserve"> through external factors alone (Funder, 2019).</w:t>
      </w:r>
    </w:p>
    <w:p w:rsidR="006215F4" w:rsidRPr="006215F4" w:rsidP="00924077" w14:paraId="61FD1734" w14:textId="3C83CA2D">
      <w:pPr>
        <w:spacing w:line="360" w:lineRule="auto"/>
        <w:rPr>
          <w:rFonts w:ascii="Times New Roman" w:hAnsi="Times New Roman" w:cs="Times New Roman"/>
          <w:sz w:val="24"/>
        </w:rPr>
      </w:pPr>
      <w:r w:rsidRPr="006215F4">
        <w:rPr>
          <w:rFonts w:ascii="Times New Roman" w:hAnsi="Times New Roman" w:cs="Times New Roman"/>
          <w:sz w:val="24"/>
        </w:rPr>
        <w:t xml:space="preserve">While </w:t>
      </w:r>
      <w:r w:rsidRPr="006215F4">
        <w:rPr>
          <w:rFonts w:ascii="Times New Roman" w:hAnsi="Times New Roman" w:cs="Times New Roman"/>
          <w:sz w:val="24"/>
        </w:rPr>
        <w:t>behaviourism</w:t>
      </w:r>
      <w:r w:rsidRPr="006215F4">
        <w:rPr>
          <w:rFonts w:ascii="Times New Roman" w:hAnsi="Times New Roman" w:cs="Times New Roman"/>
          <w:sz w:val="24"/>
        </w:rPr>
        <w:t xml:space="preserve"> has made an important contribution to our understanding of how </w:t>
      </w:r>
      <w:r w:rsidRPr="006215F4">
        <w:rPr>
          <w:rFonts w:ascii="Times New Roman" w:hAnsi="Times New Roman" w:cs="Times New Roman"/>
          <w:sz w:val="24"/>
        </w:rPr>
        <w:t>behaviour</w:t>
      </w:r>
      <w:r w:rsidRPr="006215F4">
        <w:rPr>
          <w:rFonts w:ascii="Times New Roman" w:hAnsi="Times New Roman" w:cs="Times New Roman"/>
          <w:sz w:val="24"/>
        </w:rPr>
        <w:t xml:space="preserve"> is learned and changed through environmental factors, it has also been </w:t>
      </w:r>
      <w:r w:rsidRPr="006215F4">
        <w:rPr>
          <w:rFonts w:ascii="Times New Roman" w:hAnsi="Times New Roman" w:cs="Times New Roman"/>
          <w:sz w:val="24"/>
        </w:rPr>
        <w:t>criticised</w:t>
      </w:r>
      <w:r w:rsidRPr="006215F4">
        <w:rPr>
          <w:rFonts w:ascii="Times New Roman" w:hAnsi="Times New Roman" w:cs="Times New Roman"/>
          <w:sz w:val="24"/>
        </w:rPr>
        <w:t xml:space="preserve"> for oversimplifying human </w:t>
      </w:r>
      <w:r w:rsidRPr="006215F4">
        <w:rPr>
          <w:rFonts w:ascii="Times New Roman" w:hAnsi="Times New Roman" w:cs="Times New Roman"/>
          <w:sz w:val="24"/>
        </w:rPr>
        <w:t>behaviour</w:t>
      </w:r>
      <w:r w:rsidRPr="006215F4">
        <w:rPr>
          <w:rFonts w:ascii="Times New Roman" w:hAnsi="Times New Roman" w:cs="Times New Roman"/>
          <w:sz w:val="24"/>
        </w:rPr>
        <w:t xml:space="preserve">, ignoring the role of internal psychological </w:t>
      </w:r>
      <w:r w:rsidRPr="006215F4">
        <w:rPr>
          <w:rFonts w:ascii="Times New Roman" w:hAnsi="Times New Roman" w:cs="Times New Roman"/>
          <w:sz w:val="24"/>
        </w:rPr>
        <w:t>processes</w:t>
      </w:r>
      <w:r w:rsidRPr="006215F4">
        <w:rPr>
          <w:rFonts w:ascii="Times New Roman" w:hAnsi="Times New Roman" w:cs="Times New Roman"/>
          <w:sz w:val="24"/>
        </w:rPr>
        <w:t xml:space="preserve">, and failing to take into account individual differences and unique experiences. It is, therefore, important to consider the limitations of </w:t>
      </w:r>
      <w:r w:rsidRPr="006215F4">
        <w:rPr>
          <w:rFonts w:ascii="Times New Roman" w:hAnsi="Times New Roman" w:cs="Times New Roman"/>
          <w:sz w:val="24"/>
        </w:rPr>
        <w:t>behaviourism</w:t>
      </w:r>
      <w:r w:rsidRPr="006215F4">
        <w:rPr>
          <w:rFonts w:ascii="Times New Roman" w:hAnsi="Times New Roman" w:cs="Times New Roman"/>
          <w:sz w:val="24"/>
        </w:rPr>
        <w:t xml:space="preserve"> when seeking to understand and change human </w:t>
      </w:r>
      <w:r w:rsidRPr="006215F4">
        <w:rPr>
          <w:rFonts w:ascii="Times New Roman" w:hAnsi="Times New Roman" w:cs="Times New Roman"/>
          <w:sz w:val="24"/>
        </w:rPr>
        <w:t>behaviour</w:t>
      </w:r>
      <w:r w:rsidRPr="006215F4">
        <w:rPr>
          <w:rFonts w:ascii="Times New Roman" w:hAnsi="Times New Roman" w:cs="Times New Roman"/>
          <w:sz w:val="24"/>
        </w:rPr>
        <w:t xml:space="preserve"> and to complement this approach with alternative theories and perspectives.</w:t>
      </w:r>
    </w:p>
    <w:p w:rsidR="006215F4" w:rsidP="00924077" w14:paraId="6955F2DC" w14:textId="77777777">
      <w:pPr>
        <w:spacing w:line="360" w:lineRule="auto"/>
        <w:rPr>
          <w:rFonts w:ascii="Times New Roman" w:hAnsi="Times New Roman" w:cs="Times New Roman"/>
          <w:b/>
          <w:bCs/>
          <w:sz w:val="24"/>
        </w:rPr>
      </w:pPr>
    </w:p>
    <w:p w:rsidR="003E7433" w:rsidP="00924077" w14:paraId="6B28DC97" w14:textId="527EE64D">
      <w:pPr>
        <w:spacing w:line="360" w:lineRule="auto"/>
        <w:rPr>
          <w:rFonts w:ascii="Times New Roman" w:hAnsi="Times New Roman" w:cs="Times New Roman"/>
          <w:b/>
          <w:bCs/>
          <w:sz w:val="24"/>
        </w:rPr>
      </w:pPr>
      <w:r>
        <w:rPr>
          <w:rFonts w:ascii="Times New Roman" w:hAnsi="Times New Roman" w:cs="Times New Roman"/>
          <w:b/>
          <w:bCs/>
          <w:sz w:val="24"/>
        </w:rPr>
        <w:t>C</w:t>
      </w:r>
      <w:r>
        <w:rPr>
          <w:rFonts w:ascii="Times New Roman" w:hAnsi="Times New Roman" w:cs="Times New Roman" w:hint="eastAsia"/>
          <w:b/>
          <w:bCs/>
          <w:sz w:val="24"/>
        </w:rPr>
        <w:t>o</w:t>
      </w:r>
      <w:r>
        <w:rPr>
          <w:rFonts w:ascii="Times New Roman" w:hAnsi="Times New Roman" w:cs="Times New Roman"/>
          <w:b/>
          <w:bCs/>
          <w:sz w:val="24"/>
        </w:rPr>
        <w:t>gnitivism</w:t>
      </w:r>
    </w:p>
    <w:p w:rsidR="007774A9" w:rsidP="00924077" w14:paraId="2EACD631" w14:textId="2799D5EA">
      <w:pPr>
        <w:shd w:val="clear" w:color="auto" w:fill="FFFFFF"/>
        <w:spacing w:before="120" w:after="120" w:line="360" w:lineRule="auto"/>
        <w:rPr>
          <w:rFonts w:ascii="Times New Roman" w:eastAsia="宋体" w:hAnsi="Times New Roman" w:cs="Times New Roman"/>
          <w:b/>
          <w:bCs/>
          <w:color w:val="202122"/>
          <w:kern w:val="0"/>
          <w:sz w:val="24"/>
          <w:lang w:val="en-GB"/>
        </w:rPr>
      </w:pPr>
      <w:r w:rsidRPr="00C17174">
        <w:rPr>
          <w:rFonts w:ascii="Times New Roman" w:eastAsia="宋体" w:hAnsi="Times New Roman" w:cs="Times New Roman"/>
          <w:b/>
          <w:bCs/>
          <w:color w:val="202122"/>
          <w:kern w:val="0"/>
          <w:sz w:val="24"/>
          <w:lang w:val="en-GB"/>
        </w:rPr>
        <w:t>Definition</w:t>
      </w:r>
    </w:p>
    <w:p w:rsidR="007774A9" w:rsidRPr="007774A9" w:rsidP="00924077" w14:paraId="53B044E1" w14:textId="6D36CC6C">
      <w:pPr>
        <w:shd w:val="clear" w:color="auto" w:fill="FFFFFF"/>
        <w:spacing w:before="120" w:after="120" w:line="360" w:lineRule="auto"/>
        <w:rPr>
          <w:rFonts w:ascii="Times New Roman" w:hAnsi="Times New Roman" w:cs="Times New Roman"/>
          <w:sz w:val="24"/>
        </w:rPr>
      </w:pPr>
      <w:r w:rsidRPr="007774A9">
        <w:rPr>
          <w:rFonts w:ascii="Times New Roman" w:hAnsi="Times New Roman" w:cs="Times New Roman"/>
          <w:sz w:val="24"/>
        </w:rPr>
        <w:t xml:space="preserve">Cognitivism is a psychological approach that emphasizes the role of mental processes, </w:t>
      </w:r>
      <w:r w:rsidRPr="007774A9">
        <w:rPr>
          <w:rFonts w:ascii="Times New Roman" w:hAnsi="Times New Roman" w:cs="Times New Roman"/>
          <w:sz w:val="24"/>
        </w:rPr>
        <w:t>such as perception, attention, memory, and problem-solving, in shaping human behavior (Sternberg, 2017). Unlike behaviorism, which focuses on observable behavior, cognitivism emphasizes the importance of internal mental processes and how they influence behavior. Cognitivists believe that behavior results from the interaction between internal mental processes and external stimuli rather than simply a response to external stimuli.</w:t>
      </w:r>
    </w:p>
    <w:p w:rsidR="007774A9" w:rsidP="00924077" w14:paraId="7114A2C3" w14:textId="77777777">
      <w:pPr>
        <w:spacing w:line="360" w:lineRule="auto"/>
        <w:rPr>
          <w:rFonts w:ascii="Times New Roman" w:hAnsi="Times New Roman" w:cs="Times New Roman"/>
          <w:b/>
          <w:bCs/>
          <w:sz w:val="24"/>
          <w:lang w:val="en-GB"/>
        </w:rPr>
      </w:pPr>
    </w:p>
    <w:p w:rsidR="006B5306" w:rsidRPr="006B5306" w:rsidP="00924077" w14:paraId="75ACBC01" w14:textId="32B8A813">
      <w:pPr>
        <w:spacing w:line="360" w:lineRule="auto"/>
        <w:rPr>
          <w:rFonts w:ascii="Times New Roman" w:hAnsi="Times New Roman" w:cs="Times New Roman"/>
          <w:b/>
          <w:bCs/>
          <w:sz w:val="24"/>
          <w:lang w:val="en-GB"/>
        </w:rPr>
      </w:pPr>
      <w:r w:rsidRPr="006B5306">
        <w:rPr>
          <w:rFonts w:ascii="Times New Roman" w:hAnsi="Times New Roman" w:cs="Times New Roman"/>
          <w:b/>
          <w:bCs/>
          <w:sz w:val="24"/>
          <w:lang w:val="en-GB"/>
        </w:rPr>
        <w:t>Development</w:t>
      </w:r>
    </w:p>
    <w:p w:rsidR="006B5306" w:rsidRPr="006B5306" w:rsidP="00924077" w14:paraId="7266CD1A" w14:textId="77777777">
      <w:pPr>
        <w:spacing w:line="360" w:lineRule="auto"/>
        <w:rPr>
          <w:rFonts w:ascii="Times New Roman" w:hAnsi="Times New Roman" w:cs="Times New Roman"/>
          <w:sz w:val="24"/>
          <w:lang w:val="en-GB"/>
        </w:rPr>
      </w:pPr>
      <w:r w:rsidRPr="006B5306">
        <w:rPr>
          <w:rFonts w:ascii="Times New Roman" w:hAnsi="Times New Roman" w:cs="Times New Roman"/>
          <w:sz w:val="24"/>
          <w:lang w:val="en-GB"/>
        </w:rPr>
        <w:t>It is generally accepted that cognitive learning theory began with the epiphanies of Gestalt psychology, the representative school of early cognitive theory. However, the actual formation of cognitive learning theory took place in the 1960s and 1970s.</w:t>
      </w:r>
    </w:p>
    <w:p w:rsidR="006B5306" w:rsidRPr="006B5306" w:rsidP="00924077" w14:paraId="6CD752A8" w14:textId="77777777">
      <w:pPr>
        <w:spacing w:line="360" w:lineRule="auto"/>
        <w:rPr>
          <w:rFonts w:ascii="Times New Roman" w:hAnsi="Times New Roman" w:cs="Times New Roman"/>
          <w:sz w:val="24"/>
          <w:lang w:val="en-GB"/>
        </w:rPr>
      </w:pPr>
      <w:r w:rsidRPr="006B5306">
        <w:rPr>
          <w:rFonts w:ascii="Times New Roman" w:hAnsi="Times New Roman" w:cs="Times New Roman"/>
          <w:sz w:val="24"/>
          <w:lang w:val="en-GB"/>
        </w:rPr>
        <w:t xml:space="preserve">In terms of the social context in which cognitive learning theory emerged, it was a product of the developmental needs of modern society. Before World War II, almost all psychological research was confined to the laboratory, and the behaviourist paradigm dominated the field of learning. The study of learning at that time dealt only with the external behaviour of animals and humans and rarely with the internal psychological processes of people. However, this was challenged by the plethora of practical problems that emerged from World War II, which placed increasing demands on human cognition and decision-making. After the Second World War, the information age, and the advent of today's knowledge economy, placed greater emphasis on the study of people's selection and reception of information and the processes of encoding, storing, </w:t>
      </w:r>
      <w:r w:rsidRPr="006B5306">
        <w:rPr>
          <w:rFonts w:ascii="Times New Roman" w:hAnsi="Times New Roman" w:cs="Times New Roman"/>
          <w:sz w:val="24"/>
          <w:lang w:val="en-GB"/>
        </w:rPr>
        <w:t>extracting</w:t>
      </w:r>
      <w:r w:rsidRPr="006B5306">
        <w:rPr>
          <w:rFonts w:ascii="Times New Roman" w:hAnsi="Times New Roman" w:cs="Times New Roman"/>
          <w:sz w:val="24"/>
          <w:lang w:val="en-GB"/>
        </w:rPr>
        <w:t>, and using information. These practical social needs have directly stimulated the emergence and rise of cognitive learning theories.</w:t>
      </w:r>
    </w:p>
    <w:p w:rsidR="006B5306" w:rsidP="00924077" w14:paraId="5BFC82A8" w14:textId="4CC00A9D">
      <w:pPr>
        <w:spacing w:line="360" w:lineRule="auto"/>
        <w:rPr>
          <w:rFonts w:ascii="Times New Roman" w:hAnsi="Times New Roman" w:cs="Times New Roman"/>
          <w:sz w:val="24"/>
          <w:lang w:val="en-GB"/>
        </w:rPr>
      </w:pPr>
      <w:r w:rsidRPr="006B5306">
        <w:rPr>
          <w:rFonts w:ascii="Times New Roman" w:hAnsi="Times New Roman" w:cs="Times New Roman"/>
          <w:sz w:val="24"/>
          <w:lang w:val="en-GB"/>
        </w:rPr>
        <w:t xml:space="preserve">From the scientific and technical background of cognitive learning theory, it is also a product of cross-pollination between psychology and neighbouring disciplines. The development of cybernetics and information theory, as well as computer science and linguistics, directly influenced the emergence and orientation of cognitive learning theory. Many of the key ideas of cognitive learning theory are inextricably linked to these disciplines. For example, Gagne's general theoretical model of cumulative </w:t>
      </w:r>
      <w:r w:rsidRPr="006B5306">
        <w:rPr>
          <w:rFonts w:ascii="Times New Roman" w:hAnsi="Times New Roman" w:cs="Times New Roman"/>
          <w:sz w:val="24"/>
          <w:lang w:val="en-GB"/>
        </w:rPr>
        <w:t>learning draws directly on specific important ideas from cybernetics and computer science. Another example is the linguist Chomsky, who in 1957 offered a sharp critique of Skinner's book Verbal Learning, a representative of neo-behaviourism, emphasising the study of human cognitive processes and the innate and generative nature of human language, and whose views directly influenced many learning researchers to begin to move away from behaviourism towards cognitivism.</w:t>
      </w:r>
    </w:p>
    <w:p w:rsidR="00B02738" w:rsidP="00924077" w14:paraId="7E64099D" w14:textId="5ED1D168">
      <w:pPr>
        <w:spacing w:line="360" w:lineRule="auto"/>
        <w:rPr>
          <w:rFonts w:ascii="Times New Roman" w:hAnsi="Times New Roman" w:cs="Times New Roman"/>
          <w:sz w:val="24"/>
          <w:lang w:val="en-GB"/>
        </w:rPr>
      </w:pPr>
    </w:p>
    <w:p w:rsidR="00B02738" w:rsidRPr="00B02738" w:rsidP="00924077" w14:paraId="325B68E9" w14:textId="2D70B2E1">
      <w:pPr>
        <w:spacing w:line="360" w:lineRule="auto"/>
        <w:rPr>
          <w:rFonts w:ascii="Times New Roman" w:hAnsi="Times New Roman" w:cs="Times New Roman"/>
          <w:b/>
          <w:bCs/>
          <w:sz w:val="24"/>
          <w:lang w:val="en-GB"/>
        </w:rPr>
      </w:pPr>
      <w:r>
        <w:rPr>
          <w:rFonts w:ascii="Times New Roman" w:hAnsi="Times New Roman" w:cs="Times New Roman"/>
          <w:b/>
          <w:bCs/>
          <w:sz w:val="24"/>
          <w:lang w:val="en-GB"/>
        </w:rPr>
        <w:t xml:space="preserve">Main </w:t>
      </w:r>
      <w:r w:rsidRPr="00B02738">
        <w:rPr>
          <w:rFonts w:ascii="Times New Roman" w:hAnsi="Times New Roman" w:cs="Times New Roman"/>
          <w:b/>
          <w:bCs/>
          <w:sz w:val="24"/>
          <w:lang w:val="en-GB"/>
        </w:rPr>
        <w:t>principle</w:t>
      </w:r>
      <w:r>
        <w:rPr>
          <w:rFonts w:ascii="Times New Roman" w:hAnsi="Times New Roman" w:cs="Times New Roman"/>
          <w:b/>
          <w:bCs/>
          <w:sz w:val="24"/>
          <w:lang w:val="en-GB"/>
        </w:rPr>
        <w:t>s</w:t>
      </w:r>
    </w:p>
    <w:p w:rsidR="007774A9" w:rsidRPr="007774A9" w:rsidP="00924077" w14:paraId="48BF67BF" w14:textId="77777777">
      <w:pPr>
        <w:spacing w:line="360" w:lineRule="auto"/>
        <w:rPr>
          <w:rFonts w:ascii="Times New Roman" w:hAnsi="Times New Roman" w:cs="Times New Roman"/>
          <w:sz w:val="24"/>
          <w:lang w:val="en-GB"/>
        </w:rPr>
      </w:pPr>
      <w:r w:rsidRPr="007774A9">
        <w:rPr>
          <w:rFonts w:ascii="Times New Roman" w:hAnsi="Times New Roman" w:cs="Times New Roman"/>
          <w:sz w:val="24"/>
          <w:lang w:val="en-GB"/>
        </w:rPr>
        <w:t>Mental processes mediate behaviour: According to cognitive theorists, behaviour is not simply a response to external stimuli but is mediated by internal mental processes. Mental processes such as perception, attention, and memory play a key role in shaping behaviour, and how individuals process information can significantly impact their behaviour.</w:t>
      </w:r>
    </w:p>
    <w:p w:rsidR="007774A9" w:rsidRPr="007774A9" w:rsidP="00924077" w14:paraId="71FBE067" w14:textId="38487A1F">
      <w:pPr>
        <w:spacing w:line="360" w:lineRule="auto"/>
        <w:rPr>
          <w:rFonts w:ascii="Times New Roman" w:hAnsi="Times New Roman" w:cs="Times New Roman"/>
          <w:sz w:val="24"/>
          <w:lang w:val="en-GB"/>
        </w:rPr>
      </w:pPr>
      <w:r w:rsidRPr="007774A9">
        <w:rPr>
          <w:rFonts w:ascii="Times New Roman" w:hAnsi="Times New Roman" w:cs="Times New Roman"/>
          <w:sz w:val="24"/>
          <w:lang w:val="en-GB"/>
        </w:rPr>
        <w:t>Learning involves acquiring and manipulating knowledge: Cognitivists believe that learning involves acquiring and manipulating knowledge and that individuals actively construct their own understanding of the world around them. Learning is not simply a matter of stimulus-response associations but involves the active processing of information and forming mental representations.</w:t>
      </w:r>
    </w:p>
    <w:p w:rsidR="007774A9" w:rsidRPr="007774A9" w:rsidP="00924077" w14:paraId="66DCBD56" w14:textId="427C0167">
      <w:pPr>
        <w:spacing w:line="360" w:lineRule="auto"/>
        <w:rPr>
          <w:rFonts w:ascii="Times New Roman" w:hAnsi="Times New Roman" w:cs="Times New Roman"/>
          <w:sz w:val="24"/>
          <w:lang w:val="en-GB"/>
        </w:rPr>
      </w:pPr>
      <w:r w:rsidRPr="007774A9">
        <w:rPr>
          <w:rFonts w:ascii="Times New Roman" w:hAnsi="Times New Roman" w:cs="Times New Roman"/>
          <w:sz w:val="24"/>
          <w:lang w:val="en-GB"/>
        </w:rPr>
        <w:t>Behaviour is goal-oriented: Cognitivists believe that behaviour has goals and individuals engage in behaviour to achieve specific outcomes or goals. These goals are influenced by internal and external factors and can be shaped by an individual's past experiences and mental representations.</w:t>
      </w:r>
    </w:p>
    <w:p w:rsidR="00DD207D" w:rsidRPr="00C87999" w:rsidP="00924077" w14:paraId="325F5FD8" w14:textId="3D587811">
      <w:pPr>
        <w:spacing w:line="360" w:lineRule="auto"/>
        <w:rPr>
          <w:rFonts w:ascii="Times New Roman" w:hAnsi="Times New Roman" w:cs="Times New Roman"/>
          <w:sz w:val="24"/>
        </w:rPr>
      </w:pPr>
      <w:r w:rsidRPr="007774A9">
        <w:rPr>
          <w:rFonts w:ascii="Times New Roman" w:hAnsi="Times New Roman" w:cs="Times New Roman"/>
          <w:sz w:val="24"/>
          <w:lang w:val="en-GB"/>
        </w:rPr>
        <w:t>Mental processes can be studied using the scientific method: Cognitivists argue that mental processes can be studied using scientific methods such as experimental studies and cognitive models. By studying mental processes, researchers can gain a deeper understanding of how these processes influence behaviour and can develop interventions to improve cognitive functioning and behaviour.</w:t>
      </w:r>
    </w:p>
    <w:p w:rsidR="007774A9" w:rsidP="00924077" w14:paraId="24C3355E" w14:textId="77777777">
      <w:pPr>
        <w:spacing w:line="360" w:lineRule="auto"/>
        <w:rPr>
          <w:rFonts w:ascii="Times New Roman" w:hAnsi="Times New Roman" w:cs="Times New Roman"/>
          <w:b/>
          <w:bCs/>
          <w:sz w:val="24"/>
        </w:rPr>
      </w:pPr>
    </w:p>
    <w:p w:rsidR="008E412A" w:rsidP="00924077" w14:paraId="7C0E3A70" w14:textId="1FFCC955">
      <w:pPr>
        <w:spacing w:line="360" w:lineRule="auto"/>
        <w:rPr>
          <w:rFonts w:ascii="Times New Roman" w:hAnsi="Times New Roman" w:cs="Times New Roman"/>
          <w:b/>
          <w:bCs/>
          <w:sz w:val="24"/>
        </w:rPr>
      </w:pPr>
      <w:r>
        <w:rPr>
          <w:rFonts w:ascii="Times New Roman" w:hAnsi="Times New Roman" w:cs="Times New Roman"/>
          <w:b/>
          <w:bCs/>
          <w:sz w:val="24"/>
        </w:rPr>
        <w:t>Criticism</w:t>
      </w:r>
    </w:p>
    <w:p w:rsidR="00A32E0F" w:rsidRPr="00A32E0F" w:rsidP="00924077" w14:paraId="4C8B8CD3" w14:textId="558ACA05">
      <w:pPr>
        <w:spacing w:line="360" w:lineRule="auto"/>
        <w:rPr>
          <w:rFonts w:ascii="Times New Roman" w:hAnsi="Times New Roman" w:cs="Times New Roman"/>
          <w:sz w:val="24"/>
        </w:rPr>
      </w:pPr>
      <w:r w:rsidRPr="00A32E0F">
        <w:rPr>
          <w:rFonts w:ascii="Times New Roman" w:hAnsi="Times New Roman" w:cs="Times New Roman"/>
          <w:sz w:val="24"/>
        </w:rPr>
        <w:t xml:space="preserve">Although cognitivism has contributed to our understanding of how </w:t>
      </w:r>
      <w:r w:rsidRPr="00A32E0F">
        <w:rPr>
          <w:rFonts w:ascii="Times New Roman" w:hAnsi="Times New Roman" w:cs="Times New Roman"/>
          <w:sz w:val="24"/>
        </w:rPr>
        <w:t xml:space="preserve">internal mental processes shape </w:t>
      </w:r>
      <w:r w:rsidRPr="00A32E0F">
        <w:rPr>
          <w:rFonts w:ascii="Times New Roman" w:hAnsi="Times New Roman" w:cs="Times New Roman"/>
          <w:sz w:val="24"/>
        </w:rPr>
        <w:t>behaviour</w:t>
      </w:r>
      <w:r w:rsidRPr="00A32E0F">
        <w:rPr>
          <w:rFonts w:ascii="Times New Roman" w:hAnsi="Times New Roman" w:cs="Times New Roman"/>
          <w:sz w:val="24"/>
        </w:rPr>
        <w:t xml:space="preserve"> and learning, it has also been </w:t>
      </w:r>
      <w:r w:rsidRPr="00A32E0F">
        <w:rPr>
          <w:rFonts w:ascii="Times New Roman" w:hAnsi="Times New Roman" w:cs="Times New Roman"/>
          <w:sz w:val="24"/>
        </w:rPr>
        <w:t>criticised</w:t>
      </w:r>
      <w:r w:rsidRPr="00A32E0F">
        <w:rPr>
          <w:rFonts w:ascii="Times New Roman" w:hAnsi="Times New Roman" w:cs="Times New Roman"/>
          <w:sz w:val="24"/>
        </w:rPr>
        <w:t xml:space="preserve"> for </w:t>
      </w:r>
      <w:r w:rsidRPr="00A32E0F" w:rsidR="009361E6">
        <w:rPr>
          <w:rFonts w:ascii="Times New Roman" w:hAnsi="Times New Roman" w:cs="Times New Roman"/>
          <w:sz w:val="24"/>
        </w:rPr>
        <w:t>several</w:t>
      </w:r>
      <w:r w:rsidRPr="00A32E0F">
        <w:rPr>
          <w:rFonts w:ascii="Times New Roman" w:hAnsi="Times New Roman" w:cs="Times New Roman"/>
          <w:sz w:val="24"/>
        </w:rPr>
        <w:t xml:space="preserve"> limitations. One criticism of cognitivism is that it tends to focus on the cognitive processes of individuals and ignores the larger social and cultural contexts in which </w:t>
      </w:r>
      <w:r w:rsidRPr="00A32E0F" w:rsidR="009361E6">
        <w:rPr>
          <w:rFonts w:ascii="Times New Roman" w:hAnsi="Times New Roman" w:cs="Times New Roman"/>
          <w:sz w:val="24"/>
        </w:rPr>
        <w:t>learning</w:t>
      </w:r>
      <w:r w:rsidRPr="00A32E0F">
        <w:rPr>
          <w:rFonts w:ascii="Times New Roman" w:hAnsi="Times New Roman" w:cs="Times New Roman"/>
          <w:sz w:val="24"/>
        </w:rPr>
        <w:t xml:space="preserve"> and </w:t>
      </w:r>
      <w:r w:rsidRPr="00A32E0F">
        <w:rPr>
          <w:rFonts w:ascii="Times New Roman" w:hAnsi="Times New Roman" w:cs="Times New Roman"/>
          <w:sz w:val="24"/>
        </w:rPr>
        <w:t>behaviour</w:t>
      </w:r>
      <w:r w:rsidRPr="00A32E0F">
        <w:rPr>
          <w:rFonts w:ascii="Times New Roman" w:hAnsi="Times New Roman" w:cs="Times New Roman"/>
          <w:sz w:val="24"/>
        </w:rPr>
        <w:t xml:space="preserve"> occur (</w:t>
      </w:r>
      <w:r w:rsidRPr="00A32E0F">
        <w:rPr>
          <w:rFonts w:ascii="Times New Roman" w:hAnsi="Times New Roman" w:cs="Times New Roman"/>
          <w:sz w:val="24"/>
        </w:rPr>
        <w:t>Säljö</w:t>
      </w:r>
      <w:r w:rsidRPr="00A32E0F">
        <w:rPr>
          <w:rFonts w:ascii="Times New Roman" w:hAnsi="Times New Roman" w:cs="Times New Roman"/>
          <w:sz w:val="24"/>
        </w:rPr>
        <w:t xml:space="preserve">, 2010). This approach does not </w:t>
      </w:r>
      <w:r w:rsidRPr="00A32E0F" w:rsidR="009361E6">
        <w:rPr>
          <w:rFonts w:ascii="Times New Roman" w:hAnsi="Times New Roman" w:cs="Times New Roman"/>
          <w:sz w:val="24"/>
        </w:rPr>
        <w:t>consider</w:t>
      </w:r>
      <w:r w:rsidRPr="00A32E0F">
        <w:rPr>
          <w:rFonts w:ascii="Times New Roman" w:hAnsi="Times New Roman" w:cs="Times New Roman"/>
          <w:sz w:val="24"/>
        </w:rPr>
        <w:t xml:space="preserve"> the role of social and cultural factors in shaping cognition and learning, such as language, social </w:t>
      </w:r>
      <w:r w:rsidRPr="00A32E0F">
        <w:rPr>
          <w:rFonts w:ascii="Times New Roman" w:hAnsi="Times New Roman" w:cs="Times New Roman"/>
          <w:sz w:val="24"/>
        </w:rPr>
        <w:t>norms</w:t>
      </w:r>
      <w:r w:rsidRPr="00A32E0F">
        <w:rPr>
          <w:rFonts w:ascii="Times New Roman" w:hAnsi="Times New Roman" w:cs="Times New Roman"/>
          <w:sz w:val="24"/>
        </w:rPr>
        <w:t>, and cultural practices.</w:t>
      </w:r>
    </w:p>
    <w:p w:rsidR="00A32E0F" w:rsidRPr="00A32E0F" w:rsidP="00924077" w14:paraId="20A66534" w14:textId="77777777">
      <w:pPr>
        <w:spacing w:line="360" w:lineRule="auto"/>
        <w:rPr>
          <w:rFonts w:ascii="Times New Roman" w:hAnsi="Times New Roman" w:cs="Times New Roman"/>
          <w:sz w:val="24"/>
        </w:rPr>
      </w:pPr>
      <w:r w:rsidRPr="00A32E0F">
        <w:rPr>
          <w:rFonts w:ascii="Times New Roman" w:hAnsi="Times New Roman" w:cs="Times New Roman"/>
          <w:sz w:val="24"/>
        </w:rPr>
        <w:t xml:space="preserve">Furthermore, cognitivism has been </w:t>
      </w:r>
      <w:r w:rsidRPr="00A32E0F">
        <w:rPr>
          <w:rFonts w:ascii="Times New Roman" w:hAnsi="Times New Roman" w:cs="Times New Roman"/>
          <w:sz w:val="24"/>
        </w:rPr>
        <w:t>criticised</w:t>
      </w:r>
      <w:r w:rsidRPr="00A32E0F">
        <w:rPr>
          <w:rFonts w:ascii="Times New Roman" w:hAnsi="Times New Roman" w:cs="Times New Roman"/>
          <w:sz w:val="24"/>
        </w:rPr>
        <w:t xml:space="preserve"> for relying heavily on laboratory experiments and manual tasks that may not accurately reflect real-world learning and </w:t>
      </w:r>
      <w:r w:rsidRPr="00A32E0F">
        <w:rPr>
          <w:rFonts w:ascii="Times New Roman" w:hAnsi="Times New Roman" w:cs="Times New Roman"/>
          <w:sz w:val="24"/>
        </w:rPr>
        <w:t>behaviour</w:t>
      </w:r>
      <w:r w:rsidRPr="00A32E0F">
        <w:rPr>
          <w:rFonts w:ascii="Times New Roman" w:hAnsi="Times New Roman" w:cs="Times New Roman"/>
          <w:sz w:val="24"/>
        </w:rPr>
        <w:t xml:space="preserve"> (Salomon &amp; Perkins, 1998). These tasks often involve abstract, non-</w:t>
      </w:r>
      <w:r w:rsidRPr="00A32E0F">
        <w:rPr>
          <w:rFonts w:ascii="Times New Roman" w:hAnsi="Times New Roman" w:cs="Times New Roman"/>
          <w:sz w:val="24"/>
        </w:rPr>
        <w:t>contextualised</w:t>
      </w:r>
      <w:r w:rsidRPr="00A32E0F">
        <w:rPr>
          <w:rFonts w:ascii="Times New Roman" w:hAnsi="Times New Roman" w:cs="Times New Roman"/>
          <w:sz w:val="24"/>
        </w:rPr>
        <w:t xml:space="preserve"> stimuli that do not reflect the complexity of real-world learning situations. As a result, cognitivist theories may need to be more </w:t>
      </w:r>
      <w:r w:rsidRPr="00A32E0F">
        <w:rPr>
          <w:rFonts w:ascii="Times New Roman" w:hAnsi="Times New Roman" w:cs="Times New Roman"/>
          <w:sz w:val="24"/>
        </w:rPr>
        <w:t>generalisable</w:t>
      </w:r>
      <w:r w:rsidRPr="00A32E0F">
        <w:rPr>
          <w:rFonts w:ascii="Times New Roman" w:hAnsi="Times New Roman" w:cs="Times New Roman"/>
          <w:sz w:val="24"/>
        </w:rPr>
        <w:t xml:space="preserve"> to real-world contexts and may ignore social and environmental factors that influence learning and </w:t>
      </w:r>
      <w:r w:rsidRPr="00A32E0F">
        <w:rPr>
          <w:rFonts w:ascii="Times New Roman" w:hAnsi="Times New Roman" w:cs="Times New Roman"/>
          <w:sz w:val="24"/>
        </w:rPr>
        <w:t>behaviour</w:t>
      </w:r>
      <w:r w:rsidRPr="00A32E0F">
        <w:rPr>
          <w:rFonts w:ascii="Times New Roman" w:hAnsi="Times New Roman" w:cs="Times New Roman"/>
          <w:sz w:val="24"/>
        </w:rPr>
        <w:t>.</w:t>
      </w:r>
    </w:p>
    <w:p w:rsidR="00A32E0F" w:rsidRPr="00A32E0F" w:rsidP="00924077" w14:paraId="3FC4747E" w14:textId="0C0B9355">
      <w:pPr>
        <w:spacing w:line="360" w:lineRule="auto"/>
        <w:rPr>
          <w:rFonts w:ascii="Times New Roman" w:hAnsi="Times New Roman" w:cs="Times New Roman"/>
          <w:sz w:val="24"/>
        </w:rPr>
      </w:pPr>
      <w:r w:rsidRPr="00A32E0F">
        <w:rPr>
          <w:rFonts w:ascii="Times New Roman" w:hAnsi="Times New Roman" w:cs="Times New Roman"/>
          <w:sz w:val="24"/>
        </w:rPr>
        <w:t xml:space="preserve">Another criticism of cognitivism is that it places too much emphasis on individual cognition and ignores the role of emotions and affect in shaping </w:t>
      </w:r>
      <w:r w:rsidRPr="00A32E0F">
        <w:rPr>
          <w:rFonts w:ascii="Times New Roman" w:hAnsi="Times New Roman" w:cs="Times New Roman"/>
          <w:sz w:val="24"/>
        </w:rPr>
        <w:t>behaviour</w:t>
      </w:r>
      <w:r w:rsidRPr="00A32E0F">
        <w:rPr>
          <w:rFonts w:ascii="Times New Roman" w:hAnsi="Times New Roman" w:cs="Times New Roman"/>
          <w:sz w:val="24"/>
        </w:rPr>
        <w:t xml:space="preserve"> and learning (</w:t>
      </w:r>
      <w:r w:rsidRPr="00A32E0F">
        <w:rPr>
          <w:rFonts w:ascii="Times New Roman" w:hAnsi="Times New Roman" w:cs="Times New Roman"/>
          <w:sz w:val="24"/>
        </w:rPr>
        <w:t>Pekrun</w:t>
      </w:r>
      <w:r w:rsidRPr="00A32E0F">
        <w:rPr>
          <w:rFonts w:ascii="Times New Roman" w:hAnsi="Times New Roman" w:cs="Times New Roman"/>
          <w:sz w:val="24"/>
        </w:rPr>
        <w:t xml:space="preserve"> &amp; </w:t>
      </w:r>
      <w:r w:rsidRPr="00A32E0F">
        <w:rPr>
          <w:rFonts w:ascii="Times New Roman" w:hAnsi="Times New Roman" w:cs="Times New Roman"/>
          <w:sz w:val="24"/>
        </w:rPr>
        <w:t>Linnenbrink</w:t>
      </w:r>
      <w:r w:rsidRPr="00A32E0F">
        <w:rPr>
          <w:rFonts w:ascii="Times New Roman" w:hAnsi="Times New Roman" w:cs="Times New Roman"/>
          <w:sz w:val="24"/>
        </w:rPr>
        <w:t xml:space="preserve">-Garcia, 2014). Emotional and affective states have been shown to influence cognition and learning, affecting factors such as attention, </w:t>
      </w:r>
      <w:r w:rsidRPr="00A32E0F" w:rsidR="009361E6">
        <w:rPr>
          <w:rFonts w:ascii="Times New Roman" w:hAnsi="Times New Roman" w:cs="Times New Roman"/>
          <w:sz w:val="24"/>
        </w:rPr>
        <w:t>motivation,</w:t>
      </w:r>
      <w:r w:rsidRPr="00A32E0F">
        <w:rPr>
          <w:rFonts w:ascii="Times New Roman" w:hAnsi="Times New Roman" w:cs="Times New Roman"/>
          <w:sz w:val="24"/>
        </w:rPr>
        <w:t xml:space="preserve"> and memory. By focusing solely on cognitive processes, cognitivism may overlook the critical role of emotions and affect in shaping </w:t>
      </w:r>
      <w:r w:rsidRPr="00A32E0F">
        <w:rPr>
          <w:rFonts w:ascii="Times New Roman" w:hAnsi="Times New Roman" w:cs="Times New Roman"/>
          <w:sz w:val="24"/>
        </w:rPr>
        <w:t>behaviour</w:t>
      </w:r>
      <w:r w:rsidRPr="00A32E0F">
        <w:rPr>
          <w:rFonts w:ascii="Times New Roman" w:hAnsi="Times New Roman" w:cs="Times New Roman"/>
          <w:sz w:val="24"/>
        </w:rPr>
        <w:t xml:space="preserve"> and learning.</w:t>
      </w:r>
    </w:p>
    <w:p w:rsidR="00A32E0F" w:rsidP="00924077" w14:paraId="56C32F47" w14:textId="77777777">
      <w:pPr>
        <w:spacing w:line="360" w:lineRule="auto"/>
        <w:rPr>
          <w:rFonts w:ascii="Times New Roman" w:hAnsi="Times New Roman" w:cs="Times New Roman"/>
          <w:b/>
          <w:bCs/>
          <w:sz w:val="24"/>
          <w:lang w:val="en-GB"/>
        </w:rPr>
      </w:pPr>
    </w:p>
    <w:p w:rsidR="00C87999" w:rsidP="00924077" w14:paraId="6C6C2085" w14:textId="5426276C">
      <w:pPr>
        <w:spacing w:line="360" w:lineRule="auto"/>
        <w:rPr>
          <w:rFonts w:ascii="Times New Roman" w:hAnsi="Times New Roman" w:cs="Times New Roman"/>
          <w:b/>
          <w:bCs/>
          <w:sz w:val="24"/>
          <w:lang w:val="en-GB"/>
        </w:rPr>
      </w:pPr>
      <w:r w:rsidRPr="00C87999">
        <w:rPr>
          <w:rFonts w:ascii="Times New Roman" w:hAnsi="Times New Roman" w:cs="Times New Roman"/>
          <w:b/>
          <w:bCs/>
          <w:sz w:val="24"/>
          <w:lang w:val="en-GB"/>
        </w:rPr>
        <w:t>C</w:t>
      </w:r>
      <w:r w:rsidRPr="00C87999">
        <w:rPr>
          <w:rFonts w:ascii="Times New Roman" w:hAnsi="Times New Roman" w:cs="Times New Roman" w:hint="eastAsia"/>
          <w:b/>
          <w:bCs/>
          <w:sz w:val="24"/>
          <w:lang w:val="en-GB"/>
        </w:rPr>
        <w:t>on</w:t>
      </w:r>
      <w:r w:rsidRPr="00C87999">
        <w:rPr>
          <w:rFonts w:ascii="Times New Roman" w:hAnsi="Times New Roman" w:cs="Times New Roman"/>
          <w:b/>
          <w:bCs/>
          <w:sz w:val="24"/>
          <w:lang w:val="en-GB"/>
        </w:rPr>
        <w:t>structivism</w:t>
      </w:r>
    </w:p>
    <w:p w:rsidR="00C87999" w:rsidRPr="00C87999" w:rsidP="00924077" w14:paraId="7BD49846" w14:textId="60E36EA9">
      <w:pPr>
        <w:spacing w:line="360" w:lineRule="auto"/>
        <w:rPr>
          <w:rFonts w:ascii="Times New Roman" w:hAnsi="Times New Roman" w:cs="Times New Roman"/>
          <w:b/>
          <w:bCs/>
          <w:sz w:val="24"/>
          <w:lang w:val="en-GB"/>
        </w:rPr>
      </w:pPr>
      <w:r>
        <w:rPr>
          <w:rFonts w:ascii="Times New Roman" w:hAnsi="Times New Roman" w:cs="Times New Roman"/>
          <w:b/>
          <w:bCs/>
          <w:sz w:val="24"/>
          <w:lang w:val="en-GB"/>
        </w:rPr>
        <w:t>Identify</w:t>
      </w:r>
    </w:p>
    <w:p w:rsidR="00C87999" w:rsidP="00924077" w14:paraId="580DB9A6" w14:textId="730AD0C5">
      <w:pPr>
        <w:spacing w:line="360" w:lineRule="auto"/>
        <w:rPr>
          <w:rFonts w:ascii="Times New Roman" w:hAnsi="Times New Roman" w:cs="Times New Roman"/>
          <w:sz w:val="24"/>
          <w:lang w:val="en-GB"/>
        </w:rPr>
      </w:pPr>
      <w:r w:rsidRPr="0049206C">
        <w:rPr>
          <w:rFonts w:ascii="Times New Roman" w:hAnsi="Times New Roman" w:cs="Times New Roman"/>
          <w:sz w:val="24"/>
          <w:lang w:val="en-GB"/>
        </w:rPr>
        <w:t>Constructivism is a learning theory that emphasi</w:t>
      </w:r>
      <w:r>
        <w:rPr>
          <w:rFonts w:ascii="Times New Roman" w:hAnsi="Times New Roman" w:cs="Times New Roman"/>
          <w:sz w:val="24"/>
          <w:lang w:val="en-GB"/>
        </w:rPr>
        <w:t>s</w:t>
      </w:r>
      <w:r w:rsidRPr="0049206C">
        <w:rPr>
          <w:rFonts w:ascii="Times New Roman" w:hAnsi="Times New Roman" w:cs="Times New Roman"/>
          <w:sz w:val="24"/>
          <w:lang w:val="en-GB"/>
        </w:rPr>
        <w:t>es the importance of students actively constructing their knowledge and understanding through their experiences and interactions with the world (Jonassen, 1994</w:t>
      </w:r>
      <w:r w:rsidR="005F4EFD">
        <w:rPr>
          <w:rFonts w:ascii="Times New Roman" w:hAnsi="Times New Roman" w:cs="Times New Roman"/>
          <w:sz w:val="24"/>
          <w:lang w:val="en-GB"/>
        </w:rPr>
        <w:t>a</w:t>
      </w:r>
      <w:r w:rsidRPr="0049206C">
        <w:rPr>
          <w:rFonts w:ascii="Times New Roman" w:hAnsi="Times New Roman" w:cs="Times New Roman"/>
          <w:sz w:val="24"/>
          <w:lang w:val="en-GB"/>
        </w:rPr>
        <w:t>).</w:t>
      </w:r>
      <w:r>
        <w:rPr>
          <w:rFonts w:ascii="Times New Roman" w:hAnsi="Times New Roman" w:cs="Times New Roman"/>
          <w:sz w:val="24"/>
          <w:lang w:val="en-GB"/>
        </w:rPr>
        <w:t xml:space="preserve"> </w:t>
      </w:r>
      <w:r w:rsidRPr="00C87999">
        <w:rPr>
          <w:rFonts w:ascii="Times New Roman" w:hAnsi="Times New Roman" w:cs="Times New Roman"/>
          <w:sz w:val="24"/>
          <w:lang w:val="en-GB"/>
        </w:rPr>
        <w:t xml:space="preserve">Constructivism asserts that the world exists objectively but that it is up to </w:t>
      </w:r>
      <w:r w:rsidRPr="00C87999">
        <w:rPr>
          <w:rFonts w:ascii="Times New Roman" w:hAnsi="Times New Roman" w:cs="Times New Roman"/>
          <w:sz w:val="24"/>
          <w:lang w:val="en-GB"/>
        </w:rPr>
        <w:t>everyone</w:t>
      </w:r>
      <w:r w:rsidRPr="00C87999">
        <w:rPr>
          <w:rFonts w:ascii="Times New Roman" w:hAnsi="Times New Roman" w:cs="Times New Roman"/>
          <w:sz w:val="24"/>
          <w:lang w:val="en-GB"/>
        </w:rPr>
        <w:t xml:space="preserve"> to make up his or her mind about things. People will have different understandings of the same thing because of their previous experiences</w:t>
      </w:r>
      <w:r w:rsidRPr="0049206C">
        <w:t xml:space="preserve"> </w:t>
      </w:r>
      <w:r w:rsidRPr="0049206C">
        <w:rPr>
          <w:rFonts w:ascii="Times New Roman" w:hAnsi="Times New Roman" w:cs="Times New Roman"/>
          <w:sz w:val="24"/>
          <w:lang w:val="en-GB"/>
        </w:rPr>
        <w:t xml:space="preserve">(von </w:t>
      </w:r>
      <w:r w:rsidRPr="0049206C" w:rsidR="005F4EFD">
        <w:rPr>
          <w:rFonts w:ascii="Times New Roman" w:hAnsi="Times New Roman" w:cs="Times New Roman"/>
          <w:sz w:val="24"/>
          <w:lang w:val="en-GB"/>
        </w:rPr>
        <w:t>Glaser</w:t>
      </w:r>
      <w:r w:rsidR="005F4EFD">
        <w:rPr>
          <w:rFonts w:ascii="Times New Roman" w:hAnsi="Times New Roman" w:cs="Times New Roman"/>
          <w:sz w:val="24"/>
          <w:lang w:val="en-GB"/>
        </w:rPr>
        <w:t>f</w:t>
      </w:r>
      <w:r w:rsidRPr="0049206C" w:rsidR="005F4EFD">
        <w:rPr>
          <w:rFonts w:ascii="Times New Roman" w:hAnsi="Times New Roman" w:cs="Times New Roman"/>
          <w:sz w:val="24"/>
          <w:lang w:val="en-GB"/>
        </w:rPr>
        <w:t>eld</w:t>
      </w:r>
      <w:r w:rsidRPr="0049206C">
        <w:rPr>
          <w:rFonts w:ascii="Times New Roman" w:hAnsi="Times New Roman" w:cs="Times New Roman"/>
          <w:sz w:val="24"/>
          <w:lang w:val="en-GB"/>
        </w:rPr>
        <w:t>, 1989)</w:t>
      </w:r>
      <w:r w:rsidRPr="00C87999">
        <w:rPr>
          <w:rFonts w:ascii="Times New Roman" w:hAnsi="Times New Roman" w:cs="Times New Roman"/>
          <w:sz w:val="24"/>
          <w:lang w:val="en-GB"/>
        </w:rPr>
        <w:t>. Constructivist learning theory states that learning is about guiding students to grow new experiences from their previous ones.</w:t>
      </w:r>
    </w:p>
    <w:p w:rsidR="0049206C" w:rsidP="00924077" w14:paraId="14592784" w14:textId="22D2F06B">
      <w:pPr>
        <w:spacing w:line="360" w:lineRule="auto"/>
        <w:rPr>
          <w:rFonts w:ascii="Times New Roman" w:hAnsi="Times New Roman" w:cs="Times New Roman"/>
          <w:sz w:val="24"/>
          <w:lang w:val="en-GB"/>
        </w:rPr>
      </w:pPr>
      <w:r>
        <w:rPr>
          <w:rFonts w:ascii="Times New Roman" w:hAnsi="Times New Roman" w:cs="Times New Roman"/>
          <w:sz w:val="24"/>
          <w:lang w:val="en-GB"/>
        </w:rPr>
        <w:t>C</w:t>
      </w:r>
      <w:r w:rsidRPr="0049206C">
        <w:rPr>
          <w:rFonts w:ascii="Times New Roman" w:hAnsi="Times New Roman" w:cs="Times New Roman"/>
          <w:sz w:val="24"/>
          <w:lang w:val="en-GB"/>
        </w:rPr>
        <w:t>onstructivism</w:t>
      </w:r>
      <w:r w:rsidRPr="0049206C">
        <w:rPr>
          <w:rFonts w:ascii="Times New Roman" w:hAnsi="Times New Roman" w:cs="Times New Roman"/>
          <w:sz w:val="24"/>
          <w:lang w:val="en-GB"/>
        </w:rPr>
        <w:t xml:space="preserve"> </w:t>
      </w:r>
      <w:r>
        <w:rPr>
          <w:rFonts w:ascii="Times New Roman" w:hAnsi="Times New Roman" w:cs="Times New Roman"/>
          <w:sz w:val="24"/>
          <w:lang w:val="en-GB"/>
        </w:rPr>
        <w:t>a</w:t>
      </w:r>
      <w:r>
        <w:rPr>
          <w:rFonts w:ascii="Times New Roman" w:hAnsi="Times New Roman" w:cs="Times New Roman"/>
          <w:sz w:val="24"/>
          <w:lang w:val="en-GB"/>
        </w:rPr>
        <w:t xml:space="preserve">lso </w:t>
      </w:r>
      <w:r w:rsidRPr="0049206C">
        <w:rPr>
          <w:rFonts w:ascii="Times New Roman" w:hAnsi="Times New Roman" w:cs="Times New Roman"/>
          <w:sz w:val="24"/>
          <w:lang w:val="en-GB"/>
        </w:rPr>
        <w:t>suggests that learners should be encouraged to engage in active exploration, experimentation, and problem-solving activities, rather than simply being passive recipients of the information. This approach encourages learners to develop their own mental models and frameworks for understanding the world and to continually refine and revise these models over time (Jonassen, 1994</w:t>
      </w:r>
      <w:r w:rsidR="005F4EFD">
        <w:rPr>
          <w:rFonts w:ascii="Times New Roman" w:hAnsi="Times New Roman" w:cs="Times New Roman"/>
          <w:sz w:val="24"/>
          <w:lang w:val="en-GB"/>
        </w:rPr>
        <w:t>b</w:t>
      </w:r>
      <w:r w:rsidRPr="0049206C">
        <w:rPr>
          <w:rFonts w:ascii="Times New Roman" w:hAnsi="Times New Roman" w:cs="Times New Roman"/>
          <w:sz w:val="24"/>
          <w:lang w:val="en-GB"/>
        </w:rPr>
        <w:t>).</w:t>
      </w:r>
    </w:p>
    <w:p w:rsidR="00C87999" w:rsidP="00924077" w14:paraId="33071CD4" w14:textId="32E9B3C7">
      <w:pPr>
        <w:spacing w:line="360" w:lineRule="auto"/>
        <w:rPr>
          <w:rFonts w:ascii="Times New Roman" w:hAnsi="Times New Roman" w:cs="Times New Roman"/>
          <w:sz w:val="24"/>
          <w:lang w:val="en-GB"/>
        </w:rPr>
      </w:pPr>
    </w:p>
    <w:p w:rsidR="00C87999" w:rsidP="00924077" w14:paraId="4AA2AD10" w14:textId="3F09EBBE">
      <w:pPr>
        <w:spacing w:line="360" w:lineRule="auto"/>
        <w:rPr>
          <w:rFonts w:ascii="Times New Roman" w:hAnsi="Times New Roman" w:cs="Times New Roman"/>
          <w:b/>
          <w:bCs/>
          <w:sz w:val="24"/>
          <w:lang w:val="en-GB"/>
        </w:rPr>
      </w:pPr>
      <w:r>
        <w:rPr>
          <w:rFonts w:ascii="Times New Roman" w:hAnsi="Times New Roman" w:cs="Times New Roman"/>
          <w:b/>
          <w:bCs/>
          <w:sz w:val="24"/>
          <w:lang w:val="en-GB"/>
        </w:rPr>
        <w:t>D</w:t>
      </w:r>
      <w:r w:rsidRPr="00C87999">
        <w:rPr>
          <w:rFonts w:ascii="Times New Roman" w:hAnsi="Times New Roman" w:cs="Times New Roman"/>
          <w:b/>
          <w:bCs/>
          <w:sz w:val="24"/>
          <w:lang w:val="en-GB"/>
        </w:rPr>
        <w:t>evelopment</w:t>
      </w:r>
    </w:p>
    <w:p w:rsidR="00B90AC4" w:rsidP="00924077" w14:paraId="40C5E2A4" w14:textId="12FCBCE0">
      <w:pPr>
        <w:spacing w:line="360" w:lineRule="auto"/>
        <w:rPr>
          <w:rFonts w:ascii="Times New Roman" w:hAnsi="Times New Roman" w:cs="Times New Roman"/>
          <w:sz w:val="24"/>
          <w:lang w:val="en-GB"/>
        </w:rPr>
      </w:pPr>
      <w:r w:rsidRPr="00B90AC4">
        <w:rPr>
          <w:rFonts w:ascii="Times New Roman" w:hAnsi="Times New Roman" w:cs="Times New Roman"/>
          <w:sz w:val="24"/>
          <w:lang w:val="en-GB"/>
        </w:rPr>
        <w:t xml:space="preserve">The main </w:t>
      </w:r>
      <w:r w:rsidR="00892583">
        <w:rPr>
          <w:rFonts w:ascii="Times New Roman" w:hAnsi="Times New Roman" w:cs="Times New Roman"/>
          <w:sz w:val="24"/>
          <w:lang w:val="en-GB"/>
        </w:rPr>
        <w:t xml:space="preserve">constructivism theorists </w:t>
      </w:r>
      <w:r w:rsidRPr="00B90AC4">
        <w:rPr>
          <w:rFonts w:ascii="Times New Roman" w:hAnsi="Times New Roman" w:cs="Times New Roman"/>
          <w:sz w:val="24"/>
          <w:lang w:val="en-GB"/>
        </w:rPr>
        <w:t xml:space="preserve">are J. Piaget, O. </w:t>
      </w:r>
      <w:r w:rsidRPr="00B90AC4" w:rsidR="005F4EFD">
        <w:rPr>
          <w:rFonts w:ascii="Times New Roman" w:hAnsi="Times New Roman" w:cs="Times New Roman"/>
          <w:sz w:val="24"/>
          <w:lang w:val="en-GB"/>
        </w:rPr>
        <w:t>Kornberg</w:t>
      </w:r>
      <w:r w:rsidRPr="00B90AC4">
        <w:rPr>
          <w:rFonts w:ascii="Times New Roman" w:hAnsi="Times New Roman" w:cs="Times New Roman"/>
          <w:sz w:val="24"/>
          <w:lang w:val="en-GB"/>
        </w:rPr>
        <w:t xml:space="preserve">, R.J. </w:t>
      </w:r>
      <w:r w:rsidRPr="00B90AC4" w:rsidR="005F4EFD">
        <w:rPr>
          <w:rFonts w:ascii="Times New Roman" w:hAnsi="Times New Roman" w:cs="Times New Roman"/>
          <w:sz w:val="24"/>
          <w:lang w:val="en-GB"/>
        </w:rPr>
        <w:t>Sternberg</w:t>
      </w:r>
      <w:r w:rsidRPr="00B90AC4">
        <w:rPr>
          <w:rFonts w:ascii="Times New Roman" w:hAnsi="Times New Roman" w:cs="Times New Roman"/>
          <w:sz w:val="24"/>
          <w:lang w:val="en-GB"/>
        </w:rPr>
        <w:t xml:space="preserve">, D. </w:t>
      </w:r>
      <w:r w:rsidRPr="00B90AC4">
        <w:rPr>
          <w:rFonts w:ascii="Times New Roman" w:hAnsi="Times New Roman" w:cs="Times New Roman"/>
          <w:sz w:val="24"/>
          <w:lang w:val="en-GB"/>
        </w:rPr>
        <w:t>Katz</w:t>
      </w:r>
      <w:r w:rsidRPr="00B90AC4">
        <w:rPr>
          <w:rFonts w:ascii="Times New Roman" w:hAnsi="Times New Roman" w:cs="Times New Roman"/>
          <w:sz w:val="24"/>
          <w:lang w:val="en-GB"/>
        </w:rPr>
        <w:t xml:space="preserve"> and </w:t>
      </w:r>
      <w:r w:rsidRPr="00B90AC4" w:rsidR="005F4EFD">
        <w:rPr>
          <w:rFonts w:ascii="Times New Roman" w:hAnsi="Times New Roman" w:cs="Times New Roman"/>
          <w:sz w:val="24"/>
          <w:lang w:val="en-GB"/>
        </w:rPr>
        <w:t>Vygotsky</w:t>
      </w:r>
      <w:r w:rsidRPr="00B90AC4">
        <w:rPr>
          <w:rFonts w:ascii="Times New Roman" w:hAnsi="Times New Roman" w:cs="Times New Roman"/>
          <w:sz w:val="24"/>
          <w:lang w:val="en-GB"/>
        </w:rPr>
        <w:t>.</w:t>
      </w:r>
    </w:p>
    <w:p w:rsidR="00B90AC4" w:rsidRPr="00B90AC4" w:rsidP="00924077" w14:paraId="7E04AED2" w14:textId="73721390">
      <w:pPr>
        <w:spacing w:line="360" w:lineRule="auto"/>
        <w:rPr>
          <w:rFonts w:ascii="Times New Roman" w:hAnsi="Times New Roman" w:cs="Times New Roman"/>
          <w:sz w:val="24"/>
          <w:lang w:val="en-GB"/>
        </w:rPr>
      </w:pPr>
      <w:r w:rsidRPr="00B90AC4">
        <w:rPr>
          <w:rFonts w:ascii="Times New Roman" w:hAnsi="Times New Roman" w:cs="Times New Roman"/>
          <w:sz w:val="24"/>
          <w:lang w:val="en-GB"/>
        </w:rPr>
        <w:t>J. Piaget was one of the most influential psychologists in cognitive development and founded the school of cognitive development of children known as the Geneva School. Piaget</w:t>
      </w:r>
      <w:r w:rsidR="00CC0679">
        <w:rPr>
          <w:rFonts w:ascii="Times New Roman" w:hAnsi="Times New Roman" w:cs="Times New Roman"/>
          <w:sz w:val="24"/>
          <w:lang w:val="en-GB"/>
        </w:rPr>
        <w:t>’</w:t>
      </w:r>
      <w:r w:rsidRPr="00B90AC4">
        <w:rPr>
          <w:rFonts w:ascii="Times New Roman" w:hAnsi="Times New Roman" w:cs="Times New Roman"/>
          <w:sz w:val="24"/>
          <w:lang w:val="en-GB"/>
        </w:rPr>
        <w:t>s basic idea of constructivism is that children develop their cognitive structures by gradually constructing knowledge about the external world as they interact with their surroundings</w:t>
      </w:r>
      <w:r w:rsidR="005F4EFD">
        <w:rPr>
          <w:rFonts w:ascii="Times New Roman" w:hAnsi="Times New Roman" w:cs="Times New Roman"/>
          <w:sz w:val="24"/>
          <w:lang w:val="en-GB"/>
        </w:rPr>
        <w:t xml:space="preserve"> </w:t>
      </w:r>
      <w:r w:rsidRPr="00CC0679" w:rsidR="005F4EFD">
        <w:rPr>
          <w:rFonts w:ascii="Times New Roman" w:hAnsi="Times New Roman" w:cs="Times New Roman"/>
          <w:sz w:val="24"/>
          <w:lang w:val="en-GB"/>
        </w:rPr>
        <w:t>(Piaget, 1977</w:t>
      </w:r>
      <w:r w:rsidR="005F4EFD">
        <w:rPr>
          <w:rFonts w:ascii="Times New Roman" w:hAnsi="Times New Roman" w:cs="Times New Roman"/>
          <w:sz w:val="24"/>
          <w:lang w:val="en-GB"/>
        </w:rPr>
        <w:t>a</w:t>
      </w:r>
      <w:r w:rsidRPr="00CC0679" w:rsidR="005F4EFD">
        <w:rPr>
          <w:rFonts w:ascii="Times New Roman" w:hAnsi="Times New Roman" w:cs="Times New Roman"/>
          <w:sz w:val="24"/>
          <w:lang w:val="en-GB"/>
        </w:rPr>
        <w:t>)</w:t>
      </w:r>
      <w:r w:rsidRPr="00B90AC4">
        <w:rPr>
          <w:rFonts w:ascii="Times New Roman" w:hAnsi="Times New Roman" w:cs="Times New Roman"/>
          <w:sz w:val="24"/>
          <w:lang w:val="en-GB"/>
        </w:rPr>
        <w:t>. The interaction between children and their environment involves two basic processes: assimilation and adaptation. Assimilation is the process by which an individual integrates the information provided by external stimuli into his or her original cognitive structure; adaptation is the process by which the influence of external stimuli changes an individual</w:t>
      </w:r>
      <w:r w:rsidR="00CC0679">
        <w:rPr>
          <w:rFonts w:ascii="Times New Roman" w:hAnsi="Times New Roman" w:cs="Times New Roman"/>
          <w:sz w:val="24"/>
          <w:lang w:val="en-GB"/>
        </w:rPr>
        <w:t>’</w:t>
      </w:r>
      <w:r w:rsidRPr="00B90AC4">
        <w:rPr>
          <w:rFonts w:ascii="Times New Roman" w:hAnsi="Times New Roman" w:cs="Times New Roman"/>
          <w:sz w:val="24"/>
          <w:lang w:val="en-GB"/>
        </w:rPr>
        <w:t>s cognitive structure. Assimilation is expanding the number of cognitive structures, while conformity is chang</w:t>
      </w:r>
      <w:r w:rsidRPr="00B90AC4" w:rsidR="00892583">
        <w:rPr>
          <w:rFonts w:ascii="Times New Roman" w:hAnsi="Times New Roman" w:cs="Times New Roman"/>
          <w:sz w:val="24"/>
          <w:lang w:val="en-GB"/>
        </w:rPr>
        <w:t>ing cognitive</w:t>
      </w:r>
      <w:r w:rsidRPr="00B90AC4">
        <w:rPr>
          <w:rFonts w:ascii="Times New Roman" w:hAnsi="Times New Roman" w:cs="Times New Roman"/>
          <w:sz w:val="24"/>
          <w:lang w:val="en-GB"/>
        </w:rPr>
        <w:t xml:space="preserve"> structures. The cognitive individual achieves equilibrium with the surrounding environment through both assimilation and conformity: when the child </w:t>
      </w:r>
      <w:r w:rsidRPr="00B90AC4" w:rsidR="00892583">
        <w:rPr>
          <w:rFonts w:ascii="Times New Roman" w:hAnsi="Times New Roman" w:cs="Times New Roman"/>
          <w:sz w:val="24"/>
          <w:lang w:val="en-GB"/>
        </w:rPr>
        <w:t>can</w:t>
      </w:r>
      <w:r w:rsidRPr="00B90AC4">
        <w:rPr>
          <w:rFonts w:ascii="Times New Roman" w:hAnsi="Times New Roman" w:cs="Times New Roman"/>
          <w:sz w:val="24"/>
          <w:lang w:val="en-GB"/>
        </w:rPr>
        <w:t xml:space="preserve"> assimilate new information with existing schemata, he is in a balanced cognitive state; when existing schemata cannot assimilate new information, the equilibrium is disrupted, and the process of modifying or creating new schemata is the process of finding a new equilibrium. The child</w:t>
      </w:r>
      <w:r w:rsidR="00CC0679">
        <w:rPr>
          <w:rFonts w:ascii="Times New Roman" w:hAnsi="Times New Roman" w:cs="Times New Roman"/>
          <w:sz w:val="24"/>
          <w:lang w:val="en-GB"/>
        </w:rPr>
        <w:t>’</w:t>
      </w:r>
      <w:r w:rsidRPr="00B90AC4">
        <w:rPr>
          <w:rFonts w:ascii="Times New Roman" w:hAnsi="Times New Roman" w:cs="Times New Roman"/>
          <w:sz w:val="24"/>
          <w:lang w:val="en-GB"/>
        </w:rPr>
        <w:t xml:space="preserve">s cognitive structure is gradually constructed through assimilation and adaptation and is constantly enriched, </w:t>
      </w:r>
      <w:r w:rsidRPr="00B90AC4" w:rsidR="00892583">
        <w:rPr>
          <w:rFonts w:ascii="Times New Roman" w:hAnsi="Times New Roman" w:cs="Times New Roman"/>
          <w:sz w:val="24"/>
          <w:lang w:val="en-GB"/>
        </w:rPr>
        <w:t>improved,</w:t>
      </w:r>
      <w:r w:rsidRPr="00B90AC4">
        <w:rPr>
          <w:rFonts w:ascii="Times New Roman" w:hAnsi="Times New Roman" w:cs="Times New Roman"/>
          <w:sz w:val="24"/>
          <w:lang w:val="en-GB"/>
        </w:rPr>
        <w:t xml:space="preserve"> and developed through the cycle of balance - imbalance - new balance</w:t>
      </w:r>
      <w:r w:rsidRPr="00CC0679" w:rsidR="00CC0679">
        <w:t xml:space="preserve"> </w:t>
      </w:r>
      <w:r w:rsidRPr="00CC0679" w:rsidR="00CC0679">
        <w:rPr>
          <w:rFonts w:ascii="Times New Roman" w:hAnsi="Times New Roman" w:cs="Times New Roman"/>
          <w:sz w:val="24"/>
          <w:lang w:val="en-GB"/>
        </w:rPr>
        <w:t>(Piaget, 1977</w:t>
      </w:r>
      <w:r w:rsidR="005F4EFD">
        <w:rPr>
          <w:rFonts w:ascii="Times New Roman" w:hAnsi="Times New Roman" w:cs="Times New Roman"/>
          <w:sz w:val="24"/>
          <w:lang w:val="en-GB"/>
        </w:rPr>
        <w:t>b</w:t>
      </w:r>
      <w:r w:rsidRPr="00CC0679" w:rsidR="00CC0679">
        <w:rPr>
          <w:rFonts w:ascii="Times New Roman" w:hAnsi="Times New Roman" w:cs="Times New Roman"/>
          <w:sz w:val="24"/>
          <w:lang w:val="en-GB"/>
        </w:rPr>
        <w:t>)</w:t>
      </w:r>
      <w:r w:rsidRPr="00B90AC4">
        <w:rPr>
          <w:rFonts w:ascii="Times New Roman" w:hAnsi="Times New Roman" w:cs="Times New Roman"/>
          <w:sz w:val="24"/>
          <w:lang w:val="en-GB"/>
        </w:rPr>
        <w:t xml:space="preserve">. </w:t>
      </w:r>
    </w:p>
    <w:p w:rsidR="005F4EFD" w:rsidP="00924077" w14:paraId="1409697D" w14:textId="68A0BD10">
      <w:pPr>
        <w:spacing w:line="360" w:lineRule="auto"/>
        <w:rPr>
          <w:rFonts w:ascii="Times New Roman" w:hAnsi="Times New Roman" w:cs="Times New Roman"/>
          <w:sz w:val="24"/>
          <w:lang w:val="en-GB"/>
        </w:rPr>
      </w:pPr>
      <w:r w:rsidRPr="00B90AC4" w:rsidR="00892583">
        <w:rPr>
          <w:rFonts w:ascii="Times New Roman" w:hAnsi="Times New Roman" w:cs="Times New Roman"/>
          <w:sz w:val="24"/>
          <w:lang w:val="en-GB"/>
        </w:rPr>
        <w:t>Based on</w:t>
      </w:r>
      <w:r w:rsidRPr="00B90AC4" w:rsidR="00B90AC4">
        <w:rPr>
          <w:rFonts w:ascii="Times New Roman" w:hAnsi="Times New Roman" w:cs="Times New Roman"/>
          <w:sz w:val="24"/>
          <w:lang w:val="en-GB"/>
        </w:rPr>
        <w:t xml:space="preserve"> Piaget</w:t>
      </w:r>
      <w:r>
        <w:rPr>
          <w:rFonts w:ascii="Times New Roman" w:hAnsi="Times New Roman" w:cs="Times New Roman"/>
          <w:sz w:val="24"/>
          <w:lang w:val="en-GB"/>
        </w:rPr>
        <w:t>’</w:t>
      </w:r>
      <w:r w:rsidRPr="00B90AC4" w:rsidR="00B90AC4">
        <w:rPr>
          <w:rFonts w:ascii="Times New Roman" w:hAnsi="Times New Roman" w:cs="Times New Roman"/>
          <w:sz w:val="24"/>
          <w:lang w:val="en-GB"/>
        </w:rPr>
        <w:t xml:space="preserve">s cognitive structure theory, O. Kornberg further investigated the nature of cognitive structure and the conditions for its </w:t>
      </w:r>
      <w:r w:rsidRPr="00B90AC4" w:rsidR="00793A30">
        <w:rPr>
          <w:rFonts w:ascii="Times New Roman" w:hAnsi="Times New Roman" w:cs="Times New Roman"/>
          <w:sz w:val="24"/>
          <w:lang w:val="en-GB"/>
        </w:rPr>
        <w:t>development.</w:t>
      </w:r>
      <w:r w:rsidRPr="00B90AC4" w:rsidR="00B90AC4">
        <w:rPr>
          <w:rFonts w:ascii="Times New Roman" w:hAnsi="Times New Roman" w:cs="Times New Roman"/>
          <w:sz w:val="24"/>
          <w:lang w:val="en-GB"/>
        </w:rPr>
        <w:t xml:space="preserve"> </w:t>
      </w:r>
    </w:p>
    <w:p w:rsidR="005F4EFD" w:rsidP="00924077" w14:paraId="54BF39C3" w14:textId="4DBA106D">
      <w:pPr>
        <w:spacing w:line="360" w:lineRule="auto"/>
        <w:rPr>
          <w:rFonts w:ascii="Times New Roman" w:hAnsi="Times New Roman" w:cs="Times New Roman"/>
          <w:sz w:val="24"/>
          <w:lang w:val="en-GB"/>
        </w:rPr>
      </w:pPr>
      <w:r w:rsidRPr="00B90AC4">
        <w:rPr>
          <w:rFonts w:ascii="Times New Roman" w:hAnsi="Times New Roman" w:cs="Times New Roman"/>
          <w:sz w:val="24"/>
          <w:lang w:val="en-GB"/>
        </w:rPr>
        <w:t>R.J. Sternberg and D. Katz emphasi</w:t>
      </w:r>
      <w:r>
        <w:rPr>
          <w:rFonts w:ascii="Times New Roman" w:hAnsi="Times New Roman" w:cs="Times New Roman"/>
          <w:sz w:val="24"/>
          <w:lang w:val="en-GB"/>
        </w:rPr>
        <w:t>s</w:t>
      </w:r>
      <w:r w:rsidRPr="00B90AC4">
        <w:rPr>
          <w:rFonts w:ascii="Times New Roman" w:hAnsi="Times New Roman" w:cs="Times New Roman"/>
          <w:sz w:val="24"/>
          <w:lang w:val="en-GB"/>
        </w:rPr>
        <w:t xml:space="preserve">ed the crucial role of individual initiative in constructing cognitive </w:t>
      </w:r>
      <w:r w:rsidRPr="00B90AC4" w:rsidR="00892583">
        <w:rPr>
          <w:rFonts w:ascii="Times New Roman" w:hAnsi="Times New Roman" w:cs="Times New Roman"/>
          <w:sz w:val="24"/>
          <w:lang w:val="en-GB"/>
        </w:rPr>
        <w:t>structure and</w:t>
      </w:r>
      <w:r w:rsidRPr="00B90AC4">
        <w:rPr>
          <w:rFonts w:ascii="Times New Roman" w:hAnsi="Times New Roman" w:cs="Times New Roman"/>
          <w:sz w:val="24"/>
          <w:lang w:val="en-GB"/>
        </w:rPr>
        <w:t xml:space="preserve"> discussed the role of individual initiative in constructing cognitive structure. </w:t>
      </w:r>
    </w:p>
    <w:p w:rsidR="00793A30" w:rsidP="00924077" w14:paraId="7649177A" w14:textId="5061FC2B">
      <w:pPr>
        <w:spacing w:line="360" w:lineRule="auto"/>
        <w:rPr>
          <w:rFonts w:ascii="Times New Roman" w:hAnsi="Times New Roman" w:cs="Times New Roman"/>
          <w:sz w:val="24"/>
          <w:lang w:val="en-GB"/>
        </w:rPr>
      </w:pPr>
      <w:r>
        <w:rPr>
          <w:rFonts w:ascii="Times New Roman" w:hAnsi="Times New Roman" w:cs="Times New Roman"/>
          <w:sz w:val="24"/>
          <w:lang w:val="en-GB"/>
        </w:rPr>
        <w:t xml:space="preserve">Lev </w:t>
      </w:r>
      <w:r w:rsidRPr="00B90AC4" w:rsidR="005F4EFD">
        <w:rPr>
          <w:rFonts w:ascii="Times New Roman" w:hAnsi="Times New Roman" w:cs="Times New Roman"/>
          <w:sz w:val="24"/>
          <w:lang w:val="en-GB"/>
        </w:rPr>
        <w:t>Vygotsky</w:t>
      </w:r>
      <w:r w:rsidR="005F4EFD">
        <w:rPr>
          <w:rFonts w:ascii="Times New Roman" w:hAnsi="Times New Roman" w:cs="Times New Roman"/>
          <w:sz w:val="24"/>
          <w:lang w:val="en-GB"/>
        </w:rPr>
        <w:t>’</w:t>
      </w:r>
      <w:r w:rsidRPr="00B90AC4" w:rsidR="005F4EFD">
        <w:rPr>
          <w:rFonts w:ascii="Times New Roman" w:hAnsi="Times New Roman" w:cs="Times New Roman"/>
          <w:sz w:val="24"/>
          <w:lang w:val="en-GB"/>
        </w:rPr>
        <w:t>s</w:t>
      </w:r>
      <w:r w:rsidRPr="00B90AC4" w:rsidR="00B90AC4">
        <w:rPr>
          <w:rFonts w:ascii="Times New Roman" w:hAnsi="Times New Roman" w:cs="Times New Roman"/>
          <w:sz w:val="24"/>
          <w:lang w:val="en-GB"/>
        </w:rPr>
        <w:t xml:space="preserve"> cultural-historical development theory emphasise</w:t>
      </w:r>
      <w:r w:rsidR="005F4EFD">
        <w:rPr>
          <w:rFonts w:ascii="Times New Roman" w:hAnsi="Times New Roman" w:cs="Times New Roman"/>
          <w:sz w:val="24"/>
          <w:lang w:val="en-GB"/>
        </w:rPr>
        <w:t>d</w:t>
      </w:r>
      <w:r w:rsidRPr="00B90AC4" w:rsidR="00B90AC4">
        <w:rPr>
          <w:rFonts w:ascii="Times New Roman" w:hAnsi="Times New Roman" w:cs="Times New Roman"/>
          <w:sz w:val="24"/>
          <w:lang w:val="en-GB"/>
        </w:rPr>
        <w:t xml:space="preserve"> the role of the socio-cultural-historical context in the cognitive </w:t>
      </w:r>
      <w:r w:rsidRPr="00B90AC4" w:rsidR="00892583">
        <w:rPr>
          <w:rFonts w:ascii="Times New Roman" w:hAnsi="Times New Roman" w:cs="Times New Roman"/>
          <w:sz w:val="24"/>
          <w:lang w:val="en-GB"/>
        </w:rPr>
        <w:t>process and</w:t>
      </w:r>
      <w:r w:rsidRPr="00B90AC4" w:rsidR="00B90AC4">
        <w:rPr>
          <w:rFonts w:ascii="Times New Roman" w:hAnsi="Times New Roman" w:cs="Times New Roman"/>
          <w:sz w:val="24"/>
          <w:lang w:val="en-GB"/>
        </w:rPr>
        <w:t xml:space="preserve"> put forward the theory of the zone of </w:t>
      </w:r>
      <w:r>
        <w:rPr>
          <w:rFonts w:ascii="Times New Roman" w:hAnsi="Times New Roman" w:cs="Times New Roman"/>
          <w:sz w:val="24"/>
          <w:lang w:val="en-GB"/>
        </w:rPr>
        <w:t xml:space="preserve">proximal </w:t>
      </w:r>
      <w:r w:rsidRPr="00B90AC4" w:rsidR="00B90AC4">
        <w:rPr>
          <w:rFonts w:ascii="Times New Roman" w:hAnsi="Times New Roman" w:cs="Times New Roman"/>
          <w:sz w:val="24"/>
          <w:lang w:val="en-GB"/>
        </w:rPr>
        <w:t>development</w:t>
      </w:r>
      <w:r w:rsidRPr="00793A30">
        <w:t xml:space="preserve"> </w:t>
      </w:r>
      <w:r w:rsidRPr="00793A30">
        <w:rPr>
          <w:rFonts w:ascii="Times New Roman" w:hAnsi="Times New Roman" w:cs="Times New Roman"/>
          <w:sz w:val="24"/>
          <w:lang w:val="en-GB"/>
        </w:rPr>
        <w:t>(John-Steiner, 2013)</w:t>
      </w:r>
      <w:r w:rsidRPr="00B90AC4" w:rsidR="00B90AC4">
        <w:rPr>
          <w:rFonts w:ascii="Times New Roman" w:hAnsi="Times New Roman" w:cs="Times New Roman"/>
          <w:sz w:val="24"/>
          <w:lang w:val="en-GB"/>
        </w:rPr>
        <w:t xml:space="preserve">. </w:t>
      </w:r>
      <w:r w:rsidRPr="00B90AC4" w:rsidR="005F4EFD">
        <w:rPr>
          <w:rFonts w:ascii="Times New Roman" w:hAnsi="Times New Roman" w:cs="Times New Roman"/>
          <w:sz w:val="24"/>
          <w:lang w:val="en-GB"/>
        </w:rPr>
        <w:t>Vygotsky</w:t>
      </w:r>
      <w:r w:rsidR="005F4EFD">
        <w:rPr>
          <w:rFonts w:ascii="Times New Roman" w:hAnsi="Times New Roman" w:cs="Times New Roman"/>
          <w:sz w:val="24"/>
          <w:lang w:val="en-GB"/>
        </w:rPr>
        <w:t>’</w:t>
      </w:r>
      <w:r w:rsidRPr="00B90AC4" w:rsidR="005F4EFD">
        <w:rPr>
          <w:rFonts w:ascii="Times New Roman" w:hAnsi="Times New Roman" w:cs="Times New Roman"/>
          <w:sz w:val="24"/>
          <w:lang w:val="en-GB"/>
        </w:rPr>
        <w:t>s</w:t>
      </w:r>
      <w:r w:rsidRPr="00B90AC4" w:rsidR="00B90AC4">
        <w:rPr>
          <w:rFonts w:ascii="Times New Roman" w:hAnsi="Times New Roman" w:cs="Times New Roman"/>
          <w:sz w:val="24"/>
          <w:lang w:val="en-GB"/>
        </w:rPr>
        <w:t xml:space="preserve"> cultural-historical development theory emphasise</w:t>
      </w:r>
      <w:r w:rsidR="005F4EFD">
        <w:rPr>
          <w:rFonts w:ascii="Times New Roman" w:hAnsi="Times New Roman" w:cs="Times New Roman"/>
          <w:sz w:val="24"/>
          <w:lang w:val="en-GB"/>
        </w:rPr>
        <w:t>d</w:t>
      </w:r>
      <w:r w:rsidRPr="00B90AC4" w:rsidR="00B90AC4">
        <w:rPr>
          <w:rFonts w:ascii="Times New Roman" w:hAnsi="Times New Roman" w:cs="Times New Roman"/>
          <w:sz w:val="24"/>
          <w:lang w:val="en-GB"/>
        </w:rPr>
        <w:t xml:space="preserve"> the role of the learner's socio-cultural context in the cognitive process and proposed the theory of the zone of </w:t>
      </w:r>
      <w:r w:rsidR="00197869">
        <w:rPr>
          <w:rFonts w:ascii="Times New Roman" w:hAnsi="Times New Roman" w:cs="Times New Roman"/>
          <w:sz w:val="24"/>
          <w:lang w:val="en-GB"/>
        </w:rPr>
        <w:t xml:space="preserve">proximal </w:t>
      </w:r>
      <w:r w:rsidRPr="00B90AC4" w:rsidR="00B90AC4">
        <w:rPr>
          <w:rFonts w:ascii="Times New Roman" w:hAnsi="Times New Roman" w:cs="Times New Roman"/>
          <w:sz w:val="24"/>
          <w:lang w:val="en-GB"/>
        </w:rPr>
        <w:t>development. Vygotsky believed that individual learning occurs within a specific historical and socio-cultural context and that society can play an important role in supporting and facilitating individual learning development</w:t>
      </w:r>
      <w:r w:rsidRPr="00197869" w:rsidR="00197869">
        <w:t xml:space="preserve"> </w:t>
      </w:r>
      <w:r w:rsidRPr="00197869" w:rsidR="00197869">
        <w:rPr>
          <w:rFonts w:ascii="Times New Roman" w:hAnsi="Times New Roman" w:cs="Times New Roman"/>
          <w:sz w:val="24"/>
          <w:lang w:val="en-GB"/>
        </w:rPr>
        <w:t>(Daniels, 2017)</w:t>
      </w:r>
      <w:r w:rsidRPr="00B90AC4" w:rsidR="00B90AC4">
        <w:rPr>
          <w:rFonts w:ascii="Times New Roman" w:hAnsi="Times New Roman" w:cs="Times New Roman"/>
          <w:sz w:val="24"/>
          <w:lang w:val="en-GB"/>
        </w:rPr>
        <w:t xml:space="preserve">. Vygotsky distinguished between two levels of individual development: the actual level of development, which is the level that an individual can achieve through independent activity, and the potential level of development, which is the level of activity that an individual can achieve with the help of adults or individuals who are more mature than him. The area between these two levels is the zone of </w:t>
      </w:r>
      <w:r w:rsidR="00197869">
        <w:rPr>
          <w:rFonts w:ascii="Times New Roman" w:hAnsi="Times New Roman" w:cs="Times New Roman"/>
          <w:sz w:val="24"/>
          <w:lang w:val="en-GB"/>
        </w:rPr>
        <w:t>proximal</w:t>
      </w:r>
      <w:r w:rsidRPr="00B90AC4" w:rsidR="00B90AC4">
        <w:rPr>
          <w:rFonts w:ascii="Times New Roman" w:hAnsi="Times New Roman" w:cs="Times New Roman"/>
          <w:sz w:val="24"/>
          <w:lang w:val="en-GB"/>
        </w:rPr>
        <w:t xml:space="preserve"> development. </w:t>
      </w:r>
    </w:p>
    <w:p w:rsidR="00B90AC4" w:rsidRPr="00197869" w:rsidP="00924077" w14:paraId="7AA5A2E0" w14:textId="7D995639">
      <w:pPr>
        <w:spacing w:line="360" w:lineRule="auto"/>
        <w:rPr>
          <w:rFonts w:ascii="Times New Roman" w:hAnsi="Times New Roman" w:cs="Times New Roman"/>
          <w:sz w:val="24"/>
          <w:lang w:val="en-GB"/>
        </w:rPr>
      </w:pPr>
    </w:p>
    <w:p w:rsidR="00B90AC4" w:rsidRPr="00B90AC4" w:rsidP="00924077" w14:paraId="52FC0161" w14:textId="6D3899AA">
      <w:pPr>
        <w:spacing w:line="360" w:lineRule="auto"/>
        <w:rPr>
          <w:rFonts w:ascii="Times New Roman" w:hAnsi="Times New Roman" w:cs="Times New Roman"/>
          <w:b/>
          <w:bCs/>
          <w:sz w:val="24"/>
          <w:lang w:val="en-GB"/>
        </w:rPr>
      </w:pPr>
      <w:r>
        <w:rPr>
          <w:rFonts w:ascii="Times New Roman" w:hAnsi="Times New Roman" w:cs="Times New Roman"/>
          <w:b/>
          <w:bCs/>
          <w:sz w:val="24"/>
          <w:lang w:val="en-GB"/>
        </w:rPr>
        <w:t xml:space="preserve">Main </w:t>
      </w:r>
      <w:r w:rsidRPr="00B90AC4">
        <w:rPr>
          <w:rFonts w:ascii="Times New Roman" w:hAnsi="Times New Roman" w:cs="Times New Roman"/>
          <w:b/>
          <w:bCs/>
          <w:sz w:val="24"/>
          <w:lang w:val="en-GB"/>
        </w:rPr>
        <w:t>P</w:t>
      </w:r>
      <w:r w:rsidRPr="00B90AC4">
        <w:rPr>
          <w:rFonts w:ascii="Times New Roman" w:hAnsi="Times New Roman" w:cs="Times New Roman" w:hint="eastAsia"/>
          <w:b/>
          <w:bCs/>
          <w:sz w:val="24"/>
          <w:lang w:val="en-GB"/>
        </w:rPr>
        <w:t>rinciple</w:t>
      </w:r>
      <w:r>
        <w:rPr>
          <w:rFonts w:ascii="Times New Roman" w:hAnsi="Times New Roman" w:cs="Times New Roman"/>
          <w:b/>
          <w:bCs/>
          <w:sz w:val="24"/>
          <w:lang w:val="en-GB"/>
        </w:rPr>
        <w:t>s</w:t>
      </w:r>
    </w:p>
    <w:p w:rsidR="00197869" w:rsidP="00924077" w14:paraId="2DB28EC6" w14:textId="77777777">
      <w:pPr>
        <w:spacing w:line="360" w:lineRule="auto"/>
        <w:rPr>
          <w:rFonts w:ascii="Times New Roman" w:hAnsi="Times New Roman" w:cs="Times New Roman"/>
          <w:sz w:val="24"/>
        </w:rPr>
      </w:pPr>
      <w:r w:rsidRPr="00197869">
        <w:rPr>
          <w:rFonts w:ascii="Times New Roman" w:hAnsi="Times New Roman" w:cs="Times New Roman"/>
          <w:sz w:val="24"/>
        </w:rPr>
        <w:t xml:space="preserve">Trivial constructivism </w:t>
      </w:r>
    </w:p>
    <w:p w:rsidR="008E412A" w:rsidP="00924077" w14:paraId="7AE2167F" w14:textId="2D18B011">
      <w:pPr>
        <w:spacing w:line="360" w:lineRule="auto"/>
        <w:rPr>
          <w:rFonts w:ascii="Times New Roman" w:hAnsi="Times New Roman" w:cs="Times New Roman"/>
          <w:sz w:val="24"/>
        </w:rPr>
      </w:pPr>
      <w:r w:rsidRPr="00197869">
        <w:rPr>
          <w:rFonts w:ascii="Times New Roman" w:hAnsi="Times New Roman" w:cs="Times New Roman"/>
          <w:sz w:val="24"/>
        </w:rPr>
        <w:t xml:space="preserve">Trivial constructivism posits that learners construct their knowledge and understanding of the world through their experiences and interactions. However, this knowledge is largely pre-determined by the environment and the information presented to them (Kirschner, </w:t>
      </w:r>
      <w:r w:rsidRPr="00197869">
        <w:rPr>
          <w:rFonts w:ascii="Times New Roman" w:hAnsi="Times New Roman" w:cs="Times New Roman"/>
          <w:sz w:val="24"/>
        </w:rPr>
        <w:t>Sweller</w:t>
      </w:r>
      <w:r w:rsidRPr="00197869">
        <w:rPr>
          <w:rFonts w:ascii="Times New Roman" w:hAnsi="Times New Roman" w:cs="Times New Roman"/>
          <w:sz w:val="24"/>
        </w:rPr>
        <w:t xml:space="preserve"> &amp; Clark, 2006). This approach </w:t>
      </w:r>
      <w:r w:rsidRPr="00197869">
        <w:rPr>
          <w:rFonts w:ascii="Times New Roman" w:hAnsi="Times New Roman" w:cs="Times New Roman"/>
          <w:sz w:val="24"/>
        </w:rPr>
        <w:t>contrasts with</w:t>
      </w:r>
      <w:r w:rsidRPr="00197869">
        <w:rPr>
          <w:rFonts w:ascii="Times New Roman" w:hAnsi="Times New Roman" w:cs="Times New Roman"/>
          <w:sz w:val="24"/>
        </w:rPr>
        <w:t xml:space="preserve"> more radical constructivist theories, suggesting that learners actively create their knowledge without external guidance or constraints.</w:t>
      </w:r>
    </w:p>
    <w:p w:rsidR="00747524" w:rsidP="00924077" w14:paraId="2AACC2E2" w14:textId="77777777">
      <w:pPr>
        <w:spacing w:line="360" w:lineRule="auto"/>
        <w:rPr>
          <w:rFonts w:ascii="Times New Roman" w:hAnsi="Times New Roman" w:cs="Times New Roman"/>
          <w:sz w:val="24"/>
        </w:rPr>
      </w:pPr>
    </w:p>
    <w:p w:rsidR="00747524" w:rsidP="00924077" w14:paraId="203449CB" w14:textId="5E48D1FD">
      <w:pPr>
        <w:spacing w:line="360" w:lineRule="auto"/>
        <w:rPr>
          <w:rFonts w:ascii="Times New Roman" w:hAnsi="Times New Roman" w:cs="Times New Roman"/>
          <w:sz w:val="24"/>
        </w:rPr>
      </w:pPr>
      <w:r w:rsidRPr="00747524">
        <w:rPr>
          <w:rFonts w:ascii="Times New Roman" w:hAnsi="Times New Roman" w:cs="Times New Roman"/>
          <w:sz w:val="24"/>
        </w:rPr>
        <w:t xml:space="preserve">Social constructivism </w:t>
      </w:r>
    </w:p>
    <w:p w:rsidR="00747524" w:rsidRPr="00747524" w:rsidP="00924077" w14:paraId="1094C5FF" w14:textId="2E7972BF">
      <w:pPr>
        <w:spacing w:line="360" w:lineRule="auto"/>
        <w:rPr>
          <w:rFonts w:ascii="Times New Roman" w:hAnsi="Times New Roman" w:cs="Times New Roman"/>
          <w:sz w:val="24"/>
        </w:rPr>
      </w:pPr>
      <w:r w:rsidRPr="00747524">
        <w:rPr>
          <w:rFonts w:ascii="Times New Roman" w:hAnsi="Times New Roman" w:cs="Times New Roman"/>
          <w:sz w:val="24"/>
        </w:rPr>
        <w:t>Social constructivism</w:t>
      </w:r>
      <w:r w:rsidRPr="00747524">
        <w:rPr>
          <w:rFonts w:ascii="Times New Roman" w:hAnsi="Times New Roman" w:cs="Times New Roman"/>
          <w:sz w:val="24"/>
        </w:rPr>
        <w:t xml:space="preserve"> </w:t>
      </w:r>
      <w:r w:rsidRPr="00747524">
        <w:rPr>
          <w:rFonts w:ascii="Times New Roman" w:hAnsi="Times New Roman" w:cs="Times New Roman"/>
          <w:sz w:val="24"/>
        </w:rPr>
        <w:t>emphasi</w:t>
      </w:r>
      <w:r>
        <w:rPr>
          <w:rFonts w:ascii="Times New Roman" w:hAnsi="Times New Roman" w:cs="Times New Roman"/>
          <w:sz w:val="24"/>
        </w:rPr>
        <w:t>s</w:t>
      </w:r>
      <w:r w:rsidRPr="00747524">
        <w:rPr>
          <w:rFonts w:ascii="Times New Roman" w:hAnsi="Times New Roman" w:cs="Times New Roman"/>
          <w:sz w:val="24"/>
        </w:rPr>
        <w:t>es</w:t>
      </w:r>
      <w:r w:rsidRPr="00747524">
        <w:rPr>
          <w:rFonts w:ascii="Times New Roman" w:hAnsi="Times New Roman" w:cs="Times New Roman"/>
          <w:sz w:val="24"/>
        </w:rPr>
        <w:t xml:space="preserve"> the role of social interaction and collaboration in constructing knowledge and understanding (Vygotsky, 1978</w:t>
      </w:r>
      <w:r>
        <w:rPr>
          <w:rFonts w:ascii="Times New Roman" w:hAnsi="Times New Roman" w:cs="Times New Roman"/>
          <w:sz w:val="24"/>
        </w:rPr>
        <w:t>a</w:t>
      </w:r>
      <w:r w:rsidRPr="00747524">
        <w:rPr>
          <w:rFonts w:ascii="Times New Roman" w:hAnsi="Times New Roman" w:cs="Times New Roman"/>
          <w:sz w:val="24"/>
        </w:rPr>
        <w:t xml:space="preserve">). This theory suggests that learners actively construct knowledge through their </w:t>
      </w:r>
      <w:r w:rsidRPr="00747524">
        <w:rPr>
          <w:rFonts w:ascii="Times New Roman" w:hAnsi="Times New Roman" w:cs="Times New Roman"/>
          <w:sz w:val="24"/>
        </w:rPr>
        <w:t>interactions with others and the cultural context in which they are situated (</w:t>
      </w:r>
      <w:r w:rsidRPr="00747524">
        <w:rPr>
          <w:rFonts w:ascii="Times New Roman" w:hAnsi="Times New Roman" w:cs="Times New Roman"/>
          <w:sz w:val="24"/>
        </w:rPr>
        <w:t>Gergen</w:t>
      </w:r>
      <w:r w:rsidRPr="00747524">
        <w:rPr>
          <w:rFonts w:ascii="Times New Roman" w:hAnsi="Times New Roman" w:cs="Times New Roman"/>
          <w:sz w:val="24"/>
        </w:rPr>
        <w:t>, 1999).</w:t>
      </w:r>
    </w:p>
    <w:p w:rsidR="00747524" w:rsidP="00924077" w14:paraId="27275950" w14:textId="460ABD36">
      <w:pPr>
        <w:spacing w:line="360" w:lineRule="auto"/>
        <w:rPr>
          <w:rFonts w:ascii="Times New Roman" w:hAnsi="Times New Roman" w:cs="Times New Roman"/>
          <w:sz w:val="24"/>
        </w:rPr>
      </w:pPr>
      <w:r w:rsidRPr="00747524">
        <w:rPr>
          <w:rFonts w:ascii="Times New Roman" w:hAnsi="Times New Roman" w:cs="Times New Roman"/>
          <w:sz w:val="24"/>
        </w:rPr>
        <w:t xml:space="preserve">Social constructivism </w:t>
      </w:r>
      <w:r>
        <w:rPr>
          <w:rFonts w:ascii="Times New Roman" w:hAnsi="Times New Roman" w:cs="Times New Roman"/>
          <w:sz w:val="24"/>
        </w:rPr>
        <w:t xml:space="preserve">thinks </w:t>
      </w:r>
      <w:r w:rsidRPr="00747524">
        <w:rPr>
          <w:rFonts w:ascii="Times New Roman" w:hAnsi="Times New Roman" w:cs="Times New Roman"/>
          <w:sz w:val="24"/>
        </w:rPr>
        <w:t>that learners</w:t>
      </w:r>
      <w:r>
        <w:rPr>
          <w:rFonts w:ascii="Times New Roman" w:hAnsi="Times New Roman" w:cs="Times New Roman"/>
          <w:sz w:val="24"/>
        </w:rPr>
        <w:t>’</w:t>
      </w:r>
      <w:r w:rsidRPr="00747524">
        <w:rPr>
          <w:rFonts w:ascii="Times New Roman" w:hAnsi="Times New Roman" w:cs="Times New Roman"/>
          <w:sz w:val="24"/>
        </w:rPr>
        <w:t xml:space="preserve"> understanding of the world is shaped by their social and cultural experiences, and that learning is most effective when it occurs in a social context where learners can collaborate with others, negotiate to mean, and engage in joint problem-solving activities (Vygotsky, 1978</w:t>
      </w:r>
      <w:r>
        <w:rPr>
          <w:rFonts w:ascii="Times New Roman" w:hAnsi="Times New Roman" w:cs="Times New Roman"/>
          <w:sz w:val="24"/>
        </w:rPr>
        <w:t>b</w:t>
      </w:r>
      <w:r w:rsidRPr="00747524">
        <w:rPr>
          <w:rFonts w:ascii="Times New Roman" w:hAnsi="Times New Roman" w:cs="Times New Roman"/>
          <w:sz w:val="24"/>
        </w:rPr>
        <w:t>). This approach has important implications for educational practice, highlighting the importance of creating learning environments that foster social interaction and collaboration.</w:t>
      </w:r>
    </w:p>
    <w:p w:rsidR="00F518BD" w:rsidP="00924077" w14:paraId="57DCF63A" w14:textId="77777777">
      <w:pPr>
        <w:spacing w:line="360" w:lineRule="auto"/>
        <w:rPr>
          <w:rFonts w:ascii="Times New Roman" w:hAnsi="Times New Roman" w:cs="Times New Roman"/>
          <w:sz w:val="24"/>
        </w:rPr>
      </w:pPr>
    </w:p>
    <w:p w:rsidR="00F518BD" w:rsidP="00924077" w14:paraId="02FDD7FD" w14:textId="73F9F946">
      <w:pPr>
        <w:spacing w:line="360" w:lineRule="auto"/>
        <w:rPr>
          <w:rFonts w:ascii="Times New Roman" w:hAnsi="Times New Roman" w:cs="Times New Roman"/>
          <w:sz w:val="24"/>
        </w:rPr>
      </w:pPr>
      <w:r w:rsidRPr="00F518BD">
        <w:rPr>
          <w:rFonts w:ascii="Times New Roman" w:hAnsi="Times New Roman" w:cs="Times New Roman"/>
          <w:sz w:val="24"/>
        </w:rPr>
        <w:t>Critical constructivism</w:t>
      </w:r>
    </w:p>
    <w:p w:rsidR="00197869" w:rsidP="00924077" w14:paraId="2EE99DC4" w14:textId="479178A8">
      <w:pPr>
        <w:spacing w:line="360" w:lineRule="auto"/>
        <w:rPr>
          <w:rFonts w:ascii="Times New Roman" w:hAnsi="Times New Roman" w:cs="Times New Roman"/>
          <w:sz w:val="24"/>
        </w:rPr>
      </w:pPr>
      <w:r w:rsidRPr="00F518BD">
        <w:rPr>
          <w:rFonts w:ascii="Times New Roman" w:hAnsi="Times New Roman" w:cs="Times New Roman"/>
          <w:sz w:val="24"/>
        </w:rPr>
        <w:t xml:space="preserve">Critical constructivism is an extension of constructivist learning theory that </w:t>
      </w:r>
      <w:r w:rsidRPr="00F518BD">
        <w:rPr>
          <w:rFonts w:ascii="Times New Roman" w:hAnsi="Times New Roman" w:cs="Times New Roman"/>
          <w:sz w:val="24"/>
        </w:rPr>
        <w:t>emphasi</w:t>
      </w:r>
      <w:r>
        <w:rPr>
          <w:rFonts w:ascii="Times New Roman" w:hAnsi="Times New Roman" w:cs="Times New Roman"/>
          <w:sz w:val="24"/>
        </w:rPr>
        <w:t>s</w:t>
      </w:r>
      <w:r w:rsidRPr="00F518BD">
        <w:rPr>
          <w:rFonts w:ascii="Times New Roman" w:hAnsi="Times New Roman" w:cs="Times New Roman"/>
          <w:sz w:val="24"/>
        </w:rPr>
        <w:t>es</w:t>
      </w:r>
      <w:r w:rsidRPr="00F518BD">
        <w:rPr>
          <w:rFonts w:ascii="Times New Roman" w:hAnsi="Times New Roman" w:cs="Times New Roman"/>
          <w:sz w:val="24"/>
        </w:rPr>
        <w:t xml:space="preserve"> the importance of social and cultural context in constructing knowledge (Kincheloe, 2008</w:t>
      </w:r>
      <w:r>
        <w:rPr>
          <w:rFonts w:ascii="Times New Roman" w:hAnsi="Times New Roman" w:cs="Times New Roman"/>
          <w:sz w:val="24"/>
        </w:rPr>
        <w:t>a</w:t>
      </w:r>
      <w:r w:rsidRPr="00F518BD">
        <w:rPr>
          <w:rFonts w:ascii="Times New Roman" w:hAnsi="Times New Roman" w:cs="Times New Roman"/>
          <w:sz w:val="24"/>
        </w:rPr>
        <w:t xml:space="preserve">). This theory acknowledges the power dynamics and social inequalities in </w:t>
      </w:r>
      <w:r w:rsidRPr="00F518BD">
        <w:rPr>
          <w:rFonts w:ascii="Times New Roman" w:hAnsi="Times New Roman" w:cs="Times New Roman"/>
          <w:sz w:val="24"/>
        </w:rPr>
        <w:t>society and</w:t>
      </w:r>
      <w:r w:rsidRPr="00F518BD">
        <w:rPr>
          <w:rFonts w:ascii="Times New Roman" w:hAnsi="Times New Roman" w:cs="Times New Roman"/>
          <w:sz w:val="24"/>
        </w:rPr>
        <w:t xml:space="preserve"> encourages learners to critically examine and question these structures. Critical constructivism promotes the idea that learners should construct their understanding of the world and engage in critical dialogue and reflection on how social and cultural factors influence their learning and understanding (Kincheloe, 2008</w:t>
      </w:r>
      <w:r>
        <w:rPr>
          <w:rFonts w:ascii="Times New Roman" w:hAnsi="Times New Roman" w:cs="Times New Roman"/>
          <w:sz w:val="24"/>
        </w:rPr>
        <w:t>b</w:t>
      </w:r>
      <w:r w:rsidRPr="00F518BD">
        <w:rPr>
          <w:rFonts w:ascii="Times New Roman" w:hAnsi="Times New Roman" w:cs="Times New Roman"/>
          <w:sz w:val="24"/>
        </w:rPr>
        <w:t>).</w:t>
      </w:r>
    </w:p>
    <w:p w:rsidR="00B90AC4" w:rsidP="00924077" w14:paraId="54CB53A7" w14:textId="17551539">
      <w:pPr>
        <w:spacing w:line="360" w:lineRule="auto"/>
        <w:rPr>
          <w:rFonts w:ascii="Times New Roman" w:hAnsi="Times New Roman" w:cs="Times New Roman"/>
          <w:sz w:val="24"/>
        </w:rPr>
      </w:pPr>
    </w:p>
    <w:p w:rsidR="00B90AC4" w:rsidRPr="00B90AC4" w:rsidP="00924077" w14:paraId="2D810488" w14:textId="2D864BF8">
      <w:pPr>
        <w:spacing w:line="360" w:lineRule="auto"/>
        <w:rPr>
          <w:rFonts w:ascii="Times New Roman" w:hAnsi="Times New Roman" w:cs="Times New Roman"/>
          <w:b/>
          <w:bCs/>
          <w:sz w:val="24"/>
        </w:rPr>
      </w:pPr>
      <w:r>
        <w:rPr>
          <w:rFonts w:ascii="Times New Roman" w:hAnsi="Times New Roman" w:cs="Times New Roman"/>
          <w:b/>
          <w:bCs/>
          <w:sz w:val="24"/>
        </w:rPr>
        <w:t>C</w:t>
      </w:r>
      <w:r w:rsidRPr="00B90AC4">
        <w:rPr>
          <w:rFonts w:ascii="Times New Roman" w:hAnsi="Times New Roman" w:cs="Times New Roman"/>
          <w:b/>
          <w:bCs/>
          <w:sz w:val="24"/>
        </w:rPr>
        <w:t>riticism</w:t>
      </w:r>
    </w:p>
    <w:p w:rsidR="00E72C18" w:rsidRPr="00E72C18" w:rsidP="00924077" w14:paraId="3AB87CF1" w14:textId="5BBA7387">
      <w:pPr>
        <w:spacing w:line="360" w:lineRule="auto"/>
        <w:rPr>
          <w:rFonts w:ascii="Times New Roman" w:hAnsi="Times New Roman" w:cs="Times New Roman"/>
          <w:sz w:val="24"/>
        </w:rPr>
      </w:pPr>
      <w:r w:rsidRPr="00B90AC4">
        <w:rPr>
          <w:rFonts w:ascii="Times New Roman" w:hAnsi="Times New Roman" w:cs="Times New Roman"/>
          <w:sz w:val="24"/>
        </w:rPr>
        <w:t xml:space="preserve">Although the theory has existed since the 1960s </w:t>
      </w:r>
      <w:r>
        <w:rPr>
          <w:rFonts w:ascii="Times New Roman" w:hAnsi="Times New Roman" w:cs="Times New Roman"/>
          <w:sz w:val="24"/>
        </w:rPr>
        <w:t xml:space="preserve">and </w:t>
      </w:r>
      <w:r w:rsidRPr="00E72C18">
        <w:rPr>
          <w:rFonts w:ascii="Times New Roman" w:hAnsi="Times New Roman" w:cs="Times New Roman"/>
          <w:sz w:val="24"/>
        </w:rPr>
        <w:t>gained popularity recent</w:t>
      </w:r>
      <w:r w:rsidRPr="00E72C18">
        <w:rPr>
          <w:rFonts w:ascii="Times New Roman" w:hAnsi="Times New Roman" w:cs="Times New Roman"/>
          <w:sz w:val="24"/>
        </w:rPr>
        <w:t>ly</w:t>
      </w:r>
      <w:r w:rsidRPr="00B90AC4">
        <w:rPr>
          <w:rFonts w:ascii="Times New Roman" w:hAnsi="Times New Roman" w:cs="Times New Roman"/>
          <w:sz w:val="24"/>
        </w:rPr>
        <w:t>,</w:t>
      </w:r>
      <w:r>
        <w:rPr>
          <w:rFonts w:ascii="Times New Roman" w:hAnsi="Times New Roman" w:cs="Times New Roman"/>
          <w:sz w:val="24"/>
        </w:rPr>
        <w:t xml:space="preserve"> </w:t>
      </w:r>
      <w:r w:rsidRPr="00E72C18">
        <w:rPr>
          <w:rFonts w:ascii="Times New Roman" w:hAnsi="Times New Roman" w:cs="Times New Roman"/>
          <w:sz w:val="24"/>
        </w:rPr>
        <w:t>it has been criticised for its lack of empirical evidence and practical application.</w:t>
      </w:r>
      <w:r w:rsidRPr="00E72C18">
        <w:rPr>
          <w:rFonts w:ascii="Times New Roman" w:hAnsi="Times New Roman" w:cs="Times New Roman"/>
          <w:sz w:val="24"/>
        </w:rPr>
        <w:t xml:space="preserve"> </w:t>
      </w:r>
      <w:r w:rsidRPr="00B90AC4">
        <w:rPr>
          <w:rFonts w:ascii="Times New Roman" w:hAnsi="Times New Roman" w:cs="Times New Roman"/>
          <w:sz w:val="24"/>
        </w:rPr>
        <w:t>I</w:t>
      </w:r>
      <w:r w:rsidRPr="00B90AC4">
        <w:rPr>
          <w:rFonts w:ascii="Times New Roman" w:hAnsi="Times New Roman" w:cs="Times New Roman"/>
          <w:sz w:val="24"/>
        </w:rPr>
        <w:t>t</w:t>
      </w:r>
      <w:r>
        <w:rPr>
          <w:rFonts w:ascii="Times New Roman" w:hAnsi="Times New Roman" w:cs="Times New Roman"/>
          <w:sz w:val="24"/>
        </w:rPr>
        <w:t xml:space="preserve"> is also </w:t>
      </w:r>
      <w:r w:rsidRPr="00B90AC4">
        <w:rPr>
          <w:rFonts w:ascii="Times New Roman" w:hAnsi="Times New Roman" w:cs="Times New Roman"/>
          <w:sz w:val="24"/>
        </w:rPr>
        <w:t>very</w:t>
      </w:r>
      <w:r w:rsidRPr="00B90AC4">
        <w:rPr>
          <w:rFonts w:ascii="Times New Roman" w:hAnsi="Times New Roman" w:cs="Times New Roman"/>
          <w:sz w:val="24"/>
        </w:rPr>
        <w:t xml:space="preserve"> difficult to see it in the classroom</w:t>
      </w:r>
      <w:r w:rsidRPr="00E72C18">
        <w:rPr>
          <w:rFonts w:ascii="Times New Roman" w:hAnsi="Times New Roman" w:cs="Times New Roman"/>
          <w:sz w:val="24"/>
        </w:rPr>
        <w:t>.</w:t>
      </w:r>
    </w:p>
    <w:p w:rsidR="00E72C18" w:rsidRPr="00E72C18" w:rsidP="00924077" w14:paraId="116DF697" w14:textId="77777777">
      <w:pPr>
        <w:spacing w:line="360" w:lineRule="auto"/>
        <w:rPr>
          <w:rFonts w:ascii="Times New Roman" w:hAnsi="Times New Roman" w:cs="Times New Roman"/>
          <w:sz w:val="24"/>
        </w:rPr>
      </w:pPr>
      <w:r w:rsidRPr="00E72C18">
        <w:rPr>
          <w:rFonts w:ascii="Times New Roman" w:hAnsi="Times New Roman" w:cs="Times New Roman"/>
          <w:sz w:val="24"/>
        </w:rPr>
        <w:t>One criticism of constructivism is that it relies heavily on subjective interpretation and personal experience rather than objective, verifiable evidence. This subjectivity can lead to consistent and reliable results. Additionally, constructivism must provide clear classroom guidelines or techniques for teachers, making it challenging to implement in practice (Hummel, 2012).</w:t>
      </w:r>
    </w:p>
    <w:p w:rsidR="00E72C18" w:rsidRPr="00E72C18" w:rsidP="00924077" w14:paraId="20CAD0FB" w14:textId="77777777">
      <w:pPr>
        <w:spacing w:line="360" w:lineRule="auto"/>
        <w:rPr>
          <w:rFonts w:ascii="Times New Roman" w:hAnsi="Times New Roman" w:cs="Times New Roman"/>
          <w:sz w:val="24"/>
        </w:rPr>
      </w:pPr>
      <w:r w:rsidRPr="00E72C18">
        <w:rPr>
          <w:rFonts w:ascii="Times New Roman" w:hAnsi="Times New Roman" w:cs="Times New Roman"/>
          <w:sz w:val="24"/>
        </w:rPr>
        <w:t xml:space="preserve">Another criticism of constructivism is that it places too much emphasis on individual learning and neglects the social aspect of learning. In a classroom setting, students often </w:t>
      </w:r>
      <w:r w:rsidRPr="00E72C18">
        <w:rPr>
          <w:rFonts w:ascii="Times New Roman" w:hAnsi="Times New Roman" w:cs="Times New Roman"/>
          <w:sz w:val="24"/>
        </w:rPr>
        <w:t>learn from each other through collaboration and discussion, but constructivism needs to address how to facilitate these interactions (Duffy &amp; Jonassen, 1992).</w:t>
      </w:r>
    </w:p>
    <w:p w:rsidR="00E72C18" w:rsidP="00924077" w14:paraId="332BE994" w14:textId="77777777">
      <w:pPr>
        <w:spacing w:line="360" w:lineRule="auto"/>
        <w:rPr>
          <w:rFonts w:ascii="Times New Roman" w:hAnsi="Times New Roman" w:cs="Times New Roman"/>
          <w:sz w:val="24"/>
        </w:rPr>
      </w:pPr>
      <w:r w:rsidRPr="00E72C18">
        <w:rPr>
          <w:rFonts w:ascii="Times New Roman" w:hAnsi="Times New Roman" w:cs="Times New Roman"/>
          <w:sz w:val="24"/>
        </w:rPr>
        <w:t xml:space="preserve">Finally, some critics argue that constructivism can lead to a lack of accountability for teachers and students. Because constructivism emphasizes the learner's responsibility for learning, teachers may feel less responsible for ensuring student success. This can result in a lack of structure and guidance for students, leading to frustration and confusion (Kirschner, </w:t>
      </w:r>
      <w:r w:rsidRPr="00E72C18">
        <w:rPr>
          <w:rFonts w:ascii="Times New Roman" w:hAnsi="Times New Roman" w:cs="Times New Roman"/>
          <w:sz w:val="24"/>
        </w:rPr>
        <w:t>Sweller</w:t>
      </w:r>
      <w:r w:rsidRPr="00E72C18">
        <w:rPr>
          <w:rFonts w:ascii="Times New Roman" w:hAnsi="Times New Roman" w:cs="Times New Roman"/>
          <w:sz w:val="24"/>
        </w:rPr>
        <w:t>, &amp; Clark, 2006).</w:t>
      </w:r>
    </w:p>
    <w:p w:rsidR="00793A30" w:rsidRPr="00B90AC4" w:rsidP="00924077" w14:paraId="356FEAA0" w14:textId="37F0FD23">
      <w:pPr>
        <w:spacing w:line="360" w:lineRule="auto"/>
        <w:rPr>
          <w:rFonts w:ascii="Times New Roman" w:hAnsi="Times New Roman" w:cs="Times New Roman" w:hint="eastAsia"/>
          <w:sz w:val="24"/>
        </w:rPr>
      </w:pPr>
      <w:r w:rsidRPr="00E72C18">
        <w:rPr>
          <w:rFonts w:ascii="Times New Roman" w:hAnsi="Times New Roman" w:cs="Times New Roman"/>
          <w:sz w:val="24"/>
        </w:rPr>
        <w:t>In conclusion, while constructivism has gained popularity in education, it has been criticized for its lack of empirical evidence, practical application, neglect of social learning, and potential lack of accountability. Further research is needed to determine the effectiveness of constructivism in the classroom.</w:t>
      </w:r>
    </w:p>
    <w:p w:rsidR="008E412A" w:rsidP="00924077" w14:paraId="07859FBB" w14:textId="141D2BC8">
      <w:pPr>
        <w:spacing w:line="360" w:lineRule="auto"/>
        <w:rPr>
          <w:rFonts w:ascii="Times New Roman" w:hAnsi="Times New Roman" w:cs="Times New Roman"/>
          <w:b/>
          <w:bCs/>
          <w:sz w:val="24"/>
        </w:rPr>
      </w:pPr>
    </w:p>
    <w:p w:rsidR="00B90AC4" w:rsidP="00924077" w14:paraId="3E256475" w14:textId="0A0EA397">
      <w:pPr>
        <w:spacing w:line="360" w:lineRule="auto"/>
        <w:rPr>
          <w:rFonts w:ascii="Times New Roman" w:hAnsi="Times New Roman" w:cs="Times New Roman"/>
          <w:b/>
          <w:bCs/>
          <w:sz w:val="24"/>
          <w:lang w:val="en-GB"/>
        </w:rPr>
      </w:pPr>
      <w:r>
        <w:rPr>
          <w:rFonts w:ascii="Times New Roman" w:hAnsi="Times New Roman" w:cs="Times New Roman"/>
          <w:b/>
          <w:bCs/>
          <w:sz w:val="24"/>
          <w:lang w:val="en-GB"/>
        </w:rPr>
        <w:t xml:space="preserve">Social learning </w:t>
      </w:r>
    </w:p>
    <w:p w:rsidR="00B90AC4" w:rsidP="00924077" w14:paraId="6EA68423" w14:textId="286148B6">
      <w:pPr>
        <w:spacing w:line="360" w:lineRule="auto"/>
        <w:rPr>
          <w:rFonts w:ascii="Times New Roman" w:hAnsi="Times New Roman" w:cs="Times New Roman"/>
          <w:b/>
          <w:bCs/>
          <w:sz w:val="24"/>
          <w:lang w:val="en-GB"/>
        </w:rPr>
      </w:pPr>
      <w:r>
        <w:rPr>
          <w:rFonts w:ascii="Times New Roman" w:hAnsi="Times New Roman" w:cs="Times New Roman"/>
          <w:b/>
          <w:bCs/>
          <w:sz w:val="24"/>
          <w:lang w:val="en-GB"/>
        </w:rPr>
        <w:t>Identify</w:t>
      </w:r>
    </w:p>
    <w:p w:rsidR="00B90AC4" w:rsidP="00924077" w14:paraId="73336745" w14:textId="38ACFC70">
      <w:pPr>
        <w:spacing w:line="360" w:lineRule="auto"/>
        <w:rPr>
          <w:rFonts w:ascii="Times New Roman" w:hAnsi="Times New Roman" w:cs="Times New Roman" w:hint="eastAsia"/>
          <w:sz w:val="24"/>
          <w:lang w:val="en-GB"/>
        </w:rPr>
      </w:pPr>
      <w:r w:rsidRPr="00B90AC4">
        <w:rPr>
          <w:rFonts w:ascii="Times New Roman" w:hAnsi="Times New Roman" w:cs="Times New Roman"/>
          <w:sz w:val="24"/>
          <w:lang w:val="en-GB"/>
        </w:rPr>
        <w:t>Social learning theory</w:t>
      </w:r>
      <w:r w:rsidRPr="00B90AC4" w:rsidR="005D0C25">
        <w:rPr>
          <w:rFonts w:ascii="Times New Roman" w:hAnsi="Times New Roman" w:cs="Times New Roman"/>
          <w:sz w:val="24"/>
          <w:lang w:val="en-GB"/>
        </w:rPr>
        <w:t xml:space="preserve"> </w:t>
      </w:r>
      <w:r w:rsidR="005D0C25">
        <w:rPr>
          <w:rFonts w:ascii="Times New Roman" w:hAnsi="Times New Roman" w:cs="Times New Roman"/>
          <w:sz w:val="24"/>
          <w:lang w:val="en-GB"/>
        </w:rPr>
        <w:t>e</w:t>
      </w:r>
      <w:r w:rsidRPr="00B90AC4">
        <w:rPr>
          <w:rFonts w:ascii="Times New Roman" w:hAnsi="Times New Roman" w:cs="Times New Roman"/>
          <w:sz w:val="24"/>
          <w:lang w:val="en-GB"/>
        </w:rPr>
        <w:t>xplores the influence of three factors</w:t>
      </w:r>
      <w:r w:rsidR="005D0C25">
        <w:rPr>
          <w:rFonts w:ascii="Times New Roman" w:hAnsi="Times New Roman" w:cs="Times New Roman"/>
          <w:sz w:val="24"/>
          <w:lang w:val="en-GB"/>
        </w:rPr>
        <w:t>:</w:t>
      </w:r>
      <w:r w:rsidRPr="00B90AC4">
        <w:rPr>
          <w:rFonts w:ascii="Times New Roman" w:hAnsi="Times New Roman" w:cs="Times New Roman"/>
          <w:sz w:val="24"/>
          <w:lang w:val="en-GB"/>
        </w:rPr>
        <w:t xml:space="preserve"> individual cognition, behaviour, and environmental factors</w:t>
      </w:r>
      <w:r w:rsidR="005D0C25">
        <w:rPr>
          <w:rFonts w:ascii="Times New Roman" w:hAnsi="Times New Roman" w:cs="Times New Roman"/>
          <w:sz w:val="24"/>
          <w:lang w:val="en-GB"/>
        </w:rPr>
        <w:t>,</w:t>
      </w:r>
      <w:r w:rsidRPr="00B90AC4">
        <w:rPr>
          <w:rFonts w:ascii="Times New Roman" w:hAnsi="Times New Roman" w:cs="Times New Roman"/>
          <w:sz w:val="24"/>
          <w:lang w:val="en-GB"/>
        </w:rPr>
        <w:t xml:space="preserve"> and their interaction</w:t>
      </w:r>
      <w:r w:rsidR="005D0C25">
        <w:rPr>
          <w:rFonts w:ascii="Times New Roman" w:hAnsi="Times New Roman" w:cs="Times New Roman"/>
          <w:sz w:val="24"/>
          <w:lang w:val="en-GB"/>
        </w:rPr>
        <w:t xml:space="preserve"> </w:t>
      </w:r>
      <w:r w:rsidRPr="00B90AC4">
        <w:rPr>
          <w:rFonts w:ascii="Times New Roman" w:hAnsi="Times New Roman" w:cs="Times New Roman"/>
          <w:sz w:val="24"/>
          <w:lang w:val="en-GB"/>
        </w:rPr>
        <w:t xml:space="preserve">with human behaviour. </w:t>
      </w:r>
      <w:r w:rsidRPr="00147F01" w:rsidR="00147F01">
        <w:rPr>
          <w:rFonts w:ascii="Times New Roman" w:hAnsi="Times New Roman" w:cs="Times New Roman"/>
          <w:sz w:val="24"/>
          <w:lang w:val="en-GB"/>
        </w:rPr>
        <w:t>The theory was first proposed by Albert Bandura in the 1970s and has since become widely studied and influential in psychology and education.</w:t>
      </w:r>
      <w:r w:rsidR="00147F01">
        <w:rPr>
          <w:rFonts w:ascii="Times New Roman" w:hAnsi="Times New Roman" w:cs="Times New Roman"/>
          <w:sz w:val="24"/>
          <w:lang w:val="en-GB"/>
        </w:rPr>
        <w:t xml:space="preserve"> </w:t>
      </w:r>
      <w:r w:rsidRPr="00B90AC4">
        <w:rPr>
          <w:rFonts w:ascii="Times New Roman" w:hAnsi="Times New Roman" w:cs="Times New Roman"/>
          <w:sz w:val="24"/>
          <w:lang w:val="en-GB"/>
        </w:rPr>
        <w:t>According to Bandura, previous learning theorists have generally ignored the role of social variables in conditioning human behaviour. They usually experimented with animals using physical methods. They used this to construct their theoretical systems, which seems to need to be more scientifically convincing for studying people's behavior in society</w:t>
      </w:r>
      <w:r w:rsidRPr="00147F01" w:rsidR="00147F01">
        <w:t xml:space="preserve"> </w:t>
      </w:r>
      <w:r w:rsidRPr="00147F01" w:rsidR="00147F01">
        <w:rPr>
          <w:rFonts w:ascii="Times New Roman" w:hAnsi="Times New Roman" w:cs="Times New Roman"/>
          <w:sz w:val="24"/>
          <w:lang w:val="en-GB"/>
        </w:rPr>
        <w:t>(Bandura, 1977</w:t>
      </w:r>
      <w:r w:rsidR="00185732">
        <w:rPr>
          <w:rFonts w:ascii="Times New Roman" w:hAnsi="Times New Roman" w:cs="Times New Roman"/>
          <w:sz w:val="24"/>
          <w:lang w:val="en-GB"/>
        </w:rPr>
        <w:t>a</w:t>
      </w:r>
      <w:r w:rsidRPr="00147F01" w:rsidR="00147F01">
        <w:rPr>
          <w:rFonts w:ascii="Times New Roman" w:hAnsi="Times New Roman" w:cs="Times New Roman"/>
          <w:sz w:val="24"/>
          <w:lang w:val="en-GB"/>
        </w:rPr>
        <w:t>)</w:t>
      </w:r>
      <w:r w:rsidRPr="00B90AC4">
        <w:rPr>
          <w:rFonts w:ascii="Times New Roman" w:hAnsi="Times New Roman" w:cs="Times New Roman"/>
          <w:sz w:val="24"/>
          <w:lang w:val="en-GB"/>
        </w:rPr>
        <w:t>. Since humans always live in certain social conditions, Bandura advocates studying human behaviour in natural social situations rather than in the laboratory.</w:t>
      </w:r>
      <w:r w:rsidR="009027E1">
        <w:rPr>
          <w:rFonts w:ascii="Times New Roman" w:hAnsi="Times New Roman" w:cs="Times New Roman" w:hint="eastAsia"/>
          <w:sz w:val="24"/>
          <w:lang w:val="en-GB"/>
        </w:rPr>
        <w:t xml:space="preserve"> </w:t>
      </w:r>
      <w:r w:rsidR="009027E1">
        <w:rPr>
          <w:rFonts w:ascii="Times New Roman" w:hAnsi="Times New Roman" w:cs="Times New Roman"/>
          <w:sz w:val="24"/>
          <w:lang w:val="en-GB"/>
        </w:rPr>
        <w:t xml:space="preserve">For instance, </w:t>
      </w:r>
      <w:r w:rsidRPr="009027E1" w:rsidR="00D21524">
        <w:rPr>
          <w:rFonts w:ascii="Times New Roman" w:hAnsi="Times New Roman" w:cs="Times New Roman"/>
          <w:sz w:val="24"/>
          <w:lang w:val="en-GB"/>
        </w:rPr>
        <w:t>there</w:t>
      </w:r>
      <w:r w:rsidRPr="009027E1" w:rsidR="009027E1">
        <w:rPr>
          <w:rFonts w:ascii="Times New Roman" w:hAnsi="Times New Roman" w:cs="Times New Roman"/>
          <w:sz w:val="24"/>
          <w:lang w:val="en-GB"/>
        </w:rPr>
        <w:t xml:space="preserve"> is a popular story </w:t>
      </w:r>
      <w:r w:rsidR="009027E1">
        <w:rPr>
          <w:rFonts w:ascii="Times New Roman" w:hAnsi="Times New Roman" w:cs="Times New Roman"/>
          <w:sz w:val="24"/>
          <w:lang w:val="en-GB"/>
        </w:rPr>
        <w:t xml:space="preserve">about Mencius, </w:t>
      </w:r>
      <w:r w:rsidRPr="009027E1" w:rsidR="009027E1">
        <w:rPr>
          <w:rFonts w:ascii="Times New Roman" w:hAnsi="Times New Roman" w:cs="Times New Roman"/>
          <w:sz w:val="24"/>
          <w:lang w:val="en-GB"/>
        </w:rPr>
        <w:t>a famous educator in ancient China,</w:t>
      </w:r>
      <w:r w:rsidR="009027E1">
        <w:rPr>
          <w:rFonts w:ascii="Times New Roman" w:hAnsi="Times New Roman" w:cs="Times New Roman"/>
          <w:sz w:val="24"/>
          <w:lang w:val="en-GB"/>
        </w:rPr>
        <w:t xml:space="preserve"> </w:t>
      </w:r>
      <w:r w:rsidRPr="009027E1" w:rsidR="009027E1">
        <w:rPr>
          <w:rFonts w:ascii="Times New Roman" w:hAnsi="Times New Roman" w:cs="Times New Roman"/>
          <w:sz w:val="24"/>
          <w:lang w:val="en-GB"/>
        </w:rPr>
        <w:t>from ancient China: the mother of Mencius</w:t>
      </w:r>
      <w:r w:rsidR="009027E1">
        <w:rPr>
          <w:rFonts w:ascii="Times New Roman" w:hAnsi="Times New Roman" w:cs="Times New Roman"/>
          <w:sz w:val="24"/>
          <w:lang w:val="en-GB"/>
        </w:rPr>
        <w:t xml:space="preserve"> </w:t>
      </w:r>
      <w:r w:rsidRPr="009027E1" w:rsidR="009027E1">
        <w:rPr>
          <w:rFonts w:ascii="Times New Roman" w:hAnsi="Times New Roman" w:cs="Times New Roman"/>
          <w:sz w:val="24"/>
          <w:lang w:val="en-GB"/>
        </w:rPr>
        <w:t xml:space="preserve">moved three times to choose the best environment so that Mencius could </w:t>
      </w:r>
      <w:r w:rsidR="009027E1">
        <w:rPr>
          <w:rFonts w:ascii="Times New Roman" w:hAnsi="Times New Roman" w:cs="Times New Roman"/>
          <w:sz w:val="24"/>
          <w:lang w:val="en-GB"/>
        </w:rPr>
        <w:t xml:space="preserve">focus on </w:t>
      </w:r>
      <w:r w:rsidRPr="009027E1" w:rsidR="009027E1">
        <w:rPr>
          <w:rFonts w:ascii="Times New Roman" w:hAnsi="Times New Roman" w:cs="Times New Roman"/>
          <w:sz w:val="24"/>
          <w:lang w:val="en-GB"/>
        </w:rPr>
        <w:t>study.</w:t>
      </w:r>
    </w:p>
    <w:p w:rsidR="00B94EF5" w:rsidP="00924077" w14:paraId="6CC15D7E" w14:textId="512C8CC7">
      <w:pPr>
        <w:spacing w:line="360" w:lineRule="auto"/>
        <w:rPr>
          <w:rFonts w:ascii="Times New Roman" w:hAnsi="Times New Roman" w:cs="Times New Roman"/>
          <w:sz w:val="24"/>
          <w:lang w:val="en-GB"/>
        </w:rPr>
      </w:pPr>
    </w:p>
    <w:p w:rsidR="00B94EF5" w:rsidRPr="00B94EF5" w:rsidP="00924077" w14:paraId="35219E9D" w14:textId="459B09C9">
      <w:pPr>
        <w:spacing w:line="360" w:lineRule="auto"/>
        <w:rPr>
          <w:rFonts w:ascii="Times New Roman" w:hAnsi="Times New Roman" w:cs="Times New Roman"/>
          <w:b/>
          <w:bCs/>
          <w:sz w:val="24"/>
          <w:lang w:val="en-GB"/>
        </w:rPr>
      </w:pPr>
      <w:r w:rsidRPr="00B94EF5">
        <w:rPr>
          <w:rFonts w:ascii="Times New Roman" w:hAnsi="Times New Roman" w:cs="Times New Roman" w:hint="eastAsia"/>
          <w:b/>
          <w:bCs/>
          <w:sz w:val="24"/>
          <w:lang w:val="en-GB"/>
        </w:rPr>
        <w:t>D</w:t>
      </w:r>
      <w:r w:rsidRPr="00B94EF5">
        <w:rPr>
          <w:rFonts w:ascii="Times New Roman" w:hAnsi="Times New Roman" w:cs="Times New Roman"/>
          <w:b/>
          <w:bCs/>
          <w:sz w:val="24"/>
          <w:lang w:val="en-GB"/>
        </w:rPr>
        <w:t>evelopment</w:t>
      </w:r>
    </w:p>
    <w:p w:rsidR="009027E1" w:rsidRPr="009027E1" w:rsidP="00924077" w14:paraId="1794913F" w14:textId="6FB10769">
      <w:pPr>
        <w:spacing w:line="360" w:lineRule="auto"/>
        <w:rPr>
          <w:rFonts w:ascii="Times New Roman" w:hAnsi="Times New Roman" w:cs="Times New Roman"/>
          <w:sz w:val="24"/>
          <w:lang w:val="en-GB"/>
        </w:rPr>
      </w:pPr>
      <w:r w:rsidRPr="009027E1">
        <w:rPr>
          <w:rFonts w:ascii="Times New Roman" w:hAnsi="Times New Roman" w:cs="Times New Roman"/>
          <w:sz w:val="24"/>
          <w:lang w:val="en-GB"/>
        </w:rPr>
        <w:t xml:space="preserve">In the 1960s, the disadvantages of environmental determinism became apparent, and </w:t>
      </w:r>
      <w:r w:rsidRPr="009027E1">
        <w:rPr>
          <w:rFonts w:ascii="Times New Roman" w:hAnsi="Times New Roman" w:cs="Times New Roman"/>
          <w:sz w:val="24"/>
          <w:lang w:val="en-GB"/>
        </w:rPr>
        <w:t>theories that attributed human behaviour to internal forces such as needs, internal drives, and forms of impulses were not convincing</w:t>
      </w:r>
      <w:r w:rsidRPr="009027E1">
        <w:t xml:space="preserve"> </w:t>
      </w:r>
      <w:r>
        <w:t>(</w:t>
      </w:r>
      <w:r w:rsidRPr="009027E1">
        <w:rPr>
          <w:rFonts w:ascii="Times New Roman" w:hAnsi="Times New Roman" w:cs="Times New Roman"/>
          <w:sz w:val="24"/>
          <w:lang w:val="en-GB"/>
        </w:rPr>
        <w:t>Macionis and Gerber</w:t>
      </w:r>
      <w:r>
        <w:rPr>
          <w:rFonts w:ascii="Times New Roman" w:hAnsi="Times New Roman" w:cs="Times New Roman"/>
          <w:sz w:val="24"/>
          <w:lang w:val="en-GB"/>
        </w:rPr>
        <w:t xml:space="preserve">, </w:t>
      </w:r>
      <w:r w:rsidRPr="009027E1">
        <w:rPr>
          <w:rFonts w:ascii="Times New Roman" w:hAnsi="Times New Roman" w:cs="Times New Roman"/>
          <w:sz w:val="24"/>
          <w:lang w:val="en-GB"/>
        </w:rPr>
        <w:t>201</w:t>
      </w:r>
      <w:r>
        <w:rPr>
          <w:rFonts w:ascii="Times New Roman" w:hAnsi="Times New Roman" w:cs="Times New Roman"/>
          <w:sz w:val="24"/>
          <w:lang w:val="en-GB"/>
        </w:rPr>
        <w:t>5, p.21</w:t>
      </w:r>
      <w:r w:rsidRPr="009027E1">
        <w:rPr>
          <w:rFonts w:ascii="Times New Roman" w:hAnsi="Times New Roman" w:cs="Times New Roman"/>
          <w:sz w:val="24"/>
          <w:lang w:val="en-GB"/>
        </w:rPr>
        <w:t xml:space="preserve">). </w:t>
      </w:r>
      <w:r>
        <w:rPr>
          <w:rFonts w:ascii="Times New Roman" w:hAnsi="Times New Roman" w:cs="Times New Roman"/>
          <w:sz w:val="24"/>
          <w:lang w:val="en-GB"/>
        </w:rPr>
        <w:t>S</w:t>
      </w:r>
      <w:r w:rsidRPr="009027E1">
        <w:rPr>
          <w:rFonts w:ascii="Times New Roman" w:hAnsi="Times New Roman" w:cs="Times New Roman"/>
          <w:sz w:val="24"/>
          <w:lang w:val="en-GB"/>
        </w:rPr>
        <w:t>o,</w:t>
      </w:r>
      <w:r w:rsidRPr="009027E1">
        <w:rPr>
          <w:rFonts w:ascii="Times New Roman" w:hAnsi="Times New Roman" w:cs="Times New Roman"/>
          <w:sz w:val="24"/>
          <w:lang w:val="en-GB"/>
        </w:rPr>
        <w:t xml:space="preserve"> Bandura built on the work of his predecessors and broke away from the traditional behaviourist theoretical framework to look at learning from the perspective that cognition and behaviour work together.</w:t>
      </w:r>
    </w:p>
    <w:p w:rsidR="002362B7" w:rsidP="00924077" w14:paraId="10390218" w14:textId="2A2ED42F">
      <w:pPr>
        <w:spacing w:line="360" w:lineRule="auto"/>
        <w:rPr>
          <w:rFonts w:ascii="Times New Roman" w:hAnsi="Times New Roman" w:cs="Times New Roman"/>
          <w:sz w:val="24"/>
          <w:lang w:val="en-GB"/>
        </w:rPr>
      </w:pPr>
      <w:r w:rsidRPr="009027E1">
        <w:rPr>
          <w:rFonts w:ascii="Times New Roman" w:hAnsi="Times New Roman" w:cs="Times New Roman"/>
          <w:sz w:val="24"/>
          <w:lang w:val="en-GB"/>
        </w:rPr>
        <w:t>Although social learning and control point theories were once dominant in the 1960s and 1970s, the situation has changed considerably since the 1980s, both because of these theories themselves and because of a change in the orientation of motivation research</w:t>
      </w:r>
      <w:r w:rsidRPr="00A303B7" w:rsidR="00A303B7">
        <w:t xml:space="preserve"> </w:t>
      </w:r>
      <w:r w:rsidRPr="00A303B7" w:rsidR="00A303B7">
        <w:rPr>
          <w:rFonts w:ascii="Times New Roman" w:hAnsi="Times New Roman" w:cs="Times New Roman"/>
          <w:sz w:val="24"/>
          <w:lang w:val="en-GB"/>
        </w:rPr>
        <w:t>(Ryan and Deci, 2000)</w:t>
      </w:r>
      <w:r w:rsidRPr="009027E1">
        <w:rPr>
          <w:rFonts w:ascii="Times New Roman" w:hAnsi="Times New Roman" w:cs="Times New Roman"/>
          <w:sz w:val="24"/>
          <w:lang w:val="en-GB"/>
        </w:rPr>
        <w:t xml:space="preserve">. </w:t>
      </w:r>
      <w:r w:rsidR="00A303B7">
        <w:rPr>
          <w:rFonts w:ascii="Times New Roman" w:hAnsi="Times New Roman" w:cs="Times New Roman"/>
          <w:sz w:val="24"/>
          <w:lang w:val="en-GB"/>
        </w:rPr>
        <w:t>M</w:t>
      </w:r>
      <w:r w:rsidRPr="009027E1">
        <w:rPr>
          <w:rFonts w:ascii="Times New Roman" w:hAnsi="Times New Roman" w:cs="Times New Roman"/>
          <w:sz w:val="24"/>
          <w:lang w:val="en-GB"/>
        </w:rPr>
        <w:t xml:space="preserve">otivation research has become more concerned with environmental variables, whereas social learning and control point theories primarily concern intra-individual traits and individual differences. </w:t>
      </w:r>
    </w:p>
    <w:p w:rsidR="009027E1" w:rsidP="00924077" w14:paraId="0ABE8538" w14:textId="77777777">
      <w:pPr>
        <w:spacing w:line="360" w:lineRule="auto"/>
        <w:rPr>
          <w:rFonts w:ascii="Times New Roman" w:hAnsi="Times New Roman" w:cs="Times New Roman"/>
          <w:b/>
          <w:bCs/>
          <w:sz w:val="24"/>
          <w:lang w:val="en-GB"/>
        </w:rPr>
      </w:pPr>
    </w:p>
    <w:p w:rsidR="002362B7" w:rsidP="00924077" w14:paraId="2C64DF43" w14:textId="54B26269">
      <w:pPr>
        <w:spacing w:line="360" w:lineRule="auto"/>
        <w:rPr>
          <w:rFonts w:ascii="Times New Roman" w:hAnsi="Times New Roman" w:cs="Times New Roman"/>
          <w:b/>
          <w:bCs/>
          <w:sz w:val="24"/>
          <w:lang w:val="en-GB"/>
        </w:rPr>
      </w:pPr>
      <w:r>
        <w:rPr>
          <w:rFonts w:ascii="Times New Roman" w:hAnsi="Times New Roman" w:cs="Times New Roman"/>
          <w:b/>
          <w:bCs/>
          <w:sz w:val="24"/>
          <w:lang w:val="en-GB"/>
        </w:rPr>
        <w:t xml:space="preserve">Main </w:t>
      </w:r>
      <w:r w:rsidRPr="002362B7">
        <w:rPr>
          <w:rFonts w:ascii="Times New Roman" w:hAnsi="Times New Roman" w:cs="Times New Roman" w:hint="eastAsia"/>
          <w:b/>
          <w:bCs/>
          <w:sz w:val="24"/>
          <w:lang w:val="en-GB"/>
        </w:rPr>
        <w:t>P</w:t>
      </w:r>
      <w:r w:rsidRPr="002362B7">
        <w:rPr>
          <w:rFonts w:ascii="Times New Roman" w:hAnsi="Times New Roman" w:cs="Times New Roman"/>
          <w:b/>
          <w:bCs/>
          <w:sz w:val="24"/>
          <w:lang w:val="en-GB"/>
        </w:rPr>
        <w:t>rinciple</w:t>
      </w:r>
      <w:r>
        <w:rPr>
          <w:rFonts w:ascii="Times New Roman" w:hAnsi="Times New Roman" w:cs="Times New Roman"/>
          <w:b/>
          <w:bCs/>
          <w:sz w:val="24"/>
          <w:lang w:val="en-GB"/>
        </w:rPr>
        <w:t>s</w:t>
      </w:r>
    </w:p>
    <w:p w:rsidR="0009098F" w:rsidP="00924077" w14:paraId="047D3851" w14:textId="3B183933">
      <w:pPr>
        <w:spacing w:line="360" w:lineRule="auto"/>
        <w:rPr>
          <w:rFonts w:ascii="Times New Roman" w:hAnsi="Times New Roman" w:cs="Times New Roman" w:hint="eastAsia"/>
          <w:sz w:val="24"/>
          <w:lang w:val="en-GB"/>
        </w:rPr>
      </w:pPr>
      <w:r>
        <w:rPr>
          <w:rFonts w:ascii="Times New Roman" w:hAnsi="Times New Roman" w:cs="Times New Roman" w:hint="eastAsia"/>
          <w:sz w:val="24"/>
          <w:lang w:val="en-GB"/>
        </w:rPr>
        <w:t>S</w:t>
      </w:r>
      <w:r>
        <w:rPr>
          <w:rFonts w:ascii="Times New Roman" w:hAnsi="Times New Roman" w:cs="Times New Roman"/>
          <w:sz w:val="24"/>
          <w:lang w:val="en-GB"/>
        </w:rPr>
        <w:t xml:space="preserve">ociology aspect: </w:t>
      </w:r>
      <w:r w:rsidRPr="0009098F">
        <w:rPr>
          <w:rFonts w:ascii="Times New Roman" w:hAnsi="Times New Roman" w:cs="Times New Roman"/>
          <w:sz w:val="24"/>
          <w:lang w:val="en-GB"/>
        </w:rPr>
        <w:t>Charles Cooley</w:t>
      </w:r>
      <w:r>
        <w:rPr>
          <w:rFonts w:ascii="Times New Roman" w:hAnsi="Times New Roman" w:cs="Times New Roman"/>
          <w:sz w:val="24"/>
          <w:lang w:val="en-GB"/>
        </w:rPr>
        <w:t xml:space="preserve">’s </w:t>
      </w:r>
      <w:r w:rsidRPr="0009098F">
        <w:rPr>
          <w:rFonts w:ascii="Times New Roman" w:hAnsi="Times New Roman" w:cs="Times New Roman"/>
          <w:sz w:val="24"/>
          <w:lang w:val="en-GB"/>
        </w:rPr>
        <w:t>three influential groups</w:t>
      </w:r>
    </w:p>
    <w:p w:rsidR="0009098F" w:rsidP="00924077" w14:paraId="4CFB3C11" w14:textId="77777777">
      <w:pPr>
        <w:spacing w:line="360" w:lineRule="auto"/>
        <w:rPr>
          <w:rFonts w:ascii="Times New Roman" w:hAnsi="Times New Roman" w:cs="Times New Roman"/>
          <w:sz w:val="24"/>
          <w:lang w:val="en-GB"/>
        </w:rPr>
      </w:pPr>
      <w:r w:rsidRPr="0009098F">
        <w:rPr>
          <w:rFonts w:ascii="Times New Roman" w:hAnsi="Times New Roman" w:cs="Times New Roman"/>
          <w:sz w:val="24"/>
          <w:lang w:val="en-GB"/>
        </w:rPr>
        <w:t>Charles Cooley was a prominent American sociologist who contributed significantly to studying human behavio</w:t>
      </w:r>
      <w:r>
        <w:rPr>
          <w:rFonts w:ascii="Times New Roman" w:hAnsi="Times New Roman" w:cs="Times New Roman"/>
          <w:sz w:val="24"/>
          <w:lang w:val="en-GB"/>
        </w:rPr>
        <w:t>u</w:t>
      </w:r>
      <w:r w:rsidRPr="0009098F">
        <w:rPr>
          <w:rFonts w:ascii="Times New Roman" w:hAnsi="Times New Roman" w:cs="Times New Roman"/>
          <w:sz w:val="24"/>
          <w:lang w:val="en-GB"/>
        </w:rPr>
        <w:t xml:space="preserve">r and social psychology in the early 20th century. One of Cooley's most significant contributions was </w:t>
      </w:r>
      <w:r>
        <w:rPr>
          <w:rFonts w:ascii="Times New Roman" w:hAnsi="Times New Roman" w:cs="Times New Roman"/>
          <w:sz w:val="24"/>
          <w:lang w:val="en-GB"/>
        </w:rPr>
        <w:t>the</w:t>
      </w:r>
      <w:r w:rsidRPr="0009098F">
        <w:rPr>
          <w:rFonts w:ascii="Times New Roman" w:hAnsi="Times New Roman" w:cs="Times New Roman"/>
          <w:sz w:val="24"/>
          <w:lang w:val="en-GB"/>
        </w:rPr>
        <w:t xml:space="preserve"> theory of three influential groups shaping human behavio</w:t>
      </w:r>
      <w:r>
        <w:rPr>
          <w:rFonts w:ascii="Times New Roman" w:hAnsi="Times New Roman" w:cs="Times New Roman"/>
          <w:sz w:val="24"/>
          <w:lang w:val="en-GB"/>
        </w:rPr>
        <w:t>u</w:t>
      </w:r>
      <w:r w:rsidRPr="0009098F">
        <w:rPr>
          <w:rFonts w:ascii="Times New Roman" w:hAnsi="Times New Roman" w:cs="Times New Roman"/>
          <w:sz w:val="24"/>
          <w:lang w:val="en-GB"/>
        </w:rPr>
        <w:t xml:space="preserve">r and learning: the primary, secondary, and reference groups. </w:t>
      </w:r>
    </w:p>
    <w:p w:rsidR="0009098F" w:rsidRPr="0009098F" w:rsidP="00924077" w14:paraId="309AF4EB" w14:textId="2B573E3C">
      <w:pPr>
        <w:spacing w:line="360" w:lineRule="auto"/>
        <w:rPr>
          <w:rFonts w:ascii="Times New Roman" w:hAnsi="Times New Roman" w:cs="Times New Roman"/>
          <w:sz w:val="24"/>
          <w:lang w:val="en-GB"/>
        </w:rPr>
      </w:pPr>
      <w:r w:rsidRPr="0009098F">
        <w:rPr>
          <w:rFonts w:ascii="Times New Roman" w:hAnsi="Times New Roman" w:cs="Times New Roman"/>
          <w:sz w:val="24"/>
          <w:lang w:val="en-GB"/>
        </w:rPr>
        <w:t>According to Cooley, these three groups play a vital role in shaping an individual's personality, attitudes, and behavio</w:t>
      </w:r>
      <w:r>
        <w:rPr>
          <w:rFonts w:ascii="Times New Roman" w:hAnsi="Times New Roman" w:cs="Times New Roman"/>
          <w:sz w:val="24"/>
          <w:lang w:val="en-GB"/>
        </w:rPr>
        <w:t>u</w:t>
      </w:r>
      <w:r w:rsidRPr="0009098F">
        <w:rPr>
          <w:rFonts w:ascii="Times New Roman" w:hAnsi="Times New Roman" w:cs="Times New Roman"/>
          <w:sz w:val="24"/>
          <w:lang w:val="en-GB"/>
        </w:rPr>
        <w:t>r by providing different levels of socialization and learning experiences throughout their lives.</w:t>
      </w:r>
    </w:p>
    <w:p w:rsidR="0009098F" w:rsidRPr="0009098F" w:rsidP="00924077" w14:paraId="35555E8A" w14:textId="6B335B0C">
      <w:pPr>
        <w:spacing w:line="360" w:lineRule="auto"/>
        <w:rPr>
          <w:rFonts w:ascii="Times New Roman" w:hAnsi="Times New Roman" w:cs="Times New Roman"/>
          <w:sz w:val="24"/>
          <w:lang w:val="en-GB"/>
        </w:rPr>
      </w:pPr>
      <w:r w:rsidRPr="0009098F">
        <w:rPr>
          <w:rFonts w:ascii="Times New Roman" w:hAnsi="Times New Roman" w:cs="Times New Roman"/>
          <w:sz w:val="24"/>
          <w:lang w:val="en-GB"/>
        </w:rPr>
        <w:t>As defined by Cooley, the primary group is the most intimate and influential group in an individual's life, consisting of family members, close friends, and other individuals who share a strong emotional bond with the person. Cooley believed that the primary group provides individuals with the foundation for their social development, including emotional support, identity formation, and moral guidance (Cooley, 19</w:t>
      </w:r>
      <w:r w:rsidR="00D21524">
        <w:rPr>
          <w:rFonts w:ascii="Times New Roman" w:hAnsi="Times New Roman" w:cs="Times New Roman"/>
          <w:sz w:val="24"/>
          <w:lang w:val="en-GB"/>
        </w:rPr>
        <w:t>83</w:t>
      </w:r>
      <w:r w:rsidRPr="0009098F">
        <w:rPr>
          <w:rFonts w:ascii="Times New Roman" w:hAnsi="Times New Roman" w:cs="Times New Roman"/>
          <w:sz w:val="24"/>
          <w:lang w:val="en-GB"/>
        </w:rPr>
        <w:t>).</w:t>
      </w:r>
    </w:p>
    <w:p w:rsidR="0009098F" w:rsidRPr="0009098F" w:rsidP="00924077" w14:paraId="755063BC" w14:textId="0EC2FC3F">
      <w:pPr>
        <w:spacing w:line="360" w:lineRule="auto"/>
        <w:rPr>
          <w:rFonts w:ascii="Times New Roman" w:hAnsi="Times New Roman" w:cs="Times New Roman"/>
          <w:sz w:val="24"/>
          <w:lang w:val="en-GB"/>
        </w:rPr>
      </w:pPr>
      <w:r>
        <w:rPr>
          <w:rFonts w:ascii="Times New Roman" w:hAnsi="Times New Roman" w:cs="Times New Roman"/>
          <w:sz w:val="24"/>
          <w:lang w:val="en-GB"/>
        </w:rPr>
        <w:t>T</w:t>
      </w:r>
      <w:r w:rsidRPr="0009098F">
        <w:rPr>
          <w:rFonts w:ascii="Times New Roman" w:hAnsi="Times New Roman" w:cs="Times New Roman"/>
          <w:sz w:val="24"/>
          <w:lang w:val="en-GB"/>
        </w:rPr>
        <w:t xml:space="preserve">he secondary group, which includes larger social groups such as schools, workplaces, and other formal organizations, provides individuals with opportunities for instrumental </w:t>
      </w:r>
      <w:r w:rsidRPr="0009098F">
        <w:rPr>
          <w:rFonts w:ascii="Times New Roman" w:hAnsi="Times New Roman" w:cs="Times New Roman"/>
          <w:sz w:val="24"/>
          <w:lang w:val="en-GB"/>
        </w:rPr>
        <w:t>learning, including developing new skills and knowledge and acquiring resources necessary for survival (Cooley, 19</w:t>
      </w:r>
      <w:r w:rsidR="00D21524">
        <w:rPr>
          <w:rFonts w:ascii="Times New Roman" w:hAnsi="Times New Roman" w:cs="Times New Roman"/>
          <w:sz w:val="24"/>
          <w:lang w:val="en-GB"/>
        </w:rPr>
        <w:t>83</w:t>
      </w:r>
      <w:r w:rsidRPr="0009098F">
        <w:rPr>
          <w:rFonts w:ascii="Times New Roman" w:hAnsi="Times New Roman" w:cs="Times New Roman"/>
          <w:sz w:val="24"/>
          <w:lang w:val="en-GB"/>
        </w:rPr>
        <w:t>).</w:t>
      </w:r>
    </w:p>
    <w:p w:rsidR="0009098F" w:rsidP="00924077" w14:paraId="0F7CB915" w14:textId="2116DB1A">
      <w:pPr>
        <w:spacing w:line="360" w:lineRule="auto"/>
        <w:rPr>
          <w:rFonts w:ascii="Times New Roman" w:hAnsi="Times New Roman" w:cs="Times New Roman"/>
          <w:sz w:val="24"/>
          <w:lang w:val="en-GB"/>
        </w:rPr>
      </w:pPr>
      <w:r>
        <w:rPr>
          <w:rFonts w:ascii="Times New Roman" w:hAnsi="Times New Roman" w:cs="Times New Roman"/>
          <w:sz w:val="24"/>
          <w:lang w:val="en-GB"/>
        </w:rPr>
        <w:t>T</w:t>
      </w:r>
      <w:r w:rsidRPr="0009098F">
        <w:rPr>
          <w:rFonts w:ascii="Times New Roman" w:hAnsi="Times New Roman" w:cs="Times New Roman"/>
          <w:sz w:val="24"/>
          <w:lang w:val="en-GB"/>
        </w:rPr>
        <w:t xml:space="preserve">he reference group, as described by Cooley, is a group to which individuals compare themselves and use as a benchmark for their </w:t>
      </w:r>
      <w:r w:rsidRPr="0009098F">
        <w:rPr>
          <w:rFonts w:ascii="Times New Roman" w:hAnsi="Times New Roman" w:cs="Times New Roman"/>
          <w:sz w:val="24"/>
          <w:lang w:val="en-GB"/>
        </w:rPr>
        <w:t>behavior</w:t>
      </w:r>
      <w:r w:rsidRPr="0009098F">
        <w:rPr>
          <w:rFonts w:ascii="Times New Roman" w:hAnsi="Times New Roman" w:cs="Times New Roman"/>
          <w:sz w:val="24"/>
          <w:lang w:val="en-GB"/>
        </w:rPr>
        <w:t xml:space="preserve">, values, and attitudes. Reference groups may be natural or imaginary and may change over time, depending on an individual's life circumstances (Cooley, </w:t>
      </w:r>
      <w:r w:rsidR="00D21524">
        <w:rPr>
          <w:rFonts w:ascii="Times New Roman" w:hAnsi="Times New Roman" w:cs="Times New Roman"/>
          <w:sz w:val="24"/>
          <w:lang w:val="en-GB"/>
        </w:rPr>
        <w:t>2017</w:t>
      </w:r>
      <w:r w:rsidRPr="0009098F">
        <w:rPr>
          <w:rFonts w:ascii="Times New Roman" w:hAnsi="Times New Roman" w:cs="Times New Roman"/>
          <w:sz w:val="24"/>
          <w:lang w:val="en-GB"/>
        </w:rPr>
        <w:t>).</w:t>
      </w:r>
    </w:p>
    <w:p w:rsidR="00D21524" w:rsidP="00924077" w14:paraId="04E026CD" w14:textId="263D3C59">
      <w:pPr>
        <w:spacing w:line="360" w:lineRule="auto"/>
        <w:rPr>
          <w:rFonts w:ascii="Times New Roman" w:hAnsi="Times New Roman" w:cs="Times New Roman"/>
          <w:sz w:val="24"/>
          <w:lang w:val="en-GB"/>
        </w:rPr>
      </w:pPr>
    </w:p>
    <w:p w:rsidR="00D21524" w:rsidP="00924077" w14:paraId="1640ECD0" w14:textId="74355053">
      <w:pPr>
        <w:spacing w:line="360" w:lineRule="auto"/>
        <w:rPr>
          <w:rFonts w:ascii="Times New Roman" w:hAnsi="Times New Roman" w:cs="Times New Roman"/>
          <w:sz w:val="24"/>
          <w:lang w:val="en-GB"/>
        </w:rPr>
      </w:pPr>
      <w:r>
        <w:rPr>
          <w:rFonts w:ascii="Times New Roman" w:hAnsi="Times New Roman" w:cs="Times New Roman" w:hint="eastAsia"/>
          <w:sz w:val="24"/>
          <w:lang w:val="en-GB"/>
        </w:rPr>
        <w:t>P</w:t>
      </w:r>
      <w:r>
        <w:rPr>
          <w:rFonts w:ascii="Times New Roman" w:hAnsi="Times New Roman" w:cs="Times New Roman"/>
          <w:sz w:val="24"/>
          <w:lang w:val="en-GB"/>
        </w:rPr>
        <w:t>sychological aspect: Identity and Self-esteem</w:t>
      </w:r>
    </w:p>
    <w:p w:rsidR="00D21524" w:rsidRPr="0009098F" w:rsidP="00924077" w14:paraId="6797C079" w14:textId="7DC3347A">
      <w:pPr>
        <w:spacing w:line="360" w:lineRule="auto"/>
        <w:rPr>
          <w:rFonts w:ascii="Times New Roman" w:hAnsi="Times New Roman" w:cs="Times New Roman" w:hint="eastAsia"/>
          <w:sz w:val="24"/>
          <w:lang w:val="en-GB"/>
        </w:rPr>
      </w:pPr>
      <w:r w:rsidRPr="00D21524">
        <w:rPr>
          <w:rFonts w:ascii="Times New Roman" w:hAnsi="Times New Roman" w:cs="Times New Roman"/>
          <w:sz w:val="24"/>
          <w:lang w:val="en-GB"/>
        </w:rPr>
        <w:t>Social interactions significantly impact individuals, influencing their sense of identity and self-esteem. According to social identity theory, people tend to categorize themselves and others into social groups based on shared characteristics, such as ethnicity, gender, or hobbies, which can influence their self-concept and self-esteem. Additionally, social comparison theory suggests that individuals evaluate their abilities, traits, and beliefs by comparing themselves to others, leading to either positive or negative self-evaluations (Festinger, 1954). Thus, positive social interactions can enhance an individual</w:t>
      </w:r>
      <w:r>
        <w:rPr>
          <w:rFonts w:ascii="Times New Roman" w:hAnsi="Times New Roman" w:cs="Times New Roman"/>
          <w:sz w:val="24"/>
          <w:lang w:val="en-GB"/>
        </w:rPr>
        <w:t>’</w:t>
      </w:r>
      <w:r w:rsidRPr="00D21524">
        <w:rPr>
          <w:rFonts w:ascii="Times New Roman" w:hAnsi="Times New Roman" w:cs="Times New Roman"/>
          <w:sz w:val="24"/>
          <w:lang w:val="en-GB"/>
        </w:rPr>
        <w:t>s self-esteem and sense of identity, while negative interactions can lead to decreased self-esteem and a weakened sense of identity.</w:t>
      </w:r>
      <w:r w:rsidR="00A208CD">
        <w:rPr>
          <w:rFonts w:ascii="Times New Roman" w:hAnsi="Times New Roman" w:cs="Times New Roman"/>
          <w:sz w:val="24"/>
          <w:lang w:val="en-GB"/>
        </w:rPr>
        <w:t xml:space="preserve"> </w:t>
      </w:r>
      <w:r w:rsidRPr="00D21524">
        <w:rPr>
          <w:rFonts w:ascii="Times New Roman" w:hAnsi="Times New Roman" w:cs="Times New Roman"/>
          <w:sz w:val="24"/>
          <w:lang w:val="en-GB"/>
        </w:rPr>
        <w:t>Furthermore, social support can play a crucial role in buffering the adverse effects of stress on mental health, leading to improved well-being and resilience (Cohen &amp; Wills, 1985). Thus, social interactions shape an individual's sense of identity and self-esteem and impact their overall mental health and well-being.</w:t>
      </w:r>
    </w:p>
    <w:p w:rsidR="002362B7" w:rsidRPr="0009098F" w:rsidP="00924077" w14:paraId="33A87516" w14:textId="618ECDA3">
      <w:pPr>
        <w:spacing w:line="360" w:lineRule="auto"/>
        <w:rPr>
          <w:rFonts w:ascii="Times New Roman" w:hAnsi="Times New Roman" w:cs="Times New Roman"/>
          <w:sz w:val="24"/>
          <w:lang w:val="en-GB"/>
        </w:rPr>
      </w:pPr>
    </w:p>
    <w:p w:rsidR="002362B7" w:rsidP="00924077" w14:paraId="445B6224" w14:textId="00D0D70C">
      <w:pPr>
        <w:spacing w:line="360" w:lineRule="auto"/>
        <w:rPr>
          <w:rFonts w:ascii="Times New Roman" w:hAnsi="Times New Roman" w:cs="Times New Roman"/>
          <w:sz w:val="24"/>
          <w:lang w:val="en-GB"/>
        </w:rPr>
      </w:pPr>
    </w:p>
    <w:p w:rsidR="002362B7" w:rsidRPr="002362B7" w:rsidP="00924077" w14:paraId="66D6A446" w14:textId="1014DFB2">
      <w:pPr>
        <w:spacing w:line="360" w:lineRule="auto"/>
        <w:rPr>
          <w:rFonts w:ascii="Times New Roman" w:hAnsi="Times New Roman" w:cs="Times New Roman"/>
          <w:b/>
          <w:bCs/>
          <w:sz w:val="24"/>
          <w:lang w:val="en-GB"/>
        </w:rPr>
      </w:pPr>
      <w:r w:rsidRPr="002362B7">
        <w:rPr>
          <w:rFonts w:ascii="Times New Roman" w:hAnsi="Times New Roman" w:cs="Times New Roman" w:hint="eastAsia"/>
          <w:b/>
          <w:bCs/>
          <w:sz w:val="24"/>
          <w:lang w:val="en-GB"/>
        </w:rPr>
        <w:t>C</w:t>
      </w:r>
      <w:r w:rsidRPr="002362B7">
        <w:rPr>
          <w:rFonts w:ascii="Times New Roman" w:hAnsi="Times New Roman" w:cs="Times New Roman"/>
          <w:b/>
          <w:bCs/>
          <w:sz w:val="24"/>
          <w:lang w:val="en-GB"/>
        </w:rPr>
        <w:t>riticism</w:t>
      </w:r>
    </w:p>
    <w:p w:rsidR="00185732" w:rsidRPr="00185732" w:rsidP="00924077" w14:paraId="16F1AFD2" w14:textId="5B10AF1E">
      <w:pPr>
        <w:spacing w:line="360" w:lineRule="auto"/>
        <w:rPr>
          <w:rFonts w:ascii="Times New Roman" w:hAnsi="Times New Roman" w:cs="Times New Roman"/>
          <w:sz w:val="24"/>
          <w:lang w:val="en-GB"/>
        </w:rPr>
      </w:pPr>
      <w:r w:rsidRPr="00185732">
        <w:rPr>
          <w:rFonts w:ascii="Times New Roman" w:hAnsi="Times New Roman" w:cs="Times New Roman"/>
          <w:sz w:val="24"/>
          <w:lang w:val="en-GB"/>
        </w:rPr>
        <w:t xml:space="preserve">One criticism of social learning theory is that it overemphasizes the importance of observational learning and </w:t>
      </w:r>
      <w:r w:rsidRPr="00185732">
        <w:rPr>
          <w:rFonts w:ascii="Times New Roman" w:hAnsi="Times New Roman" w:cs="Times New Roman"/>
          <w:sz w:val="24"/>
          <w:lang w:val="en-GB"/>
        </w:rPr>
        <w:t>modelling</w:t>
      </w:r>
      <w:r w:rsidRPr="00185732">
        <w:rPr>
          <w:rFonts w:ascii="Times New Roman" w:hAnsi="Times New Roman" w:cs="Times New Roman"/>
          <w:sz w:val="24"/>
          <w:lang w:val="en-GB"/>
        </w:rPr>
        <w:t xml:space="preserve"> in acquiring </w:t>
      </w:r>
      <w:r w:rsidRPr="00185732">
        <w:rPr>
          <w:rFonts w:ascii="Times New Roman" w:hAnsi="Times New Roman" w:cs="Times New Roman"/>
          <w:sz w:val="24"/>
          <w:lang w:val="en-GB"/>
        </w:rPr>
        <w:t>behaviour</w:t>
      </w:r>
      <w:r w:rsidRPr="00185732">
        <w:rPr>
          <w:rFonts w:ascii="Times New Roman" w:hAnsi="Times New Roman" w:cs="Times New Roman"/>
          <w:sz w:val="24"/>
          <w:lang w:val="en-GB"/>
        </w:rPr>
        <w:t>, while underestimating the role of biological and cognitive factors (Bandura, 1977</w:t>
      </w:r>
      <w:r>
        <w:rPr>
          <w:rFonts w:ascii="Times New Roman" w:hAnsi="Times New Roman" w:cs="Times New Roman"/>
          <w:sz w:val="24"/>
          <w:lang w:val="en-GB"/>
        </w:rPr>
        <w:t>b</w:t>
      </w:r>
      <w:r w:rsidRPr="00185732">
        <w:rPr>
          <w:rFonts w:ascii="Times New Roman" w:hAnsi="Times New Roman" w:cs="Times New Roman"/>
          <w:sz w:val="24"/>
          <w:lang w:val="en-GB"/>
        </w:rPr>
        <w:t xml:space="preserve">). While social learning theory acknowledges that individual characteristics and contextual factors can impact </w:t>
      </w:r>
      <w:r w:rsidRPr="00185732">
        <w:rPr>
          <w:rFonts w:ascii="Times New Roman" w:hAnsi="Times New Roman" w:cs="Times New Roman"/>
          <w:sz w:val="24"/>
          <w:lang w:val="en-GB"/>
        </w:rPr>
        <w:t>behaviour</w:t>
      </w:r>
      <w:r w:rsidRPr="00185732">
        <w:rPr>
          <w:rFonts w:ascii="Times New Roman" w:hAnsi="Times New Roman" w:cs="Times New Roman"/>
          <w:sz w:val="24"/>
          <w:lang w:val="en-GB"/>
        </w:rPr>
        <w:t xml:space="preserve">, it places more weight on the social environment as the primary source of learning. Additionally, critics argue that the theory fails to account </w:t>
      </w:r>
      <w:r w:rsidRPr="00185732">
        <w:rPr>
          <w:rFonts w:ascii="Times New Roman" w:hAnsi="Times New Roman" w:cs="Times New Roman"/>
          <w:sz w:val="24"/>
          <w:lang w:val="en-GB"/>
        </w:rPr>
        <w:t xml:space="preserve">for individual differences in </w:t>
      </w:r>
      <w:r w:rsidRPr="00185732">
        <w:rPr>
          <w:rFonts w:ascii="Times New Roman" w:hAnsi="Times New Roman" w:cs="Times New Roman"/>
          <w:sz w:val="24"/>
          <w:lang w:val="en-GB"/>
        </w:rPr>
        <w:t>behaviour</w:t>
      </w:r>
      <w:r w:rsidRPr="00185732">
        <w:rPr>
          <w:rFonts w:ascii="Times New Roman" w:hAnsi="Times New Roman" w:cs="Times New Roman"/>
          <w:sz w:val="24"/>
          <w:lang w:val="en-GB"/>
        </w:rPr>
        <w:t xml:space="preserve"> and ignores the role of genetic factors and temperament (Eysenck &amp; </w:t>
      </w:r>
      <w:r w:rsidRPr="00185732">
        <w:rPr>
          <w:rFonts w:ascii="Times New Roman" w:hAnsi="Times New Roman" w:cs="Times New Roman"/>
          <w:sz w:val="24"/>
          <w:lang w:val="en-GB"/>
        </w:rPr>
        <w:t>Rachman</w:t>
      </w:r>
      <w:r w:rsidRPr="00185732">
        <w:rPr>
          <w:rFonts w:ascii="Times New Roman" w:hAnsi="Times New Roman" w:cs="Times New Roman"/>
          <w:sz w:val="24"/>
          <w:lang w:val="en-GB"/>
        </w:rPr>
        <w:t>, 19</w:t>
      </w:r>
      <w:r>
        <w:rPr>
          <w:rFonts w:ascii="Times New Roman" w:hAnsi="Times New Roman" w:cs="Times New Roman"/>
          <w:sz w:val="24"/>
          <w:lang w:val="en-GB"/>
        </w:rPr>
        <w:t>80</w:t>
      </w:r>
      <w:r w:rsidRPr="00185732">
        <w:rPr>
          <w:rFonts w:ascii="Times New Roman" w:hAnsi="Times New Roman" w:cs="Times New Roman"/>
          <w:sz w:val="24"/>
          <w:lang w:val="en-GB"/>
        </w:rPr>
        <w:t>).</w:t>
      </w:r>
    </w:p>
    <w:p w:rsidR="002362B7" w:rsidP="00924077" w14:paraId="4B145C19" w14:textId="0B0CD152">
      <w:pPr>
        <w:spacing w:line="360" w:lineRule="auto"/>
        <w:rPr>
          <w:rFonts w:ascii="Times New Roman" w:hAnsi="Times New Roman" w:cs="Times New Roman"/>
          <w:sz w:val="24"/>
          <w:lang w:val="en-GB"/>
        </w:rPr>
      </w:pPr>
      <w:r w:rsidRPr="00185732">
        <w:rPr>
          <w:rFonts w:ascii="Times New Roman" w:hAnsi="Times New Roman" w:cs="Times New Roman"/>
          <w:sz w:val="24"/>
          <w:lang w:val="en-GB"/>
        </w:rPr>
        <w:t xml:space="preserve">Another criticism is that social learning theory needs to be more specific in explaining the mechanisms underlying </w:t>
      </w:r>
      <w:r w:rsidRPr="00185732">
        <w:rPr>
          <w:rFonts w:ascii="Times New Roman" w:hAnsi="Times New Roman" w:cs="Times New Roman"/>
          <w:sz w:val="24"/>
          <w:lang w:val="en-GB"/>
        </w:rPr>
        <w:t>behaviour</w:t>
      </w:r>
      <w:r w:rsidRPr="00185732">
        <w:rPr>
          <w:rFonts w:ascii="Times New Roman" w:hAnsi="Times New Roman" w:cs="Times New Roman"/>
          <w:sz w:val="24"/>
          <w:lang w:val="en-GB"/>
        </w:rPr>
        <w:t xml:space="preserve"> change. It does not provide a clear explanation for why or how </w:t>
      </w:r>
      <w:r w:rsidRPr="00185732">
        <w:rPr>
          <w:rFonts w:ascii="Times New Roman" w:hAnsi="Times New Roman" w:cs="Times New Roman"/>
          <w:sz w:val="24"/>
          <w:lang w:val="en-GB"/>
        </w:rPr>
        <w:t>behaviour</w:t>
      </w:r>
      <w:r w:rsidRPr="00185732">
        <w:rPr>
          <w:rFonts w:ascii="Times New Roman" w:hAnsi="Times New Roman" w:cs="Times New Roman"/>
          <w:sz w:val="24"/>
          <w:lang w:val="en-GB"/>
        </w:rPr>
        <w:t xml:space="preserve"> is acquired through observation and </w:t>
      </w:r>
      <w:r w:rsidRPr="00185732">
        <w:rPr>
          <w:rFonts w:ascii="Times New Roman" w:hAnsi="Times New Roman" w:cs="Times New Roman"/>
          <w:sz w:val="24"/>
          <w:lang w:val="en-GB"/>
        </w:rPr>
        <w:t>modelling</w:t>
      </w:r>
      <w:r w:rsidRPr="00185732">
        <w:rPr>
          <w:rFonts w:ascii="Times New Roman" w:hAnsi="Times New Roman" w:cs="Times New Roman"/>
          <w:sz w:val="24"/>
          <w:lang w:val="en-GB"/>
        </w:rPr>
        <w:t xml:space="preserve">, nor does it distinguish between different types of </w:t>
      </w:r>
      <w:r w:rsidRPr="00185732">
        <w:rPr>
          <w:rFonts w:ascii="Times New Roman" w:hAnsi="Times New Roman" w:cs="Times New Roman"/>
          <w:sz w:val="24"/>
          <w:lang w:val="en-GB"/>
        </w:rPr>
        <w:t>modelling</w:t>
      </w:r>
      <w:r w:rsidRPr="00185732">
        <w:rPr>
          <w:rFonts w:ascii="Times New Roman" w:hAnsi="Times New Roman" w:cs="Times New Roman"/>
          <w:sz w:val="24"/>
          <w:lang w:val="en-GB"/>
        </w:rPr>
        <w:t xml:space="preserve"> (</w:t>
      </w:r>
      <w:r w:rsidRPr="00185732">
        <w:rPr>
          <w:rFonts w:ascii="Times New Roman" w:hAnsi="Times New Roman" w:cs="Times New Roman"/>
          <w:sz w:val="24"/>
          <w:lang w:val="en-GB"/>
        </w:rPr>
        <w:t>i.e.,</w:t>
      </w:r>
      <w:r w:rsidRPr="00185732">
        <w:rPr>
          <w:rFonts w:ascii="Times New Roman" w:hAnsi="Times New Roman" w:cs="Times New Roman"/>
          <w:sz w:val="24"/>
          <w:lang w:val="en-GB"/>
        </w:rPr>
        <w:t xml:space="preserve"> live, symbolic, or verbal). Some scholars suggest expanding the theory to include more specific cognitive processes and neural mechanisms involved in observational learning (Grafton, 2010).</w:t>
      </w:r>
    </w:p>
    <w:p w:rsidR="002362B7" w:rsidP="00924077" w14:paraId="62A7BCCF" w14:textId="1D9F6704">
      <w:pPr>
        <w:spacing w:line="360" w:lineRule="auto"/>
        <w:rPr>
          <w:rFonts w:ascii="Times New Roman" w:hAnsi="Times New Roman" w:cs="Times New Roman"/>
          <w:sz w:val="24"/>
          <w:lang w:val="en-GB"/>
        </w:rPr>
      </w:pPr>
    </w:p>
    <w:p w:rsidR="00220F43" w:rsidP="00924077" w14:paraId="073FCF89" w14:textId="1957418C">
      <w:pPr>
        <w:spacing w:line="360" w:lineRule="auto"/>
        <w:rPr>
          <w:rFonts w:ascii="Times New Roman" w:hAnsi="Times New Roman" w:cs="Times New Roman"/>
          <w:b/>
          <w:bCs/>
          <w:sz w:val="24"/>
          <w:lang w:val="en-GB"/>
        </w:rPr>
      </w:pPr>
      <w:r w:rsidRPr="00220F43">
        <w:rPr>
          <w:rFonts w:ascii="Times New Roman" w:hAnsi="Times New Roman" w:cs="Times New Roman" w:hint="eastAsia"/>
          <w:b/>
          <w:bCs/>
          <w:sz w:val="24"/>
          <w:lang w:val="en-GB"/>
        </w:rPr>
        <w:t>C</w:t>
      </w:r>
      <w:r w:rsidRPr="00220F43">
        <w:rPr>
          <w:rFonts w:ascii="Times New Roman" w:hAnsi="Times New Roman" w:cs="Times New Roman"/>
          <w:b/>
          <w:bCs/>
          <w:sz w:val="24"/>
          <w:lang w:val="en-GB"/>
        </w:rPr>
        <w:t>onclusion</w:t>
      </w:r>
    </w:p>
    <w:p w:rsidR="005D2524" w:rsidRPr="005D2524" w:rsidP="00924077" w14:paraId="183A4425" w14:textId="3DE732AC">
      <w:pPr>
        <w:spacing w:line="360" w:lineRule="auto"/>
        <w:rPr>
          <w:rFonts w:ascii="Times New Roman" w:hAnsi="Times New Roman" w:cs="Times New Roman"/>
          <w:sz w:val="24"/>
          <w:lang w:val="en-GB"/>
        </w:rPr>
      </w:pPr>
      <w:r w:rsidRPr="005D2524">
        <w:rPr>
          <w:rFonts w:ascii="Times New Roman" w:hAnsi="Times New Roman" w:cs="Times New Roman"/>
          <w:sz w:val="24"/>
          <w:lang w:val="en-GB"/>
        </w:rPr>
        <w:t xml:space="preserve">A systematic review of learning theories reveals that the development of learning theories has not been independent of social </w:t>
      </w:r>
      <w:r w:rsidRPr="005D2524">
        <w:rPr>
          <w:rFonts w:ascii="Times New Roman" w:hAnsi="Times New Roman" w:cs="Times New Roman"/>
          <w:sz w:val="24"/>
          <w:lang w:val="en-GB"/>
        </w:rPr>
        <w:t>development but</w:t>
      </w:r>
      <w:r w:rsidRPr="005D2524">
        <w:rPr>
          <w:rFonts w:ascii="Times New Roman" w:hAnsi="Times New Roman" w:cs="Times New Roman"/>
          <w:sz w:val="24"/>
          <w:lang w:val="en-GB"/>
        </w:rPr>
        <w:t xml:space="preserve"> has developed following socio-historical trends and philosophical and theoretical thinking. From behaviourism, cognitivism, and constructivism to social learning theories, the learning process is no longer defined as the individual behaviour of the student or teacher but as a process of cognition in which multiple factors interact. Moreover, no learning theory is perfect. Only through the continuous enrichment and refinement of theories in learning and teaching practice can the learners reach good learning outcomes with conduting by multiple-learning theories.</w:t>
      </w:r>
    </w:p>
    <w:p w:rsidR="008E412A" w:rsidP="00924077" w14:paraId="355CA64A" w14:textId="77777777">
      <w:pPr>
        <w:spacing w:line="360" w:lineRule="auto"/>
        <w:rPr>
          <w:rFonts w:ascii="Times New Roman" w:hAnsi="Times New Roman" w:cs="Times New Roman"/>
          <w:b/>
          <w:bCs/>
          <w:sz w:val="24"/>
        </w:rPr>
      </w:pPr>
    </w:p>
    <w:p w:rsidR="008E412A" w:rsidP="00924077" w14:paraId="25710045" w14:textId="77777777">
      <w:pPr>
        <w:spacing w:line="360" w:lineRule="auto"/>
        <w:rPr>
          <w:rFonts w:ascii="Times New Roman" w:hAnsi="Times New Roman" w:cs="Times New Roman"/>
          <w:b/>
          <w:bCs/>
          <w:sz w:val="24"/>
        </w:rPr>
      </w:pPr>
    </w:p>
    <w:p w:rsidR="008E412A" w:rsidP="00924077" w14:paraId="3524B516" w14:textId="77777777">
      <w:pPr>
        <w:spacing w:line="360" w:lineRule="auto"/>
        <w:rPr>
          <w:rFonts w:ascii="Times New Roman" w:hAnsi="Times New Roman" w:cs="Times New Roman"/>
          <w:b/>
          <w:bCs/>
          <w:sz w:val="24"/>
        </w:rPr>
      </w:pPr>
    </w:p>
    <w:p w:rsidR="00DD207D" w:rsidP="00924077" w14:paraId="03BBA6D6" w14:textId="77777777">
      <w:pPr>
        <w:spacing w:line="360" w:lineRule="auto"/>
        <w:rPr>
          <w:rFonts w:ascii="Times New Roman" w:hAnsi="Times New Roman" w:cs="Times New Roman"/>
          <w:b/>
          <w:bCs/>
          <w:sz w:val="24"/>
        </w:rPr>
      </w:pPr>
    </w:p>
    <w:p w:rsidR="00DD207D" w:rsidP="00924077" w14:paraId="73D8A1BA" w14:textId="77777777">
      <w:pPr>
        <w:spacing w:line="360" w:lineRule="auto"/>
        <w:rPr>
          <w:rFonts w:ascii="Times New Roman" w:hAnsi="Times New Roman" w:cs="Times New Roman"/>
          <w:b/>
          <w:bCs/>
          <w:sz w:val="24"/>
        </w:rPr>
      </w:pPr>
    </w:p>
    <w:p w:rsidR="005D2524" w:rsidP="00924077" w14:paraId="4A353C23" w14:textId="77777777">
      <w:pPr>
        <w:spacing w:line="360" w:lineRule="auto"/>
        <w:rPr>
          <w:rFonts w:ascii="Times New Roman" w:hAnsi="Times New Roman" w:cs="Times New Roman"/>
          <w:b/>
          <w:bCs/>
          <w:sz w:val="24"/>
        </w:rPr>
      </w:pPr>
    </w:p>
    <w:p w:rsidR="005D2524" w:rsidP="00924077" w14:paraId="766B2119" w14:textId="77777777">
      <w:pPr>
        <w:spacing w:line="360" w:lineRule="auto"/>
        <w:rPr>
          <w:rFonts w:ascii="Times New Roman" w:hAnsi="Times New Roman" w:cs="Times New Roman"/>
          <w:b/>
          <w:bCs/>
          <w:sz w:val="24"/>
        </w:rPr>
      </w:pPr>
    </w:p>
    <w:p w:rsidR="005D2524" w:rsidP="00924077" w14:paraId="1C601583" w14:textId="77777777">
      <w:pPr>
        <w:spacing w:line="360" w:lineRule="auto"/>
        <w:rPr>
          <w:rFonts w:ascii="Times New Roman" w:hAnsi="Times New Roman" w:cs="Times New Roman"/>
          <w:b/>
          <w:bCs/>
          <w:sz w:val="24"/>
        </w:rPr>
      </w:pPr>
    </w:p>
    <w:p w:rsidR="005D2524" w:rsidP="00924077" w14:paraId="256ECF90" w14:textId="77777777">
      <w:pPr>
        <w:spacing w:line="360" w:lineRule="auto"/>
        <w:rPr>
          <w:rFonts w:ascii="Times New Roman" w:hAnsi="Times New Roman" w:cs="Times New Roman"/>
          <w:b/>
          <w:bCs/>
          <w:sz w:val="24"/>
        </w:rPr>
      </w:pPr>
    </w:p>
    <w:p w:rsidR="005D2524" w:rsidP="00924077" w14:paraId="357D1532" w14:textId="77777777">
      <w:pPr>
        <w:spacing w:line="360" w:lineRule="auto"/>
        <w:rPr>
          <w:rFonts w:ascii="Times New Roman" w:hAnsi="Times New Roman" w:cs="Times New Roman"/>
          <w:b/>
          <w:bCs/>
          <w:sz w:val="24"/>
        </w:rPr>
      </w:pPr>
    </w:p>
    <w:p w:rsidR="005D2524" w:rsidP="00924077" w14:paraId="78B612DA" w14:textId="77777777">
      <w:pPr>
        <w:spacing w:line="360" w:lineRule="auto"/>
        <w:rPr>
          <w:rFonts w:ascii="Times New Roman" w:hAnsi="Times New Roman" w:cs="Times New Roman"/>
          <w:b/>
          <w:bCs/>
          <w:sz w:val="24"/>
        </w:rPr>
      </w:pPr>
    </w:p>
    <w:p w:rsidR="00695955" w:rsidP="00924077" w14:paraId="54BB29D9" w14:textId="69C362C3">
      <w:pPr>
        <w:spacing w:line="360" w:lineRule="auto"/>
        <w:rPr>
          <w:rFonts w:ascii="Times New Roman" w:hAnsi="Times New Roman" w:cs="Times New Roman"/>
          <w:b/>
          <w:bCs/>
          <w:sz w:val="24"/>
          <w:lang w:val="en-GB"/>
        </w:rPr>
      </w:pPr>
      <w:r w:rsidRPr="00695955">
        <w:rPr>
          <w:rFonts w:ascii="Times New Roman" w:hAnsi="Times New Roman" w:cs="Times New Roman"/>
          <w:b/>
          <w:bCs/>
          <w:sz w:val="24"/>
        </w:rPr>
        <w:t>Refer</w:t>
      </w:r>
      <w:r w:rsidRPr="00695955">
        <w:rPr>
          <w:rFonts w:ascii="Times New Roman" w:hAnsi="Times New Roman" w:cs="Times New Roman"/>
          <w:b/>
          <w:bCs/>
          <w:sz w:val="24"/>
          <w:lang w:val="en-GB"/>
        </w:rPr>
        <w:t>ences</w:t>
      </w:r>
    </w:p>
    <w:p w:rsidR="00924077" w:rsidRPr="00924077" w:rsidP="00924077" w14:paraId="540D50A0" w14:textId="7777777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Araiba</w:t>
      </w:r>
      <w:r w:rsidRPr="00924077">
        <w:rPr>
          <w:rStyle w:val="csl-entry"/>
          <w:rFonts w:ascii="Times New Roman" w:hAnsi="Times New Roman" w:cs="Times New Roman"/>
          <w:sz w:val="21"/>
          <w:szCs w:val="21"/>
        </w:rPr>
        <w:t xml:space="preserve">, S. (2019) “Current diversification of behaviorism.” </w:t>
      </w:r>
      <w:r w:rsidRPr="00924077">
        <w:rPr>
          <w:rStyle w:val="csl-entry"/>
          <w:rFonts w:ascii="Times New Roman" w:hAnsi="Times New Roman" w:cs="Times New Roman"/>
          <w:i/>
          <w:iCs/>
          <w:sz w:val="21"/>
          <w:szCs w:val="21"/>
        </w:rPr>
        <w:t>Perspectives on Behavior Science</w:t>
      </w:r>
      <w:r w:rsidRPr="00924077">
        <w:rPr>
          <w:rStyle w:val="csl-entry"/>
          <w:rFonts w:ascii="Times New Roman" w:hAnsi="Times New Roman" w:cs="Times New Roman"/>
          <w:sz w:val="21"/>
          <w:szCs w:val="21"/>
        </w:rPr>
        <w:t xml:space="preserve"> 43(1), pp. 157–175. </w:t>
      </w:r>
      <w:r w:rsidRPr="00924077">
        <w:rPr>
          <w:rStyle w:val="csl-entry"/>
          <w:rFonts w:ascii="Times New Roman" w:hAnsi="Times New Roman" w:cs="Times New Roman"/>
          <w:sz w:val="21"/>
          <w:szCs w:val="21"/>
        </w:rPr>
        <w:t>doi</w:t>
      </w:r>
      <w:r w:rsidRPr="00924077">
        <w:rPr>
          <w:rStyle w:val="csl-entry"/>
          <w:rFonts w:ascii="Times New Roman" w:hAnsi="Times New Roman" w:cs="Times New Roman"/>
          <w:sz w:val="21"/>
          <w:szCs w:val="21"/>
        </w:rPr>
        <w:t xml:space="preserve">: 10.1007/s40614-019-00207-0. </w:t>
      </w:r>
    </w:p>
    <w:p w:rsidR="00924077" w:rsidRPr="00924077" w:rsidP="00924077" w14:paraId="1DDAF75F" w14:textId="7777777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 xml:space="preserve">Bandura, A. (1977) </w:t>
      </w:r>
      <w:r w:rsidRPr="00924077">
        <w:rPr>
          <w:rStyle w:val="csl-entry"/>
          <w:rFonts w:ascii="Times New Roman" w:hAnsi="Times New Roman" w:cs="Times New Roman"/>
          <w:i/>
          <w:iCs/>
          <w:sz w:val="21"/>
          <w:szCs w:val="21"/>
        </w:rPr>
        <w:t>Social learning theory</w:t>
      </w:r>
      <w:r w:rsidRPr="00924077">
        <w:rPr>
          <w:rStyle w:val="csl-entry"/>
          <w:rFonts w:ascii="Times New Roman" w:hAnsi="Times New Roman" w:cs="Times New Roman"/>
          <w:sz w:val="21"/>
          <w:szCs w:val="21"/>
        </w:rPr>
        <w:t xml:space="preserve">. NJ: Prentice Hall.: Englewood Cliffs. </w:t>
      </w:r>
    </w:p>
    <w:p w:rsidR="00924077" w:rsidRPr="00924077" w:rsidP="00924077" w14:paraId="7450CAE7" w14:textId="7777777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 xml:space="preserve">Cherry, K. (2022) </w:t>
      </w:r>
      <w:r w:rsidRPr="00924077">
        <w:rPr>
          <w:rStyle w:val="csl-entry"/>
          <w:rFonts w:ascii="Times New Roman" w:hAnsi="Times New Roman" w:cs="Times New Roman"/>
          <w:i/>
          <w:iCs/>
          <w:sz w:val="21"/>
          <w:szCs w:val="21"/>
        </w:rPr>
        <w:t>Behaviourism</w:t>
      </w:r>
      <w:r w:rsidRPr="00924077">
        <w:rPr>
          <w:rStyle w:val="csl-entry"/>
          <w:rFonts w:ascii="Times New Roman" w:hAnsi="Times New Roman" w:cs="Times New Roman"/>
          <w:sz w:val="21"/>
          <w:szCs w:val="21"/>
        </w:rPr>
        <w:t xml:space="preserve">. Available at: https://www.verywellmind.com/behavioral-psychology-4157183. </w:t>
      </w:r>
    </w:p>
    <w:p w:rsidR="00924077" w:rsidRPr="00924077" w:rsidP="00924077" w14:paraId="5A85067D" w14:textId="7777777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 xml:space="preserve">Cohen, </w:t>
      </w:r>
      <w:r w:rsidRPr="00924077">
        <w:rPr>
          <w:rStyle w:val="csl-entry"/>
          <w:rFonts w:ascii="Times New Roman" w:hAnsi="Times New Roman" w:cs="Times New Roman"/>
          <w:sz w:val="21"/>
          <w:szCs w:val="21"/>
        </w:rPr>
        <w:t>S.</w:t>
      </w:r>
      <w:r w:rsidRPr="00924077">
        <w:rPr>
          <w:rStyle w:val="csl-entry"/>
          <w:rFonts w:ascii="Times New Roman" w:hAnsi="Times New Roman" w:cs="Times New Roman"/>
          <w:sz w:val="21"/>
          <w:szCs w:val="21"/>
        </w:rPr>
        <w:t xml:space="preserve"> and Wills, T.A. (1985) “Stress, social support, and the buffering hypothesis.” </w:t>
      </w:r>
      <w:r w:rsidRPr="00924077">
        <w:rPr>
          <w:rStyle w:val="csl-entry"/>
          <w:rFonts w:ascii="Times New Roman" w:hAnsi="Times New Roman" w:cs="Times New Roman"/>
          <w:i/>
          <w:iCs/>
          <w:sz w:val="21"/>
          <w:szCs w:val="21"/>
        </w:rPr>
        <w:t>Psychological Bulletin</w:t>
      </w:r>
      <w:r w:rsidRPr="00924077">
        <w:rPr>
          <w:rStyle w:val="csl-entry"/>
          <w:rFonts w:ascii="Times New Roman" w:hAnsi="Times New Roman" w:cs="Times New Roman"/>
          <w:sz w:val="21"/>
          <w:szCs w:val="21"/>
        </w:rPr>
        <w:t xml:space="preserve"> 98(2), pp. 310–357. </w:t>
      </w:r>
      <w:r w:rsidRPr="00924077">
        <w:rPr>
          <w:rStyle w:val="csl-entry"/>
          <w:rFonts w:ascii="Times New Roman" w:hAnsi="Times New Roman" w:cs="Times New Roman"/>
          <w:sz w:val="21"/>
          <w:szCs w:val="21"/>
        </w:rPr>
        <w:t>doi</w:t>
      </w:r>
      <w:r w:rsidRPr="00924077">
        <w:rPr>
          <w:rStyle w:val="csl-entry"/>
          <w:rFonts w:ascii="Times New Roman" w:hAnsi="Times New Roman" w:cs="Times New Roman"/>
          <w:sz w:val="21"/>
          <w:szCs w:val="21"/>
        </w:rPr>
        <w:t xml:space="preserve">: 10.1037/0033-2909.98.2.310. </w:t>
      </w:r>
    </w:p>
    <w:p w:rsidR="00924077" w:rsidRPr="00924077" w:rsidP="00924077" w14:paraId="3C56CBF1" w14:textId="7777777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 xml:space="preserve">Cooley, C.H. (1983) </w:t>
      </w:r>
      <w:r w:rsidRPr="00924077">
        <w:rPr>
          <w:rStyle w:val="csl-entry"/>
          <w:rFonts w:ascii="Times New Roman" w:hAnsi="Times New Roman" w:cs="Times New Roman"/>
          <w:i/>
          <w:iCs/>
          <w:sz w:val="21"/>
          <w:szCs w:val="21"/>
        </w:rPr>
        <w:t>Social Organization</w:t>
      </w:r>
      <w:r w:rsidRPr="00924077">
        <w:rPr>
          <w:rStyle w:val="csl-entry"/>
          <w:rFonts w:ascii="Times New Roman" w:hAnsi="Times New Roman" w:cs="Times New Roman"/>
          <w:sz w:val="21"/>
          <w:szCs w:val="21"/>
        </w:rPr>
        <w:t xml:space="preserve">. Transaction Publishers. </w:t>
      </w:r>
    </w:p>
    <w:p w:rsidR="00924077" w:rsidRPr="00924077" w:rsidP="00924077" w14:paraId="68DAB0EB" w14:textId="7777777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 xml:space="preserve">Cooley, C.H. (2017) </w:t>
      </w:r>
      <w:r w:rsidRPr="00924077">
        <w:rPr>
          <w:rStyle w:val="csl-entry"/>
          <w:rFonts w:ascii="Times New Roman" w:hAnsi="Times New Roman" w:cs="Times New Roman"/>
          <w:i/>
          <w:iCs/>
          <w:sz w:val="21"/>
          <w:szCs w:val="21"/>
        </w:rPr>
        <w:t>Human Nature and the Social Order</w:t>
      </w:r>
      <w:r w:rsidRPr="00924077">
        <w:rPr>
          <w:rStyle w:val="csl-entry"/>
          <w:rFonts w:ascii="Times New Roman" w:hAnsi="Times New Roman" w:cs="Times New Roman"/>
          <w:sz w:val="21"/>
          <w:szCs w:val="21"/>
        </w:rPr>
        <w:t xml:space="preserve">. Routledge. </w:t>
      </w:r>
    </w:p>
    <w:p w:rsidR="00924077" w:rsidRPr="00924077" w:rsidP="00924077" w14:paraId="28C21571" w14:textId="7777777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 xml:space="preserve">Daniels, H. (2017) </w:t>
      </w:r>
      <w:r w:rsidRPr="00924077">
        <w:rPr>
          <w:rStyle w:val="csl-entry"/>
          <w:rFonts w:ascii="Times New Roman" w:hAnsi="Times New Roman" w:cs="Times New Roman"/>
          <w:i/>
          <w:iCs/>
          <w:sz w:val="21"/>
          <w:szCs w:val="21"/>
        </w:rPr>
        <w:t>Introduction to Vygotsky</w:t>
      </w:r>
      <w:r w:rsidRPr="00924077">
        <w:rPr>
          <w:rStyle w:val="csl-entry"/>
          <w:rFonts w:ascii="Times New Roman" w:hAnsi="Times New Roman" w:cs="Times New Roman"/>
          <w:sz w:val="21"/>
          <w:szCs w:val="21"/>
        </w:rPr>
        <w:t xml:space="preserve">. Taylor &amp; Francis. </w:t>
      </w:r>
    </w:p>
    <w:p w:rsidR="00924077" w:rsidRPr="00924077" w:rsidP="00924077" w14:paraId="38BD635F" w14:textId="7777777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 xml:space="preserve">Duffy, T.M. and Jonassen, D.H. (1992) </w:t>
      </w:r>
      <w:r w:rsidRPr="00924077">
        <w:rPr>
          <w:rStyle w:val="csl-entry"/>
          <w:rFonts w:ascii="Times New Roman" w:hAnsi="Times New Roman" w:cs="Times New Roman"/>
          <w:i/>
          <w:iCs/>
          <w:sz w:val="21"/>
          <w:szCs w:val="21"/>
        </w:rPr>
        <w:t>Constructivism and the Technology of Instruction: A Conversation</w:t>
      </w:r>
      <w:r w:rsidRPr="00924077">
        <w:rPr>
          <w:rStyle w:val="csl-entry"/>
          <w:rFonts w:ascii="Times New Roman" w:hAnsi="Times New Roman" w:cs="Times New Roman"/>
          <w:sz w:val="21"/>
          <w:szCs w:val="21"/>
        </w:rPr>
        <w:t xml:space="preserve">. Routledge. </w:t>
      </w:r>
    </w:p>
    <w:p w:rsidR="00924077" w:rsidRPr="00924077" w:rsidP="00924077" w14:paraId="549A0CC0" w14:textId="7777777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Duit</w:t>
      </w:r>
      <w:r w:rsidRPr="00924077">
        <w:rPr>
          <w:rStyle w:val="csl-entry"/>
          <w:rFonts w:ascii="Times New Roman" w:hAnsi="Times New Roman" w:cs="Times New Roman"/>
          <w:sz w:val="21"/>
          <w:szCs w:val="21"/>
        </w:rPr>
        <w:t xml:space="preserve">, R. and </w:t>
      </w:r>
      <w:r w:rsidRPr="00924077">
        <w:rPr>
          <w:rStyle w:val="csl-entry"/>
          <w:rFonts w:ascii="Times New Roman" w:hAnsi="Times New Roman" w:cs="Times New Roman"/>
          <w:sz w:val="21"/>
          <w:szCs w:val="21"/>
        </w:rPr>
        <w:t>Treagust</w:t>
      </w:r>
      <w:r w:rsidRPr="00924077">
        <w:rPr>
          <w:rStyle w:val="csl-entry"/>
          <w:rFonts w:ascii="Times New Roman" w:hAnsi="Times New Roman" w:cs="Times New Roman"/>
          <w:sz w:val="21"/>
          <w:szCs w:val="21"/>
        </w:rPr>
        <w:t xml:space="preserve">, D.F. (1998) “Learning in science — from </w:t>
      </w:r>
      <w:r w:rsidRPr="00924077">
        <w:rPr>
          <w:rStyle w:val="csl-entry"/>
          <w:rFonts w:ascii="Times New Roman" w:hAnsi="Times New Roman" w:cs="Times New Roman"/>
          <w:sz w:val="21"/>
          <w:szCs w:val="21"/>
        </w:rPr>
        <w:t>behaviourism</w:t>
      </w:r>
      <w:r w:rsidRPr="00924077">
        <w:rPr>
          <w:rStyle w:val="csl-entry"/>
          <w:rFonts w:ascii="Times New Roman" w:hAnsi="Times New Roman" w:cs="Times New Roman"/>
          <w:sz w:val="21"/>
          <w:szCs w:val="21"/>
        </w:rPr>
        <w:t xml:space="preserve"> towards social constructivism and beyond.” in </w:t>
      </w:r>
      <w:r w:rsidRPr="00924077">
        <w:rPr>
          <w:rStyle w:val="csl-entry"/>
          <w:rFonts w:ascii="Times New Roman" w:hAnsi="Times New Roman" w:cs="Times New Roman"/>
          <w:i/>
          <w:iCs/>
          <w:sz w:val="21"/>
          <w:szCs w:val="21"/>
        </w:rPr>
        <w:t>International Handbook of Science Education</w:t>
      </w:r>
      <w:r w:rsidRPr="00924077">
        <w:rPr>
          <w:rStyle w:val="csl-entry"/>
          <w:rFonts w:ascii="Times New Roman" w:hAnsi="Times New Roman" w:cs="Times New Roman"/>
          <w:sz w:val="21"/>
          <w:szCs w:val="21"/>
        </w:rPr>
        <w:t xml:space="preserve">. Dordrecht: Springer Netherlands, pp. 3–25. Available at: http://dx.doi.org/10.1007/978-94-011-4940-2_1 (Accessed: 23 March 2023). </w:t>
      </w:r>
    </w:p>
    <w:p w:rsidR="00924077" w:rsidRPr="00924077" w:rsidP="00924077" w14:paraId="34E80867" w14:textId="7777777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 xml:space="preserve">Festinger, L. (1954) “A Theory of Social Comparison Processes.” </w:t>
      </w:r>
      <w:r w:rsidRPr="00924077">
        <w:rPr>
          <w:rStyle w:val="csl-entry"/>
          <w:rFonts w:ascii="Times New Roman" w:hAnsi="Times New Roman" w:cs="Times New Roman"/>
          <w:i/>
          <w:iCs/>
          <w:sz w:val="21"/>
          <w:szCs w:val="21"/>
        </w:rPr>
        <w:t>Human Relations</w:t>
      </w:r>
      <w:r w:rsidRPr="00924077">
        <w:rPr>
          <w:rStyle w:val="csl-entry"/>
          <w:rFonts w:ascii="Times New Roman" w:hAnsi="Times New Roman" w:cs="Times New Roman"/>
          <w:sz w:val="21"/>
          <w:szCs w:val="21"/>
        </w:rPr>
        <w:t xml:space="preserve"> 7(2), pp. 117–140. </w:t>
      </w:r>
      <w:r w:rsidRPr="00924077">
        <w:rPr>
          <w:rStyle w:val="csl-entry"/>
          <w:rFonts w:ascii="Times New Roman" w:hAnsi="Times New Roman" w:cs="Times New Roman"/>
          <w:sz w:val="21"/>
          <w:szCs w:val="21"/>
        </w:rPr>
        <w:t>doi</w:t>
      </w:r>
      <w:r w:rsidRPr="00924077">
        <w:rPr>
          <w:rStyle w:val="csl-entry"/>
          <w:rFonts w:ascii="Times New Roman" w:hAnsi="Times New Roman" w:cs="Times New Roman"/>
          <w:sz w:val="21"/>
          <w:szCs w:val="21"/>
        </w:rPr>
        <w:t xml:space="preserve">: 10.1177/001872675400700202. </w:t>
      </w:r>
    </w:p>
    <w:p w:rsidR="00924077" w:rsidRPr="00924077" w:rsidP="00924077" w14:paraId="44972B6A" w14:textId="7777777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 xml:space="preserve">Funder, D.C. (2019) </w:t>
      </w:r>
      <w:r w:rsidRPr="00924077">
        <w:rPr>
          <w:rStyle w:val="csl-entry"/>
          <w:rFonts w:ascii="Times New Roman" w:hAnsi="Times New Roman" w:cs="Times New Roman"/>
          <w:i/>
          <w:iCs/>
          <w:sz w:val="21"/>
          <w:szCs w:val="21"/>
        </w:rPr>
        <w:t>The Personality Puzzle (Eighth Edition)</w:t>
      </w:r>
      <w:r w:rsidRPr="00924077">
        <w:rPr>
          <w:rStyle w:val="csl-entry"/>
          <w:rFonts w:ascii="Times New Roman" w:hAnsi="Times New Roman" w:cs="Times New Roman"/>
          <w:sz w:val="21"/>
          <w:szCs w:val="21"/>
        </w:rPr>
        <w:t xml:space="preserve">. </w:t>
      </w:r>
    </w:p>
    <w:p w:rsidR="00924077" w:rsidRPr="00924077" w:rsidP="00924077" w14:paraId="76694CBC" w14:textId="7777777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 xml:space="preserve">von </w:t>
      </w:r>
      <w:r w:rsidRPr="00924077">
        <w:rPr>
          <w:rStyle w:val="csl-entry"/>
          <w:rFonts w:ascii="Times New Roman" w:hAnsi="Times New Roman" w:cs="Times New Roman"/>
          <w:sz w:val="21"/>
          <w:szCs w:val="21"/>
        </w:rPr>
        <w:t>Glasersfeld</w:t>
      </w:r>
      <w:r w:rsidRPr="00924077">
        <w:rPr>
          <w:rStyle w:val="csl-entry"/>
          <w:rFonts w:ascii="Times New Roman" w:hAnsi="Times New Roman" w:cs="Times New Roman"/>
          <w:sz w:val="21"/>
          <w:szCs w:val="21"/>
        </w:rPr>
        <w:t xml:space="preserve">, E. (1989) “Cognition, construction of knowledge, and teaching.” </w:t>
      </w:r>
      <w:r w:rsidRPr="00924077">
        <w:rPr>
          <w:rStyle w:val="csl-entry"/>
          <w:rFonts w:ascii="Times New Roman" w:hAnsi="Times New Roman" w:cs="Times New Roman"/>
          <w:i/>
          <w:iCs/>
          <w:sz w:val="21"/>
          <w:szCs w:val="21"/>
        </w:rPr>
        <w:t>Synthese</w:t>
      </w:r>
      <w:r w:rsidRPr="00924077">
        <w:rPr>
          <w:rStyle w:val="csl-entry"/>
          <w:rFonts w:ascii="Times New Roman" w:hAnsi="Times New Roman" w:cs="Times New Roman"/>
          <w:sz w:val="21"/>
          <w:szCs w:val="21"/>
        </w:rPr>
        <w:t xml:space="preserve"> 80(1), pp. 121–140. </w:t>
      </w:r>
      <w:r w:rsidRPr="00924077">
        <w:rPr>
          <w:rStyle w:val="csl-entry"/>
          <w:rFonts w:ascii="Times New Roman" w:hAnsi="Times New Roman" w:cs="Times New Roman"/>
          <w:sz w:val="21"/>
          <w:szCs w:val="21"/>
        </w:rPr>
        <w:t>doi</w:t>
      </w:r>
      <w:r w:rsidRPr="00924077">
        <w:rPr>
          <w:rStyle w:val="csl-entry"/>
          <w:rFonts w:ascii="Times New Roman" w:hAnsi="Times New Roman" w:cs="Times New Roman"/>
          <w:sz w:val="21"/>
          <w:szCs w:val="21"/>
        </w:rPr>
        <w:t xml:space="preserve">: 10.1007/bf00869951. </w:t>
      </w:r>
    </w:p>
    <w:p w:rsidR="00924077" w:rsidRPr="00924077" w:rsidP="00924077" w14:paraId="40B1B039" w14:textId="7777777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Gossop</w:t>
      </w:r>
      <w:r w:rsidRPr="00924077">
        <w:rPr>
          <w:rStyle w:val="csl-entry"/>
          <w:rFonts w:ascii="Times New Roman" w:hAnsi="Times New Roman" w:cs="Times New Roman"/>
          <w:sz w:val="21"/>
          <w:szCs w:val="21"/>
        </w:rPr>
        <w:t xml:space="preserve">, M. and Eysenck, H.J. (1980) </w:t>
      </w:r>
      <w:r w:rsidRPr="00924077">
        <w:rPr>
          <w:rStyle w:val="csl-entry"/>
          <w:rFonts w:ascii="Times New Roman" w:hAnsi="Times New Roman" w:cs="Times New Roman"/>
          <w:i/>
          <w:iCs/>
          <w:sz w:val="21"/>
          <w:szCs w:val="21"/>
        </w:rPr>
        <w:t>Theories of Neurosis</w:t>
      </w:r>
      <w:r w:rsidRPr="00924077">
        <w:rPr>
          <w:rStyle w:val="csl-entry"/>
          <w:rFonts w:ascii="Times New Roman" w:hAnsi="Times New Roman" w:cs="Times New Roman"/>
          <w:sz w:val="21"/>
          <w:szCs w:val="21"/>
        </w:rPr>
        <w:t xml:space="preserve">. London: Routledge &amp; Kegan Paul. </w:t>
      </w:r>
    </w:p>
    <w:p w:rsidR="00924077" w:rsidRPr="00924077" w:rsidP="00924077" w14:paraId="7BC25225" w14:textId="7777777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Grafton,</w:t>
      </w:r>
      <w:r w:rsidRPr="00924077">
        <w:rPr>
          <w:rStyle w:val="csl-entry"/>
          <w:rFonts w:ascii="Times New Roman" w:hAnsi="Times New Roman" w:cs="Times New Roman"/>
          <w:sz w:val="21"/>
          <w:szCs w:val="21"/>
        </w:rPr>
        <w:t xml:space="preserve"> S.T. (2010) “The cognitive neuroscience of action.” </w:t>
      </w:r>
      <w:r w:rsidRPr="00924077">
        <w:rPr>
          <w:rStyle w:val="csl-entry"/>
          <w:rFonts w:ascii="Times New Roman" w:hAnsi="Times New Roman" w:cs="Times New Roman"/>
          <w:i/>
          <w:iCs/>
          <w:sz w:val="21"/>
          <w:szCs w:val="21"/>
        </w:rPr>
        <w:t>Current opinion in neurobiology</w:t>
      </w:r>
      <w:r w:rsidRPr="00924077">
        <w:rPr>
          <w:rStyle w:val="csl-entry"/>
          <w:rFonts w:ascii="Times New Roman" w:hAnsi="Times New Roman" w:cs="Times New Roman"/>
          <w:sz w:val="21"/>
          <w:szCs w:val="21"/>
        </w:rPr>
        <w:t xml:space="preserve"> 20(6), pp. 779–785. </w:t>
      </w:r>
      <w:r w:rsidRPr="00924077">
        <w:rPr>
          <w:rStyle w:val="csl-entry"/>
          <w:rFonts w:ascii="Times New Roman" w:hAnsi="Times New Roman" w:cs="Times New Roman"/>
          <w:sz w:val="21"/>
          <w:szCs w:val="21"/>
        </w:rPr>
        <w:t>doi</w:t>
      </w:r>
      <w:r w:rsidRPr="00924077">
        <w:rPr>
          <w:rStyle w:val="csl-entry"/>
          <w:rFonts w:ascii="Times New Roman" w:hAnsi="Times New Roman" w:cs="Times New Roman"/>
          <w:sz w:val="21"/>
          <w:szCs w:val="21"/>
        </w:rPr>
        <w:t xml:space="preserve">: 10.1016/s1364-6613(99)80013-8. </w:t>
      </w:r>
    </w:p>
    <w:p w:rsidR="00924077" w:rsidRPr="00924077" w:rsidP="00924077" w14:paraId="68D654AB" w14:textId="7777777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 xml:space="preserve">Hummel, J. (2012) “The trouble with constructivism.” </w:t>
      </w:r>
      <w:r w:rsidRPr="00924077">
        <w:rPr>
          <w:rStyle w:val="csl-entry"/>
          <w:rFonts w:ascii="Times New Roman" w:hAnsi="Times New Roman" w:cs="Times New Roman"/>
          <w:i/>
          <w:iCs/>
          <w:sz w:val="21"/>
          <w:szCs w:val="21"/>
        </w:rPr>
        <w:t>The Journal of Educational Thought</w:t>
      </w:r>
      <w:r w:rsidRPr="00924077">
        <w:rPr>
          <w:rStyle w:val="csl-entry"/>
          <w:rFonts w:ascii="Times New Roman" w:hAnsi="Times New Roman" w:cs="Times New Roman"/>
          <w:sz w:val="21"/>
          <w:szCs w:val="21"/>
        </w:rPr>
        <w:t xml:space="preserve"> 46(1), pp. 1–20. </w:t>
      </w:r>
    </w:p>
    <w:p w:rsidR="00924077" w:rsidRPr="00924077" w:rsidP="00924077" w14:paraId="017B0E73" w14:textId="7777777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Illeris</w:t>
      </w:r>
      <w:r w:rsidRPr="00924077">
        <w:rPr>
          <w:rStyle w:val="csl-entry"/>
          <w:rFonts w:ascii="Times New Roman" w:hAnsi="Times New Roman" w:cs="Times New Roman"/>
          <w:sz w:val="21"/>
          <w:szCs w:val="21"/>
        </w:rPr>
        <w:t xml:space="preserve">, K. (2004) </w:t>
      </w:r>
      <w:r w:rsidRPr="00924077">
        <w:rPr>
          <w:rStyle w:val="csl-entry"/>
          <w:rFonts w:ascii="Times New Roman" w:hAnsi="Times New Roman" w:cs="Times New Roman"/>
          <w:i/>
          <w:iCs/>
          <w:sz w:val="21"/>
          <w:szCs w:val="21"/>
        </w:rPr>
        <w:t>The three dimensions of learning</w:t>
      </w:r>
      <w:r w:rsidRPr="00924077">
        <w:rPr>
          <w:rStyle w:val="csl-entry"/>
          <w:rFonts w:ascii="Times New Roman" w:hAnsi="Times New Roman" w:cs="Times New Roman"/>
          <w:sz w:val="21"/>
          <w:szCs w:val="21"/>
        </w:rPr>
        <w:t xml:space="preserve">. Malabar, Fla: Krieger Pub. Co. </w:t>
      </w:r>
    </w:p>
    <w:p w:rsidR="00924077" w:rsidRPr="00924077" w:rsidP="00924077" w14:paraId="68E5FB96" w14:textId="7777777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 xml:space="preserve">John-Steiner, V. (2013) “Lev Vygotsky and His Cultural-historical Approach to Development.” in </w:t>
      </w:r>
      <w:r w:rsidRPr="00924077">
        <w:rPr>
          <w:rStyle w:val="csl-entry"/>
          <w:rFonts w:ascii="Times New Roman" w:hAnsi="Times New Roman" w:cs="Times New Roman"/>
          <w:i/>
          <w:iCs/>
          <w:sz w:val="21"/>
          <w:szCs w:val="21"/>
        </w:rPr>
        <w:t>Childhood Studies</w:t>
      </w:r>
      <w:r w:rsidRPr="00924077">
        <w:rPr>
          <w:rStyle w:val="csl-entry"/>
          <w:rFonts w:ascii="Times New Roman" w:hAnsi="Times New Roman" w:cs="Times New Roman"/>
          <w:sz w:val="21"/>
          <w:szCs w:val="21"/>
        </w:rPr>
        <w:t xml:space="preserve">. Oxford University Press. Available at: http://dx.doi.org/10.1093/obo/9780199791231-0128 (Accessed: 26 March 2023). </w:t>
      </w:r>
    </w:p>
    <w:p w:rsidR="00924077" w:rsidRPr="00924077" w:rsidP="00924077" w14:paraId="59F190F8" w14:textId="7777777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 xml:space="preserve">Jonassen, D.H. (1994) “Thinking technology: Toward a constructivist design model.” </w:t>
      </w:r>
      <w:r w:rsidRPr="00924077">
        <w:rPr>
          <w:rStyle w:val="csl-entry"/>
          <w:rFonts w:ascii="Times New Roman" w:hAnsi="Times New Roman" w:cs="Times New Roman"/>
          <w:i/>
          <w:iCs/>
          <w:sz w:val="21"/>
          <w:szCs w:val="21"/>
        </w:rPr>
        <w:t>Educational technology</w:t>
      </w:r>
      <w:r w:rsidRPr="00924077">
        <w:rPr>
          <w:rStyle w:val="csl-entry"/>
          <w:rFonts w:ascii="Times New Roman" w:hAnsi="Times New Roman" w:cs="Times New Roman"/>
          <w:sz w:val="21"/>
          <w:szCs w:val="21"/>
        </w:rPr>
        <w:t xml:space="preserve"> 34(4), pp. 34–37. </w:t>
      </w:r>
    </w:p>
    <w:p w:rsidR="00924077" w:rsidRPr="00924077" w:rsidP="00924077" w14:paraId="2353597B" w14:textId="7777777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Kamkuimo</w:t>
      </w:r>
      <w:r w:rsidRPr="00924077">
        <w:rPr>
          <w:rStyle w:val="csl-entry"/>
          <w:rFonts w:ascii="Times New Roman" w:hAnsi="Times New Roman" w:cs="Times New Roman"/>
          <w:sz w:val="21"/>
          <w:szCs w:val="21"/>
        </w:rPr>
        <w:t xml:space="preserve"> </w:t>
      </w:r>
      <w:r w:rsidRPr="00924077">
        <w:rPr>
          <w:rStyle w:val="csl-entry"/>
          <w:rFonts w:ascii="Times New Roman" w:hAnsi="Times New Roman" w:cs="Times New Roman"/>
          <w:sz w:val="21"/>
          <w:szCs w:val="21"/>
        </w:rPr>
        <w:t>Kengne</w:t>
      </w:r>
      <w:r w:rsidRPr="00924077">
        <w:rPr>
          <w:rStyle w:val="csl-entry"/>
          <w:rFonts w:ascii="Times New Roman" w:hAnsi="Times New Roman" w:cs="Times New Roman"/>
          <w:sz w:val="21"/>
          <w:szCs w:val="21"/>
        </w:rPr>
        <w:t xml:space="preserve">, S., </w:t>
      </w:r>
      <w:r w:rsidRPr="00924077">
        <w:rPr>
          <w:rStyle w:val="csl-entry"/>
          <w:rFonts w:ascii="Times New Roman" w:hAnsi="Times New Roman" w:cs="Times New Roman"/>
          <w:sz w:val="21"/>
          <w:szCs w:val="21"/>
        </w:rPr>
        <w:t>Fossaert</w:t>
      </w:r>
      <w:r w:rsidRPr="00924077">
        <w:rPr>
          <w:rStyle w:val="csl-entry"/>
          <w:rFonts w:ascii="Times New Roman" w:hAnsi="Times New Roman" w:cs="Times New Roman"/>
          <w:sz w:val="21"/>
          <w:szCs w:val="21"/>
        </w:rPr>
        <w:t xml:space="preserve">, M., Girard, B. and </w:t>
      </w:r>
      <w:r w:rsidRPr="00924077">
        <w:rPr>
          <w:rStyle w:val="csl-entry"/>
          <w:rFonts w:ascii="Times New Roman" w:hAnsi="Times New Roman" w:cs="Times New Roman"/>
          <w:sz w:val="21"/>
          <w:szCs w:val="21"/>
        </w:rPr>
        <w:t>Menelas</w:t>
      </w:r>
      <w:r w:rsidRPr="00924077">
        <w:rPr>
          <w:rStyle w:val="csl-entry"/>
          <w:rFonts w:ascii="Times New Roman" w:hAnsi="Times New Roman" w:cs="Times New Roman"/>
          <w:sz w:val="21"/>
          <w:szCs w:val="21"/>
        </w:rPr>
        <w:t xml:space="preserve">, B.-A. (2018) “Action-Centered exposure therapy (ACET): A new approach to the use of virtual reality to the care of people with post-traumatic stress disorder.” </w:t>
      </w:r>
      <w:r w:rsidRPr="00924077">
        <w:rPr>
          <w:rStyle w:val="csl-entry"/>
          <w:rFonts w:ascii="Times New Roman" w:hAnsi="Times New Roman" w:cs="Times New Roman"/>
          <w:i/>
          <w:iCs/>
          <w:sz w:val="21"/>
          <w:szCs w:val="21"/>
        </w:rPr>
        <w:t>Behavioral Sciences</w:t>
      </w:r>
      <w:r w:rsidRPr="00924077">
        <w:rPr>
          <w:rStyle w:val="csl-entry"/>
          <w:rFonts w:ascii="Times New Roman" w:hAnsi="Times New Roman" w:cs="Times New Roman"/>
          <w:sz w:val="21"/>
          <w:szCs w:val="21"/>
        </w:rPr>
        <w:t xml:space="preserve"> 8(8), p. 76. </w:t>
      </w:r>
      <w:r w:rsidRPr="00924077">
        <w:rPr>
          <w:rStyle w:val="csl-entry"/>
          <w:rFonts w:ascii="Times New Roman" w:hAnsi="Times New Roman" w:cs="Times New Roman"/>
          <w:sz w:val="21"/>
          <w:szCs w:val="21"/>
        </w:rPr>
        <w:t>doi</w:t>
      </w:r>
      <w:r w:rsidRPr="00924077">
        <w:rPr>
          <w:rStyle w:val="csl-entry"/>
          <w:rFonts w:ascii="Times New Roman" w:hAnsi="Times New Roman" w:cs="Times New Roman"/>
          <w:sz w:val="21"/>
          <w:szCs w:val="21"/>
        </w:rPr>
        <w:t xml:space="preserve"> 10.3390/bs8080076. </w:t>
      </w:r>
    </w:p>
    <w:p w:rsidR="00924077" w:rsidRPr="00924077" w:rsidP="00924077" w14:paraId="4F9C7FED" w14:textId="7777777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 xml:space="preserve">Kincheloe, J.L. (2008) </w:t>
      </w:r>
      <w:r w:rsidRPr="00924077">
        <w:rPr>
          <w:rStyle w:val="csl-entry"/>
          <w:rFonts w:ascii="Times New Roman" w:hAnsi="Times New Roman" w:cs="Times New Roman"/>
          <w:i/>
          <w:iCs/>
          <w:sz w:val="21"/>
          <w:szCs w:val="21"/>
        </w:rPr>
        <w:t>Critical Pedagogy Primer</w:t>
      </w:r>
      <w:r w:rsidRPr="00924077">
        <w:rPr>
          <w:rStyle w:val="csl-entry"/>
          <w:rFonts w:ascii="Times New Roman" w:hAnsi="Times New Roman" w:cs="Times New Roman"/>
          <w:sz w:val="21"/>
          <w:szCs w:val="21"/>
        </w:rPr>
        <w:t xml:space="preserve">. Peter Lang. </w:t>
      </w:r>
    </w:p>
    <w:p w:rsidR="00924077" w:rsidRPr="00924077" w:rsidP="00924077" w14:paraId="41E4826F" w14:textId="7777777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 xml:space="preserve">Kirschner, P.A., </w:t>
      </w:r>
      <w:r w:rsidRPr="00924077">
        <w:rPr>
          <w:rStyle w:val="csl-entry"/>
          <w:rFonts w:ascii="Times New Roman" w:hAnsi="Times New Roman" w:cs="Times New Roman"/>
          <w:sz w:val="21"/>
          <w:szCs w:val="21"/>
        </w:rPr>
        <w:t>Sweller</w:t>
      </w:r>
      <w:r w:rsidRPr="00924077">
        <w:rPr>
          <w:rStyle w:val="csl-entry"/>
          <w:rFonts w:ascii="Times New Roman" w:hAnsi="Times New Roman" w:cs="Times New Roman"/>
          <w:sz w:val="21"/>
          <w:szCs w:val="21"/>
        </w:rPr>
        <w:t xml:space="preserve">, J. and Clark, R.E. (2006a) “Why Minimal Guidance During Instruction Does Not Work: An Analysis of the Failure of Constructivist, Discovery, Problem-Based, Experiential, and Inquiry-Based Teaching.” </w:t>
      </w:r>
      <w:r w:rsidRPr="00924077">
        <w:rPr>
          <w:rStyle w:val="csl-entry"/>
          <w:rFonts w:ascii="Times New Roman" w:hAnsi="Times New Roman" w:cs="Times New Roman"/>
          <w:i/>
          <w:iCs/>
          <w:sz w:val="21"/>
          <w:szCs w:val="21"/>
        </w:rPr>
        <w:t>Educational Psychologist</w:t>
      </w:r>
      <w:r w:rsidRPr="00924077">
        <w:rPr>
          <w:rStyle w:val="csl-entry"/>
          <w:rFonts w:ascii="Times New Roman" w:hAnsi="Times New Roman" w:cs="Times New Roman"/>
          <w:sz w:val="21"/>
          <w:szCs w:val="21"/>
        </w:rPr>
        <w:t xml:space="preserve"> 41(2), pp. 75–86. </w:t>
      </w:r>
      <w:r w:rsidRPr="00924077">
        <w:rPr>
          <w:rStyle w:val="csl-entry"/>
          <w:rFonts w:ascii="Times New Roman" w:hAnsi="Times New Roman" w:cs="Times New Roman"/>
          <w:sz w:val="21"/>
          <w:szCs w:val="21"/>
        </w:rPr>
        <w:t>doi</w:t>
      </w:r>
      <w:r w:rsidRPr="00924077">
        <w:rPr>
          <w:rStyle w:val="csl-entry"/>
          <w:rFonts w:ascii="Times New Roman" w:hAnsi="Times New Roman" w:cs="Times New Roman"/>
          <w:sz w:val="21"/>
          <w:szCs w:val="21"/>
        </w:rPr>
        <w:t xml:space="preserve">: 10.1207/s15326985ep4102_1. </w:t>
      </w:r>
    </w:p>
    <w:p w:rsidR="00924077" w:rsidRPr="00924077" w:rsidP="00924077" w14:paraId="766CC645" w14:textId="7777777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 xml:space="preserve">Kirschner, P.A., </w:t>
      </w:r>
      <w:r w:rsidRPr="00924077">
        <w:rPr>
          <w:rStyle w:val="csl-entry"/>
          <w:rFonts w:ascii="Times New Roman" w:hAnsi="Times New Roman" w:cs="Times New Roman"/>
          <w:sz w:val="21"/>
          <w:szCs w:val="21"/>
        </w:rPr>
        <w:t>Sweller</w:t>
      </w:r>
      <w:r w:rsidRPr="00924077">
        <w:rPr>
          <w:rStyle w:val="csl-entry"/>
          <w:rFonts w:ascii="Times New Roman" w:hAnsi="Times New Roman" w:cs="Times New Roman"/>
          <w:sz w:val="21"/>
          <w:szCs w:val="21"/>
        </w:rPr>
        <w:t xml:space="preserve">, J. and Clark, R.E. (2006b) “Why Minimal Guidance During Instruction Does Not Work: An Analysis of the Failure of Constructivist, Discovery, Problem-Based, Experiential, and Inquiry-Based Teaching.” </w:t>
      </w:r>
      <w:r w:rsidRPr="00924077">
        <w:rPr>
          <w:rStyle w:val="csl-entry"/>
          <w:rFonts w:ascii="Times New Roman" w:hAnsi="Times New Roman" w:cs="Times New Roman"/>
          <w:i/>
          <w:iCs/>
          <w:sz w:val="21"/>
          <w:szCs w:val="21"/>
        </w:rPr>
        <w:t>Educational Psychologist</w:t>
      </w:r>
      <w:r w:rsidRPr="00924077">
        <w:rPr>
          <w:rStyle w:val="csl-entry"/>
          <w:rFonts w:ascii="Times New Roman" w:hAnsi="Times New Roman" w:cs="Times New Roman"/>
          <w:sz w:val="21"/>
          <w:szCs w:val="21"/>
        </w:rPr>
        <w:t xml:space="preserve"> 41(2), pp. 75–86. </w:t>
      </w:r>
      <w:r w:rsidRPr="00924077">
        <w:rPr>
          <w:rStyle w:val="csl-entry"/>
          <w:rFonts w:ascii="Times New Roman" w:hAnsi="Times New Roman" w:cs="Times New Roman"/>
          <w:sz w:val="21"/>
          <w:szCs w:val="21"/>
        </w:rPr>
        <w:t>doi</w:t>
      </w:r>
      <w:r w:rsidRPr="00924077">
        <w:rPr>
          <w:rStyle w:val="csl-entry"/>
          <w:rFonts w:ascii="Times New Roman" w:hAnsi="Times New Roman" w:cs="Times New Roman"/>
          <w:sz w:val="21"/>
          <w:szCs w:val="21"/>
        </w:rPr>
        <w:t xml:space="preserve">: 10.1207/s15326985ep4102_1. </w:t>
      </w:r>
    </w:p>
    <w:p w:rsidR="00924077" w:rsidRPr="00924077" w:rsidP="00924077" w14:paraId="45FF3F20" w14:textId="11D0D781">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 xml:space="preserve">Macionis, J.J. and Gerber, L. (2015) </w:t>
      </w:r>
      <w:r w:rsidRPr="00924077">
        <w:rPr>
          <w:rStyle w:val="csl-entry"/>
          <w:rFonts w:ascii="Times New Roman" w:hAnsi="Times New Roman" w:cs="Times New Roman"/>
          <w:i/>
          <w:iCs/>
          <w:sz w:val="21"/>
          <w:szCs w:val="21"/>
        </w:rPr>
        <w:t xml:space="preserve">Sociology, Eighth Canadian </w:t>
      </w:r>
      <w:r w:rsidRPr="00924077">
        <w:rPr>
          <w:rStyle w:val="csl-entry"/>
          <w:rFonts w:ascii="Times New Roman" w:hAnsi="Times New Roman" w:cs="Times New Roman"/>
          <w:i/>
          <w:iCs/>
          <w:sz w:val="21"/>
          <w:szCs w:val="21"/>
        </w:rPr>
        <w:t>Edition,</w:t>
      </w:r>
      <w:r w:rsidRPr="00924077">
        <w:rPr>
          <w:rStyle w:val="csl-entry"/>
          <w:rFonts w:ascii="Times New Roman" w:hAnsi="Times New Roman" w:cs="Times New Roman"/>
          <w:sz w:val="21"/>
          <w:szCs w:val="21"/>
        </w:rPr>
        <w:t xml:space="preserve"> Pearson Canada. </w:t>
      </w:r>
    </w:p>
    <w:p w:rsidR="00924077" w:rsidRPr="00924077" w:rsidP="00924077" w14:paraId="6C25846A" w14:textId="7777777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Miller, G. (2020) “</w:t>
      </w:r>
      <w:r w:rsidRPr="00924077">
        <w:rPr>
          <w:rStyle w:val="csl-entry"/>
          <w:rFonts w:ascii="Times New Roman" w:hAnsi="Times New Roman" w:cs="Times New Roman"/>
          <w:sz w:val="21"/>
          <w:szCs w:val="21"/>
        </w:rPr>
        <w:t>Behaviourism</w:t>
      </w:r>
      <w:r w:rsidRPr="00924077">
        <w:rPr>
          <w:rStyle w:val="csl-entry"/>
          <w:rFonts w:ascii="Times New Roman" w:hAnsi="Times New Roman" w:cs="Times New Roman"/>
          <w:sz w:val="21"/>
          <w:szCs w:val="21"/>
        </w:rPr>
        <w:t xml:space="preserve"> and social constructionism.” in </w:t>
      </w:r>
      <w:r w:rsidRPr="00924077">
        <w:rPr>
          <w:rStyle w:val="csl-entry"/>
          <w:rFonts w:ascii="Times New Roman" w:hAnsi="Times New Roman" w:cs="Times New Roman"/>
          <w:i/>
          <w:iCs/>
          <w:sz w:val="21"/>
          <w:szCs w:val="21"/>
        </w:rPr>
        <w:t>Science Fiction and Psychology</w:t>
      </w:r>
      <w:r w:rsidRPr="00924077">
        <w:rPr>
          <w:rStyle w:val="csl-entry"/>
          <w:rFonts w:ascii="Times New Roman" w:hAnsi="Times New Roman" w:cs="Times New Roman"/>
          <w:sz w:val="21"/>
          <w:szCs w:val="21"/>
        </w:rPr>
        <w:t xml:space="preserve">. Liverpool University Press, pp. 127–166. Available at: http://dx.doi.org/10.3828/liverpool/9781789620603.003.0003 (Accessed: 23 March 2023). </w:t>
      </w:r>
    </w:p>
    <w:p w:rsidR="00924077" w:rsidRPr="00924077" w:rsidP="00924077" w14:paraId="7655D5E2" w14:textId="7777777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Pekrun</w:t>
      </w:r>
      <w:r w:rsidRPr="00924077">
        <w:rPr>
          <w:rStyle w:val="csl-entry"/>
          <w:rFonts w:ascii="Times New Roman" w:hAnsi="Times New Roman" w:cs="Times New Roman"/>
          <w:sz w:val="21"/>
          <w:szCs w:val="21"/>
        </w:rPr>
        <w:t xml:space="preserve">, R. and </w:t>
      </w:r>
      <w:r w:rsidRPr="00924077">
        <w:rPr>
          <w:rStyle w:val="csl-entry"/>
          <w:rFonts w:ascii="Times New Roman" w:hAnsi="Times New Roman" w:cs="Times New Roman"/>
          <w:sz w:val="21"/>
          <w:szCs w:val="21"/>
        </w:rPr>
        <w:t>Linnenbrink</w:t>
      </w:r>
      <w:r w:rsidRPr="00924077">
        <w:rPr>
          <w:rStyle w:val="csl-entry"/>
          <w:rFonts w:ascii="Times New Roman" w:hAnsi="Times New Roman" w:cs="Times New Roman"/>
          <w:sz w:val="21"/>
          <w:szCs w:val="21"/>
        </w:rPr>
        <w:t xml:space="preserve">-Garcia, L. (2014) </w:t>
      </w:r>
      <w:r w:rsidRPr="00924077">
        <w:rPr>
          <w:rStyle w:val="csl-entry"/>
          <w:rFonts w:ascii="Times New Roman" w:hAnsi="Times New Roman" w:cs="Times New Roman"/>
          <w:i/>
          <w:iCs/>
          <w:sz w:val="21"/>
          <w:szCs w:val="21"/>
        </w:rPr>
        <w:t>International Handbook of Emotions in Education</w:t>
      </w:r>
      <w:r w:rsidRPr="00924077">
        <w:rPr>
          <w:rStyle w:val="csl-entry"/>
          <w:rFonts w:ascii="Times New Roman" w:hAnsi="Times New Roman" w:cs="Times New Roman"/>
          <w:sz w:val="21"/>
          <w:szCs w:val="21"/>
        </w:rPr>
        <w:t xml:space="preserve">. Routledge. </w:t>
      </w:r>
    </w:p>
    <w:p w:rsidR="00924077" w:rsidRPr="00924077" w:rsidP="00924077" w14:paraId="55FB3736" w14:textId="7777777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 xml:space="preserve">Piaget, J. (1977) </w:t>
      </w:r>
      <w:r w:rsidRPr="00924077">
        <w:rPr>
          <w:rStyle w:val="csl-entry"/>
          <w:rFonts w:ascii="Times New Roman" w:hAnsi="Times New Roman" w:cs="Times New Roman"/>
          <w:i/>
          <w:iCs/>
          <w:sz w:val="21"/>
          <w:szCs w:val="21"/>
        </w:rPr>
        <w:t>The Development of Thought: Equilibration of Cognitive Structures</w:t>
      </w:r>
      <w:r w:rsidRPr="00924077">
        <w:rPr>
          <w:rStyle w:val="csl-entry"/>
          <w:rFonts w:ascii="Times New Roman" w:hAnsi="Times New Roman" w:cs="Times New Roman"/>
          <w:sz w:val="21"/>
          <w:szCs w:val="21"/>
        </w:rPr>
        <w:t xml:space="preserve">. Viking. </w:t>
      </w:r>
    </w:p>
    <w:p w:rsidR="00924077" w:rsidRPr="00924077" w:rsidP="00924077" w14:paraId="2181F30D" w14:textId="7777777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 xml:space="preserve">Ryan, R.M. and Deci, E.L. (2000) “Self-determination theory and the facilitation of intrinsic motivation, social development, and well-being.” </w:t>
      </w:r>
      <w:r w:rsidRPr="00924077">
        <w:rPr>
          <w:rStyle w:val="csl-entry"/>
          <w:rFonts w:ascii="Times New Roman" w:hAnsi="Times New Roman" w:cs="Times New Roman"/>
          <w:i/>
          <w:iCs/>
          <w:sz w:val="21"/>
          <w:szCs w:val="21"/>
        </w:rPr>
        <w:t>American Psychologist</w:t>
      </w:r>
      <w:r w:rsidRPr="00924077">
        <w:rPr>
          <w:rStyle w:val="csl-entry"/>
          <w:rFonts w:ascii="Times New Roman" w:hAnsi="Times New Roman" w:cs="Times New Roman"/>
          <w:sz w:val="21"/>
          <w:szCs w:val="21"/>
        </w:rPr>
        <w:t xml:space="preserve"> 55(1), pp. 68–78. </w:t>
      </w:r>
      <w:r w:rsidRPr="00924077">
        <w:rPr>
          <w:rStyle w:val="csl-entry"/>
          <w:rFonts w:ascii="Times New Roman" w:hAnsi="Times New Roman" w:cs="Times New Roman"/>
          <w:sz w:val="21"/>
          <w:szCs w:val="21"/>
        </w:rPr>
        <w:t>doi</w:t>
      </w:r>
      <w:r w:rsidRPr="00924077">
        <w:rPr>
          <w:rStyle w:val="csl-entry"/>
          <w:rFonts w:ascii="Times New Roman" w:hAnsi="Times New Roman" w:cs="Times New Roman"/>
          <w:sz w:val="21"/>
          <w:szCs w:val="21"/>
        </w:rPr>
        <w:t xml:space="preserve">: 10.1037/0003-066x.55.1.68. </w:t>
      </w:r>
    </w:p>
    <w:p w:rsidR="00924077" w:rsidRPr="00924077" w:rsidP="00924077" w14:paraId="11560ACC" w14:textId="2ED56E8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Säljö</w:t>
      </w:r>
      <w:r w:rsidRPr="00924077">
        <w:rPr>
          <w:rStyle w:val="csl-entry"/>
          <w:rFonts w:ascii="Times New Roman" w:hAnsi="Times New Roman" w:cs="Times New Roman"/>
          <w:sz w:val="21"/>
          <w:szCs w:val="21"/>
        </w:rPr>
        <w:t xml:space="preserve">, R. (2010) “Digital tools and challenges to institutional traditions of learning: technologies, social memory and the performative nature of learning.” </w:t>
      </w:r>
      <w:r w:rsidRPr="00924077">
        <w:rPr>
          <w:rStyle w:val="csl-entry"/>
          <w:rFonts w:ascii="Times New Roman" w:hAnsi="Times New Roman" w:cs="Times New Roman"/>
          <w:i/>
          <w:iCs/>
          <w:sz w:val="21"/>
          <w:szCs w:val="21"/>
        </w:rPr>
        <w:t>Journal of Computer Assisted Learning</w:t>
      </w:r>
      <w:r w:rsidRPr="00924077">
        <w:rPr>
          <w:rStyle w:val="csl-entry"/>
          <w:rFonts w:ascii="Times New Roman" w:hAnsi="Times New Roman" w:cs="Times New Roman"/>
          <w:sz w:val="21"/>
          <w:szCs w:val="21"/>
        </w:rPr>
        <w:t xml:space="preserve"> 26(1), pp. 53–64. </w:t>
      </w:r>
      <w:r w:rsidRPr="00924077">
        <w:rPr>
          <w:rStyle w:val="csl-entry"/>
          <w:rFonts w:ascii="Times New Roman" w:hAnsi="Times New Roman" w:cs="Times New Roman"/>
          <w:sz w:val="21"/>
          <w:szCs w:val="21"/>
        </w:rPr>
        <w:t>doi</w:t>
      </w:r>
      <w:r w:rsidRPr="00924077">
        <w:rPr>
          <w:rStyle w:val="csl-entry"/>
          <w:rFonts w:ascii="Times New Roman" w:hAnsi="Times New Roman" w:cs="Times New Roman"/>
          <w:sz w:val="21"/>
          <w:szCs w:val="21"/>
        </w:rPr>
        <w:t>: 10.1111/j.1365-2729.2009.</w:t>
      </w:r>
      <w:r w:rsidRPr="00924077">
        <w:rPr>
          <w:rStyle w:val="csl-entry"/>
          <w:rFonts w:ascii="Times New Roman" w:hAnsi="Times New Roman" w:cs="Times New Roman"/>
          <w:sz w:val="21"/>
          <w:szCs w:val="21"/>
        </w:rPr>
        <w:t>00341. x.</w:t>
      </w:r>
      <w:r w:rsidRPr="00924077">
        <w:rPr>
          <w:rStyle w:val="csl-entry"/>
          <w:rFonts w:ascii="Times New Roman" w:hAnsi="Times New Roman" w:cs="Times New Roman"/>
          <w:sz w:val="21"/>
          <w:szCs w:val="21"/>
        </w:rPr>
        <w:t xml:space="preserve"> </w:t>
      </w:r>
    </w:p>
    <w:p w:rsidR="00924077" w:rsidRPr="00924077" w:rsidP="00924077" w14:paraId="2CE8FC1E" w14:textId="4AD47B76">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 xml:space="preserve">Salomon, </w:t>
      </w:r>
      <w:r w:rsidRPr="00924077">
        <w:rPr>
          <w:rStyle w:val="csl-entry"/>
          <w:rFonts w:ascii="Times New Roman" w:hAnsi="Times New Roman" w:cs="Times New Roman"/>
          <w:sz w:val="21"/>
          <w:szCs w:val="21"/>
        </w:rPr>
        <w:t>G.</w:t>
      </w:r>
      <w:r w:rsidRPr="00924077">
        <w:rPr>
          <w:rStyle w:val="csl-entry"/>
          <w:rFonts w:ascii="Times New Roman" w:hAnsi="Times New Roman" w:cs="Times New Roman"/>
          <w:sz w:val="21"/>
          <w:szCs w:val="21"/>
        </w:rPr>
        <w:t xml:space="preserve"> and Perkins, D.N. (1998) “Individual and Social Aspects of Learning.” </w:t>
      </w:r>
      <w:r w:rsidRPr="00924077">
        <w:rPr>
          <w:rStyle w:val="csl-entry"/>
          <w:rFonts w:ascii="Times New Roman" w:hAnsi="Times New Roman" w:cs="Times New Roman"/>
          <w:i/>
          <w:iCs/>
          <w:sz w:val="21"/>
          <w:szCs w:val="21"/>
        </w:rPr>
        <w:t>Review of Research in Education</w:t>
      </w:r>
      <w:r w:rsidRPr="00924077">
        <w:rPr>
          <w:rStyle w:val="csl-entry"/>
          <w:rFonts w:ascii="Times New Roman" w:hAnsi="Times New Roman" w:cs="Times New Roman"/>
          <w:sz w:val="21"/>
          <w:szCs w:val="21"/>
        </w:rPr>
        <w:t xml:space="preserve"> 23, p. 1. </w:t>
      </w:r>
      <w:r w:rsidRPr="00924077">
        <w:rPr>
          <w:rStyle w:val="csl-entry"/>
          <w:rFonts w:ascii="Times New Roman" w:hAnsi="Times New Roman" w:cs="Times New Roman"/>
          <w:sz w:val="21"/>
          <w:szCs w:val="21"/>
        </w:rPr>
        <w:t>Doi</w:t>
      </w:r>
      <w:r w:rsidRPr="00924077">
        <w:rPr>
          <w:rStyle w:val="csl-entry"/>
          <w:rFonts w:ascii="Times New Roman" w:hAnsi="Times New Roman" w:cs="Times New Roman"/>
          <w:sz w:val="21"/>
          <w:szCs w:val="21"/>
        </w:rPr>
        <w:t xml:space="preserve">: 10.2307/1167286. </w:t>
      </w:r>
    </w:p>
    <w:p w:rsidR="00924077" w:rsidRPr="00924077" w:rsidP="00924077" w14:paraId="011CD3BC" w14:textId="7777777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 xml:space="preserve">Skinner, B.F. (1938) </w:t>
      </w:r>
      <w:r w:rsidRPr="00924077">
        <w:rPr>
          <w:rStyle w:val="csl-entry"/>
          <w:rFonts w:ascii="Times New Roman" w:hAnsi="Times New Roman" w:cs="Times New Roman"/>
          <w:i/>
          <w:iCs/>
          <w:sz w:val="21"/>
          <w:szCs w:val="21"/>
        </w:rPr>
        <w:t>The Behavior of Organisms</w:t>
      </w:r>
      <w:r w:rsidRPr="00924077">
        <w:rPr>
          <w:rStyle w:val="csl-entry"/>
          <w:rFonts w:ascii="Times New Roman" w:hAnsi="Times New Roman" w:cs="Times New Roman"/>
          <w:sz w:val="21"/>
          <w:szCs w:val="21"/>
        </w:rPr>
        <w:t xml:space="preserve">. </w:t>
      </w:r>
    </w:p>
    <w:p w:rsidR="00924077" w:rsidRPr="00924077" w:rsidP="00924077" w14:paraId="49F375B0" w14:textId="77777777">
      <w:pPr>
        <w:pStyle w:val="NormalWeb"/>
        <w:spacing w:before="0" w:beforeAutospacing="0" w:after="240" w:afterAutospacing="0" w:line="360" w:lineRule="auto"/>
        <w:ind w:left="105" w:hanging="105" w:hangingChars="50"/>
        <w:rPr>
          <w:rFonts w:ascii="Times New Roman" w:hAnsi="Times New Roman" w:cs="Times New Roman"/>
          <w:sz w:val="21"/>
          <w:szCs w:val="21"/>
        </w:rPr>
      </w:pPr>
      <w:r w:rsidRPr="00924077">
        <w:rPr>
          <w:rStyle w:val="csl-entry"/>
          <w:rFonts w:ascii="Times New Roman" w:hAnsi="Times New Roman" w:cs="Times New Roman"/>
          <w:sz w:val="21"/>
          <w:szCs w:val="21"/>
        </w:rPr>
        <w:t xml:space="preserve">Tolman, E.C. (1932). </w:t>
      </w:r>
      <w:r w:rsidRPr="00924077">
        <w:rPr>
          <w:rStyle w:val="csl-entry"/>
          <w:rFonts w:ascii="Times New Roman" w:hAnsi="Times New Roman" w:cs="Times New Roman"/>
          <w:i/>
          <w:iCs/>
          <w:sz w:val="21"/>
          <w:szCs w:val="21"/>
        </w:rPr>
        <w:t>Purposive Behavior in Animals and Men</w:t>
      </w:r>
      <w:r w:rsidRPr="00924077">
        <w:rPr>
          <w:rStyle w:val="csl-entry"/>
          <w:rFonts w:ascii="Times New Roman" w:hAnsi="Times New Roman" w:cs="Times New Roman"/>
          <w:sz w:val="21"/>
          <w:szCs w:val="21"/>
        </w:rPr>
        <w:t xml:space="preserve">. Univ of California Press. </w:t>
      </w:r>
    </w:p>
    <w:p w:rsidR="00924077" w:rsidRPr="00924077" w:rsidP="00924077" w14:paraId="53720ECE" w14:textId="77777777">
      <w:pPr>
        <w:spacing w:line="360" w:lineRule="auto"/>
        <w:ind w:left="105" w:hanging="105" w:hangingChars="50"/>
        <w:rPr>
          <w:rFonts w:ascii="Times New Roman" w:hAnsi="Times New Roman" w:cs="Times New Roman"/>
          <w:b/>
          <w:bCs/>
          <w:szCs w:val="21"/>
          <w:lang w:val="en-GB"/>
        </w:rPr>
      </w:pPr>
    </w:p>
    <w:p w:rsidR="00695955" w:rsidRPr="00924077" w:rsidP="00924077" w14:paraId="644E0239" w14:textId="77777777">
      <w:pPr>
        <w:spacing w:line="360" w:lineRule="auto"/>
        <w:ind w:left="105" w:hanging="105" w:hangingChars="50"/>
        <w:rPr>
          <w:rFonts w:ascii="Times New Roman" w:hAnsi="Times New Roman" w:cs="Times New Roman"/>
          <w:b/>
          <w:bCs/>
          <w:szCs w:val="21"/>
          <w:lang w:val="en-GB"/>
        </w:rPr>
      </w:pPr>
    </w:p>
    <w:sectPr>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F8754E3"/>
    <w:multiLevelType w:val="multilevel"/>
    <w:tmpl w:val="891ED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248033A"/>
    <w:multiLevelType w:val="multilevel"/>
    <w:tmpl w:val="D3DC44A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
    <w:nsid w:val="1C871914"/>
    <w:multiLevelType w:val="multilevel"/>
    <w:tmpl w:val="7B54D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2080D28"/>
    <w:multiLevelType w:val="multilevel"/>
    <w:tmpl w:val="BBE4C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A7E0C25"/>
    <w:multiLevelType w:val="multilevel"/>
    <w:tmpl w:val="3FC84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84059424">
    <w:abstractNumId w:val="3"/>
  </w:num>
  <w:num w:numId="2" w16cid:durableId="2047749528">
    <w:abstractNumId w:val="1"/>
  </w:num>
  <w:num w:numId="3" w16cid:durableId="1729642214">
    <w:abstractNumId w:val="2"/>
  </w:num>
  <w:num w:numId="4" w16cid:durableId="2143383602">
    <w:abstractNumId w:val="0"/>
  </w:num>
  <w:num w:numId="5" w16cid:durableId="20697217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25E"/>
    <w:rsid w:val="0009098F"/>
    <w:rsid w:val="00147F01"/>
    <w:rsid w:val="00185732"/>
    <w:rsid w:val="00197869"/>
    <w:rsid w:val="001C0124"/>
    <w:rsid w:val="001C2181"/>
    <w:rsid w:val="00220F43"/>
    <w:rsid w:val="002362B7"/>
    <w:rsid w:val="00296E82"/>
    <w:rsid w:val="002A0CE4"/>
    <w:rsid w:val="002B5FD9"/>
    <w:rsid w:val="00343657"/>
    <w:rsid w:val="003E7433"/>
    <w:rsid w:val="00480672"/>
    <w:rsid w:val="0049206C"/>
    <w:rsid w:val="00551540"/>
    <w:rsid w:val="00575146"/>
    <w:rsid w:val="005D0C25"/>
    <w:rsid w:val="005D2524"/>
    <w:rsid w:val="005F4EFD"/>
    <w:rsid w:val="006215F4"/>
    <w:rsid w:val="00695955"/>
    <w:rsid w:val="006B5306"/>
    <w:rsid w:val="006B5FC2"/>
    <w:rsid w:val="00733A1E"/>
    <w:rsid w:val="00747524"/>
    <w:rsid w:val="00761BED"/>
    <w:rsid w:val="007774A9"/>
    <w:rsid w:val="00793A30"/>
    <w:rsid w:val="007D3CAF"/>
    <w:rsid w:val="00892583"/>
    <w:rsid w:val="008E412A"/>
    <w:rsid w:val="009027E1"/>
    <w:rsid w:val="00924077"/>
    <w:rsid w:val="009361E6"/>
    <w:rsid w:val="00977BFB"/>
    <w:rsid w:val="009952D7"/>
    <w:rsid w:val="009C7B07"/>
    <w:rsid w:val="009D7589"/>
    <w:rsid w:val="009F2568"/>
    <w:rsid w:val="00A208CD"/>
    <w:rsid w:val="00A303B7"/>
    <w:rsid w:val="00A32E0F"/>
    <w:rsid w:val="00AE4B11"/>
    <w:rsid w:val="00B02738"/>
    <w:rsid w:val="00B5238D"/>
    <w:rsid w:val="00B90AC4"/>
    <w:rsid w:val="00B94EF5"/>
    <w:rsid w:val="00BE3AB1"/>
    <w:rsid w:val="00C17174"/>
    <w:rsid w:val="00C62615"/>
    <w:rsid w:val="00C87999"/>
    <w:rsid w:val="00CB06EA"/>
    <w:rsid w:val="00CC0679"/>
    <w:rsid w:val="00CD6CFC"/>
    <w:rsid w:val="00CE525E"/>
    <w:rsid w:val="00D06BD2"/>
    <w:rsid w:val="00D21524"/>
    <w:rsid w:val="00D958FF"/>
    <w:rsid w:val="00DD207D"/>
    <w:rsid w:val="00DE7F37"/>
    <w:rsid w:val="00E72C18"/>
    <w:rsid w:val="00EB3ED8"/>
    <w:rsid w:val="00EE2735"/>
    <w:rsid w:val="00F313E7"/>
    <w:rsid w:val="00F43383"/>
    <w:rsid w:val="00F518B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411794D1"/>
  <w15:chartTrackingRefBased/>
  <w15:docId w15:val="{7AF90821-8B32-EA40-886F-D3419FD97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5146"/>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E525E"/>
    <w:pPr>
      <w:widowControl/>
      <w:spacing w:before="100" w:beforeAutospacing="1" w:after="100" w:afterAutospacing="1"/>
      <w:jc w:val="left"/>
    </w:pPr>
    <w:rPr>
      <w:rFonts w:ascii="宋体" w:eastAsia="宋体" w:hAnsi="宋体" w:cs="宋体"/>
      <w:kern w:val="0"/>
      <w:sz w:val="24"/>
    </w:rPr>
  </w:style>
  <w:style w:type="character" w:styleId="Hyperlink">
    <w:name w:val="Hyperlink"/>
    <w:basedOn w:val="DefaultParagraphFont"/>
    <w:uiPriority w:val="99"/>
    <w:semiHidden/>
    <w:unhideWhenUsed/>
    <w:rsid w:val="00CE525E"/>
    <w:rPr>
      <w:color w:val="0000FF"/>
      <w:u w:val="single"/>
    </w:rPr>
  </w:style>
  <w:style w:type="character" w:styleId="HTMLCite">
    <w:name w:val="HTML Cite"/>
    <w:basedOn w:val="DefaultParagraphFont"/>
    <w:uiPriority w:val="99"/>
    <w:semiHidden/>
    <w:unhideWhenUsed/>
    <w:rsid w:val="00695955"/>
    <w:rPr>
      <w:i/>
      <w:iCs/>
    </w:rPr>
  </w:style>
  <w:style w:type="character" w:customStyle="1" w:styleId="mw-cite-backlink">
    <w:name w:val="mw-cite-backlink"/>
    <w:basedOn w:val="DefaultParagraphFont"/>
    <w:rsid w:val="00695955"/>
  </w:style>
  <w:style w:type="character" w:customStyle="1" w:styleId="csl-entry">
    <w:name w:val="csl-entry"/>
    <w:basedOn w:val="DefaultParagraphFont"/>
    <w:rsid w:val="00D958FF"/>
  </w:style>
  <w:style w:type="paragraph" w:customStyle="1" w:styleId="paragraph">
    <w:name w:val="paragraph"/>
    <w:basedOn w:val="Normal"/>
    <w:rsid w:val="00C62615"/>
    <w:pPr>
      <w:widowControl/>
      <w:spacing w:before="100" w:beforeAutospacing="1" w:after="100" w:afterAutospacing="1"/>
      <w:jc w:val="left"/>
    </w:pPr>
    <w:rPr>
      <w:rFonts w:ascii="宋体" w:eastAsia="宋体" w:hAnsi="宋体" w:cs="宋体"/>
      <w:kern w:val="0"/>
      <w:sz w:val="24"/>
    </w:rPr>
  </w:style>
  <w:style w:type="character" w:customStyle="1" w:styleId="normaltextrun">
    <w:name w:val="normaltextrun"/>
    <w:basedOn w:val="DefaultParagraphFont"/>
    <w:rsid w:val="00C62615"/>
  </w:style>
  <w:style w:type="character" w:customStyle="1" w:styleId="spellingerror">
    <w:name w:val="spellingerror"/>
    <w:basedOn w:val="DefaultParagraphFont"/>
    <w:rsid w:val="00C62615"/>
  </w:style>
  <w:style w:type="character" w:customStyle="1" w:styleId="eop">
    <w:name w:val="eop"/>
    <w:basedOn w:val="DefaultParagraphFont"/>
    <w:rsid w:val="00C62615"/>
  </w:style>
  <w:style w:type="character" w:customStyle="1" w:styleId="advancedproofingissue">
    <w:name w:val="advancedproofingissue"/>
    <w:basedOn w:val="DefaultParagraphFont"/>
    <w:rsid w:val="00761B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9A02E-54A4-9546-8B47-E72E1D3A4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TotalTime>
  <Pages>17</Pages>
  <Words>4820</Words>
  <Characters>27476</Characters>
  <Application>Microsoft Office Word</Application>
  <DocSecurity>0</DocSecurity>
  <Lines>228</Lines>
  <Paragraphs>64</Paragraphs>
  <ScaleCrop>false</ScaleCrop>
  <Company/>
  <LinksUpToDate>false</LinksUpToDate>
  <CharactersWithSpaces>32232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Feifan Ma (2203410)</dc:creator>
  <cp:lastModifiedBy>Feifan Ma (2203410)</cp:lastModifiedBy>
  <cp:revision>7</cp:revision>
  <dcterms:created xsi:type="dcterms:W3CDTF">2023-03-19T18:10:00Z</dcterms:created>
  <dcterms:modified xsi:type="dcterms:W3CDTF">2023-03-26T21:41:00Z</dcterms:modified>
</cp:coreProperties>
</file>