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97039" w14:textId="77777777" w:rsidR="007938D4" w:rsidRPr="0090345A" w:rsidRDefault="007938D4" w:rsidP="0090345A">
      <w:pPr>
        <w:spacing w:line="360" w:lineRule="auto"/>
        <w:rPr>
          <w:rFonts w:cstheme="minorHAnsi"/>
          <w:sz w:val="24"/>
          <w:szCs w:val="24"/>
        </w:rPr>
      </w:pPr>
    </w:p>
    <w:p w14:paraId="11C63F9B" w14:textId="17DC522F" w:rsidR="004826FC" w:rsidRPr="00ED23EE" w:rsidRDefault="001C6960" w:rsidP="0090345A">
      <w:pPr>
        <w:spacing w:line="360" w:lineRule="auto"/>
        <w:rPr>
          <w:rFonts w:cstheme="minorHAnsi"/>
          <w:b/>
          <w:bCs/>
          <w:color w:val="000000" w:themeColor="text1"/>
          <w:sz w:val="32"/>
          <w:szCs w:val="32"/>
        </w:rPr>
      </w:pPr>
      <w:r w:rsidRPr="00ED23EE">
        <w:rPr>
          <w:rFonts w:cstheme="minorHAnsi"/>
          <w:b/>
          <w:bCs/>
          <w:color w:val="000000" w:themeColor="text1"/>
          <w:sz w:val="36"/>
          <w:szCs w:val="36"/>
        </w:rPr>
        <w:t xml:space="preserve">                             </w:t>
      </w:r>
      <w:r w:rsidR="00ED23EE">
        <w:rPr>
          <w:rFonts w:cstheme="minorHAnsi"/>
          <w:b/>
          <w:bCs/>
          <w:color w:val="000000" w:themeColor="text1"/>
          <w:sz w:val="36"/>
          <w:szCs w:val="36"/>
        </w:rPr>
        <w:t xml:space="preserve"> </w:t>
      </w:r>
      <w:r w:rsidR="004826FC" w:rsidRPr="00ED23EE">
        <w:rPr>
          <w:rFonts w:cstheme="minorHAnsi"/>
          <w:b/>
          <w:bCs/>
          <w:color w:val="000000" w:themeColor="text1"/>
          <w:sz w:val="36"/>
          <w:szCs w:val="36"/>
        </w:rPr>
        <w:t xml:space="preserve"> </w:t>
      </w:r>
      <w:r w:rsidR="004826FC" w:rsidRPr="00ED23EE">
        <w:rPr>
          <w:rFonts w:cstheme="minorHAnsi"/>
          <w:b/>
          <w:bCs/>
          <w:color w:val="000000" w:themeColor="text1"/>
          <w:sz w:val="32"/>
          <w:szCs w:val="32"/>
        </w:rPr>
        <w:t xml:space="preserve">ORGANISATIONAL CHANGE </w:t>
      </w:r>
    </w:p>
    <w:p w14:paraId="59FA9A9C" w14:textId="77777777" w:rsidR="001C6960" w:rsidRPr="0090345A" w:rsidRDefault="001C6960" w:rsidP="0090345A">
      <w:pPr>
        <w:spacing w:line="360" w:lineRule="auto"/>
        <w:rPr>
          <w:rFonts w:cstheme="minorHAnsi"/>
          <w:sz w:val="24"/>
          <w:szCs w:val="24"/>
        </w:rPr>
      </w:pPr>
    </w:p>
    <w:p w14:paraId="1C2A2018" w14:textId="220B9C11" w:rsidR="00AE7DC5" w:rsidRDefault="00EF73F6" w:rsidP="0090345A">
      <w:pPr>
        <w:spacing w:line="360" w:lineRule="auto"/>
        <w:rPr>
          <w:rFonts w:cstheme="minorHAnsi"/>
          <w:sz w:val="24"/>
          <w:szCs w:val="24"/>
          <w:shd w:val="clear" w:color="auto" w:fill="FFFFFF"/>
        </w:rPr>
      </w:pPr>
      <w:r w:rsidRPr="0090345A">
        <w:rPr>
          <w:rFonts w:cstheme="minorHAnsi"/>
          <w:sz w:val="24"/>
          <w:szCs w:val="24"/>
        </w:rPr>
        <w:t xml:space="preserve">This essay explains the subject of </w:t>
      </w:r>
      <w:r w:rsidR="00D44AF7" w:rsidRPr="0090345A">
        <w:rPr>
          <w:rFonts w:cstheme="minorHAnsi"/>
          <w:sz w:val="24"/>
          <w:szCs w:val="24"/>
        </w:rPr>
        <w:t>Organisational Change</w:t>
      </w:r>
      <w:r w:rsidR="00A047E7" w:rsidRPr="0090345A">
        <w:rPr>
          <w:rFonts w:cstheme="minorHAnsi"/>
          <w:sz w:val="24"/>
          <w:szCs w:val="24"/>
        </w:rPr>
        <w:t>.</w:t>
      </w:r>
      <w:r w:rsidR="00AE7DC5" w:rsidRPr="0090345A">
        <w:rPr>
          <w:rStyle w:val="normaltextrun"/>
          <w:rFonts w:cstheme="minorHAnsi"/>
          <w:sz w:val="24"/>
          <w:szCs w:val="24"/>
          <w:shd w:val="clear" w:color="auto" w:fill="FFFFFF"/>
        </w:rPr>
        <w:t xml:space="preserve"> </w:t>
      </w:r>
      <w:r w:rsidR="00ED23EE">
        <w:rPr>
          <w:rStyle w:val="normaltextrun"/>
          <w:rFonts w:cstheme="minorHAnsi"/>
          <w:sz w:val="24"/>
          <w:szCs w:val="24"/>
          <w:shd w:val="clear" w:color="auto" w:fill="FFFFFF"/>
        </w:rPr>
        <w:t xml:space="preserve"> </w:t>
      </w:r>
      <w:r w:rsidR="00AE7DC5" w:rsidRPr="0090345A">
        <w:rPr>
          <w:rStyle w:val="normaltextrun"/>
          <w:rFonts w:cstheme="minorHAnsi"/>
          <w:sz w:val="24"/>
          <w:szCs w:val="24"/>
          <w:shd w:val="clear" w:color="auto" w:fill="FFFFFF"/>
        </w:rPr>
        <w:t>The essay identifies and explain definition of Organisation, change and its aims and target.</w:t>
      </w:r>
      <w:r w:rsidR="00ED23EE">
        <w:rPr>
          <w:rStyle w:val="normaltextrun"/>
          <w:rFonts w:cstheme="minorHAnsi"/>
          <w:sz w:val="24"/>
          <w:szCs w:val="24"/>
          <w:shd w:val="clear" w:color="auto" w:fill="FFFFFF"/>
        </w:rPr>
        <w:t xml:space="preserve"> </w:t>
      </w:r>
      <w:r w:rsidR="00AE7DC5" w:rsidRPr="0090345A">
        <w:rPr>
          <w:rStyle w:val="normaltextrun"/>
          <w:rFonts w:cstheme="minorHAnsi"/>
          <w:sz w:val="24"/>
          <w:szCs w:val="24"/>
          <w:shd w:val="clear" w:color="auto" w:fill="FFFFFF"/>
        </w:rPr>
        <w:t xml:space="preserve"> </w:t>
      </w:r>
      <w:r w:rsidR="00AE7DC5" w:rsidRPr="0090345A">
        <w:rPr>
          <w:rStyle w:val="normaltextrun"/>
          <w:rFonts w:cstheme="minorHAnsi"/>
          <w:sz w:val="24"/>
          <w:szCs w:val="24"/>
        </w:rPr>
        <w:t>The present paper highlight</w:t>
      </w:r>
      <w:r w:rsidR="00E979EA" w:rsidRPr="0090345A">
        <w:rPr>
          <w:rStyle w:val="normaltextrun"/>
          <w:rFonts w:cstheme="minorHAnsi"/>
          <w:sz w:val="24"/>
          <w:szCs w:val="24"/>
        </w:rPr>
        <w:t>s pros and cons of Organisa</w:t>
      </w:r>
      <w:r w:rsidR="008D0522" w:rsidRPr="0090345A">
        <w:rPr>
          <w:rStyle w:val="normaltextrun"/>
          <w:rFonts w:cstheme="minorHAnsi"/>
          <w:sz w:val="24"/>
          <w:szCs w:val="24"/>
        </w:rPr>
        <w:t>tional Change.</w:t>
      </w:r>
      <w:r w:rsidR="008D0522" w:rsidRPr="0090345A">
        <w:rPr>
          <w:rFonts w:cstheme="minorHAnsi"/>
          <w:sz w:val="24"/>
          <w:szCs w:val="24"/>
        </w:rPr>
        <w:t xml:space="preserve">  </w:t>
      </w:r>
      <w:r w:rsidR="00AE7DC5" w:rsidRPr="0090345A">
        <w:rPr>
          <w:rStyle w:val="normaltextrun"/>
          <w:rFonts w:cstheme="minorHAnsi"/>
          <w:sz w:val="24"/>
          <w:szCs w:val="24"/>
        </w:rPr>
        <w:t>Addition to this this essay attempt to define</w:t>
      </w:r>
      <w:r w:rsidR="00523723" w:rsidRPr="0090345A">
        <w:rPr>
          <w:rStyle w:val="normaltextrun"/>
          <w:rFonts w:cstheme="minorHAnsi"/>
          <w:sz w:val="24"/>
          <w:szCs w:val="24"/>
        </w:rPr>
        <w:t xml:space="preserve"> </w:t>
      </w:r>
      <w:r w:rsidR="00523723" w:rsidRPr="0090345A">
        <w:rPr>
          <w:rFonts w:cstheme="minorHAnsi"/>
          <w:sz w:val="24"/>
          <w:szCs w:val="24"/>
        </w:rPr>
        <w:t>the three stages of Lewin's model: unfreezing, movement, and refreezing. </w:t>
      </w:r>
      <w:r w:rsidR="00AE7DC5" w:rsidRPr="0090345A">
        <w:rPr>
          <w:rStyle w:val="normaltextrun"/>
          <w:rFonts w:cstheme="minorHAnsi"/>
          <w:sz w:val="24"/>
          <w:szCs w:val="24"/>
        </w:rPr>
        <w:t xml:space="preserve"> It also analyse and </w:t>
      </w:r>
      <w:r w:rsidR="006019F1" w:rsidRPr="0090345A">
        <w:rPr>
          <w:rStyle w:val="normaltextrun"/>
          <w:rFonts w:cstheme="minorHAnsi"/>
          <w:sz w:val="24"/>
          <w:szCs w:val="24"/>
        </w:rPr>
        <w:t xml:space="preserve">compare similarities between </w:t>
      </w:r>
      <w:r w:rsidR="00DB5223" w:rsidRPr="0090345A">
        <w:rPr>
          <w:rFonts w:cstheme="minorHAnsi"/>
          <w:sz w:val="24"/>
          <w:szCs w:val="24"/>
        </w:rPr>
        <w:t>Lippitt's theory of change and Kotter's theory.</w:t>
      </w:r>
    </w:p>
    <w:p w14:paraId="68A7557C" w14:textId="77777777" w:rsidR="00675767" w:rsidRPr="00675767" w:rsidRDefault="00675767" w:rsidP="0090345A">
      <w:pPr>
        <w:spacing w:line="360" w:lineRule="auto"/>
        <w:rPr>
          <w:rFonts w:cstheme="minorHAnsi"/>
          <w:sz w:val="24"/>
          <w:szCs w:val="24"/>
          <w:shd w:val="clear" w:color="auto" w:fill="FFFFFF"/>
        </w:rPr>
      </w:pPr>
    </w:p>
    <w:p w14:paraId="4486BC66" w14:textId="54DB5301" w:rsidR="00766A5A" w:rsidRPr="0090345A" w:rsidRDefault="00766A5A" w:rsidP="0090345A">
      <w:pPr>
        <w:spacing w:line="360" w:lineRule="auto"/>
        <w:rPr>
          <w:rFonts w:cstheme="minorHAnsi"/>
          <w:sz w:val="24"/>
          <w:szCs w:val="24"/>
        </w:rPr>
      </w:pPr>
      <w:r w:rsidRPr="0090345A">
        <w:rPr>
          <w:rFonts w:cstheme="minorHAnsi"/>
          <w:sz w:val="24"/>
          <w:szCs w:val="24"/>
        </w:rPr>
        <w:t>An organisation must decide beforehand how to react to growing environmental demand for enhanced efficiency.</w:t>
      </w:r>
      <w:r w:rsidR="00ED23EE">
        <w:rPr>
          <w:rFonts w:cstheme="minorHAnsi"/>
          <w:sz w:val="24"/>
          <w:szCs w:val="24"/>
        </w:rPr>
        <w:t xml:space="preserve"> </w:t>
      </w:r>
      <w:r w:rsidRPr="0090345A">
        <w:rPr>
          <w:rFonts w:cstheme="minorHAnsi"/>
          <w:sz w:val="24"/>
          <w:szCs w:val="24"/>
        </w:rPr>
        <w:t xml:space="preserve"> It should prompt change in any or more of it is parts. </w:t>
      </w:r>
      <w:r w:rsidR="00ED23EE">
        <w:rPr>
          <w:rFonts w:cstheme="minorHAnsi"/>
          <w:sz w:val="24"/>
          <w:szCs w:val="24"/>
        </w:rPr>
        <w:t xml:space="preserve"> </w:t>
      </w:r>
      <w:r w:rsidRPr="0090345A">
        <w:rPr>
          <w:rFonts w:cstheme="minorHAnsi"/>
          <w:sz w:val="24"/>
          <w:szCs w:val="24"/>
        </w:rPr>
        <w:t xml:space="preserve">Change may manifest in several ways based on how much the reaction alters and rearranges the distinct elements. </w:t>
      </w:r>
      <w:r w:rsidR="00ED23EE">
        <w:rPr>
          <w:rFonts w:cstheme="minorHAnsi"/>
          <w:sz w:val="24"/>
          <w:szCs w:val="24"/>
        </w:rPr>
        <w:t xml:space="preserve"> </w:t>
      </w:r>
      <w:r w:rsidRPr="0090345A">
        <w:rPr>
          <w:rFonts w:cstheme="minorHAnsi"/>
          <w:sz w:val="24"/>
          <w:szCs w:val="24"/>
        </w:rPr>
        <w:t>The possible answer may be "to surpass or exceed existing standards or quantities." Usually, gradual modification or tweaking may be carried out without modifying any of the organisational areas.</w:t>
      </w:r>
      <w:r w:rsidR="00ED23EE">
        <w:rPr>
          <w:rFonts w:cstheme="minorHAnsi"/>
          <w:sz w:val="24"/>
          <w:szCs w:val="24"/>
        </w:rPr>
        <w:t xml:space="preserve"> </w:t>
      </w:r>
      <w:r w:rsidRPr="0090345A">
        <w:rPr>
          <w:rFonts w:cstheme="minorHAnsi"/>
          <w:sz w:val="24"/>
          <w:szCs w:val="24"/>
        </w:rPr>
        <w:t xml:space="preserve"> A more intricate approach may need a drastic revaluation of an organization's purpose, competences, and culture. </w:t>
      </w:r>
      <w:r w:rsidR="00ED23EE">
        <w:rPr>
          <w:rFonts w:cstheme="minorHAnsi"/>
          <w:sz w:val="24"/>
          <w:szCs w:val="24"/>
        </w:rPr>
        <w:t xml:space="preserve"> </w:t>
      </w:r>
      <w:r w:rsidRPr="0090345A">
        <w:rPr>
          <w:rFonts w:cstheme="minorHAnsi"/>
          <w:sz w:val="24"/>
          <w:szCs w:val="24"/>
        </w:rPr>
        <w:t xml:space="preserve">Typically, any "transformational change" or "reorientation" requires adjustments in several organisational areas and their alignment (Ramanujam, </w:t>
      </w:r>
      <w:proofErr w:type="spellStart"/>
      <w:r w:rsidRPr="0090345A">
        <w:rPr>
          <w:rFonts w:cstheme="minorHAnsi"/>
          <w:sz w:val="24"/>
          <w:szCs w:val="24"/>
        </w:rPr>
        <w:t>Keysel</w:t>
      </w:r>
      <w:proofErr w:type="spellEnd"/>
      <w:r w:rsidRPr="0090345A">
        <w:rPr>
          <w:rFonts w:cstheme="minorHAnsi"/>
          <w:sz w:val="24"/>
          <w:szCs w:val="24"/>
        </w:rPr>
        <w:t xml:space="preserve"> and Sirio, 2005).</w:t>
      </w:r>
    </w:p>
    <w:p w14:paraId="060019E2" w14:textId="77777777" w:rsidR="002C3879" w:rsidRPr="0090345A" w:rsidRDefault="002C3879" w:rsidP="0090345A">
      <w:pPr>
        <w:spacing w:line="360" w:lineRule="auto"/>
        <w:rPr>
          <w:rFonts w:cstheme="minorHAnsi"/>
          <w:sz w:val="24"/>
          <w:szCs w:val="24"/>
        </w:rPr>
      </w:pPr>
    </w:p>
    <w:p w14:paraId="34CA9C99" w14:textId="7D0C1E0F" w:rsidR="00E6625C" w:rsidRPr="0090345A" w:rsidRDefault="004074D4" w:rsidP="0090345A">
      <w:pPr>
        <w:spacing w:line="360" w:lineRule="auto"/>
        <w:rPr>
          <w:rFonts w:cstheme="minorHAnsi"/>
          <w:sz w:val="24"/>
          <w:szCs w:val="24"/>
        </w:rPr>
      </w:pPr>
      <w:r w:rsidRPr="0090345A">
        <w:rPr>
          <w:rFonts w:cstheme="minorHAnsi"/>
          <w:sz w:val="24"/>
          <w:szCs w:val="24"/>
        </w:rPr>
        <w:t>“Organisations are open systems that receive input from their external environment, which they transform into output and give back to the external environment.</w:t>
      </w:r>
      <w:r w:rsidR="00ED23EE">
        <w:rPr>
          <w:rFonts w:cstheme="minorHAnsi"/>
          <w:sz w:val="24"/>
          <w:szCs w:val="24"/>
        </w:rPr>
        <w:t xml:space="preserve"> </w:t>
      </w:r>
      <w:r w:rsidRPr="0090345A">
        <w:rPr>
          <w:rFonts w:cstheme="minorHAnsi"/>
          <w:sz w:val="24"/>
          <w:szCs w:val="24"/>
        </w:rPr>
        <w:t xml:space="preserve"> In that sense, organisations can be said to depend on their environment for survival and sustainability” (Odor, 2018, p.58,). </w:t>
      </w:r>
    </w:p>
    <w:p w14:paraId="1FEFC5A2" w14:textId="54EA1757" w:rsidR="00CE6BBC" w:rsidRPr="0090345A" w:rsidRDefault="00CE6BBC" w:rsidP="0090345A">
      <w:pPr>
        <w:spacing w:line="360" w:lineRule="auto"/>
        <w:rPr>
          <w:rFonts w:cstheme="minorHAnsi"/>
          <w:sz w:val="24"/>
          <w:szCs w:val="24"/>
        </w:rPr>
      </w:pPr>
      <w:r w:rsidRPr="0090345A">
        <w:rPr>
          <w:rFonts w:cstheme="minorHAnsi"/>
          <w:sz w:val="24"/>
          <w:szCs w:val="24"/>
        </w:rPr>
        <w:t xml:space="preserve">Every organization has detectable and tolerable </w:t>
      </w:r>
      <w:r w:rsidR="00D21D26" w:rsidRPr="0090345A">
        <w:rPr>
          <w:rFonts w:cstheme="minorHAnsi"/>
          <w:sz w:val="24"/>
          <w:szCs w:val="24"/>
        </w:rPr>
        <w:t>barriers</w:t>
      </w:r>
      <w:r w:rsidR="00746BE6" w:rsidRPr="0090345A">
        <w:rPr>
          <w:rFonts w:cstheme="minorHAnsi"/>
          <w:sz w:val="24"/>
          <w:szCs w:val="24"/>
        </w:rPr>
        <w:t xml:space="preserve"> that serves </w:t>
      </w:r>
      <w:r w:rsidR="00D21D26" w:rsidRPr="0090345A">
        <w:rPr>
          <w:rFonts w:cstheme="minorHAnsi"/>
          <w:sz w:val="24"/>
          <w:szCs w:val="24"/>
        </w:rPr>
        <w:t>that connects</w:t>
      </w:r>
      <w:r w:rsidRPr="0090345A">
        <w:rPr>
          <w:rFonts w:cstheme="minorHAnsi"/>
          <w:sz w:val="24"/>
          <w:szCs w:val="24"/>
        </w:rPr>
        <w:t xml:space="preserve"> it and</w:t>
      </w:r>
      <w:r w:rsidR="00D21D26" w:rsidRPr="0090345A">
        <w:rPr>
          <w:rFonts w:cstheme="minorHAnsi"/>
          <w:sz w:val="24"/>
          <w:szCs w:val="24"/>
        </w:rPr>
        <w:t xml:space="preserve"> work</w:t>
      </w:r>
      <w:r w:rsidRPr="0090345A">
        <w:rPr>
          <w:rFonts w:cstheme="minorHAnsi"/>
          <w:sz w:val="24"/>
          <w:szCs w:val="24"/>
        </w:rPr>
        <w:t xml:space="preserve"> environment</w:t>
      </w:r>
      <w:r w:rsidR="00746BE6" w:rsidRPr="0090345A">
        <w:rPr>
          <w:rFonts w:cstheme="minorHAnsi"/>
          <w:sz w:val="24"/>
          <w:szCs w:val="24"/>
        </w:rPr>
        <w:t xml:space="preserve"> which operates outside world.  </w:t>
      </w:r>
      <w:r w:rsidR="00D21D26" w:rsidRPr="0090345A">
        <w:rPr>
          <w:rFonts w:cstheme="minorHAnsi"/>
          <w:sz w:val="24"/>
          <w:szCs w:val="24"/>
        </w:rPr>
        <w:t>A well-defined goal is essential for every organisation and information is the lifeblood of any open system that wants to thrive while staying in its own limits.</w:t>
      </w:r>
      <w:r w:rsidR="00ED23EE">
        <w:rPr>
          <w:rFonts w:cstheme="minorHAnsi"/>
          <w:sz w:val="24"/>
          <w:szCs w:val="24"/>
        </w:rPr>
        <w:t xml:space="preserve"> </w:t>
      </w:r>
      <w:r w:rsidR="00D21D26" w:rsidRPr="0090345A">
        <w:rPr>
          <w:rFonts w:cstheme="minorHAnsi"/>
          <w:sz w:val="24"/>
          <w:szCs w:val="24"/>
        </w:rPr>
        <w:t xml:space="preserve"> The data may originate internally through informal groups or outside using feedback mechanisms (Odor, 2018).</w:t>
      </w:r>
    </w:p>
    <w:p w14:paraId="587254A2" w14:textId="338E420B" w:rsidR="00746477" w:rsidRPr="0090345A" w:rsidRDefault="002E53E2" w:rsidP="0090345A">
      <w:pPr>
        <w:spacing w:line="360" w:lineRule="auto"/>
        <w:rPr>
          <w:rFonts w:cstheme="minorHAnsi"/>
          <w:sz w:val="24"/>
          <w:szCs w:val="24"/>
        </w:rPr>
      </w:pPr>
      <w:r w:rsidRPr="0090345A">
        <w:rPr>
          <w:rFonts w:cstheme="minorHAnsi"/>
          <w:sz w:val="24"/>
          <w:szCs w:val="24"/>
        </w:rPr>
        <w:lastRenderedPageBreak/>
        <w:t>Addition to this,</w:t>
      </w:r>
      <w:r w:rsidR="004074D4" w:rsidRPr="0090345A">
        <w:rPr>
          <w:rFonts w:cstheme="minorHAnsi"/>
          <w:sz w:val="24"/>
          <w:szCs w:val="24"/>
        </w:rPr>
        <w:t xml:space="preserve"> m</w:t>
      </w:r>
      <w:r w:rsidR="00AF421D" w:rsidRPr="0090345A">
        <w:rPr>
          <w:rFonts w:cstheme="minorHAnsi"/>
          <w:sz w:val="24"/>
          <w:szCs w:val="24"/>
        </w:rPr>
        <w:t>ostly</w:t>
      </w:r>
      <w:r w:rsidR="005678C8" w:rsidRPr="0090345A">
        <w:rPr>
          <w:rFonts w:cstheme="minorHAnsi"/>
          <w:sz w:val="24"/>
          <w:szCs w:val="24"/>
        </w:rPr>
        <w:t xml:space="preserve"> the majority of our previous job experience was gained in organisations that are  include individuals; nevertheless, even a family may be considered an organisation.</w:t>
      </w:r>
      <w:r w:rsidR="00ED23EE">
        <w:rPr>
          <w:rFonts w:cstheme="minorHAnsi"/>
          <w:sz w:val="24"/>
          <w:szCs w:val="24"/>
        </w:rPr>
        <w:t xml:space="preserve"> </w:t>
      </w:r>
      <w:r w:rsidR="005678C8" w:rsidRPr="0090345A">
        <w:rPr>
          <w:rFonts w:cstheme="minorHAnsi"/>
          <w:sz w:val="24"/>
          <w:szCs w:val="24"/>
        </w:rPr>
        <w:t xml:space="preserve"> In contrast to the fact that we typically refer to an organisation as a group of individuals, the definition of an organisation is that it is able to work towards a primary aim. It is possible that there are a variety of organisations, such as those that have gathered together for the purpose of picking up trash along the road for a little period of time or those that have the intention of seeking assistance in a particular nation for those who are economically disadvantaged ( Max, 2023).</w:t>
      </w:r>
      <w:r w:rsidR="00CB2E2A" w:rsidRPr="0090345A">
        <w:rPr>
          <w:rFonts w:cstheme="minorHAnsi"/>
          <w:sz w:val="24"/>
          <w:szCs w:val="24"/>
        </w:rPr>
        <w:t xml:space="preserve">  </w:t>
      </w:r>
    </w:p>
    <w:p w14:paraId="0479A978" w14:textId="77777777" w:rsidR="00E84EAC" w:rsidRPr="0090345A" w:rsidRDefault="00E84EAC" w:rsidP="0090345A">
      <w:pPr>
        <w:spacing w:line="360" w:lineRule="auto"/>
        <w:rPr>
          <w:rFonts w:cstheme="minorHAnsi"/>
          <w:b/>
          <w:bCs/>
          <w:color w:val="FF0000"/>
          <w:sz w:val="24"/>
          <w:szCs w:val="24"/>
        </w:rPr>
      </w:pPr>
    </w:p>
    <w:p w14:paraId="07DE6F1E" w14:textId="67028DA2" w:rsidR="005116CB" w:rsidRPr="0090345A" w:rsidRDefault="00E843D2" w:rsidP="0090345A">
      <w:pPr>
        <w:spacing w:line="360" w:lineRule="auto"/>
        <w:rPr>
          <w:rFonts w:eastAsia="Times New Roman" w:cstheme="minorHAnsi"/>
          <w:kern w:val="0"/>
          <w:sz w:val="24"/>
          <w:szCs w:val="24"/>
          <w:lang w:eastAsia="en-GB"/>
          <w14:ligatures w14:val="none"/>
        </w:rPr>
      </w:pPr>
      <w:r w:rsidRPr="0090345A">
        <w:rPr>
          <w:rFonts w:cstheme="minorHAnsi"/>
          <w:sz w:val="24"/>
          <w:szCs w:val="24"/>
        </w:rPr>
        <w:t>Change is a common occurrence, but not all changes are significant enough to grab the focus of organisational leaders and stakeholders and prompt them to take action.</w:t>
      </w:r>
      <w:r w:rsidR="00ED23EE">
        <w:rPr>
          <w:rFonts w:cstheme="minorHAnsi"/>
          <w:sz w:val="24"/>
          <w:szCs w:val="24"/>
        </w:rPr>
        <w:t xml:space="preserve"> </w:t>
      </w:r>
      <w:r w:rsidRPr="0090345A">
        <w:rPr>
          <w:rFonts w:cstheme="minorHAnsi"/>
          <w:sz w:val="24"/>
          <w:szCs w:val="24"/>
        </w:rPr>
        <w:t xml:space="preserve"> Everyday occurrences often do not have a significant influence on the thinking of persons in control of organisations.</w:t>
      </w:r>
      <w:r w:rsidR="005116CB" w:rsidRPr="0090345A">
        <w:rPr>
          <w:rFonts w:cstheme="minorHAnsi"/>
          <w:sz w:val="24"/>
          <w:szCs w:val="24"/>
        </w:rPr>
        <w:t xml:space="preserve">  </w:t>
      </w:r>
      <w:r w:rsidR="005116CB" w:rsidRPr="0090345A">
        <w:rPr>
          <w:rFonts w:eastAsia="Times New Roman" w:cstheme="minorHAnsi"/>
          <w:kern w:val="0"/>
          <w:sz w:val="24"/>
          <w:szCs w:val="24"/>
          <w:lang w:eastAsia="en-GB"/>
          <w14:ligatures w14:val="none"/>
        </w:rPr>
        <w:t>Organisational transformation involves major alterations that have a big influence on how individuals see their organisation.</w:t>
      </w:r>
      <w:r w:rsidR="00ED23EE">
        <w:rPr>
          <w:rFonts w:eastAsia="Times New Roman" w:cstheme="minorHAnsi"/>
          <w:kern w:val="0"/>
          <w:sz w:val="24"/>
          <w:szCs w:val="24"/>
          <w:lang w:eastAsia="en-GB"/>
          <w14:ligatures w14:val="none"/>
        </w:rPr>
        <w:t xml:space="preserve"> </w:t>
      </w:r>
      <w:r w:rsidR="005116CB" w:rsidRPr="0090345A">
        <w:rPr>
          <w:rFonts w:eastAsia="Times New Roman" w:cstheme="minorHAnsi"/>
          <w:kern w:val="0"/>
          <w:sz w:val="24"/>
          <w:szCs w:val="24"/>
          <w:lang w:eastAsia="en-GB"/>
          <w14:ligatures w14:val="none"/>
        </w:rPr>
        <w:t xml:space="preserve"> It is a modification that impacts certain facets of individuals' work and the manner in which they perform those tasks. Organisational change is the modification of a fundamental element of how an organisation functions. </w:t>
      </w:r>
      <w:r w:rsidR="00ED23EE">
        <w:rPr>
          <w:rFonts w:eastAsia="Times New Roman" w:cstheme="minorHAnsi"/>
          <w:kern w:val="0"/>
          <w:sz w:val="24"/>
          <w:szCs w:val="24"/>
          <w:lang w:eastAsia="en-GB"/>
          <w14:ligatures w14:val="none"/>
        </w:rPr>
        <w:t xml:space="preserve"> </w:t>
      </w:r>
      <w:r w:rsidR="005116CB" w:rsidRPr="0090345A">
        <w:rPr>
          <w:rFonts w:eastAsia="Times New Roman" w:cstheme="minorHAnsi"/>
          <w:kern w:val="0"/>
          <w:sz w:val="24"/>
          <w:szCs w:val="24"/>
          <w:lang w:eastAsia="en-GB"/>
          <w14:ligatures w14:val="none"/>
        </w:rPr>
        <w:t xml:space="preserve">Key components of an organisation </w:t>
      </w:r>
      <w:proofErr w:type="spellStart"/>
      <w:r w:rsidR="005116CB" w:rsidRPr="0090345A">
        <w:rPr>
          <w:rFonts w:eastAsia="Times New Roman" w:cstheme="minorHAnsi"/>
          <w:kern w:val="0"/>
          <w:sz w:val="24"/>
          <w:szCs w:val="24"/>
          <w:lang w:eastAsia="en-GB"/>
          <w14:ligatures w14:val="none"/>
        </w:rPr>
        <w:t>are</w:t>
      </w:r>
      <w:r w:rsidR="009A665F" w:rsidRPr="0090345A">
        <w:rPr>
          <w:rFonts w:eastAsia="Times New Roman" w:cstheme="minorHAnsi"/>
          <w:kern w:val="0"/>
          <w:sz w:val="24"/>
          <w:szCs w:val="24"/>
          <w:lang w:eastAsia="en-GB"/>
          <w14:ligatures w14:val="none"/>
        </w:rPr>
        <w:t>S</w:t>
      </w:r>
      <w:proofErr w:type="spellEnd"/>
      <w:r w:rsidR="009A665F" w:rsidRPr="0090345A">
        <w:rPr>
          <w:rFonts w:eastAsia="Times New Roman" w:cstheme="minorHAnsi"/>
          <w:kern w:val="0"/>
          <w:sz w:val="24"/>
          <w:szCs w:val="24"/>
          <w:lang w:eastAsia="en-GB"/>
          <w14:ligatures w14:val="none"/>
        </w:rPr>
        <w:t xml:space="preserve"> C</w:t>
      </w:r>
      <w:r w:rsidR="005116CB" w:rsidRPr="0090345A">
        <w:rPr>
          <w:rFonts w:eastAsia="Times New Roman" w:cstheme="minorHAnsi"/>
          <w:kern w:val="0"/>
          <w:sz w:val="24"/>
          <w:szCs w:val="24"/>
          <w:lang w:eastAsia="en-GB"/>
          <w14:ligatures w14:val="none"/>
        </w:rPr>
        <w:t xml:space="preserve"> its structure, technology, culture, leadership, goals, and staff (</w:t>
      </w:r>
      <w:r w:rsidR="009F2400" w:rsidRPr="0090345A">
        <w:rPr>
          <w:rFonts w:eastAsia="Times New Roman" w:cstheme="minorHAnsi"/>
          <w:kern w:val="0"/>
          <w:sz w:val="24"/>
          <w:szCs w:val="24"/>
          <w:lang w:eastAsia="en-GB"/>
          <w14:ligatures w14:val="none"/>
        </w:rPr>
        <w:t xml:space="preserve">Mills, Dye and </w:t>
      </w:r>
      <w:proofErr w:type="spellStart"/>
      <w:r w:rsidR="009F2400" w:rsidRPr="0090345A">
        <w:rPr>
          <w:rFonts w:eastAsia="Times New Roman" w:cstheme="minorHAnsi"/>
          <w:kern w:val="0"/>
          <w:sz w:val="24"/>
          <w:szCs w:val="24"/>
          <w:lang w:eastAsia="en-GB"/>
          <w14:ligatures w14:val="none"/>
        </w:rPr>
        <w:t>J.Mills</w:t>
      </w:r>
      <w:proofErr w:type="spellEnd"/>
      <w:r w:rsidR="009F2400" w:rsidRPr="0090345A">
        <w:rPr>
          <w:rFonts w:eastAsia="Times New Roman" w:cstheme="minorHAnsi"/>
          <w:kern w:val="0"/>
          <w:sz w:val="24"/>
          <w:szCs w:val="24"/>
          <w:lang w:eastAsia="en-GB"/>
          <w14:ligatures w14:val="none"/>
        </w:rPr>
        <w:t xml:space="preserve">, 2009). </w:t>
      </w:r>
    </w:p>
    <w:p w14:paraId="6373B9A9" w14:textId="77777777" w:rsidR="00D66023" w:rsidRPr="0090345A" w:rsidRDefault="00D66023" w:rsidP="0090345A">
      <w:pPr>
        <w:spacing w:line="360" w:lineRule="auto"/>
        <w:rPr>
          <w:rFonts w:eastAsia="Times New Roman" w:cstheme="minorHAnsi"/>
          <w:kern w:val="0"/>
          <w:sz w:val="24"/>
          <w:szCs w:val="24"/>
          <w:lang w:eastAsia="en-GB"/>
          <w14:ligatures w14:val="none"/>
        </w:rPr>
      </w:pPr>
    </w:p>
    <w:p w14:paraId="489BA549" w14:textId="0E71BE97" w:rsidR="0006112B" w:rsidRDefault="0006112B" w:rsidP="0090345A">
      <w:pPr>
        <w:spacing w:line="360" w:lineRule="auto"/>
        <w:rPr>
          <w:rFonts w:cstheme="minorHAnsi"/>
          <w:sz w:val="24"/>
          <w:szCs w:val="24"/>
        </w:rPr>
      </w:pPr>
      <w:r w:rsidRPr="0090345A">
        <w:rPr>
          <w:rFonts w:cstheme="minorHAnsi"/>
          <w:sz w:val="24"/>
          <w:szCs w:val="24"/>
        </w:rPr>
        <w:t>Change is a typical occurrence in intricate healthcare systems.</w:t>
      </w:r>
      <w:r w:rsidR="00ED23EE">
        <w:rPr>
          <w:rFonts w:cstheme="minorHAnsi"/>
          <w:sz w:val="24"/>
          <w:szCs w:val="24"/>
        </w:rPr>
        <w:t xml:space="preserve">  </w:t>
      </w:r>
      <w:r w:rsidRPr="0090345A">
        <w:rPr>
          <w:rFonts w:cstheme="minorHAnsi"/>
          <w:sz w:val="24"/>
          <w:szCs w:val="24"/>
        </w:rPr>
        <w:t>The term "organisational change" refers to the process by which not just the physical environment is modified, along with the behavioural processes, structural connections and positions and the culture of the hospital's organisation may undergo transformations  (Pomare et al, 2019).</w:t>
      </w:r>
    </w:p>
    <w:p w14:paraId="704B7AD3" w14:textId="77777777" w:rsidR="0090345A" w:rsidRPr="0090345A" w:rsidRDefault="0090345A" w:rsidP="0090345A">
      <w:pPr>
        <w:spacing w:line="360" w:lineRule="auto"/>
        <w:rPr>
          <w:rFonts w:cstheme="minorHAnsi"/>
          <w:sz w:val="24"/>
          <w:szCs w:val="24"/>
        </w:rPr>
      </w:pPr>
    </w:p>
    <w:p w14:paraId="5E34EB5E" w14:textId="443A1B38" w:rsidR="009D0337" w:rsidRPr="0090345A" w:rsidRDefault="009D0337" w:rsidP="0090345A">
      <w:pPr>
        <w:spacing w:line="360" w:lineRule="auto"/>
        <w:rPr>
          <w:rFonts w:cstheme="minorHAnsi"/>
          <w:sz w:val="24"/>
          <w:szCs w:val="24"/>
        </w:rPr>
      </w:pPr>
      <w:r w:rsidRPr="0090345A">
        <w:rPr>
          <w:rFonts w:cstheme="minorHAnsi"/>
          <w:sz w:val="24"/>
          <w:szCs w:val="24"/>
        </w:rPr>
        <w:t xml:space="preserve">We all have become acquainted with organisational transformation. </w:t>
      </w:r>
      <w:r w:rsidR="00ED23EE">
        <w:rPr>
          <w:rFonts w:cstheme="minorHAnsi"/>
          <w:sz w:val="24"/>
          <w:szCs w:val="24"/>
        </w:rPr>
        <w:t xml:space="preserve"> </w:t>
      </w:r>
      <w:r w:rsidRPr="0090345A">
        <w:rPr>
          <w:rFonts w:cstheme="minorHAnsi"/>
          <w:sz w:val="24"/>
          <w:szCs w:val="24"/>
        </w:rPr>
        <w:t xml:space="preserve">The healthcare system is always developing to address new difficulties and integrate new evidence, technology, and more effective practices. </w:t>
      </w:r>
      <w:r w:rsidR="00ED23EE">
        <w:rPr>
          <w:rFonts w:cstheme="minorHAnsi"/>
          <w:sz w:val="24"/>
          <w:szCs w:val="24"/>
        </w:rPr>
        <w:t xml:space="preserve"> </w:t>
      </w:r>
      <w:r w:rsidRPr="0090345A">
        <w:rPr>
          <w:rFonts w:cstheme="minorHAnsi"/>
          <w:sz w:val="24"/>
          <w:szCs w:val="24"/>
        </w:rPr>
        <w:t xml:space="preserve">Change is meant to bring about improvements but may also result in uncertainty, worry, and interruption in the near term. </w:t>
      </w:r>
      <w:r w:rsidR="00ED23EE">
        <w:rPr>
          <w:rFonts w:cstheme="minorHAnsi"/>
          <w:sz w:val="24"/>
          <w:szCs w:val="24"/>
        </w:rPr>
        <w:t xml:space="preserve"> </w:t>
      </w:r>
      <w:r w:rsidRPr="0090345A">
        <w:rPr>
          <w:rFonts w:cstheme="minorHAnsi"/>
          <w:sz w:val="24"/>
          <w:szCs w:val="24"/>
        </w:rPr>
        <w:t xml:space="preserve">Change management is a </w:t>
      </w:r>
      <w:r w:rsidRPr="0090345A">
        <w:rPr>
          <w:rFonts w:cstheme="minorHAnsi"/>
          <w:sz w:val="24"/>
          <w:szCs w:val="24"/>
        </w:rPr>
        <w:lastRenderedPageBreak/>
        <w:t>structured approach to implementing changes in order to reduce disturbance and present fresh ways of working in a methodical and planned manner ( NHS, 2022).</w:t>
      </w:r>
    </w:p>
    <w:p w14:paraId="44500710" w14:textId="77777777" w:rsidR="00AB4771" w:rsidRPr="0090345A" w:rsidRDefault="00AB4771" w:rsidP="0090345A">
      <w:pPr>
        <w:spacing w:line="360" w:lineRule="auto"/>
        <w:rPr>
          <w:rFonts w:cstheme="minorHAnsi"/>
          <w:sz w:val="24"/>
          <w:szCs w:val="24"/>
        </w:rPr>
      </w:pPr>
    </w:p>
    <w:p w14:paraId="143CAE8D" w14:textId="04330399" w:rsidR="003222C0" w:rsidRDefault="003222C0" w:rsidP="0090345A">
      <w:pPr>
        <w:spacing w:line="360" w:lineRule="auto"/>
        <w:rPr>
          <w:rFonts w:cstheme="minorHAnsi"/>
          <w:sz w:val="24"/>
          <w:szCs w:val="24"/>
        </w:rPr>
      </w:pPr>
      <w:r w:rsidRPr="0090345A">
        <w:rPr>
          <w:rFonts w:cstheme="minorHAnsi"/>
          <w:sz w:val="24"/>
          <w:szCs w:val="24"/>
        </w:rPr>
        <w:t xml:space="preserve">In the last few years, there has been tremendous development in the health care sector. The health care sector is undergoing a period of transformation as it adapts to patient requirements by implementing new systems, procedures, and technology. </w:t>
      </w:r>
      <w:r w:rsidRPr="0090345A">
        <w:rPr>
          <w:rFonts w:cstheme="minorHAnsi"/>
          <w:sz w:val="24"/>
          <w:szCs w:val="24"/>
        </w:rPr>
        <w:br/>
        <w:t>Change management takes on a vital part in healthcare because of the specialised understanding and skills needed to handle these changes. Healthcare organisations need to be able to handle change in order to be successful.</w:t>
      </w:r>
      <w:r w:rsidR="00ED23EE">
        <w:rPr>
          <w:rFonts w:cstheme="minorHAnsi"/>
          <w:sz w:val="24"/>
          <w:szCs w:val="24"/>
        </w:rPr>
        <w:t xml:space="preserve"> </w:t>
      </w:r>
      <w:r w:rsidRPr="0090345A">
        <w:rPr>
          <w:rFonts w:cstheme="minorHAnsi"/>
          <w:sz w:val="24"/>
          <w:szCs w:val="24"/>
        </w:rPr>
        <w:t xml:space="preserve"> There are a number of reasons why transformation supervision is important and useful in healthcare such as improving effectiveness, staying up to date with progress, following with regulations, promoting organisational efficiency ( Abbas, 2023).</w:t>
      </w:r>
    </w:p>
    <w:p w14:paraId="045F90FB" w14:textId="77777777" w:rsidR="0090345A" w:rsidRPr="0090345A" w:rsidRDefault="0090345A" w:rsidP="0090345A">
      <w:pPr>
        <w:spacing w:line="360" w:lineRule="auto"/>
        <w:rPr>
          <w:rFonts w:cstheme="minorHAnsi"/>
          <w:sz w:val="24"/>
          <w:szCs w:val="24"/>
        </w:rPr>
      </w:pPr>
    </w:p>
    <w:p w14:paraId="38F1028C" w14:textId="390E1B91" w:rsidR="0064138A" w:rsidRPr="0090345A" w:rsidRDefault="0064138A" w:rsidP="0090345A">
      <w:pPr>
        <w:spacing w:line="360" w:lineRule="auto"/>
        <w:rPr>
          <w:rFonts w:cstheme="minorHAnsi"/>
          <w:sz w:val="24"/>
          <w:szCs w:val="24"/>
        </w:rPr>
      </w:pPr>
      <w:r w:rsidRPr="0090345A">
        <w:rPr>
          <w:rFonts w:cstheme="minorHAnsi"/>
          <w:sz w:val="24"/>
          <w:szCs w:val="24"/>
        </w:rPr>
        <w:t>There are many different kinds of organisational change, including participative, authoritarian, developmental, transitional, convergent, revolutionary, and evolutionary.</w:t>
      </w:r>
      <w:r w:rsidRPr="0090345A">
        <w:rPr>
          <w:rFonts w:cstheme="minorHAnsi"/>
          <w:sz w:val="24"/>
          <w:szCs w:val="24"/>
        </w:rPr>
        <w:br/>
        <w:t>We call it that.</w:t>
      </w:r>
      <w:r w:rsidR="00ED23EE">
        <w:rPr>
          <w:rFonts w:cstheme="minorHAnsi"/>
          <w:sz w:val="24"/>
          <w:szCs w:val="24"/>
        </w:rPr>
        <w:t xml:space="preserve"> </w:t>
      </w:r>
      <w:r w:rsidRPr="0090345A">
        <w:rPr>
          <w:rFonts w:cstheme="minorHAnsi"/>
          <w:sz w:val="24"/>
          <w:szCs w:val="24"/>
        </w:rPr>
        <w:t xml:space="preserve"> Modest adjustments will do the trick if the external environment of the organisation is not drastically changing.</w:t>
      </w:r>
      <w:r w:rsidR="00ED23EE">
        <w:rPr>
          <w:rFonts w:cstheme="minorHAnsi"/>
          <w:sz w:val="24"/>
          <w:szCs w:val="24"/>
        </w:rPr>
        <w:t xml:space="preserve"> </w:t>
      </w:r>
      <w:r w:rsidRPr="0090345A">
        <w:rPr>
          <w:rFonts w:cstheme="minorHAnsi"/>
          <w:sz w:val="24"/>
          <w:szCs w:val="24"/>
        </w:rPr>
        <w:t xml:space="preserve"> Major shifts call for major adjustments. Modifications should be implemented on a smaller scale in the strategies and operations of the organisation. </w:t>
      </w:r>
      <w:r w:rsidR="00ED23EE">
        <w:rPr>
          <w:rFonts w:cstheme="minorHAnsi"/>
          <w:sz w:val="24"/>
          <w:szCs w:val="24"/>
        </w:rPr>
        <w:t xml:space="preserve"> </w:t>
      </w:r>
      <w:r w:rsidRPr="0090345A">
        <w:rPr>
          <w:rFonts w:cstheme="minorHAnsi"/>
          <w:sz w:val="24"/>
          <w:szCs w:val="24"/>
        </w:rPr>
        <w:t xml:space="preserve">Radical changes are categorised as transformational, whilst more subtle changes are categorised as developmental or transitional (Yilmaz and </w:t>
      </w:r>
      <w:proofErr w:type="spellStart"/>
      <w:r w:rsidRPr="0090345A">
        <w:rPr>
          <w:rFonts w:cstheme="minorHAnsi"/>
          <w:sz w:val="24"/>
          <w:szCs w:val="24"/>
        </w:rPr>
        <w:t>Oztop</w:t>
      </w:r>
      <w:proofErr w:type="spellEnd"/>
      <w:r w:rsidRPr="0090345A">
        <w:rPr>
          <w:rFonts w:cstheme="minorHAnsi"/>
          <w:sz w:val="24"/>
          <w:szCs w:val="24"/>
        </w:rPr>
        <w:t>, 2020).</w:t>
      </w:r>
    </w:p>
    <w:p w14:paraId="6AE73121" w14:textId="77777777" w:rsidR="0030419F" w:rsidRPr="0090345A" w:rsidRDefault="0030419F" w:rsidP="0090345A">
      <w:pPr>
        <w:spacing w:line="360" w:lineRule="auto"/>
        <w:rPr>
          <w:rFonts w:cstheme="minorHAnsi"/>
          <w:sz w:val="24"/>
          <w:szCs w:val="24"/>
        </w:rPr>
      </w:pPr>
    </w:p>
    <w:p w14:paraId="28E2D324" w14:textId="09E10CED" w:rsidR="007F080E" w:rsidRPr="0090345A" w:rsidRDefault="00F17066" w:rsidP="0090345A">
      <w:pPr>
        <w:spacing w:line="360" w:lineRule="auto"/>
        <w:rPr>
          <w:rFonts w:cstheme="minorHAnsi"/>
          <w:sz w:val="24"/>
          <w:szCs w:val="24"/>
        </w:rPr>
      </w:pPr>
      <w:r w:rsidRPr="0090345A">
        <w:rPr>
          <w:rFonts w:cstheme="minorHAnsi"/>
          <w:sz w:val="24"/>
          <w:szCs w:val="24"/>
        </w:rPr>
        <w:t>The saying "Change is the only constant in life" is credited to the Greek philosopher Heraclitus.</w:t>
      </w:r>
      <w:r w:rsidR="00ED23EE">
        <w:rPr>
          <w:rFonts w:cstheme="minorHAnsi"/>
          <w:sz w:val="24"/>
          <w:szCs w:val="24"/>
        </w:rPr>
        <w:t xml:space="preserve"> </w:t>
      </w:r>
      <w:r w:rsidRPr="0090345A">
        <w:rPr>
          <w:rFonts w:cstheme="minorHAnsi"/>
          <w:sz w:val="24"/>
          <w:szCs w:val="24"/>
        </w:rPr>
        <w:t xml:space="preserve"> Individuals and organisations may find that significant deliberate adjustments are needed to ensure ongoing quality and development. </w:t>
      </w:r>
      <w:r w:rsidR="00ED23EE">
        <w:rPr>
          <w:rFonts w:cstheme="minorHAnsi"/>
          <w:sz w:val="24"/>
          <w:szCs w:val="24"/>
        </w:rPr>
        <w:t xml:space="preserve"> </w:t>
      </w:r>
      <w:r w:rsidRPr="0090345A">
        <w:rPr>
          <w:rFonts w:cstheme="minorHAnsi"/>
          <w:sz w:val="24"/>
          <w:szCs w:val="24"/>
        </w:rPr>
        <w:t>Effective transformation requires careful manoeuvring from the existing condition to the intended one.</w:t>
      </w:r>
      <w:r w:rsidR="00ED23EE">
        <w:rPr>
          <w:rFonts w:cstheme="minorHAnsi"/>
          <w:sz w:val="24"/>
          <w:szCs w:val="24"/>
        </w:rPr>
        <w:t xml:space="preserve"> </w:t>
      </w:r>
      <w:r w:rsidRPr="0090345A">
        <w:rPr>
          <w:rFonts w:cstheme="minorHAnsi"/>
          <w:sz w:val="24"/>
          <w:szCs w:val="24"/>
        </w:rPr>
        <w:t xml:space="preserve"> When executing a planned change, there are several ideas that change agents and organisations should take into account.</w:t>
      </w:r>
      <w:r w:rsidR="00ED23EE">
        <w:rPr>
          <w:rFonts w:cstheme="minorHAnsi"/>
          <w:sz w:val="24"/>
          <w:szCs w:val="24"/>
        </w:rPr>
        <w:t xml:space="preserve"> </w:t>
      </w:r>
      <w:r w:rsidRPr="0090345A">
        <w:rPr>
          <w:rFonts w:cstheme="minorHAnsi"/>
          <w:sz w:val="24"/>
          <w:szCs w:val="24"/>
        </w:rPr>
        <w:t xml:space="preserve"> </w:t>
      </w:r>
      <w:r w:rsidR="007F080E" w:rsidRPr="0090345A">
        <w:rPr>
          <w:rFonts w:cstheme="minorHAnsi"/>
          <w:sz w:val="24"/>
          <w:szCs w:val="24"/>
        </w:rPr>
        <w:t>So, there are three models or theories: one that emphasises process change (Lewin), another that considers the function of formal and informal leaders (Lippitt), and a third that emphasises group work (Kotter)</w:t>
      </w:r>
      <w:r w:rsidR="006B3F43" w:rsidRPr="0090345A">
        <w:rPr>
          <w:rFonts w:cstheme="minorHAnsi"/>
          <w:sz w:val="24"/>
          <w:szCs w:val="24"/>
        </w:rPr>
        <w:t xml:space="preserve"> (Adelman, Nielsen and Chung, 2023).</w:t>
      </w:r>
    </w:p>
    <w:p w14:paraId="2A31D4C5" w14:textId="1ACCD59E" w:rsidR="003222C0" w:rsidRPr="0090345A" w:rsidRDefault="005E0733" w:rsidP="0090345A">
      <w:pPr>
        <w:spacing w:line="360" w:lineRule="auto"/>
        <w:rPr>
          <w:rFonts w:cstheme="minorHAnsi"/>
          <w:sz w:val="24"/>
          <w:szCs w:val="24"/>
        </w:rPr>
      </w:pPr>
      <w:r w:rsidRPr="0090345A">
        <w:rPr>
          <w:rFonts w:cstheme="minorHAnsi"/>
          <w:sz w:val="24"/>
          <w:szCs w:val="24"/>
        </w:rPr>
        <w:lastRenderedPageBreak/>
        <w:t>Philips &amp; Klein</w:t>
      </w:r>
      <w:r w:rsidR="00180AD4" w:rsidRPr="0090345A">
        <w:rPr>
          <w:rFonts w:cstheme="minorHAnsi"/>
          <w:sz w:val="24"/>
          <w:szCs w:val="24"/>
        </w:rPr>
        <w:t xml:space="preserve"> (2022) </w:t>
      </w:r>
      <w:r w:rsidRPr="0090345A">
        <w:rPr>
          <w:rFonts w:cstheme="minorHAnsi"/>
          <w:sz w:val="24"/>
          <w:szCs w:val="24"/>
        </w:rPr>
        <w:t xml:space="preserve">agree that </w:t>
      </w:r>
      <w:r w:rsidR="00180AD4" w:rsidRPr="0090345A">
        <w:rPr>
          <w:rFonts w:cstheme="minorHAnsi"/>
          <w:sz w:val="24"/>
          <w:szCs w:val="24"/>
        </w:rPr>
        <w:t>Organisations need to adapt in order to exist.</w:t>
      </w:r>
      <w:r w:rsidR="00ED23EE">
        <w:rPr>
          <w:rFonts w:cstheme="minorHAnsi"/>
          <w:sz w:val="24"/>
          <w:szCs w:val="24"/>
        </w:rPr>
        <w:t xml:space="preserve"> </w:t>
      </w:r>
      <w:r w:rsidR="00180AD4" w:rsidRPr="0090345A">
        <w:rPr>
          <w:rFonts w:cstheme="minorHAnsi"/>
          <w:sz w:val="24"/>
          <w:szCs w:val="24"/>
        </w:rPr>
        <w:t xml:space="preserve"> </w:t>
      </w:r>
      <w:r w:rsidR="00ED23EE">
        <w:rPr>
          <w:rFonts w:cstheme="minorHAnsi"/>
          <w:sz w:val="24"/>
          <w:szCs w:val="24"/>
        </w:rPr>
        <w:t>A</w:t>
      </w:r>
      <w:r w:rsidR="00180AD4" w:rsidRPr="0090345A">
        <w:rPr>
          <w:rFonts w:cstheme="minorHAnsi"/>
          <w:sz w:val="24"/>
          <w:szCs w:val="24"/>
        </w:rPr>
        <w:t xml:space="preserve"> variety of several methods to effect change, necessitating change managers to contemplate diverse ways that enhance acceptability and diminish obstacles. </w:t>
      </w:r>
      <w:r w:rsidR="00ED23EE">
        <w:rPr>
          <w:rFonts w:cstheme="minorHAnsi"/>
          <w:sz w:val="24"/>
          <w:szCs w:val="24"/>
        </w:rPr>
        <w:t xml:space="preserve"> </w:t>
      </w:r>
      <w:r w:rsidR="00180AD4" w:rsidRPr="0090345A">
        <w:rPr>
          <w:rFonts w:cstheme="minorHAnsi"/>
          <w:sz w:val="24"/>
          <w:szCs w:val="24"/>
        </w:rPr>
        <w:t xml:space="preserve">A change manager is accountable for strategizing, creating, guiding, reviewing, analysing, assisting, and maintaining a change implementation. </w:t>
      </w:r>
      <w:r w:rsidR="00ED23EE">
        <w:rPr>
          <w:rFonts w:cstheme="minorHAnsi"/>
          <w:sz w:val="24"/>
          <w:szCs w:val="24"/>
        </w:rPr>
        <w:t xml:space="preserve"> </w:t>
      </w:r>
      <w:r w:rsidR="00180AD4" w:rsidRPr="0090345A">
        <w:rPr>
          <w:rFonts w:cstheme="minorHAnsi"/>
          <w:sz w:val="24"/>
          <w:szCs w:val="24"/>
        </w:rPr>
        <w:t>Change management involves using models and tactics to facilitate workers' acceptance of fresh organisational changes.</w:t>
      </w:r>
    </w:p>
    <w:p w14:paraId="0603A843" w14:textId="77777777" w:rsidR="00180AD4" w:rsidRPr="0090345A" w:rsidRDefault="00180AD4" w:rsidP="0090345A">
      <w:pPr>
        <w:spacing w:line="360" w:lineRule="auto"/>
        <w:rPr>
          <w:rFonts w:cstheme="minorHAnsi"/>
          <w:sz w:val="24"/>
          <w:szCs w:val="24"/>
        </w:rPr>
      </w:pPr>
    </w:p>
    <w:p w14:paraId="3EF17BEC" w14:textId="3F2BDFC5" w:rsidR="00F23588" w:rsidRDefault="001D01B4" w:rsidP="0090345A">
      <w:pPr>
        <w:spacing w:line="360" w:lineRule="auto"/>
        <w:rPr>
          <w:rFonts w:cstheme="minorHAnsi"/>
          <w:sz w:val="24"/>
          <w:szCs w:val="24"/>
        </w:rPr>
      </w:pPr>
      <w:r w:rsidRPr="0090345A">
        <w:rPr>
          <w:rFonts w:cstheme="minorHAnsi"/>
          <w:sz w:val="24"/>
          <w:szCs w:val="24"/>
        </w:rPr>
        <w:t>Cum</w:t>
      </w:r>
      <w:r w:rsidR="00597AE7" w:rsidRPr="0090345A">
        <w:rPr>
          <w:rFonts w:cstheme="minorHAnsi"/>
          <w:sz w:val="24"/>
          <w:szCs w:val="24"/>
        </w:rPr>
        <w:t>m</w:t>
      </w:r>
      <w:r w:rsidRPr="0090345A">
        <w:rPr>
          <w:rFonts w:cstheme="minorHAnsi"/>
          <w:sz w:val="24"/>
          <w:szCs w:val="24"/>
        </w:rPr>
        <w:t>ings</w:t>
      </w:r>
      <w:r w:rsidR="00F23588" w:rsidRPr="0090345A">
        <w:rPr>
          <w:rFonts w:cstheme="minorHAnsi"/>
          <w:sz w:val="24"/>
          <w:szCs w:val="24"/>
        </w:rPr>
        <w:t xml:space="preserve"> and </w:t>
      </w:r>
      <w:r w:rsidRPr="0090345A">
        <w:rPr>
          <w:rFonts w:cstheme="minorHAnsi"/>
          <w:sz w:val="24"/>
          <w:szCs w:val="24"/>
        </w:rPr>
        <w:t>Worley</w:t>
      </w:r>
      <w:r w:rsidR="00536663" w:rsidRPr="0090345A">
        <w:rPr>
          <w:rFonts w:cstheme="minorHAnsi"/>
          <w:sz w:val="24"/>
          <w:szCs w:val="24"/>
        </w:rPr>
        <w:t xml:space="preserve">; </w:t>
      </w:r>
      <w:r w:rsidR="00F23588" w:rsidRPr="0090345A">
        <w:rPr>
          <w:rFonts w:cstheme="minorHAnsi"/>
          <w:sz w:val="24"/>
          <w:szCs w:val="24"/>
        </w:rPr>
        <w:t xml:space="preserve">Hussain et al </w:t>
      </w:r>
      <w:r w:rsidR="008E5F7D" w:rsidRPr="0090345A">
        <w:rPr>
          <w:rFonts w:cstheme="minorHAnsi"/>
          <w:sz w:val="24"/>
          <w:szCs w:val="24"/>
        </w:rPr>
        <w:t xml:space="preserve">(2018) </w:t>
      </w:r>
      <w:r w:rsidR="00F23588" w:rsidRPr="0090345A">
        <w:rPr>
          <w:rFonts w:cstheme="minorHAnsi"/>
          <w:sz w:val="24"/>
          <w:szCs w:val="24"/>
        </w:rPr>
        <w:t>agreed that Organisational transformation involves transitioning an organisation from its existing condition to a desired future one.</w:t>
      </w:r>
      <w:r w:rsidR="00ED23EE">
        <w:rPr>
          <w:rFonts w:cstheme="minorHAnsi"/>
          <w:sz w:val="24"/>
          <w:szCs w:val="24"/>
        </w:rPr>
        <w:t xml:space="preserve"> </w:t>
      </w:r>
      <w:r w:rsidR="00F23588" w:rsidRPr="0090345A">
        <w:rPr>
          <w:rFonts w:cstheme="minorHAnsi"/>
          <w:sz w:val="24"/>
          <w:szCs w:val="24"/>
        </w:rPr>
        <w:t xml:space="preserve"> The uncertainty around the prospects of this shift and its potential impact on individuals' value, capacity for coping, and competence leads to a lack of support for change inside the organisation unless individuals are persuaded to go against the current state of affairs. </w:t>
      </w:r>
    </w:p>
    <w:p w14:paraId="6201156B" w14:textId="77777777" w:rsidR="0090345A" w:rsidRPr="0090345A" w:rsidRDefault="0090345A" w:rsidP="0090345A">
      <w:pPr>
        <w:spacing w:line="360" w:lineRule="auto"/>
        <w:rPr>
          <w:rFonts w:cstheme="minorHAnsi"/>
          <w:sz w:val="24"/>
          <w:szCs w:val="24"/>
        </w:rPr>
      </w:pPr>
    </w:p>
    <w:p w14:paraId="0215DB72" w14:textId="23313020" w:rsidR="007C4159" w:rsidRPr="0090345A" w:rsidRDefault="008E5F7D" w:rsidP="0090345A">
      <w:pPr>
        <w:spacing w:line="360" w:lineRule="auto"/>
        <w:rPr>
          <w:rFonts w:cstheme="minorHAnsi"/>
          <w:sz w:val="24"/>
          <w:szCs w:val="24"/>
        </w:rPr>
      </w:pPr>
      <w:r w:rsidRPr="0090345A">
        <w:rPr>
          <w:rFonts w:cstheme="minorHAnsi"/>
          <w:sz w:val="24"/>
          <w:szCs w:val="24"/>
        </w:rPr>
        <w:t>Porras &amp; Robertson</w:t>
      </w:r>
      <w:r w:rsidR="00536663" w:rsidRPr="0090345A">
        <w:rPr>
          <w:rFonts w:cstheme="minorHAnsi"/>
          <w:sz w:val="24"/>
          <w:szCs w:val="24"/>
        </w:rPr>
        <w:t xml:space="preserve">; </w:t>
      </w:r>
      <w:r w:rsidRPr="0090345A">
        <w:rPr>
          <w:rFonts w:cstheme="minorHAnsi"/>
          <w:sz w:val="24"/>
          <w:szCs w:val="24"/>
        </w:rPr>
        <w:t xml:space="preserve">Hussain et al (2018) point out that the organization's significant investment in maintaining the current state may lead to resistance to change in order to prevent an unclear future for the organisation. </w:t>
      </w:r>
      <w:r w:rsidR="00ED23EE">
        <w:rPr>
          <w:rFonts w:cstheme="minorHAnsi"/>
          <w:sz w:val="24"/>
          <w:szCs w:val="24"/>
        </w:rPr>
        <w:t xml:space="preserve"> </w:t>
      </w:r>
      <w:r w:rsidRPr="0090345A">
        <w:rPr>
          <w:rFonts w:cstheme="minorHAnsi"/>
          <w:sz w:val="24"/>
          <w:szCs w:val="24"/>
        </w:rPr>
        <w:t>The required steps must be made to inspire personnel.</w:t>
      </w:r>
      <w:r w:rsidR="00ED23EE">
        <w:rPr>
          <w:rFonts w:cstheme="minorHAnsi"/>
          <w:sz w:val="24"/>
          <w:szCs w:val="24"/>
        </w:rPr>
        <w:t xml:space="preserve"> </w:t>
      </w:r>
      <w:r w:rsidRPr="0090345A">
        <w:rPr>
          <w:rFonts w:cstheme="minorHAnsi"/>
          <w:sz w:val="24"/>
          <w:szCs w:val="24"/>
        </w:rPr>
        <w:t xml:space="preserve"> This further information explores the organisational change process by analysing a sequence of events that highlight the essential phases involved in implementing change. The approach has been classified into leadership, management, and organisation loops.</w:t>
      </w:r>
      <w:r w:rsidR="00DC190C" w:rsidRPr="0090345A">
        <w:rPr>
          <w:rFonts w:cstheme="minorHAnsi"/>
          <w:sz w:val="24"/>
          <w:szCs w:val="24"/>
        </w:rPr>
        <w:t xml:space="preserve">  The change process is being launched using Lewin's (1947) theory. </w:t>
      </w:r>
    </w:p>
    <w:p w14:paraId="7A11A8A2" w14:textId="77777777" w:rsidR="00CB56E3" w:rsidRPr="0090345A" w:rsidRDefault="00CB56E3" w:rsidP="0090345A">
      <w:pPr>
        <w:spacing w:line="360" w:lineRule="auto"/>
        <w:rPr>
          <w:rFonts w:cstheme="minorHAnsi"/>
          <w:sz w:val="24"/>
          <w:szCs w:val="24"/>
        </w:rPr>
      </w:pPr>
    </w:p>
    <w:p w14:paraId="6A82D667" w14:textId="4EBE62CD" w:rsidR="00780D87" w:rsidRPr="0090345A" w:rsidRDefault="00DC190C" w:rsidP="0090345A">
      <w:pPr>
        <w:spacing w:line="360" w:lineRule="auto"/>
        <w:rPr>
          <w:rFonts w:cstheme="minorHAnsi"/>
          <w:sz w:val="24"/>
          <w:szCs w:val="24"/>
        </w:rPr>
      </w:pPr>
      <w:r w:rsidRPr="0090345A">
        <w:rPr>
          <w:rFonts w:cstheme="minorHAnsi"/>
          <w:sz w:val="24"/>
          <w:szCs w:val="24"/>
        </w:rPr>
        <w:t>Kurt Lewin created a fundamental paradigm for comprehending organisational change in the 1940s, which remains relevant nowadays.</w:t>
      </w:r>
      <w:r w:rsidR="00F17066" w:rsidRPr="0090345A">
        <w:rPr>
          <w:rFonts w:cstheme="minorHAnsi"/>
          <w:sz w:val="24"/>
          <w:szCs w:val="24"/>
        </w:rPr>
        <w:t xml:space="preserve"> Lewin’s theory was also known as Lewin’s change module.</w:t>
      </w:r>
      <w:r w:rsidR="00ED23EE">
        <w:rPr>
          <w:rFonts w:cstheme="minorHAnsi"/>
          <w:sz w:val="24"/>
          <w:szCs w:val="24"/>
        </w:rPr>
        <w:t xml:space="preserve"> </w:t>
      </w:r>
      <w:r w:rsidR="00F17066" w:rsidRPr="0090345A">
        <w:rPr>
          <w:rFonts w:cstheme="minorHAnsi"/>
          <w:sz w:val="24"/>
          <w:szCs w:val="24"/>
        </w:rPr>
        <w:t xml:space="preserve"> </w:t>
      </w:r>
      <w:r w:rsidRPr="0090345A">
        <w:rPr>
          <w:rFonts w:cstheme="minorHAnsi"/>
          <w:sz w:val="24"/>
          <w:szCs w:val="24"/>
        </w:rPr>
        <w:t xml:space="preserve">His methodology, referred to as Unfreeze – change – Refreeze, outlines a three-stage process of transformation. </w:t>
      </w:r>
      <w:r w:rsidR="00ED23EE">
        <w:rPr>
          <w:rFonts w:cstheme="minorHAnsi"/>
          <w:sz w:val="24"/>
          <w:szCs w:val="24"/>
        </w:rPr>
        <w:t xml:space="preserve"> </w:t>
      </w:r>
      <w:r w:rsidRPr="0090345A">
        <w:rPr>
          <w:rFonts w:cstheme="minorHAnsi"/>
          <w:sz w:val="24"/>
          <w:szCs w:val="24"/>
        </w:rPr>
        <w:t>Lewin, a physicist and social scientist, used the analogy of altering the form of a block of ice to illustrate organisational development (Lewin, 1958</w:t>
      </w:r>
      <w:r w:rsidR="00536663" w:rsidRPr="0090345A">
        <w:rPr>
          <w:rFonts w:cstheme="minorHAnsi"/>
          <w:sz w:val="24"/>
          <w:szCs w:val="24"/>
        </w:rPr>
        <w:t>;</w:t>
      </w:r>
      <w:r w:rsidRPr="0090345A">
        <w:rPr>
          <w:rFonts w:cstheme="minorHAnsi"/>
          <w:sz w:val="24"/>
          <w:szCs w:val="24"/>
        </w:rPr>
        <w:t xml:space="preserve"> Mind Tools Content Team</w:t>
      </w:r>
      <w:r w:rsidR="00747080" w:rsidRPr="0090345A">
        <w:rPr>
          <w:rFonts w:cstheme="minorHAnsi"/>
          <w:sz w:val="24"/>
          <w:szCs w:val="24"/>
        </w:rPr>
        <w:t xml:space="preserve">, 2024). </w:t>
      </w:r>
    </w:p>
    <w:p w14:paraId="1A1988C5" w14:textId="77777777" w:rsidR="00780D87" w:rsidRPr="0090345A" w:rsidRDefault="00780D87" w:rsidP="0090345A">
      <w:pPr>
        <w:spacing w:line="360" w:lineRule="auto"/>
        <w:rPr>
          <w:rFonts w:cstheme="minorHAnsi"/>
          <w:sz w:val="24"/>
          <w:szCs w:val="24"/>
        </w:rPr>
      </w:pPr>
    </w:p>
    <w:p w14:paraId="36E0B6AA" w14:textId="2310810F" w:rsidR="00CB56E3" w:rsidRPr="0090345A" w:rsidRDefault="00CB56E3" w:rsidP="0090345A">
      <w:pPr>
        <w:spacing w:line="360" w:lineRule="auto"/>
        <w:rPr>
          <w:rFonts w:cstheme="minorHAnsi"/>
          <w:sz w:val="24"/>
          <w:szCs w:val="24"/>
        </w:rPr>
      </w:pPr>
      <w:r w:rsidRPr="0090345A">
        <w:rPr>
          <w:rFonts w:cstheme="minorHAnsi"/>
          <w:noProof/>
          <w:sz w:val="24"/>
          <w:szCs w:val="24"/>
        </w:rPr>
        <w:lastRenderedPageBreak/>
        <w:drawing>
          <wp:inline distT="0" distB="0" distL="0" distR="0" wp14:anchorId="4B33D4A5" wp14:editId="1E71A0A0">
            <wp:extent cx="3048000" cy="1181100"/>
            <wp:effectExtent l="0" t="0" r="0" b="0"/>
            <wp:docPr id="164579204" name="Resi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48000" cy="1181100"/>
                    </a:xfrm>
                    <a:prstGeom prst="rect">
                      <a:avLst/>
                    </a:prstGeom>
                    <a:noFill/>
                    <a:ln>
                      <a:noFill/>
                    </a:ln>
                  </pic:spPr>
                </pic:pic>
              </a:graphicData>
            </a:graphic>
          </wp:inline>
        </w:drawing>
      </w:r>
    </w:p>
    <w:p w14:paraId="6E00F9D5" w14:textId="77777777" w:rsidR="00CB56E3" w:rsidRPr="0090345A" w:rsidRDefault="00CB56E3" w:rsidP="0090345A">
      <w:pPr>
        <w:spacing w:line="360" w:lineRule="auto"/>
        <w:rPr>
          <w:rFonts w:cstheme="minorHAnsi"/>
          <w:sz w:val="24"/>
          <w:szCs w:val="24"/>
        </w:rPr>
      </w:pPr>
    </w:p>
    <w:p w14:paraId="7EB9164B" w14:textId="77777777" w:rsidR="00CB56E3" w:rsidRPr="0090345A" w:rsidRDefault="00CB56E3" w:rsidP="0090345A">
      <w:pPr>
        <w:spacing w:line="360" w:lineRule="auto"/>
        <w:rPr>
          <w:rFonts w:cstheme="minorHAnsi"/>
          <w:sz w:val="24"/>
          <w:szCs w:val="24"/>
        </w:rPr>
      </w:pPr>
    </w:p>
    <w:p w14:paraId="0AAF3EBC" w14:textId="78E1390C" w:rsidR="008E5F7D" w:rsidRPr="0090345A" w:rsidRDefault="00036136" w:rsidP="0090345A">
      <w:pPr>
        <w:spacing w:line="360" w:lineRule="auto"/>
        <w:rPr>
          <w:rFonts w:cstheme="minorHAnsi"/>
          <w:sz w:val="24"/>
          <w:szCs w:val="24"/>
        </w:rPr>
      </w:pPr>
      <w:r w:rsidRPr="0090345A">
        <w:rPr>
          <w:rFonts w:cstheme="minorHAnsi"/>
          <w:sz w:val="24"/>
          <w:szCs w:val="24"/>
        </w:rPr>
        <w:t>Assume  that you have an extensive ice cube on hand, but you really need a cone. In order to modify (unfreeze) the ice, you must first melt it.</w:t>
      </w:r>
      <w:r w:rsidR="00ED23EE">
        <w:rPr>
          <w:rFonts w:cstheme="minorHAnsi"/>
          <w:sz w:val="24"/>
          <w:szCs w:val="24"/>
        </w:rPr>
        <w:t xml:space="preserve"> </w:t>
      </w:r>
      <w:r w:rsidRPr="0090345A">
        <w:rPr>
          <w:rFonts w:cstheme="minorHAnsi"/>
          <w:sz w:val="24"/>
          <w:szCs w:val="24"/>
        </w:rPr>
        <w:t xml:space="preserve"> Once the water has cooled, you may shape (change) it whatever you want. Lastly, you need to  the modified form (refreeze) so it becomes solid</w:t>
      </w:r>
      <w:r w:rsidR="002E0D67" w:rsidRPr="0090345A">
        <w:rPr>
          <w:rFonts w:cstheme="minorHAnsi"/>
          <w:sz w:val="24"/>
          <w:szCs w:val="24"/>
        </w:rPr>
        <w:t xml:space="preserve"> ( Mind Tools Content Team, 2024).</w:t>
      </w:r>
    </w:p>
    <w:p w14:paraId="17075129" w14:textId="77777777" w:rsidR="00536663" w:rsidRPr="0090345A" w:rsidRDefault="00536663" w:rsidP="0090345A">
      <w:pPr>
        <w:spacing w:line="360" w:lineRule="auto"/>
        <w:rPr>
          <w:rFonts w:cstheme="minorHAnsi"/>
          <w:sz w:val="24"/>
          <w:szCs w:val="24"/>
        </w:rPr>
      </w:pPr>
    </w:p>
    <w:p w14:paraId="5A5347D5" w14:textId="01875F22" w:rsidR="00A70D9D" w:rsidRPr="0090345A" w:rsidRDefault="00A70D9D" w:rsidP="0090345A">
      <w:pPr>
        <w:spacing w:line="360" w:lineRule="auto"/>
        <w:rPr>
          <w:rFonts w:cstheme="minorHAnsi"/>
          <w:sz w:val="24"/>
          <w:szCs w:val="24"/>
        </w:rPr>
      </w:pPr>
      <w:r w:rsidRPr="0090345A">
        <w:rPr>
          <w:rFonts w:cstheme="minorHAnsi"/>
          <w:sz w:val="24"/>
          <w:szCs w:val="24"/>
        </w:rPr>
        <w:t>First step is desire a change, Lewin explained that the first stage of transformation is Unfreezing, triggered by catharsis, a shock that disrupts established routines and habits. Lewin's second stage of change is "Moving," characterised by change emerging from group agreement about the need of change and the perceived benefits of implementing it.</w:t>
      </w:r>
      <w:r w:rsidR="00536663" w:rsidRPr="0090345A">
        <w:rPr>
          <w:rFonts w:cstheme="minorHAnsi"/>
          <w:sz w:val="24"/>
          <w:szCs w:val="24"/>
        </w:rPr>
        <w:t xml:space="preserve">  Lewin's last stage in the change process is Refreezing, which indicates that the desired state has been successfully reached (Lewin, 1947; Adelman, Nielsen and Chung, 2023).</w:t>
      </w:r>
    </w:p>
    <w:p w14:paraId="11F42357" w14:textId="47F7ABDE" w:rsidR="00180AD4" w:rsidRPr="0090345A" w:rsidRDefault="00180AD4" w:rsidP="0090345A">
      <w:pPr>
        <w:spacing w:line="360" w:lineRule="auto"/>
        <w:rPr>
          <w:rFonts w:cstheme="minorHAnsi"/>
          <w:sz w:val="24"/>
          <w:szCs w:val="24"/>
        </w:rPr>
      </w:pPr>
    </w:p>
    <w:p w14:paraId="5C892860" w14:textId="735674BF" w:rsidR="00CB56E3" w:rsidRDefault="00CB56E3" w:rsidP="0090345A">
      <w:pPr>
        <w:spacing w:line="360" w:lineRule="auto"/>
        <w:rPr>
          <w:rFonts w:cstheme="minorHAnsi"/>
          <w:sz w:val="24"/>
          <w:szCs w:val="24"/>
        </w:rPr>
      </w:pPr>
      <w:r w:rsidRPr="0090345A">
        <w:rPr>
          <w:rFonts w:cstheme="minorHAnsi"/>
          <w:sz w:val="24"/>
          <w:szCs w:val="24"/>
        </w:rPr>
        <w:t xml:space="preserve">Lippitt's theory of change  (1973) outlines planned change in seven cyclic phases: diagnosing the problem, assessing motivation/capacity for change, diagnosing the client system's problem, establishing alternative routes, transforming intention into efforts, stabilising change, and terminating the helping relationship. </w:t>
      </w:r>
      <w:r w:rsidR="00ED23EE">
        <w:rPr>
          <w:rFonts w:cstheme="minorHAnsi"/>
          <w:sz w:val="24"/>
          <w:szCs w:val="24"/>
        </w:rPr>
        <w:t xml:space="preserve"> </w:t>
      </w:r>
      <w:r w:rsidRPr="0090345A">
        <w:rPr>
          <w:rFonts w:cstheme="minorHAnsi"/>
          <w:sz w:val="24"/>
          <w:szCs w:val="24"/>
        </w:rPr>
        <w:t>Lippitt's idea emphasises the function of the Change Agent(s)</w:t>
      </w:r>
      <w:r w:rsidR="00C93FE4" w:rsidRPr="0090345A">
        <w:rPr>
          <w:rFonts w:cstheme="minorHAnsi"/>
          <w:sz w:val="24"/>
          <w:szCs w:val="24"/>
        </w:rPr>
        <w:t xml:space="preserve"> (Lippitt, (1973) Adelman, Nielsen and Chung (2023).</w:t>
      </w:r>
    </w:p>
    <w:p w14:paraId="4F28DB70" w14:textId="77777777" w:rsidR="0090345A" w:rsidRPr="0090345A" w:rsidRDefault="0090345A" w:rsidP="0090345A">
      <w:pPr>
        <w:spacing w:line="360" w:lineRule="auto"/>
        <w:rPr>
          <w:rFonts w:cstheme="minorHAnsi"/>
          <w:sz w:val="24"/>
          <w:szCs w:val="24"/>
        </w:rPr>
      </w:pPr>
    </w:p>
    <w:p w14:paraId="77C3E09C" w14:textId="56C9B919" w:rsidR="001B242E" w:rsidRPr="0090345A" w:rsidRDefault="00C93FE4" w:rsidP="0090345A">
      <w:pPr>
        <w:spacing w:line="360" w:lineRule="auto"/>
        <w:rPr>
          <w:rFonts w:cstheme="minorHAnsi"/>
          <w:sz w:val="24"/>
          <w:szCs w:val="24"/>
        </w:rPr>
      </w:pPr>
      <w:r w:rsidRPr="0090345A">
        <w:rPr>
          <w:rFonts w:cstheme="minorHAnsi"/>
          <w:sz w:val="24"/>
          <w:szCs w:val="24"/>
        </w:rPr>
        <w:t>Kotter</w:t>
      </w:r>
      <w:r w:rsidR="001B242E" w:rsidRPr="0090345A">
        <w:rPr>
          <w:rFonts w:cstheme="minorHAnsi"/>
          <w:sz w:val="24"/>
          <w:szCs w:val="24"/>
        </w:rPr>
        <w:t>, (19</w:t>
      </w:r>
      <w:r w:rsidRPr="0090345A">
        <w:rPr>
          <w:rFonts w:cstheme="minorHAnsi"/>
          <w:sz w:val="24"/>
          <w:szCs w:val="24"/>
        </w:rPr>
        <w:t>96</w:t>
      </w:r>
      <w:r w:rsidR="001B242E" w:rsidRPr="0090345A">
        <w:rPr>
          <w:rFonts w:cstheme="minorHAnsi"/>
          <w:sz w:val="24"/>
          <w:szCs w:val="24"/>
        </w:rPr>
        <w:t xml:space="preserve">) </w:t>
      </w:r>
      <w:bookmarkStart w:id="0" w:name="_Hlk160145327"/>
      <w:r w:rsidR="001B242E" w:rsidRPr="0090345A">
        <w:rPr>
          <w:rFonts w:cstheme="minorHAnsi"/>
          <w:sz w:val="24"/>
          <w:szCs w:val="24"/>
        </w:rPr>
        <w:t xml:space="preserve">Adelman, Nielsen and Chung (2023) </w:t>
      </w:r>
      <w:bookmarkEnd w:id="0"/>
      <w:r w:rsidR="001B242E" w:rsidRPr="0090345A">
        <w:rPr>
          <w:rFonts w:cstheme="minorHAnsi"/>
          <w:sz w:val="24"/>
          <w:szCs w:val="24"/>
        </w:rPr>
        <w:t>agreed that The third model described is Kotter's theory</w:t>
      </w:r>
      <w:r w:rsidRPr="0090345A">
        <w:rPr>
          <w:rFonts w:cstheme="minorHAnsi"/>
          <w:sz w:val="24"/>
          <w:szCs w:val="24"/>
        </w:rPr>
        <w:t xml:space="preserve"> </w:t>
      </w:r>
      <w:r w:rsidR="001B242E" w:rsidRPr="0090345A">
        <w:rPr>
          <w:rFonts w:cstheme="minorHAnsi"/>
          <w:sz w:val="24"/>
          <w:szCs w:val="24"/>
        </w:rPr>
        <w:t xml:space="preserve">(1996) eight-step approach for guiding intentional change inside an organisation. </w:t>
      </w:r>
      <w:r w:rsidR="00ED23EE">
        <w:rPr>
          <w:rFonts w:cstheme="minorHAnsi"/>
          <w:sz w:val="24"/>
          <w:szCs w:val="24"/>
        </w:rPr>
        <w:t xml:space="preserve"> </w:t>
      </w:r>
      <w:r w:rsidR="001B242E" w:rsidRPr="0090345A">
        <w:rPr>
          <w:rFonts w:cstheme="minorHAnsi"/>
          <w:sz w:val="24"/>
          <w:szCs w:val="24"/>
        </w:rPr>
        <w:t>Kotter's transformational change model has been effectively used to bring about significant change in higher education, especially enhancing faculty involvement.</w:t>
      </w:r>
    </w:p>
    <w:p w14:paraId="16A89651" w14:textId="308CBC61" w:rsidR="001B242E" w:rsidRPr="0090345A" w:rsidRDefault="001B242E" w:rsidP="0090345A">
      <w:pPr>
        <w:spacing w:line="360" w:lineRule="auto"/>
        <w:rPr>
          <w:rFonts w:cstheme="minorHAnsi"/>
          <w:sz w:val="24"/>
          <w:szCs w:val="24"/>
        </w:rPr>
      </w:pPr>
    </w:p>
    <w:p w14:paraId="11654599" w14:textId="5470FA09" w:rsidR="00780D87" w:rsidRPr="0090345A" w:rsidRDefault="001B242E" w:rsidP="0090345A">
      <w:pPr>
        <w:spacing w:line="360" w:lineRule="auto"/>
        <w:rPr>
          <w:rFonts w:cstheme="minorHAnsi"/>
          <w:sz w:val="24"/>
          <w:szCs w:val="24"/>
        </w:rPr>
      </w:pPr>
      <w:r w:rsidRPr="0090345A">
        <w:rPr>
          <w:rFonts w:cstheme="minorHAnsi"/>
          <w:noProof/>
          <w:sz w:val="24"/>
          <w:szCs w:val="24"/>
        </w:rPr>
        <w:drawing>
          <wp:inline distT="0" distB="0" distL="0" distR="0" wp14:anchorId="0D3511A0" wp14:editId="47F1DF3F">
            <wp:extent cx="4152900" cy="1346200"/>
            <wp:effectExtent l="0" t="0" r="0" b="0"/>
            <wp:docPr id="1411068267" name="Resi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2900" cy="1346200"/>
                    </a:xfrm>
                    <a:prstGeom prst="rect">
                      <a:avLst/>
                    </a:prstGeom>
                    <a:noFill/>
                    <a:ln>
                      <a:noFill/>
                    </a:ln>
                  </pic:spPr>
                </pic:pic>
              </a:graphicData>
            </a:graphic>
          </wp:inline>
        </w:drawing>
      </w:r>
    </w:p>
    <w:p w14:paraId="7FA1EA51" w14:textId="5135B061" w:rsidR="009D0337" w:rsidRPr="0090345A" w:rsidRDefault="009D0337" w:rsidP="0090345A">
      <w:pPr>
        <w:spacing w:line="360" w:lineRule="auto"/>
        <w:rPr>
          <w:rFonts w:cstheme="minorHAnsi"/>
          <w:sz w:val="24"/>
          <w:szCs w:val="24"/>
        </w:rPr>
      </w:pPr>
    </w:p>
    <w:p w14:paraId="4FDEE9FD" w14:textId="13CEDBB6" w:rsidR="001B242E" w:rsidRDefault="00B610B6" w:rsidP="0090345A">
      <w:pPr>
        <w:spacing w:line="360" w:lineRule="auto"/>
        <w:rPr>
          <w:rFonts w:cstheme="minorHAnsi"/>
          <w:sz w:val="24"/>
          <w:szCs w:val="24"/>
        </w:rPr>
      </w:pPr>
      <w:r w:rsidRPr="0090345A">
        <w:rPr>
          <w:rFonts w:cstheme="minorHAnsi"/>
          <w:sz w:val="24"/>
          <w:szCs w:val="24"/>
        </w:rPr>
        <w:t>However, the overarching goal of all three models or theories  is that they were all purposed planned change.</w:t>
      </w:r>
      <w:r w:rsidR="001B242E" w:rsidRPr="0090345A">
        <w:rPr>
          <w:rFonts w:cstheme="minorHAnsi"/>
          <w:sz w:val="24"/>
          <w:szCs w:val="24"/>
        </w:rPr>
        <w:t xml:space="preserve">  The Proposed Model of Planned Change has a time component to include pre-planning, inter-planning, and after-planning/evaluation stages.</w:t>
      </w:r>
      <w:r w:rsidR="00ED23EE">
        <w:rPr>
          <w:rFonts w:cstheme="minorHAnsi"/>
          <w:sz w:val="24"/>
          <w:szCs w:val="24"/>
        </w:rPr>
        <w:t xml:space="preserve"> </w:t>
      </w:r>
      <w:r w:rsidR="001B242E" w:rsidRPr="0090345A">
        <w:rPr>
          <w:rFonts w:cstheme="minorHAnsi"/>
          <w:sz w:val="24"/>
          <w:szCs w:val="24"/>
        </w:rPr>
        <w:t xml:space="preserve"> It emphasises the interaction relationship between change agents and other group members throughout the procedure</w:t>
      </w:r>
      <w:r w:rsidR="00A70D9D" w:rsidRPr="0090345A">
        <w:rPr>
          <w:rFonts w:cstheme="minorHAnsi"/>
          <w:sz w:val="24"/>
          <w:szCs w:val="24"/>
        </w:rPr>
        <w:t xml:space="preserve">.  </w:t>
      </w:r>
      <w:r w:rsidR="001B242E" w:rsidRPr="0090345A">
        <w:rPr>
          <w:rFonts w:cstheme="minorHAnsi"/>
          <w:sz w:val="24"/>
          <w:szCs w:val="24"/>
        </w:rPr>
        <w:t>This suggested change model is based on the Lewin Change Model, which emphasises the stages of "Unfreezing," "Moving," and "Refreezing"</w:t>
      </w:r>
      <w:r w:rsidR="007D2FE2" w:rsidRPr="0090345A">
        <w:rPr>
          <w:rFonts w:cstheme="minorHAnsi"/>
          <w:sz w:val="24"/>
          <w:szCs w:val="24"/>
        </w:rPr>
        <w:t>.</w:t>
      </w:r>
      <w:r w:rsidR="001B242E" w:rsidRPr="0090345A">
        <w:rPr>
          <w:rFonts w:cstheme="minorHAnsi"/>
          <w:sz w:val="24"/>
          <w:szCs w:val="24"/>
        </w:rPr>
        <w:t xml:space="preserve"> </w:t>
      </w:r>
    </w:p>
    <w:p w14:paraId="12910440" w14:textId="77777777" w:rsidR="0090345A" w:rsidRPr="0090345A" w:rsidRDefault="0090345A" w:rsidP="0090345A">
      <w:pPr>
        <w:spacing w:line="360" w:lineRule="auto"/>
        <w:rPr>
          <w:rFonts w:cstheme="minorHAnsi"/>
          <w:sz w:val="24"/>
          <w:szCs w:val="24"/>
        </w:rPr>
      </w:pPr>
    </w:p>
    <w:p w14:paraId="61F3ACE5" w14:textId="01CF909D" w:rsidR="0090345A" w:rsidRDefault="007D2FE2" w:rsidP="0090345A">
      <w:pPr>
        <w:spacing w:line="360" w:lineRule="auto"/>
        <w:rPr>
          <w:rFonts w:cstheme="minorHAnsi"/>
          <w:sz w:val="24"/>
          <w:szCs w:val="24"/>
        </w:rPr>
      </w:pPr>
      <w:r w:rsidRPr="0090345A">
        <w:rPr>
          <w:rFonts w:cstheme="minorHAnsi"/>
          <w:sz w:val="24"/>
          <w:szCs w:val="24"/>
        </w:rPr>
        <w:t>These three theories/models together explore organisational transformation via leadership, change agent, and collaborative viewpoints.</w:t>
      </w:r>
      <w:r w:rsidR="00ED23EE">
        <w:rPr>
          <w:rFonts w:cstheme="minorHAnsi"/>
          <w:sz w:val="24"/>
          <w:szCs w:val="24"/>
        </w:rPr>
        <w:t xml:space="preserve"> </w:t>
      </w:r>
      <w:r w:rsidRPr="0090345A">
        <w:rPr>
          <w:rFonts w:cstheme="minorHAnsi"/>
          <w:sz w:val="24"/>
          <w:szCs w:val="24"/>
        </w:rPr>
        <w:t xml:space="preserve"> Philosophers may see progress happening naturally, leading to the formation of organisations that may influence and bring about change ( Adelman, Nielsen and Chung (2023).</w:t>
      </w:r>
    </w:p>
    <w:p w14:paraId="34F6D4C4" w14:textId="77777777" w:rsidR="0090345A" w:rsidRPr="0090345A" w:rsidRDefault="0090345A" w:rsidP="0090345A">
      <w:pPr>
        <w:spacing w:line="360" w:lineRule="auto"/>
        <w:rPr>
          <w:rFonts w:cstheme="minorHAnsi"/>
          <w:sz w:val="24"/>
          <w:szCs w:val="24"/>
        </w:rPr>
      </w:pPr>
    </w:p>
    <w:p w14:paraId="0571190E" w14:textId="12EB930E" w:rsidR="001408CC" w:rsidRDefault="001408CC" w:rsidP="0090345A">
      <w:pPr>
        <w:spacing w:line="360" w:lineRule="auto"/>
        <w:rPr>
          <w:rFonts w:cstheme="minorHAnsi"/>
          <w:sz w:val="24"/>
          <w:szCs w:val="24"/>
        </w:rPr>
      </w:pPr>
      <w:r w:rsidRPr="0090345A">
        <w:rPr>
          <w:rFonts w:cstheme="minorHAnsi"/>
          <w:sz w:val="24"/>
          <w:szCs w:val="24"/>
        </w:rPr>
        <w:t>Organisational change may result in good and negative consequences, with existing research mostly examining the adverse impacts including anger, anxiety, stress, and dissatisfaction (Nilsen et al, 2020).</w:t>
      </w:r>
      <w:r w:rsidR="0090345A">
        <w:rPr>
          <w:rFonts w:cstheme="minorHAnsi"/>
          <w:sz w:val="24"/>
          <w:szCs w:val="24"/>
        </w:rPr>
        <w:t xml:space="preserve">  </w:t>
      </w:r>
      <w:r w:rsidR="00744ACF" w:rsidRPr="0090345A">
        <w:rPr>
          <w:rFonts w:cstheme="minorHAnsi"/>
          <w:sz w:val="24"/>
          <w:szCs w:val="24"/>
        </w:rPr>
        <w:t>Hospitals often undergo changes to enhance competitiveness and financial efficiency, significantly affecting workers at all organisational levels. Organisational changes might result in resistance or tiredness towards further changes</w:t>
      </w:r>
      <w:r w:rsidR="00C914D0" w:rsidRPr="0090345A">
        <w:rPr>
          <w:rFonts w:cstheme="minorHAnsi"/>
          <w:sz w:val="24"/>
          <w:szCs w:val="24"/>
        </w:rPr>
        <w:t xml:space="preserve"> (Brown&amp; </w:t>
      </w:r>
      <w:proofErr w:type="spellStart"/>
      <w:r w:rsidR="00C914D0" w:rsidRPr="0090345A">
        <w:rPr>
          <w:rFonts w:cstheme="minorHAnsi"/>
          <w:sz w:val="24"/>
          <w:szCs w:val="24"/>
        </w:rPr>
        <w:t>Abuatiq</w:t>
      </w:r>
      <w:proofErr w:type="spellEnd"/>
      <w:r w:rsidR="00C914D0" w:rsidRPr="0090345A">
        <w:rPr>
          <w:rFonts w:cstheme="minorHAnsi"/>
          <w:sz w:val="24"/>
          <w:szCs w:val="24"/>
        </w:rPr>
        <w:t>, 2020).</w:t>
      </w:r>
      <w:r w:rsidR="00ED23EE">
        <w:rPr>
          <w:rFonts w:cstheme="minorHAnsi"/>
          <w:sz w:val="24"/>
          <w:szCs w:val="24"/>
        </w:rPr>
        <w:t xml:space="preserve"> </w:t>
      </w:r>
      <w:r w:rsidR="00C914D0" w:rsidRPr="0090345A">
        <w:rPr>
          <w:rFonts w:cstheme="minorHAnsi"/>
          <w:sz w:val="24"/>
          <w:szCs w:val="24"/>
        </w:rPr>
        <w:t xml:space="preserve"> </w:t>
      </w:r>
      <w:r w:rsidR="00750690" w:rsidRPr="0090345A">
        <w:rPr>
          <w:rFonts w:cstheme="minorHAnsi"/>
          <w:sz w:val="24"/>
          <w:szCs w:val="24"/>
        </w:rPr>
        <w:t xml:space="preserve">Similarly Health care organisations are evolving due to technology improvements, populations getting older, shifting illness patterns, new therapeutic observations, and political changes and policy efforts (Nilsen et al, 2020). </w:t>
      </w:r>
    </w:p>
    <w:p w14:paraId="2B3990F7" w14:textId="77777777" w:rsidR="0090345A" w:rsidRPr="0090345A" w:rsidRDefault="0090345A" w:rsidP="0090345A">
      <w:pPr>
        <w:spacing w:line="360" w:lineRule="auto"/>
        <w:rPr>
          <w:rFonts w:cstheme="minorHAnsi"/>
          <w:sz w:val="24"/>
          <w:szCs w:val="24"/>
        </w:rPr>
      </w:pPr>
    </w:p>
    <w:p w14:paraId="06A30F85" w14:textId="72754685" w:rsidR="00DD6AEF" w:rsidRDefault="00DD6AEF" w:rsidP="0090345A">
      <w:pPr>
        <w:spacing w:line="360" w:lineRule="auto"/>
        <w:rPr>
          <w:rFonts w:cstheme="minorHAnsi"/>
          <w:sz w:val="24"/>
          <w:szCs w:val="24"/>
        </w:rPr>
      </w:pPr>
      <w:r w:rsidRPr="0090345A">
        <w:rPr>
          <w:rFonts w:cstheme="minorHAnsi"/>
          <w:sz w:val="24"/>
          <w:szCs w:val="24"/>
        </w:rPr>
        <w:lastRenderedPageBreak/>
        <w:t xml:space="preserve">The majority of the health care team consists of nurses, and the research found that these modifications had a detrimental impact on them. </w:t>
      </w:r>
      <w:r w:rsidR="00ED23EE">
        <w:rPr>
          <w:rFonts w:cstheme="minorHAnsi"/>
          <w:sz w:val="24"/>
          <w:szCs w:val="24"/>
        </w:rPr>
        <w:t xml:space="preserve"> </w:t>
      </w:r>
      <w:r w:rsidRPr="0090345A">
        <w:rPr>
          <w:rFonts w:cstheme="minorHAnsi"/>
          <w:sz w:val="24"/>
          <w:szCs w:val="24"/>
        </w:rPr>
        <w:t xml:space="preserve">When faced with organisational upheaval, nurses felt uneasy ( </w:t>
      </w:r>
      <w:proofErr w:type="spellStart"/>
      <w:r w:rsidRPr="0090345A">
        <w:rPr>
          <w:rFonts w:cstheme="minorHAnsi"/>
          <w:sz w:val="24"/>
          <w:szCs w:val="24"/>
        </w:rPr>
        <w:t>Ozcelik</w:t>
      </w:r>
      <w:proofErr w:type="spellEnd"/>
      <w:r w:rsidRPr="0090345A">
        <w:rPr>
          <w:rFonts w:cstheme="minorHAnsi"/>
          <w:sz w:val="24"/>
          <w:szCs w:val="24"/>
        </w:rPr>
        <w:t xml:space="preserve">, Ozturk and </w:t>
      </w:r>
      <w:proofErr w:type="spellStart"/>
      <w:r w:rsidRPr="0090345A">
        <w:rPr>
          <w:rFonts w:cstheme="minorHAnsi"/>
          <w:sz w:val="24"/>
          <w:szCs w:val="24"/>
        </w:rPr>
        <w:t>Bahcecik</w:t>
      </w:r>
      <w:proofErr w:type="spellEnd"/>
      <w:r w:rsidRPr="0090345A">
        <w:rPr>
          <w:rFonts w:cstheme="minorHAnsi"/>
          <w:sz w:val="24"/>
          <w:szCs w:val="24"/>
        </w:rPr>
        <w:t>, 2020). Furthermore c</w:t>
      </w:r>
      <w:r w:rsidR="00C914D0" w:rsidRPr="0090345A">
        <w:rPr>
          <w:rFonts w:cstheme="minorHAnsi"/>
          <w:sz w:val="24"/>
          <w:szCs w:val="24"/>
        </w:rPr>
        <w:t xml:space="preserve">hange weariness is characterised by a passive response when staff members grow disengaged and indifferent towards the changes, without publicly voicing their dissatisfaction ( Macmillan &amp; Perron, 2013; Brown&amp; </w:t>
      </w:r>
      <w:proofErr w:type="spellStart"/>
      <w:r w:rsidR="00C914D0" w:rsidRPr="0090345A">
        <w:rPr>
          <w:rFonts w:cstheme="minorHAnsi"/>
          <w:sz w:val="24"/>
          <w:szCs w:val="24"/>
        </w:rPr>
        <w:t>Abuatiq</w:t>
      </w:r>
      <w:proofErr w:type="spellEnd"/>
      <w:r w:rsidR="00C914D0" w:rsidRPr="0090345A">
        <w:rPr>
          <w:rFonts w:cstheme="minorHAnsi"/>
          <w:sz w:val="24"/>
          <w:szCs w:val="24"/>
        </w:rPr>
        <w:t>, 2020).</w:t>
      </w:r>
    </w:p>
    <w:p w14:paraId="4184B7BD" w14:textId="77777777" w:rsidR="0090345A" w:rsidRPr="0090345A" w:rsidRDefault="0090345A" w:rsidP="0090345A">
      <w:pPr>
        <w:spacing w:line="360" w:lineRule="auto"/>
        <w:rPr>
          <w:rFonts w:cstheme="minorHAnsi"/>
          <w:sz w:val="24"/>
          <w:szCs w:val="24"/>
        </w:rPr>
      </w:pPr>
    </w:p>
    <w:p w14:paraId="104E239D" w14:textId="1B89A6AD" w:rsidR="00915704" w:rsidRDefault="001408CC" w:rsidP="0090345A">
      <w:pPr>
        <w:spacing w:line="360" w:lineRule="auto"/>
        <w:rPr>
          <w:rFonts w:cstheme="minorHAnsi"/>
          <w:sz w:val="24"/>
          <w:szCs w:val="24"/>
        </w:rPr>
      </w:pPr>
      <w:r w:rsidRPr="0090345A">
        <w:rPr>
          <w:rFonts w:cstheme="minorHAnsi"/>
          <w:sz w:val="24"/>
          <w:szCs w:val="24"/>
        </w:rPr>
        <w:t xml:space="preserve"> </w:t>
      </w:r>
      <w:proofErr w:type="spellStart"/>
      <w:r w:rsidRPr="0090345A">
        <w:rPr>
          <w:rFonts w:cstheme="minorHAnsi"/>
          <w:sz w:val="24"/>
          <w:szCs w:val="24"/>
        </w:rPr>
        <w:t>Bernerth</w:t>
      </w:r>
      <w:proofErr w:type="spellEnd"/>
      <w:r w:rsidRPr="0090345A">
        <w:rPr>
          <w:rFonts w:cstheme="minorHAnsi"/>
          <w:sz w:val="24"/>
          <w:szCs w:val="24"/>
        </w:rPr>
        <w:t xml:space="preserve">, Walker and Harris (2011); Brown&amp; </w:t>
      </w:r>
      <w:proofErr w:type="spellStart"/>
      <w:r w:rsidRPr="0090345A">
        <w:rPr>
          <w:rFonts w:cstheme="minorHAnsi"/>
          <w:sz w:val="24"/>
          <w:szCs w:val="24"/>
        </w:rPr>
        <w:t>Abuatiq</w:t>
      </w:r>
      <w:proofErr w:type="spellEnd"/>
      <w:r w:rsidRPr="0090345A">
        <w:rPr>
          <w:rFonts w:cstheme="minorHAnsi"/>
          <w:sz w:val="24"/>
          <w:szCs w:val="24"/>
        </w:rPr>
        <w:t xml:space="preserve"> (2020) agreed that Additionally, if the pace of organisational change is seen as excessive, it may have a detrimental effect on nurses' physical and mental health.</w:t>
      </w:r>
      <w:r w:rsidR="00EC09E8" w:rsidRPr="0090345A">
        <w:rPr>
          <w:rFonts w:cstheme="minorHAnsi"/>
          <w:sz w:val="24"/>
          <w:szCs w:val="24"/>
        </w:rPr>
        <w:t xml:space="preserve">  </w:t>
      </w:r>
      <w:r w:rsidR="00DD6AEF" w:rsidRPr="0090345A">
        <w:rPr>
          <w:rFonts w:cstheme="minorHAnsi"/>
          <w:sz w:val="24"/>
          <w:szCs w:val="24"/>
        </w:rPr>
        <w:t xml:space="preserve">Moreover,  Organisational changes cause significant anxiety and uncertainty for workers </w:t>
      </w:r>
      <w:r w:rsidR="00915704" w:rsidRPr="0090345A">
        <w:rPr>
          <w:rFonts w:cstheme="minorHAnsi"/>
          <w:sz w:val="24"/>
          <w:szCs w:val="24"/>
        </w:rPr>
        <w:t xml:space="preserve">(Callan, 1993; Terry &amp; </w:t>
      </w:r>
      <w:proofErr w:type="spellStart"/>
      <w:r w:rsidR="00915704" w:rsidRPr="0090345A">
        <w:rPr>
          <w:rFonts w:cstheme="minorHAnsi"/>
          <w:sz w:val="24"/>
          <w:szCs w:val="24"/>
        </w:rPr>
        <w:t>Jimmieson</w:t>
      </w:r>
      <w:proofErr w:type="spellEnd"/>
      <w:r w:rsidR="00915704" w:rsidRPr="0090345A">
        <w:rPr>
          <w:rFonts w:cstheme="minorHAnsi"/>
          <w:sz w:val="24"/>
          <w:szCs w:val="24"/>
        </w:rPr>
        <w:t>, 2003; Prashant et al, 2004).  Uncertainty is frequently highlighted as a prevalent psychological condition during organisational transformation</w:t>
      </w:r>
      <w:r w:rsidR="0090345A">
        <w:rPr>
          <w:rFonts w:cstheme="minorHAnsi"/>
          <w:sz w:val="24"/>
          <w:szCs w:val="24"/>
        </w:rPr>
        <w:t>.</w:t>
      </w:r>
    </w:p>
    <w:p w14:paraId="510C0393" w14:textId="77777777" w:rsidR="0090345A" w:rsidRPr="0090345A" w:rsidRDefault="0090345A" w:rsidP="0090345A">
      <w:pPr>
        <w:spacing w:line="360" w:lineRule="auto"/>
        <w:rPr>
          <w:rFonts w:cstheme="minorHAnsi"/>
          <w:sz w:val="24"/>
          <w:szCs w:val="24"/>
        </w:rPr>
      </w:pPr>
    </w:p>
    <w:p w14:paraId="792E61AE" w14:textId="77777777" w:rsidR="002E297D" w:rsidRDefault="002E297D" w:rsidP="0090345A">
      <w:pPr>
        <w:spacing w:line="360" w:lineRule="auto"/>
        <w:rPr>
          <w:rFonts w:cstheme="minorHAnsi"/>
          <w:sz w:val="24"/>
          <w:szCs w:val="24"/>
        </w:rPr>
      </w:pPr>
      <w:r w:rsidRPr="0090345A">
        <w:rPr>
          <w:rFonts w:cstheme="minorHAnsi"/>
          <w:sz w:val="24"/>
          <w:szCs w:val="24"/>
        </w:rPr>
        <w:t>An</w:t>
      </w:r>
      <w:r w:rsidR="00A26A65" w:rsidRPr="0090345A">
        <w:rPr>
          <w:rFonts w:cstheme="minorHAnsi"/>
          <w:sz w:val="24"/>
          <w:szCs w:val="24"/>
        </w:rPr>
        <w:t xml:space="preserve"> extensive organisational changes have been shown to have negative impacts on the well-being of staff members, including minimised commitment, decreased productivity, work-related stress, emotional exhaustion, mental health issues, change fatigue, poor self-rated health, disrupted sleep patterns, increased absences for illness, hospitalisations, and linked to stress medication prescriptions (McMillan &amp; Perron, 2013; Day, Crown &amp; Ivany,2017; Dahl, 2011; Nilsen,2020). </w:t>
      </w:r>
    </w:p>
    <w:p w14:paraId="65314D23" w14:textId="77777777" w:rsidR="0090345A" w:rsidRPr="0090345A" w:rsidRDefault="0090345A" w:rsidP="0090345A">
      <w:pPr>
        <w:spacing w:line="360" w:lineRule="auto"/>
        <w:rPr>
          <w:rFonts w:cstheme="minorHAnsi"/>
          <w:sz w:val="24"/>
          <w:szCs w:val="24"/>
        </w:rPr>
      </w:pPr>
    </w:p>
    <w:p w14:paraId="59569342" w14:textId="181F4345" w:rsidR="002E297D" w:rsidRPr="0090345A" w:rsidRDefault="00AF183E" w:rsidP="0090345A">
      <w:pPr>
        <w:spacing w:line="360" w:lineRule="auto"/>
        <w:rPr>
          <w:rFonts w:cstheme="minorHAnsi"/>
          <w:sz w:val="24"/>
          <w:szCs w:val="24"/>
        </w:rPr>
      </w:pPr>
      <w:r w:rsidRPr="0090345A">
        <w:rPr>
          <w:rFonts w:cstheme="minorHAnsi"/>
          <w:sz w:val="24"/>
          <w:szCs w:val="24"/>
        </w:rPr>
        <w:t xml:space="preserve">Positive discoveries are occurring on a global scale, and the amount of published material is increasing (Engbers et al, 2005; </w:t>
      </w:r>
      <w:proofErr w:type="spellStart"/>
      <w:r w:rsidRPr="0090345A">
        <w:rPr>
          <w:rFonts w:cstheme="minorHAnsi"/>
          <w:sz w:val="24"/>
          <w:szCs w:val="24"/>
        </w:rPr>
        <w:t>RenaudL</w:t>
      </w:r>
      <w:proofErr w:type="spellEnd"/>
      <w:r w:rsidRPr="0090345A">
        <w:rPr>
          <w:rFonts w:cstheme="minorHAnsi"/>
          <w:sz w:val="24"/>
          <w:szCs w:val="24"/>
        </w:rPr>
        <w:t xml:space="preserve">, </w:t>
      </w:r>
      <w:proofErr w:type="spellStart"/>
      <w:r w:rsidRPr="0090345A">
        <w:rPr>
          <w:rFonts w:cstheme="minorHAnsi"/>
          <w:sz w:val="24"/>
          <w:szCs w:val="24"/>
        </w:rPr>
        <w:t>KishchukN</w:t>
      </w:r>
      <w:proofErr w:type="spellEnd"/>
      <w:r w:rsidRPr="0090345A">
        <w:rPr>
          <w:rFonts w:cstheme="minorHAnsi"/>
          <w:sz w:val="24"/>
          <w:szCs w:val="24"/>
        </w:rPr>
        <w:t xml:space="preserve"> and Metal,2008; Dalziel and Segal,2007; </w:t>
      </w:r>
      <w:r w:rsidR="000A0CCA" w:rsidRPr="0090345A">
        <w:rPr>
          <w:rFonts w:cstheme="minorHAnsi"/>
          <w:sz w:val="24"/>
          <w:szCs w:val="24"/>
        </w:rPr>
        <w:t>Holly and Scott, 2008).</w:t>
      </w:r>
      <w:r w:rsidR="00ED23EE">
        <w:rPr>
          <w:rFonts w:cstheme="minorHAnsi"/>
          <w:sz w:val="24"/>
          <w:szCs w:val="24"/>
        </w:rPr>
        <w:t xml:space="preserve"> </w:t>
      </w:r>
      <w:r w:rsidRPr="0090345A">
        <w:rPr>
          <w:rFonts w:cstheme="minorHAnsi"/>
          <w:sz w:val="24"/>
          <w:szCs w:val="24"/>
        </w:rPr>
        <w:t xml:space="preserve"> </w:t>
      </w:r>
      <w:r w:rsidR="000A0CCA" w:rsidRPr="0090345A">
        <w:rPr>
          <w:rFonts w:cstheme="minorHAnsi"/>
          <w:sz w:val="24"/>
          <w:szCs w:val="24"/>
        </w:rPr>
        <w:t xml:space="preserve">Blake (2008), Holly and Scott (2008) agreed that </w:t>
      </w:r>
      <w:r w:rsidRPr="0090345A">
        <w:rPr>
          <w:rFonts w:cstheme="minorHAnsi"/>
          <w:sz w:val="24"/>
          <w:szCs w:val="24"/>
        </w:rPr>
        <w:t>One new approach to health promotion in work environments is the use of electronic communication tools like the internet and email to promote healthy lifestyle choices including regular exercise, nutritious food, and not smoking.</w:t>
      </w:r>
      <w:r w:rsidR="000A0CCA" w:rsidRPr="0090345A">
        <w:rPr>
          <w:rFonts w:cstheme="minorHAnsi"/>
          <w:sz w:val="24"/>
          <w:szCs w:val="24"/>
        </w:rPr>
        <w:t xml:space="preserve">  </w:t>
      </w:r>
      <w:r w:rsidRPr="0090345A">
        <w:rPr>
          <w:rFonts w:cstheme="minorHAnsi"/>
          <w:sz w:val="24"/>
          <w:szCs w:val="24"/>
        </w:rPr>
        <w:t>Getting the right facts in front of the right people at the right time has always been a challenge, especially when trying to make sure that good improvements last</w:t>
      </w:r>
      <w:r w:rsidR="000A0CCA" w:rsidRPr="0090345A">
        <w:rPr>
          <w:rFonts w:cstheme="minorHAnsi"/>
          <w:sz w:val="24"/>
          <w:szCs w:val="24"/>
        </w:rPr>
        <w:t xml:space="preserve"> b</w:t>
      </w:r>
      <w:r w:rsidRPr="0090345A">
        <w:rPr>
          <w:rFonts w:cstheme="minorHAnsi"/>
          <w:sz w:val="24"/>
          <w:szCs w:val="24"/>
        </w:rPr>
        <w:t xml:space="preserve">ut new recommendations from the National Institute for Health and </w:t>
      </w:r>
      <w:r w:rsidRPr="0090345A">
        <w:rPr>
          <w:rFonts w:cstheme="minorHAnsi"/>
          <w:sz w:val="24"/>
          <w:szCs w:val="24"/>
        </w:rPr>
        <w:lastRenderedPageBreak/>
        <w:t>Clinical Effectiveness (NICE) aim squarely at the "top level," suggesting that businesses institute programmes to get their workers moving more and quit smoking</w:t>
      </w:r>
      <w:r w:rsidR="000A0CCA" w:rsidRPr="0090345A">
        <w:rPr>
          <w:rFonts w:cstheme="minorHAnsi"/>
          <w:sz w:val="24"/>
          <w:szCs w:val="24"/>
        </w:rPr>
        <w:t xml:space="preserve"> (National Institute for Health and Clinical Excellence, 2007/2008; Holly and Scott, 2008).</w:t>
      </w:r>
      <w:r w:rsidR="00ED23EE">
        <w:rPr>
          <w:rFonts w:cstheme="minorHAnsi"/>
          <w:sz w:val="24"/>
          <w:szCs w:val="24"/>
        </w:rPr>
        <w:t xml:space="preserve">  </w:t>
      </w:r>
      <w:r w:rsidR="00CC1EB6" w:rsidRPr="0090345A">
        <w:rPr>
          <w:rFonts w:cstheme="minorHAnsi"/>
          <w:sz w:val="24"/>
          <w:szCs w:val="24"/>
        </w:rPr>
        <w:t>According to</w:t>
      </w:r>
      <w:r w:rsidR="002E297D" w:rsidRPr="0090345A">
        <w:rPr>
          <w:rFonts w:cstheme="minorHAnsi"/>
          <w:sz w:val="24"/>
          <w:szCs w:val="24"/>
        </w:rPr>
        <w:t xml:space="preserve"> </w:t>
      </w:r>
      <w:r w:rsidR="00F90C52" w:rsidRPr="0090345A">
        <w:rPr>
          <w:rFonts w:cstheme="minorHAnsi"/>
          <w:sz w:val="24"/>
          <w:szCs w:val="24"/>
        </w:rPr>
        <w:t xml:space="preserve">Gardner (1987), Khaw et al (2022) that a </w:t>
      </w:r>
      <w:r w:rsidR="002E297D" w:rsidRPr="0090345A">
        <w:rPr>
          <w:rFonts w:cstheme="minorHAnsi"/>
          <w:sz w:val="24"/>
          <w:szCs w:val="24"/>
        </w:rPr>
        <w:t>favourable response enables people to be able to concentrate on their profession, resulting in fewer obstacles to change.</w:t>
      </w:r>
    </w:p>
    <w:p w14:paraId="6AB4C9D2" w14:textId="695C3A05" w:rsidR="00A26A65" w:rsidRPr="0090345A" w:rsidRDefault="00A26A65" w:rsidP="0090345A">
      <w:pPr>
        <w:spacing w:line="360" w:lineRule="auto"/>
        <w:rPr>
          <w:rFonts w:cstheme="minorHAnsi"/>
          <w:sz w:val="24"/>
          <w:szCs w:val="24"/>
        </w:rPr>
      </w:pPr>
    </w:p>
    <w:p w14:paraId="221443B3" w14:textId="6351BCE3" w:rsidR="00092FCA" w:rsidRPr="0090345A" w:rsidRDefault="00092FCA" w:rsidP="0090345A">
      <w:pPr>
        <w:spacing w:line="360" w:lineRule="auto"/>
        <w:rPr>
          <w:rFonts w:cstheme="minorHAnsi"/>
          <w:sz w:val="24"/>
          <w:szCs w:val="24"/>
        </w:rPr>
      </w:pPr>
      <w:r w:rsidRPr="0090345A">
        <w:rPr>
          <w:rFonts w:cstheme="minorHAnsi"/>
          <w:sz w:val="24"/>
          <w:szCs w:val="24"/>
        </w:rPr>
        <w:t>The efficacy of coping methods is crucial for assisting nurses in managing the adverse effects of organisational change.</w:t>
      </w:r>
      <w:r w:rsidR="00ED23EE">
        <w:rPr>
          <w:rFonts w:cstheme="minorHAnsi"/>
          <w:sz w:val="24"/>
          <w:szCs w:val="24"/>
        </w:rPr>
        <w:t xml:space="preserve">  </w:t>
      </w:r>
      <w:r w:rsidRPr="0090345A">
        <w:rPr>
          <w:rFonts w:cstheme="minorHAnsi"/>
          <w:sz w:val="24"/>
          <w:szCs w:val="24"/>
        </w:rPr>
        <w:t>Implications for nursing administration.</w:t>
      </w:r>
      <w:r w:rsidR="00ED23EE">
        <w:rPr>
          <w:rFonts w:cstheme="minorHAnsi"/>
          <w:sz w:val="24"/>
          <w:szCs w:val="24"/>
        </w:rPr>
        <w:t xml:space="preserve"> </w:t>
      </w:r>
      <w:r w:rsidRPr="0090345A">
        <w:rPr>
          <w:rFonts w:cstheme="minorHAnsi"/>
          <w:sz w:val="24"/>
          <w:szCs w:val="24"/>
        </w:rPr>
        <w:t xml:space="preserve"> The found evidence demonstrates a causal association connecting change, non-nursing pressures, and work satisfaction. </w:t>
      </w:r>
      <w:r w:rsidR="00ED23EE">
        <w:rPr>
          <w:rFonts w:cstheme="minorHAnsi"/>
          <w:sz w:val="24"/>
          <w:szCs w:val="24"/>
        </w:rPr>
        <w:t xml:space="preserve"> </w:t>
      </w:r>
      <w:r w:rsidRPr="0090345A">
        <w:rPr>
          <w:rFonts w:cstheme="minorHAnsi"/>
          <w:sz w:val="24"/>
          <w:szCs w:val="24"/>
        </w:rPr>
        <w:t>Managers should develop initiatives to reduce stress among nursing and non-nursing staff during periods of transition to improve nurses' work satisfaction (Teo et al, 2013).</w:t>
      </w:r>
    </w:p>
    <w:p w14:paraId="27473231" w14:textId="77777777" w:rsidR="00746477" w:rsidRPr="0090345A" w:rsidRDefault="00746477" w:rsidP="0090345A">
      <w:pPr>
        <w:spacing w:line="360" w:lineRule="auto"/>
        <w:rPr>
          <w:rFonts w:cstheme="minorHAnsi"/>
          <w:sz w:val="24"/>
          <w:szCs w:val="24"/>
        </w:rPr>
      </w:pPr>
    </w:p>
    <w:p w14:paraId="6FFE0341" w14:textId="51C831A6" w:rsidR="00E473CB" w:rsidRPr="0090345A" w:rsidRDefault="00A946A7" w:rsidP="0090345A">
      <w:pPr>
        <w:spacing w:line="360" w:lineRule="auto"/>
        <w:rPr>
          <w:rFonts w:cstheme="minorHAnsi"/>
          <w:sz w:val="24"/>
          <w:szCs w:val="24"/>
        </w:rPr>
      </w:pPr>
      <w:r w:rsidRPr="0090345A">
        <w:rPr>
          <w:rFonts w:cstheme="minorHAnsi"/>
          <w:sz w:val="24"/>
          <w:szCs w:val="24"/>
        </w:rPr>
        <w:t>In conclusion Nilsen et al (2020) states that Health care organisational changes are more inclined to be successful when personnel are given the chance to influence, feel ready for, and understand the value of the change, including its benefits for patients</w:t>
      </w:r>
      <w:r w:rsidR="00B940F6" w:rsidRPr="0090345A">
        <w:rPr>
          <w:rFonts w:cstheme="minorHAnsi"/>
          <w:sz w:val="24"/>
          <w:szCs w:val="24"/>
        </w:rPr>
        <w:t>.</w:t>
      </w:r>
      <w:r w:rsidR="00ED23EE">
        <w:rPr>
          <w:rFonts w:cstheme="minorHAnsi"/>
          <w:sz w:val="24"/>
          <w:szCs w:val="24"/>
        </w:rPr>
        <w:t xml:space="preserve"> </w:t>
      </w:r>
      <w:r w:rsidR="00B940F6" w:rsidRPr="0090345A">
        <w:rPr>
          <w:rFonts w:cstheme="minorHAnsi"/>
          <w:sz w:val="24"/>
          <w:szCs w:val="24"/>
        </w:rPr>
        <w:t xml:space="preserve"> In the same way </w:t>
      </w:r>
      <w:r w:rsidR="00E473CB" w:rsidRPr="0090345A">
        <w:rPr>
          <w:rFonts w:cstheme="minorHAnsi"/>
          <w:sz w:val="24"/>
          <w:szCs w:val="24"/>
        </w:rPr>
        <w:t>In order to more effectively help staff members over the challenging and continuous change periods, enhance patient safety, strengthen organisational performance and resilience, and decrease staff turnover caused by recognised shortages in the workforce and specialised nursing care, it is crucial to consider the lessons learned from these large-scale change projects (Joanna, Wicki and Melanie, 2018).</w:t>
      </w:r>
    </w:p>
    <w:p w14:paraId="23C4F2C0" w14:textId="7ECFC274" w:rsidR="00A946A7" w:rsidRPr="0090345A" w:rsidRDefault="00A946A7" w:rsidP="0090345A">
      <w:pPr>
        <w:spacing w:line="360" w:lineRule="auto"/>
        <w:rPr>
          <w:rFonts w:cstheme="minorHAnsi"/>
          <w:sz w:val="24"/>
          <w:szCs w:val="24"/>
        </w:rPr>
      </w:pPr>
    </w:p>
    <w:p w14:paraId="4BE7DDED" w14:textId="55A165B3" w:rsidR="00A946A7" w:rsidRPr="0090345A" w:rsidRDefault="00A946A7" w:rsidP="0090345A">
      <w:pPr>
        <w:spacing w:line="360" w:lineRule="auto"/>
        <w:rPr>
          <w:rFonts w:cstheme="minorHAnsi"/>
          <w:sz w:val="24"/>
          <w:szCs w:val="24"/>
        </w:rPr>
      </w:pPr>
    </w:p>
    <w:p w14:paraId="46B03F2B" w14:textId="77777777" w:rsidR="00746477" w:rsidRPr="0090345A" w:rsidRDefault="00746477" w:rsidP="0090345A">
      <w:pPr>
        <w:spacing w:line="360" w:lineRule="auto"/>
        <w:rPr>
          <w:rFonts w:cstheme="minorHAnsi"/>
          <w:sz w:val="24"/>
          <w:szCs w:val="24"/>
        </w:rPr>
      </w:pPr>
    </w:p>
    <w:p w14:paraId="45ED4C31" w14:textId="77777777" w:rsidR="00AB6291" w:rsidRPr="0090345A" w:rsidRDefault="00AB6291" w:rsidP="0090345A">
      <w:pPr>
        <w:spacing w:line="360" w:lineRule="auto"/>
        <w:rPr>
          <w:rFonts w:cstheme="minorHAnsi"/>
          <w:sz w:val="24"/>
          <w:szCs w:val="24"/>
        </w:rPr>
      </w:pPr>
    </w:p>
    <w:p w14:paraId="3C2B29E4" w14:textId="77777777" w:rsidR="00AB6291" w:rsidRPr="0090345A" w:rsidRDefault="00AB6291" w:rsidP="0090345A">
      <w:pPr>
        <w:spacing w:line="360" w:lineRule="auto"/>
        <w:rPr>
          <w:rFonts w:cstheme="minorHAnsi"/>
          <w:sz w:val="24"/>
          <w:szCs w:val="24"/>
        </w:rPr>
      </w:pPr>
    </w:p>
    <w:p w14:paraId="26012D8E" w14:textId="77777777" w:rsidR="00AB6291" w:rsidRPr="0090345A" w:rsidRDefault="00AB6291" w:rsidP="0090345A">
      <w:pPr>
        <w:spacing w:line="360" w:lineRule="auto"/>
        <w:rPr>
          <w:rFonts w:cstheme="minorHAnsi"/>
          <w:sz w:val="24"/>
          <w:szCs w:val="24"/>
        </w:rPr>
      </w:pPr>
    </w:p>
    <w:p w14:paraId="2C30C8BA" w14:textId="77777777" w:rsidR="00AB6291" w:rsidRPr="0090345A" w:rsidRDefault="00AB6291" w:rsidP="0090345A">
      <w:pPr>
        <w:spacing w:line="360" w:lineRule="auto"/>
        <w:rPr>
          <w:rFonts w:cstheme="minorHAnsi"/>
          <w:sz w:val="24"/>
          <w:szCs w:val="24"/>
        </w:rPr>
      </w:pPr>
    </w:p>
    <w:p w14:paraId="585F1BBF" w14:textId="3883B23F" w:rsidR="5174E80E" w:rsidRDefault="5174E80E" w:rsidP="5174E80E">
      <w:pPr>
        <w:spacing w:line="360" w:lineRule="auto"/>
        <w:rPr>
          <w:sz w:val="44"/>
          <w:szCs w:val="44"/>
        </w:rPr>
      </w:pPr>
    </w:p>
    <w:p w14:paraId="6C83896B" w14:textId="6C1782E6" w:rsidR="00746477" w:rsidRDefault="00A04B06" w:rsidP="0090345A">
      <w:pPr>
        <w:spacing w:line="360" w:lineRule="auto"/>
        <w:rPr>
          <w:rFonts w:cstheme="minorHAnsi"/>
          <w:sz w:val="44"/>
          <w:szCs w:val="44"/>
        </w:rPr>
      </w:pPr>
      <w:r w:rsidRPr="00ED23EE">
        <w:rPr>
          <w:rFonts w:cstheme="minorHAnsi"/>
          <w:sz w:val="44"/>
          <w:szCs w:val="44"/>
        </w:rPr>
        <w:t>References</w:t>
      </w:r>
    </w:p>
    <w:p w14:paraId="32E8A954" w14:textId="77777777" w:rsidR="00AD16DA" w:rsidRDefault="00AD16DA" w:rsidP="0090345A">
      <w:pPr>
        <w:spacing w:line="360" w:lineRule="auto"/>
        <w:rPr>
          <w:rFonts w:cstheme="minorHAnsi"/>
          <w:sz w:val="44"/>
          <w:szCs w:val="44"/>
        </w:rPr>
      </w:pPr>
    </w:p>
    <w:p w14:paraId="23B74AF9" w14:textId="42DE60F0" w:rsidR="00DB6C67" w:rsidRDefault="00DB6C67" w:rsidP="00EA0C80">
      <w:pPr>
        <w:pStyle w:val="ListeParagraf"/>
        <w:numPr>
          <w:ilvl w:val="0"/>
          <w:numId w:val="4"/>
        </w:numPr>
        <w:spacing w:line="360" w:lineRule="auto"/>
        <w:rPr>
          <w:rFonts w:cstheme="minorHAnsi"/>
          <w:sz w:val="24"/>
          <w:szCs w:val="24"/>
        </w:rPr>
      </w:pPr>
      <w:proofErr w:type="spellStart"/>
      <w:r w:rsidRPr="00EA0C80">
        <w:rPr>
          <w:rFonts w:cstheme="minorHAnsi"/>
          <w:sz w:val="24"/>
          <w:szCs w:val="24"/>
          <w:shd w:val="clear" w:color="auto" w:fill="FFFFFF"/>
        </w:rPr>
        <w:t>Bernerth</w:t>
      </w:r>
      <w:proofErr w:type="spellEnd"/>
      <w:r w:rsidRPr="00EA0C80">
        <w:rPr>
          <w:rFonts w:cstheme="minorHAnsi"/>
          <w:sz w:val="24"/>
          <w:szCs w:val="24"/>
          <w:shd w:val="clear" w:color="auto" w:fill="FFFFFF"/>
        </w:rPr>
        <w:t xml:space="preserve">, J. B., Walker, H. J., &amp; Harris, S. G. (2011)’ Change fatigue: Development and initial validation of a new measure’ , </w:t>
      </w:r>
      <w:r w:rsidRPr="00EA0C80">
        <w:rPr>
          <w:rStyle w:val="Vurgu"/>
          <w:rFonts w:cstheme="minorHAnsi"/>
          <w:sz w:val="24"/>
          <w:szCs w:val="24"/>
          <w:shd w:val="clear" w:color="auto" w:fill="FFFFFF"/>
        </w:rPr>
        <w:t>Work &amp; Stress, 25</w:t>
      </w:r>
      <w:r w:rsidRPr="00EA0C80">
        <w:rPr>
          <w:rFonts w:cstheme="minorHAnsi"/>
          <w:sz w:val="24"/>
          <w:szCs w:val="24"/>
          <w:shd w:val="clear" w:color="auto" w:fill="FFFFFF"/>
        </w:rPr>
        <w:t>(4), pp. 321–337. </w:t>
      </w:r>
      <w:hyperlink r:id="rId7" w:tgtFrame="_blank" w:history="1">
        <w:r w:rsidRPr="00EA0C80">
          <w:rPr>
            <w:rStyle w:val="Kpr"/>
            <w:rFonts w:cstheme="minorHAnsi"/>
            <w:color w:val="auto"/>
            <w:sz w:val="24"/>
            <w:szCs w:val="24"/>
            <w:u w:val="none"/>
            <w:shd w:val="clear" w:color="auto" w:fill="FFFFFF"/>
          </w:rPr>
          <w:t>https://doi.org/10.1080/02678373.2011.634280</w:t>
        </w:r>
      </w:hyperlink>
      <w:r w:rsidRPr="00EA0C80">
        <w:rPr>
          <w:rFonts w:cstheme="minorHAnsi"/>
          <w:sz w:val="24"/>
          <w:szCs w:val="24"/>
        </w:rPr>
        <w:t>.</w:t>
      </w:r>
    </w:p>
    <w:p w14:paraId="675401B8" w14:textId="77777777" w:rsidR="00EA0C80" w:rsidRDefault="00EA0C80" w:rsidP="00EA0C80">
      <w:pPr>
        <w:pStyle w:val="ListeParagraf"/>
        <w:spacing w:line="360" w:lineRule="auto"/>
        <w:rPr>
          <w:rFonts w:cstheme="minorHAnsi"/>
          <w:sz w:val="24"/>
          <w:szCs w:val="24"/>
        </w:rPr>
      </w:pPr>
    </w:p>
    <w:p w14:paraId="6DD58D28" w14:textId="62EACCCB" w:rsidR="00DB6C67" w:rsidRDefault="00DB6C67" w:rsidP="00DB6C67">
      <w:pPr>
        <w:pStyle w:val="ListeParagraf"/>
        <w:numPr>
          <w:ilvl w:val="0"/>
          <w:numId w:val="4"/>
        </w:numPr>
        <w:spacing w:line="360" w:lineRule="auto"/>
        <w:rPr>
          <w:rFonts w:cstheme="minorHAnsi"/>
          <w:sz w:val="24"/>
          <w:szCs w:val="24"/>
        </w:rPr>
      </w:pPr>
      <w:r w:rsidRPr="00EA0C80">
        <w:rPr>
          <w:rFonts w:cstheme="minorHAnsi"/>
          <w:sz w:val="24"/>
          <w:szCs w:val="24"/>
        </w:rPr>
        <w:t xml:space="preserve">Bordia, P.,  </w:t>
      </w:r>
      <w:proofErr w:type="spellStart"/>
      <w:r w:rsidRPr="00EA0C80">
        <w:rPr>
          <w:rFonts w:cstheme="minorHAnsi"/>
          <w:sz w:val="24"/>
          <w:szCs w:val="24"/>
        </w:rPr>
        <w:t>Hobman</w:t>
      </w:r>
      <w:proofErr w:type="spellEnd"/>
      <w:r w:rsidRPr="00EA0C80">
        <w:rPr>
          <w:rFonts w:cstheme="minorHAnsi"/>
          <w:sz w:val="24"/>
          <w:szCs w:val="24"/>
        </w:rPr>
        <w:t>, E., Jones, E., Gallois, C. and Callan, V. J. (2004) ‘ Uncertainty During Organizational Change: Types, Consequences, and Management Strategies’ ,  </w:t>
      </w:r>
      <w:r w:rsidRPr="00EA0C80">
        <w:rPr>
          <w:rFonts w:cstheme="minorHAnsi"/>
          <w:i/>
          <w:iCs/>
          <w:sz w:val="24"/>
          <w:szCs w:val="24"/>
        </w:rPr>
        <w:t>Journal of Business and Psychology, </w:t>
      </w:r>
      <w:r w:rsidRPr="00EA0C80">
        <w:rPr>
          <w:rFonts w:cstheme="minorHAnsi"/>
          <w:sz w:val="24"/>
          <w:szCs w:val="24"/>
        </w:rPr>
        <w:t xml:space="preserve">18(4), pp. 507-532. </w:t>
      </w:r>
      <w:r w:rsidRPr="00EA0C80">
        <w:rPr>
          <w:rFonts w:cstheme="minorHAnsi"/>
          <w:sz w:val="24"/>
          <w:szCs w:val="24"/>
          <w:shd w:val="clear" w:color="auto" w:fill="FFFFFF"/>
        </w:rPr>
        <w:t>DOI:</w:t>
      </w:r>
      <w:hyperlink r:id="rId8" w:tgtFrame="_blank" w:history="1">
        <w:r w:rsidRPr="00EA0C80">
          <w:rPr>
            <w:rStyle w:val="Kpr"/>
            <w:rFonts w:cstheme="minorHAnsi"/>
            <w:color w:val="auto"/>
            <w:sz w:val="24"/>
            <w:szCs w:val="24"/>
            <w:u w:val="none"/>
            <w:bdr w:val="none" w:sz="0" w:space="0" w:color="auto" w:frame="1"/>
            <w:shd w:val="clear" w:color="auto" w:fill="FFFFFF"/>
          </w:rPr>
          <w:t>10.1023/B:JOBU.0000028449.99127.f7</w:t>
        </w:r>
      </w:hyperlink>
      <w:r w:rsidRPr="00EA0C80">
        <w:rPr>
          <w:rFonts w:cstheme="minorHAnsi"/>
          <w:sz w:val="24"/>
          <w:szCs w:val="24"/>
        </w:rPr>
        <w:t>.</w:t>
      </w:r>
    </w:p>
    <w:p w14:paraId="3550317A" w14:textId="77777777" w:rsidR="00EA0C80" w:rsidRPr="00EA0C80" w:rsidRDefault="00EA0C80" w:rsidP="00EA0C80">
      <w:pPr>
        <w:pStyle w:val="ListeParagraf"/>
        <w:rPr>
          <w:rFonts w:cstheme="minorHAnsi"/>
          <w:sz w:val="24"/>
          <w:szCs w:val="24"/>
        </w:rPr>
      </w:pPr>
    </w:p>
    <w:p w14:paraId="566EBCB1" w14:textId="532355BF" w:rsidR="00DB6C67" w:rsidRDefault="00DB6C67" w:rsidP="00DB6C67">
      <w:pPr>
        <w:pStyle w:val="ListeParagraf"/>
        <w:numPr>
          <w:ilvl w:val="0"/>
          <w:numId w:val="4"/>
        </w:numPr>
        <w:spacing w:line="360" w:lineRule="auto"/>
        <w:rPr>
          <w:rFonts w:cstheme="minorHAnsi"/>
          <w:sz w:val="24"/>
          <w:szCs w:val="24"/>
        </w:rPr>
      </w:pPr>
      <w:r w:rsidRPr="00EA0C80">
        <w:rPr>
          <w:rFonts w:cstheme="minorHAnsi"/>
          <w:sz w:val="24"/>
          <w:szCs w:val="24"/>
        </w:rPr>
        <w:t xml:space="preserve">Brown, R. and  </w:t>
      </w:r>
      <w:proofErr w:type="spellStart"/>
      <w:r w:rsidRPr="00EA0C80">
        <w:rPr>
          <w:rFonts w:cstheme="minorHAnsi"/>
          <w:sz w:val="24"/>
          <w:szCs w:val="24"/>
        </w:rPr>
        <w:t>Abuatiq</w:t>
      </w:r>
      <w:proofErr w:type="spellEnd"/>
      <w:r w:rsidRPr="00EA0C80">
        <w:rPr>
          <w:rFonts w:cstheme="minorHAnsi"/>
          <w:sz w:val="24"/>
          <w:szCs w:val="24"/>
        </w:rPr>
        <w:t xml:space="preserve">, A. (2020) ‘ Resilience as a strategy to survive organizational change. Nursing Management’ </w:t>
      </w:r>
      <w:r w:rsidRPr="00EA0C80">
        <w:rPr>
          <w:rFonts w:cstheme="minorHAnsi"/>
          <w:i/>
          <w:iCs/>
          <w:sz w:val="24"/>
          <w:szCs w:val="24"/>
        </w:rPr>
        <w:t xml:space="preserve">Springhouse </w:t>
      </w:r>
      <w:r w:rsidRPr="00EA0C80">
        <w:rPr>
          <w:rFonts w:cstheme="minorHAnsi"/>
          <w:sz w:val="24"/>
          <w:szCs w:val="24"/>
        </w:rPr>
        <w:t>51(2), pp. 16-21.  DOI: 10.1097/01.NUMA.0000651180.42231.ef.</w:t>
      </w:r>
    </w:p>
    <w:p w14:paraId="2F1D8339" w14:textId="77777777" w:rsidR="00EA0C80" w:rsidRPr="00EA0C80" w:rsidRDefault="00EA0C80" w:rsidP="00EA0C80">
      <w:pPr>
        <w:pStyle w:val="ListeParagraf"/>
        <w:rPr>
          <w:rFonts w:cstheme="minorHAnsi"/>
          <w:sz w:val="24"/>
          <w:szCs w:val="24"/>
        </w:rPr>
      </w:pPr>
    </w:p>
    <w:p w14:paraId="6E6F4F43" w14:textId="23D07F6F" w:rsidR="00DB6C67" w:rsidRDefault="00000000" w:rsidP="00DB6C67">
      <w:pPr>
        <w:pStyle w:val="ListeParagraf"/>
        <w:numPr>
          <w:ilvl w:val="0"/>
          <w:numId w:val="4"/>
        </w:numPr>
        <w:spacing w:line="360" w:lineRule="auto"/>
        <w:rPr>
          <w:rFonts w:cstheme="minorHAnsi"/>
          <w:sz w:val="24"/>
          <w:szCs w:val="24"/>
        </w:rPr>
      </w:pPr>
      <w:hyperlink r:id="rId9" w:history="1">
        <w:r w:rsidR="00DB6C67" w:rsidRPr="00EA0C80">
          <w:rPr>
            <w:rStyle w:val="Kpr"/>
            <w:rFonts w:cstheme="minorHAnsi"/>
            <w:color w:val="auto"/>
            <w:sz w:val="24"/>
            <w:szCs w:val="24"/>
            <w:u w:val="none"/>
          </w:rPr>
          <w:t>Callan</w:t>
        </w:r>
      </w:hyperlink>
      <w:r w:rsidR="00DB6C67" w:rsidRPr="00EA0C80">
        <w:rPr>
          <w:rFonts w:cstheme="minorHAnsi"/>
          <w:sz w:val="24"/>
          <w:szCs w:val="24"/>
        </w:rPr>
        <w:t xml:space="preserve">, V. J., </w:t>
      </w:r>
      <w:hyperlink r:id="rId10" w:history="1">
        <w:r w:rsidR="00DB6C67" w:rsidRPr="00EA0C80">
          <w:rPr>
            <w:rStyle w:val="Kpr"/>
            <w:rFonts w:cstheme="minorHAnsi"/>
            <w:color w:val="auto"/>
            <w:sz w:val="24"/>
            <w:szCs w:val="24"/>
            <w:u w:val="none"/>
            <w:bdr w:val="none" w:sz="0" w:space="0" w:color="auto" w:frame="1"/>
            <w:shd w:val="clear" w:color="auto" w:fill="FFFFFF"/>
          </w:rPr>
          <w:t>Terry</w:t>
        </w:r>
      </w:hyperlink>
      <w:r w:rsidR="00DB6C67" w:rsidRPr="00EA0C80">
        <w:rPr>
          <w:rFonts w:cstheme="minorHAnsi"/>
          <w:sz w:val="24"/>
          <w:szCs w:val="24"/>
        </w:rPr>
        <w:t xml:space="preserve">, D. J. and </w:t>
      </w:r>
      <w:hyperlink r:id="rId11" w:history="1">
        <w:r w:rsidR="00DB6C67" w:rsidRPr="00EA0C80">
          <w:rPr>
            <w:rStyle w:val="Kpr"/>
            <w:rFonts w:cstheme="minorHAnsi"/>
            <w:color w:val="auto"/>
            <w:sz w:val="24"/>
            <w:szCs w:val="24"/>
            <w:u w:val="none"/>
          </w:rPr>
          <w:t xml:space="preserve"> Schweitzer</w:t>
        </w:r>
      </w:hyperlink>
      <w:r w:rsidR="00DB6C67" w:rsidRPr="00EA0C80">
        <w:rPr>
          <w:rFonts w:cstheme="minorHAnsi"/>
          <w:sz w:val="24"/>
          <w:szCs w:val="24"/>
        </w:rPr>
        <w:t xml:space="preserve">, Robert. (1994) ‘ </w:t>
      </w:r>
      <w:r w:rsidR="00DB6C67" w:rsidRPr="00EA0C80">
        <w:rPr>
          <w:rFonts w:eastAsiaTheme="minorHAnsi" w:cstheme="minorHAnsi"/>
          <w:sz w:val="24"/>
          <w:szCs w:val="24"/>
        </w:rPr>
        <w:t>Coping resources, coping strategies and adjustment to organizational change: Direct or buffering effects?</w:t>
      </w:r>
      <w:r w:rsidR="00DB6C67" w:rsidRPr="00EA0C80">
        <w:rPr>
          <w:rFonts w:cstheme="minorHAnsi"/>
          <w:sz w:val="24"/>
          <w:szCs w:val="24"/>
        </w:rPr>
        <w:t xml:space="preserve">’ , </w:t>
      </w:r>
      <w:r w:rsidR="00DB6C67" w:rsidRPr="00EA0C80">
        <w:rPr>
          <w:rFonts w:cstheme="minorHAnsi"/>
          <w:i/>
          <w:iCs/>
          <w:sz w:val="24"/>
          <w:szCs w:val="24"/>
        </w:rPr>
        <w:t>Taylor and Francis Group,</w:t>
      </w:r>
      <w:r w:rsidR="00DB6C67" w:rsidRPr="00EA0C80">
        <w:rPr>
          <w:rFonts w:cstheme="minorHAnsi"/>
          <w:sz w:val="24"/>
          <w:szCs w:val="24"/>
        </w:rPr>
        <w:t xml:space="preserve">  8(4), pp. 372-383. </w:t>
      </w:r>
      <w:r w:rsidR="00DB6C67" w:rsidRPr="00EA0C80">
        <w:rPr>
          <w:rFonts w:cstheme="minorHAnsi"/>
          <w:sz w:val="24"/>
          <w:szCs w:val="24"/>
          <w:shd w:val="clear" w:color="auto" w:fill="FFFFFF"/>
        </w:rPr>
        <w:t>DOI:</w:t>
      </w:r>
      <w:hyperlink r:id="rId12" w:tgtFrame="_blank" w:history="1">
        <w:r w:rsidR="00DB6C67" w:rsidRPr="00EA0C80">
          <w:rPr>
            <w:rStyle w:val="Kpr"/>
            <w:rFonts w:cstheme="minorHAnsi"/>
            <w:color w:val="auto"/>
            <w:sz w:val="24"/>
            <w:szCs w:val="24"/>
            <w:u w:val="none"/>
            <w:bdr w:val="none" w:sz="0" w:space="0" w:color="auto" w:frame="1"/>
            <w:shd w:val="clear" w:color="auto" w:fill="FFFFFF"/>
          </w:rPr>
          <w:t>10.1080/02678379408256543</w:t>
        </w:r>
      </w:hyperlink>
      <w:r w:rsidR="00DB6C67" w:rsidRPr="00EA0C80">
        <w:rPr>
          <w:rFonts w:cstheme="minorHAnsi"/>
          <w:sz w:val="24"/>
          <w:szCs w:val="24"/>
        </w:rPr>
        <w:t>.</w:t>
      </w:r>
    </w:p>
    <w:p w14:paraId="16C136BD" w14:textId="77777777" w:rsidR="00EA0C80" w:rsidRPr="00EA0C80" w:rsidRDefault="00EA0C80" w:rsidP="00EA0C80">
      <w:pPr>
        <w:pStyle w:val="ListeParagraf"/>
        <w:rPr>
          <w:rFonts w:cstheme="minorHAnsi"/>
          <w:sz w:val="24"/>
          <w:szCs w:val="24"/>
        </w:rPr>
      </w:pPr>
    </w:p>
    <w:p w14:paraId="54BAD103" w14:textId="6864985C" w:rsidR="00F14DFB" w:rsidRPr="00EA0C80" w:rsidRDefault="00F14DFB" w:rsidP="00F14DFB">
      <w:pPr>
        <w:pStyle w:val="ListeParagraf"/>
        <w:numPr>
          <w:ilvl w:val="0"/>
          <w:numId w:val="4"/>
        </w:numPr>
        <w:spacing w:line="360" w:lineRule="auto"/>
        <w:rPr>
          <w:rFonts w:cstheme="minorHAnsi"/>
          <w:sz w:val="24"/>
          <w:szCs w:val="24"/>
        </w:rPr>
      </w:pPr>
      <w:r w:rsidRPr="00EA0C80">
        <w:rPr>
          <w:rFonts w:cstheme="minorHAnsi"/>
          <w:sz w:val="24"/>
          <w:szCs w:val="24"/>
          <w:shd w:val="clear" w:color="auto" w:fill="FFFFFF"/>
        </w:rPr>
        <w:t>Calegari, M.F., Sibley, R.E. and Turner, M.E. (2015)’ A Roadmap for using Kotter's Organizational Change Model to Build Faculty engagement in ACCREDITATION. </w:t>
      </w:r>
      <w:r w:rsidRPr="00EA0C80">
        <w:rPr>
          <w:rFonts w:cstheme="minorHAnsi"/>
          <w:i/>
          <w:iCs/>
          <w:sz w:val="24"/>
          <w:szCs w:val="24"/>
          <w:shd w:val="clear" w:color="auto" w:fill="FFFFFF"/>
        </w:rPr>
        <w:t>Academy of Educational Leadership Journal, </w:t>
      </w:r>
      <w:r w:rsidRPr="00EA0C80">
        <w:rPr>
          <w:rFonts w:cstheme="minorHAnsi"/>
          <w:sz w:val="24"/>
          <w:szCs w:val="24"/>
          <w:shd w:val="clear" w:color="auto" w:fill="FFFFFF"/>
        </w:rPr>
        <w:t>19(3), pp. 31-43. Available at:</w:t>
      </w:r>
      <w:r w:rsidRPr="00EA0C80">
        <w:rPr>
          <w:rFonts w:cstheme="minorHAnsi"/>
          <w:sz w:val="24"/>
          <w:szCs w:val="24"/>
        </w:rPr>
        <w:t xml:space="preserve"> </w:t>
      </w:r>
      <w:hyperlink r:id="rId13" w:history="1">
        <w:r w:rsidRPr="00EA0C80">
          <w:rPr>
            <w:rStyle w:val="Kpr"/>
            <w:rFonts w:cstheme="minorHAnsi"/>
            <w:color w:val="auto"/>
            <w:sz w:val="24"/>
            <w:szCs w:val="24"/>
            <w:u w:val="none"/>
            <w:shd w:val="clear" w:color="auto" w:fill="FFFFFF"/>
          </w:rPr>
          <w:t>https://www.proquest.com/docview/1768629258?pq-origsite=gscholar&amp;sourcetype=Scholarly%20Journals</w:t>
        </w:r>
      </w:hyperlink>
      <w:r w:rsidR="00EA0C80">
        <w:rPr>
          <w:rFonts w:cstheme="minorHAnsi"/>
          <w:sz w:val="24"/>
          <w:szCs w:val="24"/>
          <w:shd w:val="clear" w:color="auto" w:fill="FFFFFF"/>
        </w:rPr>
        <w:t>.</w:t>
      </w:r>
    </w:p>
    <w:p w14:paraId="0B8543ED" w14:textId="77777777" w:rsidR="00EA0C80" w:rsidRPr="00EA0C80" w:rsidRDefault="00EA0C80" w:rsidP="00EA0C80">
      <w:pPr>
        <w:pStyle w:val="ListeParagraf"/>
        <w:rPr>
          <w:rFonts w:cstheme="minorHAnsi"/>
          <w:sz w:val="24"/>
          <w:szCs w:val="24"/>
        </w:rPr>
      </w:pPr>
    </w:p>
    <w:p w14:paraId="32D533C0" w14:textId="77777777" w:rsidR="00F14DFB" w:rsidRDefault="00F14DFB" w:rsidP="00F14DFB">
      <w:pPr>
        <w:pStyle w:val="ListeParagraf"/>
        <w:numPr>
          <w:ilvl w:val="0"/>
          <w:numId w:val="4"/>
        </w:numPr>
        <w:spacing w:line="360" w:lineRule="auto"/>
        <w:rPr>
          <w:rFonts w:cstheme="minorHAnsi"/>
          <w:sz w:val="24"/>
          <w:szCs w:val="24"/>
        </w:rPr>
      </w:pPr>
      <w:r w:rsidRPr="00EA0C80">
        <w:rPr>
          <w:rFonts w:cstheme="minorHAnsi"/>
          <w:sz w:val="24"/>
          <w:szCs w:val="24"/>
        </w:rPr>
        <w:t xml:space="preserve">Change Management Inside (2023) </w:t>
      </w:r>
      <w:r w:rsidRPr="00EA0C80">
        <w:rPr>
          <w:rFonts w:eastAsiaTheme="minorHAnsi" w:cstheme="minorHAnsi"/>
          <w:sz w:val="24"/>
          <w:szCs w:val="24"/>
        </w:rPr>
        <w:t>Why is Change Management Important in Healthcare?</w:t>
      </w:r>
      <w:r w:rsidRPr="00EA0C80">
        <w:rPr>
          <w:rFonts w:cstheme="minorHAnsi"/>
          <w:sz w:val="24"/>
          <w:szCs w:val="24"/>
        </w:rPr>
        <w:t>. Available at: https://changemanagementinsight.com/why-is-change-management-important-in-healthcare/  (Accessed: 25</w:t>
      </w:r>
      <w:r w:rsidRPr="00EA0C80">
        <w:rPr>
          <w:rFonts w:cstheme="minorHAnsi"/>
          <w:sz w:val="24"/>
          <w:szCs w:val="24"/>
          <w:vertAlign w:val="superscript"/>
        </w:rPr>
        <w:t>th</w:t>
      </w:r>
      <w:r w:rsidRPr="00EA0C80">
        <w:rPr>
          <w:rFonts w:cstheme="minorHAnsi"/>
          <w:sz w:val="24"/>
          <w:szCs w:val="24"/>
        </w:rPr>
        <w:t xml:space="preserve"> January 2023).</w:t>
      </w:r>
    </w:p>
    <w:p w14:paraId="3AD1094A" w14:textId="77777777" w:rsidR="00EA0C80" w:rsidRPr="00EA0C80" w:rsidRDefault="00EA0C80" w:rsidP="00EA0C80">
      <w:pPr>
        <w:pStyle w:val="ListeParagraf"/>
        <w:rPr>
          <w:rFonts w:cstheme="minorHAnsi"/>
          <w:sz w:val="24"/>
          <w:szCs w:val="24"/>
        </w:rPr>
      </w:pPr>
    </w:p>
    <w:p w14:paraId="5C853B4B" w14:textId="77777777" w:rsidR="00F14DFB" w:rsidRPr="00EA0C80" w:rsidRDefault="00F14DFB" w:rsidP="00EA0C80">
      <w:pPr>
        <w:pStyle w:val="ListeParagraf"/>
        <w:numPr>
          <w:ilvl w:val="0"/>
          <w:numId w:val="4"/>
        </w:numPr>
        <w:spacing w:line="360" w:lineRule="auto"/>
        <w:rPr>
          <w:rFonts w:cstheme="minorHAnsi"/>
          <w:sz w:val="24"/>
          <w:szCs w:val="24"/>
        </w:rPr>
      </w:pPr>
      <w:r w:rsidRPr="00EA0C80">
        <w:rPr>
          <w:rFonts w:eastAsia="Times New Roman" w:cstheme="minorHAnsi"/>
          <w:kern w:val="0"/>
          <w:sz w:val="24"/>
          <w:szCs w:val="24"/>
          <w:lang w:eastAsia="en-GB"/>
          <w14:ligatures w14:val="none"/>
        </w:rPr>
        <w:t>Cummings, T.G. and Worley, C.G. (2003) Organization development and change. 8</w:t>
      </w:r>
      <w:r w:rsidRPr="00EA0C80">
        <w:rPr>
          <w:rFonts w:eastAsia="Times New Roman" w:cstheme="minorHAnsi"/>
          <w:kern w:val="0"/>
          <w:sz w:val="24"/>
          <w:szCs w:val="24"/>
          <w:vertAlign w:val="superscript"/>
          <w:lang w:eastAsia="en-GB"/>
          <w14:ligatures w14:val="none"/>
        </w:rPr>
        <w:t>th</w:t>
      </w:r>
      <w:r w:rsidRPr="00EA0C80">
        <w:rPr>
          <w:rFonts w:eastAsia="Times New Roman" w:cstheme="minorHAnsi"/>
          <w:kern w:val="0"/>
          <w:sz w:val="24"/>
          <w:szCs w:val="24"/>
          <w:lang w:eastAsia="en-GB"/>
          <w14:ligatures w14:val="none"/>
        </w:rPr>
        <w:t xml:space="preserve"> </w:t>
      </w:r>
      <w:proofErr w:type="spellStart"/>
      <w:r w:rsidRPr="00EA0C80">
        <w:rPr>
          <w:rFonts w:eastAsia="Times New Roman" w:cstheme="minorHAnsi"/>
          <w:kern w:val="0"/>
          <w:sz w:val="24"/>
          <w:szCs w:val="24"/>
          <w:lang w:eastAsia="en-GB"/>
          <w14:ligatures w14:val="none"/>
        </w:rPr>
        <w:t>edn</w:t>
      </w:r>
      <w:proofErr w:type="spellEnd"/>
      <w:r w:rsidRPr="00EA0C80">
        <w:rPr>
          <w:rFonts w:eastAsia="Times New Roman" w:cstheme="minorHAnsi"/>
          <w:kern w:val="0"/>
          <w:sz w:val="24"/>
          <w:szCs w:val="24"/>
          <w:lang w:eastAsia="en-GB"/>
          <w14:ligatures w14:val="none"/>
        </w:rPr>
        <w:t>. California: Melissa S. Acuna.</w:t>
      </w:r>
    </w:p>
    <w:p w14:paraId="494F40C8" w14:textId="77777777" w:rsidR="00EA0C80" w:rsidRPr="00EA0C80" w:rsidRDefault="00EA0C80" w:rsidP="00EA0C80">
      <w:pPr>
        <w:pStyle w:val="ListeParagraf"/>
        <w:rPr>
          <w:rFonts w:cstheme="minorHAnsi"/>
          <w:sz w:val="24"/>
          <w:szCs w:val="24"/>
        </w:rPr>
      </w:pPr>
    </w:p>
    <w:p w14:paraId="77BAC417" w14:textId="1D6F7BCA" w:rsidR="00DB6C67" w:rsidRDefault="00DB6C67" w:rsidP="5174E80E">
      <w:pPr>
        <w:pStyle w:val="ListeParagraf"/>
        <w:numPr>
          <w:ilvl w:val="0"/>
          <w:numId w:val="4"/>
        </w:numPr>
        <w:spacing w:line="360" w:lineRule="auto"/>
        <w:rPr>
          <w:sz w:val="24"/>
          <w:szCs w:val="24"/>
        </w:rPr>
      </w:pPr>
      <w:r w:rsidRPr="5174E80E">
        <w:rPr>
          <w:sz w:val="24"/>
          <w:szCs w:val="24"/>
        </w:rPr>
        <w:t xml:space="preserve">Dahl, M. S. (2011) ‘ Organizational change and employee stress’ , </w:t>
      </w:r>
      <w:r w:rsidRPr="5174E80E">
        <w:rPr>
          <w:i/>
          <w:iCs/>
          <w:sz w:val="24"/>
          <w:szCs w:val="24"/>
        </w:rPr>
        <w:t>Manag Sci</w:t>
      </w:r>
      <w:r w:rsidRPr="5174E80E">
        <w:rPr>
          <w:sz w:val="24"/>
          <w:szCs w:val="24"/>
        </w:rPr>
        <w:t xml:space="preserve">. 57(2), pp. 240–256. </w:t>
      </w:r>
      <w:r w:rsidRPr="5174E80E">
        <w:rPr>
          <w:sz w:val="24"/>
          <w:szCs w:val="24"/>
          <w:shd w:val="clear" w:color="auto" w:fill="FFFFFF"/>
        </w:rPr>
        <w:t>DOI:</w:t>
      </w:r>
      <w:hyperlink r:id="rId14" w:tgtFrame="_blank" w:history="1">
        <w:r w:rsidRPr="5174E80E">
          <w:rPr>
            <w:rStyle w:val="Kpr"/>
            <w:color w:val="auto"/>
            <w:sz w:val="24"/>
            <w:szCs w:val="24"/>
            <w:u w:val="none"/>
            <w:bdr w:val="none" w:sz="0" w:space="0" w:color="auto" w:frame="1"/>
            <w:shd w:val="clear" w:color="auto" w:fill="FFFFFF"/>
          </w:rPr>
          <w:t>10.1287/mnsc.1100.1273</w:t>
        </w:r>
      </w:hyperlink>
      <w:r w:rsidR="00EA0C80" w:rsidRPr="5174E80E">
        <w:rPr>
          <w:sz w:val="24"/>
          <w:szCs w:val="24"/>
        </w:rPr>
        <w:t>.</w:t>
      </w:r>
    </w:p>
    <w:p w14:paraId="56417FDB" w14:textId="77777777" w:rsidR="00EA0C80" w:rsidRPr="00EA0C80" w:rsidRDefault="00EA0C80" w:rsidP="00EA0C80">
      <w:pPr>
        <w:pStyle w:val="ListeParagraf"/>
        <w:rPr>
          <w:rFonts w:cstheme="minorHAnsi"/>
          <w:sz w:val="24"/>
          <w:szCs w:val="24"/>
        </w:rPr>
      </w:pPr>
    </w:p>
    <w:p w14:paraId="5B284956" w14:textId="77777777" w:rsidR="00DB6C67" w:rsidRDefault="5174E80E" w:rsidP="00DB6C67">
      <w:pPr>
        <w:pStyle w:val="ListeParagraf"/>
        <w:numPr>
          <w:ilvl w:val="0"/>
          <w:numId w:val="4"/>
        </w:numPr>
        <w:spacing w:line="360" w:lineRule="auto"/>
        <w:rPr>
          <w:rFonts w:cstheme="minorHAnsi"/>
          <w:sz w:val="24"/>
          <w:szCs w:val="24"/>
        </w:rPr>
      </w:pPr>
      <w:r w:rsidRPr="5174E80E">
        <w:rPr>
          <w:sz w:val="24"/>
          <w:szCs w:val="24"/>
        </w:rPr>
        <w:t>Day, A., Crown, S. N., &amp; Ivany, M. (2017) ‘Organisational change and employee burnout: The moderating effects of support and job control’ , </w:t>
      </w:r>
      <w:r w:rsidRPr="5174E80E">
        <w:rPr>
          <w:i/>
          <w:iCs/>
          <w:sz w:val="24"/>
          <w:szCs w:val="24"/>
        </w:rPr>
        <w:t>Safety Science</w:t>
      </w:r>
      <w:r w:rsidRPr="5174E80E">
        <w:rPr>
          <w:sz w:val="24"/>
          <w:szCs w:val="24"/>
        </w:rPr>
        <w:t>, </w:t>
      </w:r>
      <w:r w:rsidRPr="5174E80E">
        <w:rPr>
          <w:i/>
          <w:iCs/>
          <w:sz w:val="24"/>
          <w:szCs w:val="24"/>
        </w:rPr>
        <w:t>100</w:t>
      </w:r>
      <w:r w:rsidRPr="5174E80E">
        <w:rPr>
          <w:sz w:val="24"/>
          <w:szCs w:val="24"/>
        </w:rPr>
        <w:t xml:space="preserve">(Part A), pp. 4–12. </w:t>
      </w:r>
      <w:hyperlink r:id="rId15">
        <w:r w:rsidRPr="5174E80E">
          <w:rPr>
            <w:rStyle w:val="Kpr"/>
            <w:color w:val="auto"/>
            <w:sz w:val="24"/>
            <w:szCs w:val="24"/>
            <w:u w:val="none"/>
          </w:rPr>
          <w:t>https://doi.org/10.1016/j.ssci.2017.03.004</w:t>
        </w:r>
      </w:hyperlink>
      <w:r w:rsidRPr="5174E80E">
        <w:rPr>
          <w:sz w:val="24"/>
          <w:szCs w:val="24"/>
        </w:rPr>
        <w:t>.</w:t>
      </w:r>
    </w:p>
    <w:p w14:paraId="70EFC442" w14:textId="77777777" w:rsidR="00EA0C80" w:rsidRPr="00EA0C80" w:rsidRDefault="00EA0C80" w:rsidP="00EA0C80">
      <w:pPr>
        <w:pStyle w:val="ListeParagraf"/>
        <w:rPr>
          <w:rFonts w:cstheme="minorHAnsi"/>
          <w:sz w:val="24"/>
          <w:szCs w:val="24"/>
        </w:rPr>
      </w:pPr>
    </w:p>
    <w:p w14:paraId="6110CE24" w14:textId="1BB813DE" w:rsidR="00DB6C67" w:rsidRDefault="5174E80E" w:rsidP="00DB6C67">
      <w:pPr>
        <w:pStyle w:val="ListeParagraf"/>
        <w:numPr>
          <w:ilvl w:val="0"/>
          <w:numId w:val="4"/>
        </w:numPr>
        <w:spacing w:line="360" w:lineRule="auto"/>
        <w:rPr>
          <w:rFonts w:cstheme="minorHAnsi"/>
          <w:sz w:val="24"/>
          <w:szCs w:val="24"/>
        </w:rPr>
      </w:pPr>
      <w:r w:rsidRPr="5174E80E">
        <w:rPr>
          <w:sz w:val="24"/>
          <w:szCs w:val="24"/>
        </w:rPr>
        <w:t xml:space="preserve">Gardner, D. G., Dunham, R. B., Cummings, L. L. &amp; Pierce, J. L. (1987). Employee Focus of Attention and Reactions to Organizational Change. </w:t>
      </w:r>
      <w:r w:rsidRPr="5174E80E">
        <w:rPr>
          <w:i/>
          <w:iCs/>
          <w:sz w:val="24"/>
          <w:szCs w:val="24"/>
        </w:rPr>
        <w:t xml:space="preserve">The Journal of Applied </w:t>
      </w:r>
      <w:proofErr w:type="spellStart"/>
      <w:r w:rsidRPr="5174E80E">
        <w:rPr>
          <w:i/>
          <w:iCs/>
          <w:sz w:val="24"/>
          <w:szCs w:val="24"/>
        </w:rPr>
        <w:t>Behavioral</w:t>
      </w:r>
      <w:proofErr w:type="spellEnd"/>
      <w:r w:rsidRPr="5174E80E">
        <w:rPr>
          <w:i/>
          <w:iCs/>
          <w:sz w:val="24"/>
          <w:szCs w:val="24"/>
        </w:rPr>
        <w:t xml:space="preserve"> Science,</w:t>
      </w:r>
      <w:r w:rsidRPr="5174E80E">
        <w:rPr>
          <w:sz w:val="24"/>
          <w:szCs w:val="24"/>
        </w:rPr>
        <w:t xml:space="preserve"> 23(3), pp. 351-370. Available </w:t>
      </w:r>
      <w:proofErr w:type="spellStart"/>
      <w:r w:rsidRPr="5174E80E">
        <w:rPr>
          <w:sz w:val="24"/>
          <w:szCs w:val="24"/>
        </w:rPr>
        <w:t>at:https</w:t>
      </w:r>
      <w:proofErr w:type="spellEnd"/>
      <w:r w:rsidRPr="5174E80E">
        <w:rPr>
          <w:sz w:val="24"/>
          <w:szCs w:val="24"/>
        </w:rPr>
        <w:t>://doi.org/10.1177/002188638702300305.</w:t>
      </w:r>
    </w:p>
    <w:p w14:paraId="6540265F" w14:textId="77777777" w:rsidR="00EA0C80" w:rsidRPr="00EA0C80" w:rsidRDefault="00EA0C80" w:rsidP="00EA0C80">
      <w:pPr>
        <w:pStyle w:val="ListeParagraf"/>
        <w:rPr>
          <w:rFonts w:cstheme="minorHAnsi"/>
          <w:sz w:val="24"/>
          <w:szCs w:val="24"/>
        </w:rPr>
      </w:pPr>
    </w:p>
    <w:p w14:paraId="50FCF8D7" w14:textId="77777777" w:rsidR="00F14DFB" w:rsidRPr="00EA0C80" w:rsidRDefault="00F14DFB" w:rsidP="00F14DFB">
      <w:pPr>
        <w:pStyle w:val="ListeParagraf"/>
        <w:numPr>
          <w:ilvl w:val="0"/>
          <w:numId w:val="4"/>
        </w:numPr>
        <w:spacing w:line="360" w:lineRule="auto"/>
        <w:rPr>
          <w:rFonts w:cstheme="minorHAnsi"/>
          <w:sz w:val="24"/>
          <w:szCs w:val="24"/>
        </w:rPr>
      </w:pPr>
      <w:r w:rsidRPr="5174E80E">
        <w:rPr>
          <w:sz w:val="24"/>
          <w:szCs w:val="24"/>
          <w:shd w:val="clear" w:color="auto" w:fill="FFFFFF"/>
        </w:rPr>
        <w:t>Kotter, J. P. (2012). </w:t>
      </w:r>
      <w:r w:rsidRPr="5174E80E">
        <w:rPr>
          <w:i/>
          <w:iCs/>
          <w:sz w:val="24"/>
          <w:szCs w:val="24"/>
          <w:shd w:val="clear" w:color="auto" w:fill="FFFFFF"/>
        </w:rPr>
        <w:t>Leading change</w:t>
      </w:r>
      <w:r w:rsidRPr="5174E80E">
        <w:rPr>
          <w:sz w:val="24"/>
          <w:szCs w:val="24"/>
          <w:shd w:val="clear" w:color="auto" w:fill="FFFFFF"/>
        </w:rPr>
        <w:t>. Harvard Business Review Press.</w:t>
      </w:r>
    </w:p>
    <w:p w14:paraId="097321F2" w14:textId="77777777" w:rsidR="00EA0C80" w:rsidRPr="00EA0C80" w:rsidRDefault="00EA0C80" w:rsidP="00EA0C80">
      <w:pPr>
        <w:pStyle w:val="ListeParagraf"/>
        <w:rPr>
          <w:rFonts w:cstheme="minorHAnsi"/>
          <w:sz w:val="24"/>
          <w:szCs w:val="24"/>
        </w:rPr>
      </w:pPr>
    </w:p>
    <w:p w14:paraId="0DEC0703" w14:textId="77777777" w:rsidR="00F14DFB" w:rsidRPr="00EA0C80" w:rsidRDefault="00F14DFB" w:rsidP="00F14DFB">
      <w:pPr>
        <w:pStyle w:val="ListeParagraf"/>
        <w:numPr>
          <w:ilvl w:val="0"/>
          <w:numId w:val="4"/>
        </w:numPr>
        <w:spacing w:line="360" w:lineRule="auto"/>
        <w:rPr>
          <w:rFonts w:cstheme="minorHAnsi"/>
          <w:sz w:val="24"/>
          <w:szCs w:val="24"/>
        </w:rPr>
      </w:pPr>
      <w:r w:rsidRPr="5174E80E">
        <w:rPr>
          <w:spacing w:val="8"/>
          <w:sz w:val="24"/>
          <w:szCs w:val="24"/>
        </w:rPr>
        <w:t>Lewin, K. ( 1958) Group decision and Social Change, in '</w:t>
      </w:r>
      <w:hyperlink r:id="rId16" w:tgtFrame="_blank" w:history="1">
        <w:r w:rsidRPr="5174E80E">
          <w:rPr>
            <w:rStyle w:val="Kpr"/>
            <w:color w:val="auto"/>
            <w:spacing w:val="8"/>
            <w:sz w:val="24"/>
            <w:szCs w:val="24"/>
            <w:u w:val="none"/>
          </w:rPr>
          <w:t>Readings in Social Psychology</w:t>
        </w:r>
      </w:hyperlink>
      <w:r w:rsidRPr="5174E80E">
        <w:rPr>
          <w:spacing w:val="8"/>
          <w:sz w:val="24"/>
          <w:szCs w:val="24"/>
        </w:rPr>
        <w:t>'. New York, eds. Maccoby, E. E, Newcomb, T. M. and Hartley, E. L.  Holt, Rinehart and Winston.</w:t>
      </w:r>
    </w:p>
    <w:p w14:paraId="71CBB40E" w14:textId="77777777" w:rsidR="00EA0C80" w:rsidRPr="00EA0C80" w:rsidRDefault="00EA0C80" w:rsidP="00EA0C80">
      <w:pPr>
        <w:pStyle w:val="ListeParagraf"/>
        <w:rPr>
          <w:rFonts w:cstheme="minorHAnsi"/>
          <w:sz w:val="24"/>
          <w:szCs w:val="24"/>
        </w:rPr>
      </w:pPr>
    </w:p>
    <w:p w14:paraId="5AA30E82" w14:textId="77777777" w:rsidR="00DB6C67" w:rsidRPr="00EA0C80" w:rsidRDefault="00DB6C67" w:rsidP="00DB6C67">
      <w:pPr>
        <w:pStyle w:val="ListeParagraf"/>
        <w:numPr>
          <w:ilvl w:val="0"/>
          <w:numId w:val="4"/>
        </w:numPr>
        <w:spacing w:line="360" w:lineRule="auto"/>
        <w:rPr>
          <w:rFonts w:cstheme="minorHAnsi"/>
          <w:sz w:val="24"/>
          <w:szCs w:val="24"/>
        </w:rPr>
      </w:pPr>
      <w:r w:rsidRPr="5174E80E">
        <w:rPr>
          <w:sz w:val="24"/>
          <w:szCs w:val="24"/>
          <w:shd w:val="clear" w:color="auto" w:fill="FFFFFF"/>
        </w:rPr>
        <w:t xml:space="preserve">McMillan, K. and Perron, A. (2013) ‘Nurses amidst change: the concept of change fatigue offers an alternative perspective on organizational change’ , </w:t>
      </w:r>
      <w:r w:rsidRPr="5174E80E">
        <w:rPr>
          <w:i/>
          <w:iCs/>
          <w:sz w:val="24"/>
          <w:szCs w:val="24"/>
          <w:shd w:val="clear" w:color="auto" w:fill="FFFFFF"/>
        </w:rPr>
        <w:t xml:space="preserve">Policy Polit </w:t>
      </w:r>
      <w:proofErr w:type="spellStart"/>
      <w:r w:rsidRPr="5174E80E">
        <w:rPr>
          <w:i/>
          <w:iCs/>
          <w:sz w:val="24"/>
          <w:szCs w:val="24"/>
          <w:shd w:val="clear" w:color="auto" w:fill="FFFFFF"/>
        </w:rPr>
        <w:t>Nurs</w:t>
      </w:r>
      <w:proofErr w:type="spellEnd"/>
      <w:r w:rsidRPr="5174E80E">
        <w:rPr>
          <w:i/>
          <w:iCs/>
          <w:sz w:val="24"/>
          <w:szCs w:val="24"/>
          <w:shd w:val="clear" w:color="auto" w:fill="FFFFFF"/>
        </w:rPr>
        <w:t xml:space="preserve"> </w:t>
      </w:r>
      <w:proofErr w:type="spellStart"/>
      <w:r w:rsidRPr="5174E80E">
        <w:rPr>
          <w:i/>
          <w:iCs/>
          <w:sz w:val="24"/>
          <w:szCs w:val="24"/>
          <w:shd w:val="clear" w:color="auto" w:fill="FFFFFF"/>
        </w:rPr>
        <w:t>Pract</w:t>
      </w:r>
      <w:proofErr w:type="spellEnd"/>
      <w:r w:rsidRPr="5174E80E">
        <w:rPr>
          <w:sz w:val="24"/>
          <w:szCs w:val="24"/>
          <w:shd w:val="clear" w:color="auto" w:fill="FFFFFF"/>
        </w:rPr>
        <w:t xml:space="preserve">, 14(1), pp. 26-32.  </w:t>
      </w:r>
      <w:proofErr w:type="spellStart"/>
      <w:r w:rsidRPr="5174E80E">
        <w:rPr>
          <w:sz w:val="24"/>
          <w:szCs w:val="24"/>
          <w:shd w:val="clear" w:color="auto" w:fill="FFFFFF"/>
        </w:rPr>
        <w:t>doi</w:t>
      </w:r>
      <w:proofErr w:type="spellEnd"/>
      <w:r w:rsidRPr="5174E80E">
        <w:rPr>
          <w:sz w:val="24"/>
          <w:szCs w:val="24"/>
          <w:shd w:val="clear" w:color="auto" w:fill="FFFFFF"/>
        </w:rPr>
        <w:t xml:space="preserve">: 10.1177/1527154413481811. </w:t>
      </w:r>
    </w:p>
    <w:p w14:paraId="20E4CCF4" w14:textId="77777777" w:rsidR="00EA0C80" w:rsidRPr="00EA0C80" w:rsidRDefault="00EA0C80" w:rsidP="00EA0C80">
      <w:pPr>
        <w:pStyle w:val="ListeParagraf"/>
        <w:rPr>
          <w:rFonts w:cstheme="minorHAnsi"/>
          <w:sz w:val="24"/>
          <w:szCs w:val="24"/>
        </w:rPr>
      </w:pPr>
    </w:p>
    <w:p w14:paraId="170E6437" w14:textId="06CFE100" w:rsidR="00990D9E" w:rsidRDefault="5174E80E" w:rsidP="0090345A">
      <w:pPr>
        <w:pStyle w:val="ListeParagraf"/>
        <w:numPr>
          <w:ilvl w:val="0"/>
          <w:numId w:val="4"/>
        </w:numPr>
        <w:spacing w:line="360" w:lineRule="auto"/>
        <w:rPr>
          <w:rFonts w:cstheme="minorHAnsi"/>
          <w:sz w:val="24"/>
          <w:szCs w:val="24"/>
        </w:rPr>
      </w:pPr>
      <w:r w:rsidRPr="5174E80E">
        <w:rPr>
          <w:sz w:val="24"/>
          <w:szCs w:val="24"/>
        </w:rPr>
        <w:t>Max (2023) ‘ What is an Organization?’ ,</w:t>
      </w:r>
      <w:r w:rsidRPr="5174E80E">
        <w:rPr>
          <w:b/>
          <w:bCs/>
          <w:sz w:val="24"/>
          <w:szCs w:val="24"/>
        </w:rPr>
        <w:t xml:space="preserve"> </w:t>
      </w:r>
      <w:r w:rsidRPr="5174E80E">
        <w:rPr>
          <w:sz w:val="24"/>
          <w:szCs w:val="24"/>
        </w:rPr>
        <w:t>Management Library , Available at: https://management.org/organizations/definition.htm#google_vignette / (Accessed: 4</w:t>
      </w:r>
      <w:r w:rsidRPr="5174E80E">
        <w:rPr>
          <w:sz w:val="24"/>
          <w:szCs w:val="24"/>
          <w:vertAlign w:val="superscript"/>
        </w:rPr>
        <w:t>th</w:t>
      </w:r>
      <w:r w:rsidRPr="5174E80E">
        <w:rPr>
          <w:sz w:val="24"/>
          <w:szCs w:val="24"/>
        </w:rPr>
        <w:t xml:space="preserve"> September 2023).</w:t>
      </w:r>
    </w:p>
    <w:p w14:paraId="34C9E848" w14:textId="77777777" w:rsidR="00EA0C80" w:rsidRPr="00EA0C80" w:rsidRDefault="00EA0C80" w:rsidP="00EA0C80">
      <w:pPr>
        <w:pStyle w:val="ListeParagraf"/>
        <w:rPr>
          <w:rFonts w:cstheme="minorHAnsi"/>
          <w:sz w:val="24"/>
          <w:szCs w:val="24"/>
        </w:rPr>
      </w:pPr>
    </w:p>
    <w:p w14:paraId="66638B5C" w14:textId="1C360E43" w:rsidR="00990D9E" w:rsidRDefault="5174E80E" w:rsidP="0090345A">
      <w:pPr>
        <w:pStyle w:val="ListeParagraf"/>
        <w:numPr>
          <w:ilvl w:val="0"/>
          <w:numId w:val="4"/>
        </w:numPr>
        <w:spacing w:line="360" w:lineRule="auto"/>
        <w:rPr>
          <w:rFonts w:cstheme="minorHAnsi"/>
          <w:sz w:val="24"/>
          <w:szCs w:val="24"/>
        </w:rPr>
      </w:pPr>
      <w:r w:rsidRPr="5174E80E">
        <w:rPr>
          <w:sz w:val="24"/>
          <w:szCs w:val="24"/>
        </w:rPr>
        <w:t>Mills, J. H., Dye, K. and Mills, A. J., (2009) Understanding Organisational Change. Oxon: Routledge.</w:t>
      </w:r>
    </w:p>
    <w:p w14:paraId="39C4E81C" w14:textId="77777777" w:rsidR="00EA0C80" w:rsidRPr="00EA0C80" w:rsidRDefault="00EA0C80" w:rsidP="00EA0C80">
      <w:pPr>
        <w:pStyle w:val="ListeParagraf"/>
        <w:rPr>
          <w:rFonts w:cstheme="minorHAnsi"/>
          <w:sz w:val="24"/>
          <w:szCs w:val="24"/>
        </w:rPr>
      </w:pPr>
    </w:p>
    <w:p w14:paraId="5D98F7EE" w14:textId="77777777" w:rsidR="00675767" w:rsidRPr="00675767" w:rsidRDefault="00675767" w:rsidP="00675767">
      <w:pPr>
        <w:pStyle w:val="ListeParagraf"/>
        <w:spacing w:line="360" w:lineRule="auto"/>
        <w:rPr>
          <w:rFonts w:cstheme="minorHAnsi"/>
          <w:sz w:val="24"/>
          <w:szCs w:val="24"/>
        </w:rPr>
      </w:pPr>
    </w:p>
    <w:p w14:paraId="506C3D80" w14:textId="77777777" w:rsidR="00675767" w:rsidRPr="00675767" w:rsidRDefault="00675767" w:rsidP="00675767">
      <w:pPr>
        <w:pStyle w:val="ListeParagraf"/>
        <w:rPr>
          <w:sz w:val="24"/>
          <w:szCs w:val="24"/>
          <w:shd w:val="clear" w:color="auto" w:fill="FFFFFF"/>
        </w:rPr>
      </w:pPr>
    </w:p>
    <w:p w14:paraId="097DFC54" w14:textId="12230248" w:rsidR="00F14DFB" w:rsidRPr="00675767" w:rsidRDefault="00675767" w:rsidP="00675767">
      <w:pPr>
        <w:spacing w:line="360" w:lineRule="auto"/>
        <w:rPr>
          <w:rFonts w:cstheme="minorHAnsi"/>
          <w:sz w:val="24"/>
          <w:szCs w:val="24"/>
        </w:rPr>
      </w:pPr>
      <w:r>
        <w:rPr>
          <w:sz w:val="24"/>
          <w:szCs w:val="24"/>
          <w:shd w:val="clear" w:color="auto" w:fill="FFFFFF"/>
        </w:rPr>
        <w:t xml:space="preserve">        16. </w:t>
      </w:r>
      <w:r w:rsidR="00F14DFB" w:rsidRPr="00675767">
        <w:rPr>
          <w:sz w:val="24"/>
          <w:szCs w:val="24"/>
          <w:shd w:val="clear" w:color="auto" w:fill="FFFFFF"/>
        </w:rPr>
        <w:t xml:space="preserve">Mind Tools Content Team (2024) </w:t>
      </w:r>
      <w:r w:rsidR="00F14DFB" w:rsidRPr="00675767">
        <w:rPr>
          <w:rFonts w:eastAsiaTheme="minorEastAsia"/>
          <w:i/>
          <w:iCs/>
          <w:sz w:val="24"/>
          <w:szCs w:val="24"/>
          <w:shd w:val="clear" w:color="auto" w:fill="FFFFFF"/>
        </w:rPr>
        <w:t>Lewin's Change Management Model</w:t>
      </w:r>
      <w:r w:rsidR="00F14DFB" w:rsidRPr="00675767">
        <w:rPr>
          <w:i/>
          <w:iCs/>
          <w:sz w:val="24"/>
          <w:szCs w:val="24"/>
          <w:shd w:val="clear" w:color="auto" w:fill="FFFFFF"/>
        </w:rPr>
        <w:t xml:space="preserve">. </w:t>
      </w:r>
      <w:r w:rsidR="00F14DFB" w:rsidRPr="00675767">
        <w:rPr>
          <w:sz w:val="24"/>
          <w:szCs w:val="24"/>
          <w:shd w:val="clear" w:color="auto" w:fill="FFFFFF"/>
        </w:rPr>
        <w:t>Available at:</w:t>
      </w:r>
    </w:p>
    <w:p w14:paraId="0418092E" w14:textId="6CA9BE00" w:rsidR="00675767" w:rsidRPr="00675767" w:rsidRDefault="00F14DFB" w:rsidP="5174E80E">
      <w:pPr>
        <w:shd w:val="clear" w:color="auto" w:fill="FFFFFF" w:themeFill="background1"/>
        <w:spacing w:after="0" w:line="360" w:lineRule="auto"/>
        <w:rPr>
          <w:rFonts w:eastAsia="Times New Roman"/>
          <w:kern w:val="0"/>
          <w:sz w:val="24"/>
          <w:szCs w:val="24"/>
          <w:lang w:eastAsia="en-GB"/>
          <w14:ligatures w14:val="none"/>
        </w:rPr>
      </w:pPr>
      <w:r w:rsidRPr="00675767">
        <w:rPr>
          <w:rFonts w:eastAsia="Times New Roman"/>
          <w:kern w:val="0"/>
          <w:sz w:val="24"/>
          <w:szCs w:val="24"/>
          <w:lang w:eastAsia="en-GB"/>
          <w14:ligatures w14:val="none"/>
        </w:rPr>
        <w:t xml:space="preserve">      </w:t>
      </w:r>
      <w:r w:rsidR="00675767" w:rsidRPr="00675767">
        <w:rPr>
          <w:rFonts w:eastAsia="Times New Roman"/>
          <w:kern w:val="0"/>
          <w:sz w:val="24"/>
          <w:szCs w:val="24"/>
          <w:lang w:eastAsia="en-GB"/>
          <w14:ligatures w14:val="none"/>
        </w:rPr>
        <w:t xml:space="preserve">    </w:t>
      </w:r>
      <w:r w:rsidRPr="00675767">
        <w:rPr>
          <w:rFonts w:eastAsia="Times New Roman"/>
          <w:kern w:val="0"/>
          <w:sz w:val="24"/>
          <w:szCs w:val="24"/>
          <w:lang w:eastAsia="en-GB"/>
          <w14:ligatures w14:val="none"/>
        </w:rPr>
        <w:t xml:space="preserve"> </w:t>
      </w:r>
      <w:hyperlink r:id="rId17" w:history="1">
        <w:r w:rsidR="00675767" w:rsidRPr="00675767">
          <w:rPr>
            <w:rStyle w:val="Kpr"/>
            <w:rFonts w:eastAsia="Times New Roman"/>
            <w:color w:val="auto"/>
            <w:kern w:val="0"/>
            <w:sz w:val="24"/>
            <w:szCs w:val="24"/>
            <w:u w:val="none"/>
            <w:lang w:eastAsia="en-GB"/>
            <w14:ligatures w14:val="none"/>
          </w:rPr>
          <w:t>https://www.mindtools.com/ajm9l1e/lewins-change-management-model</w:t>
        </w:r>
      </w:hyperlink>
    </w:p>
    <w:p w14:paraId="4145EAE6" w14:textId="36C09FCF" w:rsidR="00F14DFB" w:rsidRDefault="00675767" w:rsidP="5174E80E">
      <w:pPr>
        <w:shd w:val="clear" w:color="auto" w:fill="FFFFFF" w:themeFill="background1"/>
        <w:spacing w:after="0" w:line="360" w:lineRule="auto"/>
        <w:rPr>
          <w:rFonts w:eastAsia="Times New Roman"/>
          <w:kern w:val="0"/>
          <w:sz w:val="24"/>
          <w:szCs w:val="24"/>
          <w:lang w:eastAsia="en-GB"/>
          <w14:ligatures w14:val="none"/>
        </w:rPr>
      </w:pPr>
      <w:r>
        <w:rPr>
          <w:rFonts w:eastAsia="Times New Roman"/>
          <w:kern w:val="0"/>
          <w:sz w:val="24"/>
          <w:szCs w:val="24"/>
          <w:lang w:eastAsia="en-GB"/>
          <w14:ligatures w14:val="none"/>
        </w:rPr>
        <w:t xml:space="preserve">      </w:t>
      </w:r>
      <w:r w:rsidR="00F14DFB" w:rsidRPr="5174E80E">
        <w:rPr>
          <w:rFonts w:eastAsia="Times New Roman"/>
          <w:kern w:val="0"/>
          <w:sz w:val="24"/>
          <w:szCs w:val="24"/>
          <w:lang w:eastAsia="en-GB"/>
          <w14:ligatures w14:val="none"/>
        </w:rPr>
        <w:t xml:space="preserve"> </w:t>
      </w:r>
      <w:r>
        <w:rPr>
          <w:rFonts w:eastAsia="Times New Roman"/>
          <w:kern w:val="0"/>
          <w:sz w:val="24"/>
          <w:szCs w:val="24"/>
          <w:lang w:eastAsia="en-GB"/>
          <w14:ligatures w14:val="none"/>
        </w:rPr>
        <w:t xml:space="preserve">   </w:t>
      </w:r>
      <w:r w:rsidR="00F14DFB" w:rsidRPr="5174E80E">
        <w:rPr>
          <w:rFonts w:eastAsia="Times New Roman"/>
          <w:kern w:val="0"/>
          <w:sz w:val="24"/>
          <w:szCs w:val="24"/>
          <w:lang w:eastAsia="en-GB"/>
          <w14:ligatures w14:val="none"/>
        </w:rPr>
        <w:t xml:space="preserve"> (Accessed at:          3</w:t>
      </w:r>
      <w:r w:rsidR="00F14DFB" w:rsidRPr="5174E80E">
        <w:rPr>
          <w:rFonts w:eastAsia="Times New Roman"/>
          <w:kern w:val="0"/>
          <w:sz w:val="24"/>
          <w:szCs w:val="24"/>
          <w:vertAlign w:val="superscript"/>
          <w:lang w:eastAsia="en-GB"/>
          <w14:ligatures w14:val="none"/>
        </w:rPr>
        <w:t>rd</w:t>
      </w:r>
      <w:r w:rsidR="00F14DFB" w:rsidRPr="5174E80E">
        <w:rPr>
          <w:rFonts w:eastAsia="Times New Roman"/>
          <w:kern w:val="0"/>
          <w:sz w:val="24"/>
          <w:szCs w:val="24"/>
          <w:lang w:eastAsia="en-GB"/>
          <w14:ligatures w14:val="none"/>
        </w:rPr>
        <w:t xml:space="preserve"> March 2024).</w:t>
      </w:r>
    </w:p>
    <w:p w14:paraId="26706D94" w14:textId="77777777" w:rsidR="00EA0C80" w:rsidRDefault="00EA0C80" w:rsidP="00F14DFB">
      <w:pPr>
        <w:shd w:val="clear" w:color="auto" w:fill="FFFFFF"/>
        <w:spacing w:after="0" w:line="360" w:lineRule="auto"/>
        <w:rPr>
          <w:rFonts w:eastAsia="Times New Roman" w:cstheme="minorHAnsi"/>
          <w:kern w:val="0"/>
          <w:sz w:val="24"/>
          <w:szCs w:val="24"/>
          <w:lang w:eastAsia="en-GB"/>
          <w14:ligatures w14:val="none"/>
        </w:rPr>
      </w:pPr>
    </w:p>
    <w:p w14:paraId="01B3FA96" w14:textId="50470FE3" w:rsidR="00F14DFB" w:rsidRPr="00675767" w:rsidRDefault="00675767" w:rsidP="00675767">
      <w:pPr>
        <w:shd w:val="clear" w:color="auto" w:fill="FFFFFF" w:themeFill="background1"/>
        <w:spacing w:after="0" w:line="360" w:lineRule="auto"/>
        <w:rPr>
          <w:sz w:val="24"/>
          <w:szCs w:val="24"/>
        </w:rPr>
      </w:pPr>
      <w:r>
        <w:rPr>
          <w:rStyle w:val="text"/>
          <w:sz w:val="24"/>
          <w:szCs w:val="24"/>
        </w:rPr>
        <w:t xml:space="preserve">        17.</w:t>
      </w:r>
      <w:r w:rsidR="5174E80E" w:rsidRPr="00675767">
        <w:rPr>
          <w:rStyle w:val="text"/>
          <w:sz w:val="24"/>
          <w:szCs w:val="24"/>
        </w:rPr>
        <w:t xml:space="preserve">Mullally, </w:t>
      </w:r>
      <w:r w:rsidR="5174E80E" w:rsidRPr="00675767">
        <w:rPr>
          <w:rStyle w:val="given-name"/>
          <w:sz w:val="24"/>
          <w:szCs w:val="24"/>
        </w:rPr>
        <w:t>T.</w:t>
      </w:r>
      <w:r w:rsidR="5174E80E" w:rsidRPr="00675767">
        <w:rPr>
          <w:rStyle w:val="react-xocs-alternative-link"/>
          <w:sz w:val="24"/>
          <w:szCs w:val="24"/>
        </w:rPr>
        <w:t> </w:t>
      </w:r>
      <w:r w:rsidR="5174E80E" w:rsidRPr="00675767">
        <w:rPr>
          <w:rStyle w:val="text"/>
          <w:sz w:val="24"/>
          <w:szCs w:val="24"/>
        </w:rPr>
        <w:t xml:space="preserve">A. Nielsen, </w:t>
      </w:r>
      <w:r w:rsidR="5174E80E" w:rsidRPr="00675767">
        <w:rPr>
          <w:rStyle w:val="given-name"/>
          <w:sz w:val="24"/>
          <w:szCs w:val="24"/>
        </w:rPr>
        <w:t>S. and</w:t>
      </w:r>
      <w:r w:rsidR="5174E80E" w:rsidRPr="00675767">
        <w:rPr>
          <w:rStyle w:val="react-xocs-alternative-link"/>
          <w:sz w:val="24"/>
          <w:szCs w:val="24"/>
        </w:rPr>
        <w:t xml:space="preserve"> </w:t>
      </w:r>
      <w:r w:rsidR="5174E80E" w:rsidRPr="00675767">
        <w:rPr>
          <w:rStyle w:val="text"/>
          <w:sz w:val="24"/>
          <w:szCs w:val="24"/>
        </w:rPr>
        <w:t>Chung</w:t>
      </w:r>
      <w:r w:rsidR="5174E80E" w:rsidRPr="00675767">
        <w:rPr>
          <w:rStyle w:val="react-xocs-alternative-link"/>
          <w:sz w:val="24"/>
          <w:szCs w:val="24"/>
        </w:rPr>
        <w:t xml:space="preserve">, </w:t>
      </w:r>
      <w:r w:rsidR="5174E80E" w:rsidRPr="00675767">
        <w:rPr>
          <w:rStyle w:val="given-name"/>
          <w:sz w:val="24"/>
          <w:szCs w:val="24"/>
        </w:rPr>
        <w:t xml:space="preserve">S. Y. (2023) ‘ </w:t>
      </w:r>
      <w:r w:rsidR="5174E80E" w:rsidRPr="00675767">
        <w:rPr>
          <w:rFonts w:eastAsiaTheme="minorEastAsia"/>
          <w:sz w:val="24"/>
          <w:szCs w:val="24"/>
        </w:rPr>
        <w:t xml:space="preserve">Planned change in modern </w:t>
      </w:r>
      <w:r w:rsidRPr="00675767">
        <w:rPr>
          <w:rFonts w:eastAsiaTheme="minorEastAsia"/>
          <w:sz w:val="24"/>
          <w:szCs w:val="24"/>
        </w:rPr>
        <w:t xml:space="preserve">           </w:t>
      </w:r>
      <w:r>
        <w:rPr>
          <w:rFonts w:eastAsiaTheme="minorEastAsia"/>
          <w:sz w:val="24"/>
          <w:szCs w:val="24"/>
        </w:rPr>
        <w:t xml:space="preserve">     </w:t>
      </w:r>
      <w:r w:rsidR="5174E80E" w:rsidRPr="00675767">
        <w:rPr>
          <w:rFonts w:eastAsiaTheme="minorEastAsia"/>
          <w:sz w:val="24"/>
          <w:szCs w:val="24"/>
        </w:rPr>
        <w:t>hierarchical organizations: A three-step model</w:t>
      </w:r>
      <w:r w:rsidR="5174E80E" w:rsidRPr="00675767">
        <w:rPr>
          <w:sz w:val="24"/>
          <w:szCs w:val="24"/>
        </w:rPr>
        <w:t xml:space="preserve">’ , </w:t>
      </w:r>
      <w:hyperlink r:id="rId18">
        <w:r w:rsidR="5174E80E" w:rsidRPr="00675767">
          <w:rPr>
            <w:rStyle w:val="Kpr"/>
            <w:i/>
            <w:iCs/>
            <w:color w:val="auto"/>
            <w:sz w:val="24"/>
            <w:szCs w:val="24"/>
            <w:u w:val="none"/>
          </w:rPr>
          <w:t>Journal of Professional Nursing</w:t>
        </w:r>
      </w:hyperlink>
      <w:r w:rsidR="5174E80E" w:rsidRPr="00675767">
        <w:rPr>
          <w:sz w:val="24"/>
          <w:szCs w:val="24"/>
        </w:rPr>
        <w:t>, (46), pp. 1-6.</w:t>
      </w:r>
      <w:r w:rsidR="5174E80E" w:rsidRPr="00675767">
        <w:rPr>
          <w:i/>
          <w:iCs/>
          <w:sz w:val="24"/>
          <w:szCs w:val="24"/>
        </w:rPr>
        <w:t xml:space="preserve"> </w:t>
      </w:r>
      <w:r w:rsidR="5174E80E" w:rsidRPr="00675767">
        <w:rPr>
          <w:sz w:val="24"/>
          <w:szCs w:val="24"/>
        </w:rPr>
        <w:t xml:space="preserve">Available at: </w:t>
      </w:r>
      <w:hyperlink r:id="rId19">
        <w:r w:rsidR="5174E80E" w:rsidRPr="00675767">
          <w:rPr>
            <w:rStyle w:val="Kpr"/>
            <w:color w:val="auto"/>
            <w:sz w:val="24"/>
            <w:szCs w:val="24"/>
            <w:u w:val="none"/>
          </w:rPr>
          <w:t>https://doi.org/10.1016/j.profnurs.2023.02.002</w:t>
        </w:r>
      </w:hyperlink>
      <w:r w:rsidR="5174E80E" w:rsidRPr="00675767">
        <w:rPr>
          <w:sz w:val="24"/>
          <w:szCs w:val="24"/>
        </w:rPr>
        <w:t>.</w:t>
      </w:r>
    </w:p>
    <w:p w14:paraId="69F63891" w14:textId="47742C9A" w:rsidR="5174E80E" w:rsidRDefault="5174E80E" w:rsidP="5174E80E">
      <w:pPr>
        <w:shd w:val="clear" w:color="auto" w:fill="FFFFFF" w:themeFill="background1"/>
        <w:spacing w:after="0" w:line="360" w:lineRule="auto"/>
        <w:rPr>
          <w:sz w:val="24"/>
          <w:szCs w:val="24"/>
        </w:rPr>
      </w:pPr>
    </w:p>
    <w:p w14:paraId="22A291BE" w14:textId="3B081718" w:rsidR="5174E80E" w:rsidRPr="00675767" w:rsidRDefault="00675767" w:rsidP="00675767">
      <w:pPr>
        <w:shd w:val="clear" w:color="auto" w:fill="FFFFFF" w:themeFill="background1"/>
        <w:spacing w:after="0" w:line="360" w:lineRule="auto"/>
        <w:ind w:left="360"/>
        <w:rPr>
          <w:sz w:val="24"/>
          <w:szCs w:val="24"/>
        </w:rPr>
      </w:pPr>
      <w:r>
        <w:rPr>
          <w:sz w:val="24"/>
          <w:szCs w:val="24"/>
        </w:rPr>
        <w:t>18.</w:t>
      </w:r>
      <w:r w:rsidR="5174E80E" w:rsidRPr="00675767">
        <w:rPr>
          <w:sz w:val="24"/>
          <w:szCs w:val="24"/>
        </w:rPr>
        <w:t xml:space="preserve">Mürüvvet, T. Y. and Sezai,  Ö. (2020) ‘ </w:t>
      </w:r>
      <w:proofErr w:type="spellStart"/>
      <w:r w:rsidR="5174E80E" w:rsidRPr="00675767">
        <w:rPr>
          <w:sz w:val="24"/>
          <w:szCs w:val="24"/>
        </w:rPr>
        <w:t>ThePerceptions</w:t>
      </w:r>
      <w:proofErr w:type="spellEnd"/>
      <w:r w:rsidR="5174E80E" w:rsidRPr="00675767">
        <w:rPr>
          <w:sz w:val="24"/>
          <w:szCs w:val="24"/>
        </w:rPr>
        <w:t xml:space="preserve"> Of Healthcare Professionals in the Organizational Change Process’ , </w:t>
      </w:r>
      <w:proofErr w:type="spellStart"/>
      <w:r w:rsidR="5174E80E" w:rsidRPr="00675767">
        <w:rPr>
          <w:i/>
          <w:iCs/>
          <w:sz w:val="24"/>
          <w:szCs w:val="24"/>
        </w:rPr>
        <w:t>Vizyoner</w:t>
      </w:r>
      <w:proofErr w:type="spellEnd"/>
      <w:r w:rsidR="5174E80E" w:rsidRPr="00675767">
        <w:rPr>
          <w:i/>
          <w:iCs/>
          <w:sz w:val="24"/>
          <w:szCs w:val="24"/>
        </w:rPr>
        <w:t xml:space="preserve"> Magazine , </w:t>
      </w:r>
      <w:r w:rsidR="5174E80E" w:rsidRPr="00675767">
        <w:rPr>
          <w:sz w:val="24"/>
          <w:szCs w:val="24"/>
        </w:rPr>
        <w:t xml:space="preserve">26 (11) , pp. 259-278. Available at: </w:t>
      </w:r>
      <w:hyperlink r:id="rId20">
        <w:r w:rsidR="5174E80E" w:rsidRPr="00675767">
          <w:rPr>
            <w:rStyle w:val="Kpr"/>
            <w:color w:val="auto"/>
            <w:sz w:val="24"/>
            <w:szCs w:val="24"/>
            <w:u w:val="none"/>
          </w:rPr>
          <w:t>https://doi.org/10.21076/vizyoner.651448</w:t>
        </w:r>
      </w:hyperlink>
      <w:r w:rsidR="5174E80E" w:rsidRPr="00675767">
        <w:rPr>
          <w:sz w:val="24"/>
          <w:szCs w:val="24"/>
        </w:rPr>
        <w:t>.</w:t>
      </w:r>
    </w:p>
    <w:p w14:paraId="1FE26463" w14:textId="5E669D2A" w:rsidR="5174E80E" w:rsidRDefault="5174E80E" w:rsidP="5174E80E">
      <w:pPr>
        <w:shd w:val="clear" w:color="auto" w:fill="FFFFFF" w:themeFill="background1"/>
        <w:spacing w:after="0" w:line="360" w:lineRule="auto"/>
        <w:rPr>
          <w:sz w:val="24"/>
          <w:szCs w:val="24"/>
        </w:rPr>
      </w:pPr>
    </w:p>
    <w:p w14:paraId="7CE472EF" w14:textId="7A1D857D" w:rsidR="00F14DFB" w:rsidRPr="00675767" w:rsidRDefault="5174E80E" w:rsidP="00675767">
      <w:pPr>
        <w:pStyle w:val="ListeParagraf"/>
        <w:numPr>
          <w:ilvl w:val="0"/>
          <w:numId w:val="10"/>
        </w:numPr>
        <w:shd w:val="clear" w:color="auto" w:fill="FFFFFF"/>
        <w:spacing w:after="0" w:line="360" w:lineRule="auto"/>
        <w:rPr>
          <w:rFonts w:cstheme="minorHAnsi"/>
          <w:sz w:val="24"/>
          <w:szCs w:val="24"/>
        </w:rPr>
      </w:pPr>
      <w:r w:rsidRPr="00675767">
        <w:rPr>
          <w:sz w:val="24"/>
          <w:szCs w:val="24"/>
        </w:rPr>
        <w:t>National Health Services (2022) Change management. Available at: https://library.hee.nhs.uk/learning-academy/learning-zone/change-management</w:t>
      </w:r>
    </w:p>
    <w:p w14:paraId="39F29118" w14:textId="6853435F" w:rsidR="5174E80E" w:rsidRDefault="5174E80E" w:rsidP="5174E80E">
      <w:pPr>
        <w:spacing w:line="360" w:lineRule="auto"/>
        <w:rPr>
          <w:sz w:val="24"/>
          <w:szCs w:val="24"/>
        </w:rPr>
      </w:pPr>
      <w:r w:rsidRPr="5174E80E">
        <w:rPr>
          <w:sz w:val="24"/>
          <w:szCs w:val="24"/>
        </w:rPr>
        <w:t xml:space="preserve">            (Accessed: 2</w:t>
      </w:r>
      <w:r w:rsidRPr="5174E80E">
        <w:rPr>
          <w:sz w:val="24"/>
          <w:szCs w:val="24"/>
          <w:vertAlign w:val="superscript"/>
        </w:rPr>
        <w:t>nd</w:t>
      </w:r>
      <w:r w:rsidRPr="5174E80E">
        <w:rPr>
          <w:sz w:val="24"/>
          <w:szCs w:val="24"/>
        </w:rPr>
        <w:t xml:space="preserve">  November 2022). </w:t>
      </w:r>
    </w:p>
    <w:p w14:paraId="6C9F11D8" w14:textId="728CC99B" w:rsidR="00F14DFB" w:rsidRDefault="5174E80E" w:rsidP="00675767">
      <w:pPr>
        <w:pStyle w:val="ListeParagraf"/>
        <w:numPr>
          <w:ilvl w:val="0"/>
          <w:numId w:val="10"/>
        </w:numPr>
        <w:spacing w:line="360" w:lineRule="auto"/>
        <w:rPr>
          <w:sz w:val="24"/>
          <w:szCs w:val="24"/>
        </w:rPr>
      </w:pPr>
      <w:r w:rsidRPr="5174E80E">
        <w:rPr>
          <w:sz w:val="24"/>
          <w:szCs w:val="24"/>
        </w:rPr>
        <w:t xml:space="preserve">Nilsen, P., </w:t>
      </w:r>
      <w:proofErr w:type="spellStart"/>
      <w:r w:rsidRPr="5174E80E">
        <w:rPr>
          <w:sz w:val="24"/>
          <w:szCs w:val="24"/>
        </w:rPr>
        <w:t>Seing</w:t>
      </w:r>
      <w:proofErr w:type="spellEnd"/>
      <w:r w:rsidRPr="5174E80E">
        <w:rPr>
          <w:sz w:val="24"/>
          <w:szCs w:val="24"/>
        </w:rPr>
        <w:t xml:space="preserve">, I., Ericsson, C., Birken, S. and </w:t>
      </w:r>
      <w:hyperlink r:id="rId21" w:anchor="auth-Kristina-Schildmeijer-Aff5">
        <w:r w:rsidRPr="5174E80E">
          <w:rPr>
            <w:rStyle w:val="Kpr"/>
            <w:color w:val="auto"/>
            <w:sz w:val="24"/>
            <w:szCs w:val="24"/>
            <w:u w:val="none"/>
          </w:rPr>
          <w:t>Schildmeijer</w:t>
        </w:r>
      </w:hyperlink>
      <w:r w:rsidRPr="5174E80E">
        <w:rPr>
          <w:sz w:val="24"/>
          <w:szCs w:val="24"/>
        </w:rPr>
        <w:t>, A. (2020) ‘Characteristics of successful changes in health care organizations: an interview study with physicians, registered nurses and assistant nurses’. </w:t>
      </w:r>
      <w:r w:rsidRPr="5174E80E">
        <w:rPr>
          <w:i/>
          <w:iCs/>
          <w:sz w:val="24"/>
          <w:szCs w:val="24"/>
        </w:rPr>
        <w:t xml:space="preserve">BMC Health </w:t>
      </w:r>
      <w:proofErr w:type="spellStart"/>
      <w:r w:rsidRPr="5174E80E">
        <w:rPr>
          <w:i/>
          <w:iCs/>
          <w:sz w:val="24"/>
          <w:szCs w:val="24"/>
        </w:rPr>
        <w:t>Serv</w:t>
      </w:r>
      <w:proofErr w:type="spellEnd"/>
      <w:r w:rsidRPr="5174E80E">
        <w:rPr>
          <w:i/>
          <w:iCs/>
          <w:sz w:val="24"/>
          <w:szCs w:val="24"/>
        </w:rPr>
        <w:t xml:space="preserve"> Res</w:t>
      </w:r>
      <w:r w:rsidRPr="5174E80E">
        <w:rPr>
          <w:sz w:val="24"/>
          <w:szCs w:val="24"/>
        </w:rPr>
        <w:t xml:space="preserve"> 20, pp. 147. Available at: </w:t>
      </w:r>
      <w:hyperlink r:id="rId22">
        <w:r w:rsidRPr="00675767">
          <w:rPr>
            <w:rStyle w:val="Kpr"/>
            <w:color w:val="auto"/>
            <w:sz w:val="24"/>
            <w:szCs w:val="24"/>
            <w:u w:val="none"/>
          </w:rPr>
          <w:t>https://doi.org/10.1186/s12913-020-4999-8</w:t>
        </w:r>
      </w:hyperlink>
      <w:r w:rsidRPr="00675767">
        <w:rPr>
          <w:sz w:val="24"/>
          <w:szCs w:val="24"/>
        </w:rPr>
        <w:t>.</w:t>
      </w:r>
    </w:p>
    <w:p w14:paraId="742831A8" w14:textId="5DEDD150" w:rsidR="00F14DFB" w:rsidRDefault="00F14DFB" w:rsidP="5174E80E">
      <w:pPr>
        <w:spacing w:line="360" w:lineRule="auto"/>
        <w:rPr>
          <w:sz w:val="24"/>
          <w:szCs w:val="24"/>
        </w:rPr>
      </w:pPr>
    </w:p>
    <w:p w14:paraId="66D2A056" w14:textId="411C91D6" w:rsidR="00F14DFB" w:rsidRPr="00675767" w:rsidRDefault="5174E80E" w:rsidP="00675767">
      <w:pPr>
        <w:pStyle w:val="ListeParagraf"/>
        <w:numPr>
          <w:ilvl w:val="0"/>
          <w:numId w:val="10"/>
        </w:numPr>
        <w:spacing w:line="360" w:lineRule="auto"/>
        <w:rPr>
          <w:sz w:val="24"/>
          <w:szCs w:val="24"/>
        </w:rPr>
      </w:pPr>
      <w:r w:rsidRPr="5174E80E">
        <w:rPr>
          <w:sz w:val="24"/>
          <w:szCs w:val="24"/>
        </w:rPr>
        <w:t xml:space="preserve">Odor, H (2018) ‘Organisational Change and Development’ , European Journal of Business and Management , Vol.10, No.7, 2018. Available at: </w:t>
      </w:r>
      <w:hyperlink r:id="rId23">
        <w:r w:rsidRPr="00675767">
          <w:rPr>
            <w:rStyle w:val="Kpr"/>
            <w:color w:val="auto"/>
            <w:sz w:val="24"/>
            <w:szCs w:val="24"/>
            <w:u w:val="none"/>
          </w:rPr>
          <w:t>https://www.researchgate.net/publication/324166817</w:t>
        </w:r>
      </w:hyperlink>
      <w:r w:rsidRPr="00675767">
        <w:rPr>
          <w:sz w:val="24"/>
          <w:szCs w:val="24"/>
        </w:rPr>
        <w:t>.</w:t>
      </w:r>
    </w:p>
    <w:p w14:paraId="11D31C39" w14:textId="24F193EE" w:rsidR="00DB6C67" w:rsidRPr="00F14DFB" w:rsidRDefault="00DB6C67" w:rsidP="5174E80E">
      <w:pPr>
        <w:spacing w:line="360" w:lineRule="auto"/>
        <w:rPr>
          <w:sz w:val="24"/>
          <w:szCs w:val="24"/>
        </w:rPr>
      </w:pPr>
    </w:p>
    <w:p w14:paraId="75973256" w14:textId="6C035978" w:rsidR="00DB6C67" w:rsidRPr="00675767" w:rsidRDefault="00DB6C67" w:rsidP="00675767">
      <w:pPr>
        <w:pStyle w:val="ListeParagraf"/>
        <w:numPr>
          <w:ilvl w:val="0"/>
          <w:numId w:val="10"/>
        </w:numPr>
        <w:spacing w:line="360" w:lineRule="auto"/>
        <w:rPr>
          <w:sz w:val="24"/>
          <w:szCs w:val="24"/>
        </w:rPr>
      </w:pPr>
      <w:r w:rsidRPr="5174E80E">
        <w:rPr>
          <w:sz w:val="24"/>
          <w:szCs w:val="24"/>
          <w:shd w:val="clear" w:color="auto" w:fill="FFFFFF"/>
        </w:rPr>
        <w:t>Phillips, J. and Klein, J. D. (2023)  ‘Change Management: From Theory to Practice’  </w:t>
      </w:r>
      <w:proofErr w:type="spellStart"/>
      <w:r w:rsidRPr="5174E80E">
        <w:rPr>
          <w:i/>
          <w:iCs/>
          <w:sz w:val="24"/>
          <w:szCs w:val="24"/>
          <w:shd w:val="clear" w:color="auto" w:fill="FFFFFF"/>
        </w:rPr>
        <w:t>TechTrends</w:t>
      </w:r>
      <w:proofErr w:type="spellEnd"/>
      <w:r w:rsidRPr="5174E80E">
        <w:rPr>
          <w:i/>
          <w:iCs/>
          <w:sz w:val="24"/>
          <w:szCs w:val="24"/>
          <w:shd w:val="clear" w:color="auto" w:fill="FFFFFF"/>
        </w:rPr>
        <w:t>.</w:t>
      </w:r>
      <w:r w:rsidRPr="5174E80E">
        <w:rPr>
          <w:sz w:val="24"/>
          <w:szCs w:val="24"/>
          <w:shd w:val="clear" w:color="auto" w:fill="FFFFFF"/>
        </w:rPr>
        <w:t xml:space="preserve">  67, pp. 189–197. Available at:  </w:t>
      </w:r>
      <w:hyperlink r:id="rId24">
        <w:r w:rsidR="5174E80E" w:rsidRPr="00675767">
          <w:rPr>
            <w:rStyle w:val="Kpr"/>
            <w:color w:val="auto"/>
            <w:sz w:val="24"/>
            <w:szCs w:val="24"/>
            <w:u w:val="none"/>
          </w:rPr>
          <w:t>https://doi.org/10.1007/s11528-022-00775-0</w:t>
        </w:r>
      </w:hyperlink>
      <w:r w:rsidRPr="00675767">
        <w:rPr>
          <w:sz w:val="24"/>
          <w:szCs w:val="24"/>
          <w:shd w:val="clear" w:color="auto" w:fill="FFFFFF"/>
        </w:rPr>
        <w:t>.</w:t>
      </w:r>
    </w:p>
    <w:p w14:paraId="195303BA" w14:textId="6E56DDC2" w:rsidR="00DB6C67" w:rsidRPr="00F14DFB" w:rsidRDefault="00DB6C67" w:rsidP="5174E80E">
      <w:pPr>
        <w:spacing w:line="360" w:lineRule="auto"/>
        <w:rPr>
          <w:sz w:val="24"/>
          <w:szCs w:val="24"/>
        </w:rPr>
      </w:pPr>
    </w:p>
    <w:p w14:paraId="0F0D57BD" w14:textId="50E0D5B8" w:rsidR="00DB6C67" w:rsidRPr="00F14DFB" w:rsidRDefault="00DB6C67" w:rsidP="00675767">
      <w:pPr>
        <w:pStyle w:val="ListeParagraf"/>
        <w:numPr>
          <w:ilvl w:val="0"/>
          <w:numId w:val="10"/>
        </w:numPr>
        <w:spacing w:line="360" w:lineRule="auto"/>
        <w:rPr>
          <w:sz w:val="24"/>
          <w:szCs w:val="24"/>
        </w:rPr>
      </w:pPr>
      <w:r w:rsidRPr="5174E80E">
        <w:rPr>
          <w:sz w:val="24"/>
          <w:szCs w:val="24"/>
          <w:shd w:val="clear" w:color="auto" w:fill="FFFFFF"/>
        </w:rPr>
        <w:lastRenderedPageBreak/>
        <w:t xml:space="preserve">Özçelik, S. K., Öztürk, H. and  </w:t>
      </w:r>
      <w:proofErr w:type="spellStart"/>
      <w:r w:rsidRPr="5174E80E">
        <w:rPr>
          <w:sz w:val="24"/>
          <w:szCs w:val="24"/>
          <w:shd w:val="clear" w:color="auto" w:fill="FFFFFF"/>
        </w:rPr>
        <w:t>Bahçecik</w:t>
      </w:r>
      <w:proofErr w:type="spellEnd"/>
      <w:r w:rsidRPr="5174E80E">
        <w:rPr>
          <w:sz w:val="24"/>
          <w:szCs w:val="24"/>
          <w:shd w:val="clear" w:color="auto" w:fill="FFFFFF"/>
        </w:rPr>
        <w:t xml:space="preserve">, A. N (2020) ‘Effects of organisational restructuring of hospitals on nurses’ ,  </w:t>
      </w:r>
      <w:r w:rsidRPr="5174E80E">
        <w:rPr>
          <w:i/>
          <w:iCs/>
          <w:sz w:val="24"/>
          <w:szCs w:val="24"/>
          <w:shd w:val="clear" w:color="auto" w:fill="FFFFFF"/>
        </w:rPr>
        <w:t xml:space="preserve">J </w:t>
      </w:r>
      <w:proofErr w:type="spellStart"/>
      <w:r w:rsidRPr="5174E80E">
        <w:rPr>
          <w:i/>
          <w:iCs/>
          <w:sz w:val="24"/>
          <w:szCs w:val="24"/>
          <w:shd w:val="clear" w:color="auto" w:fill="FFFFFF"/>
        </w:rPr>
        <w:t>Nurs</w:t>
      </w:r>
      <w:proofErr w:type="spellEnd"/>
      <w:r w:rsidRPr="5174E80E">
        <w:rPr>
          <w:i/>
          <w:iCs/>
          <w:sz w:val="24"/>
          <w:szCs w:val="24"/>
          <w:shd w:val="clear" w:color="auto" w:fill="FFFFFF"/>
        </w:rPr>
        <w:t xml:space="preserve"> Manag , </w:t>
      </w:r>
      <w:r w:rsidRPr="5174E80E">
        <w:rPr>
          <w:sz w:val="24"/>
          <w:szCs w:val="24"/>
          <w:shd w:val="clear" w:color="auto" w:fill="FFFFFF"/>
        </w:rPr>
        <w:t xml:space="preserve">28(7), pp. 1740-1747. </w:t>
      </w:r>
      <w:proofErr w:type="spellStart"/>
      <w:r w:rsidRPr="5174E80E">
        <w:rPr>
          <w:sz w:val="24"/>
          <w:szCs w:val="24"/>
          <w:shd w:val="clear" w:color="auto" w:fill="FFFFFF"/>
        </w:rPr>
        <w:t>doi</w:t>
      </w:r>
      <w:proofErr w:type="spellEnd"/>
      <w:r w:rsidRPr="5174E80E">
        <w:rPr>
          <w:sz w:val="24"/>
          <w:szCs w:val="24"/>
          <w:shd w:val="clear" w:color="auto" w:fill="FFFFFF"/>
        </w:rPr>
        <w:t xml:space="preserve">: 10.1111/jonm.13133. </w:t>
      </w:r>
      <w:proofErr w:type="spellStart"/>
      <w:r w:rsidRPr="5174E80E">
        <w:rPr>
          <w:sz w:val="24"/>
          <w:szCs w:val="24"/>
          <w:shd w:val="clear" w:color="auto" w:fill="FFFFFF"/>
        </w:rPr>
        <w:t>Epub</w:t>
      </w:r>
      <w:proofErr w:type="spellEnd"/>
      <w:r w:rsidRPr="5174E80E">
        <w:rPr>
          <w:sz w:val="24"/>
          <w:szCs w:val="24"/>
          <w:shd w:val="clear" w:color="auto" w:fill="FFFFFF"/>
        </w:rPr>
        <w:t xml:space="preserve"> 2020 Sep 13. PMID: 32785938.</w:t>
      </w:r>
    </w:p>
    <w:p w14:paraId="386AC8D7" w14:textId="39E27BBC" w:rsidR="001C2311" w:rsidRDefault="001C2311" w:rsidP="5174E80E">
      <w:pPr>
        <w:spacing w:line="360" w:lineRule="auto"/>
        <w:rPr>
          <w:sz w:val="24"/>
          <w:szCs w:val="24"/>
        </w:rPr>
      </w:pPr>
    </w:p>
    <w:p w14:paraId="5A33A587" w14:textId="4D0173ED" w:rsidR="001C2311" w:rsidRPr="00675767" w:rsidRDefault="00000000" w:rsidP="00675767">
      <w:pPr>
        <w:pStyle w:val="ListeParagraf"/>
        <w:numPr>
          <w:ilvl w:val="0"/>
          <w:numId w:val="10"/>
        </w:numPr>
        <w:spacing w:line="360" w:lineRule="auto"/>
        <w:rPr>
          <w:sz w:val="24"/>
          <w:szCs w:val="24"/>
          <w:shd w:val="clear" w:color="auto" w:fill="FFFFFF"/>
        </w:rPr>
      </w:pPr>
      <w:hyperlink r:id="rId25" w:anchor="auth-Chiara-Pomare-Aff1" w:history="1">
        <w:r w:rsidR="002A50FE" w:rsidRPr="5174E80E">
          <w:rPr>
            <w:rStyle w:val="Kpr"/>
            <w:color w:val="auto"/>
            <w:sz w:val="24"/>
            <w:szCs w:val="24"/>
            <w:u w:val="none"/>
          </w:rPr>
          <w:t>Pomare</w:t>
        </w:r>
      </w:hyperlink>
      <w:r w:rsidR="002A50FE" w:rsidRPr="5174E80E">
        <w:rPr>
          <w:sz w:val="24"/>
          <w:szCs w:val="24"/>
        </w:rPr>
        <w:t>,</w:t>
      </w:r>
      <w:r w:rsidR="0000369A" w:rsidRPr="5174E80E">
        <w:rPr>
          <w:sz w:val="24"/>
          <w:szCs w:val="24"/>
        </w:rPr>
        <w:t xml:space="preserve"> C.,</w:t>
      </w:r>
      <w:r w:rsidR="002A50FE" w:rsidRPr="5174E80E">
        <w:rPr>
          <w:sz w:val="24"/>
          <w:szCs w:val="24"/>
        </w:rPr>
        <w:t> </w:t>
      </w:r>
      <w:hyperlink r:id="rId26" w:anchor="auth-Kate-Churruca-Aff1" w:history="1">
        <w:r w:rsidR="002A50FE" w:rsidRPr="5174E80E">
          <w:rPr>
            <w:rStyle w:val="Kpr"/>
            <w:color w:val="auto"/>
            <w:sz w:val="24"/>
            <w:szCs w:val="24"/>
            <w:u w:val="none"/>
          </w:rPr>
          <w:t>Churruca</w:t>
        </w:r>
      </w:hyperlink>
      <w:r w:rsidR="002A50FE" w:rsidRPr="5174E80E">
        <w:rPr>
          <w:sz w:val="24"/>
          <w:szCs w:val="24"/>
        </w:rPr>
        <w:t>,</w:t>
      </w:r>
      <w:r w:rsidR="0000369A" w:rsidRPr="5174E80E">
        <w:rPr>
          <w:sz w:val="24"/>
          <w:szCs w:val="24"/>
        </w:rPr>
        <w:t xml:space="preserve"> K</w:t>
      </w:r>
      <w:r w:rsidR="001C2311" w:rsidRPr="5174E80E">
        <w:rPr>
          <w:sz w:val="24"/>
          <w:szCs w:val="24"/>
        </w:rPr>
        <w:t>.,</w:t>
      </w:r>
      <w:r w:rsidR="002A50FE" w:rsidRPr="5174E80E">
        <w:rPr>
          <w:sz w:val="24"/>
          <w:szCs w:val="24"/>
        </w:rPr>
        <w:t> </w:t>
      </w:r>
      <w:r w:rsidR="001C2311" w:rsidRPr="5174E80E">
        <w:rPr>
          <w:sz w:val="24"/>
          <w:szCs w:val="24"/>
        </w:rPr>
        <w:t xml:space="preserve">Long, </w:t>
      </w:r>
      <w:hyperlink r:id="rId27" w:anchor="auth-Janet_C_-Long-Aff1" w:history="1">
        <w:r w:rsidR="002A50FE" w:rsidRPr="5174E80E">
          <w:rPr>
            <w:rStyle w:val="Kpr"/>
            <w:color w:val="auto"/>
            <w:sz w:val="24"/>
            <w:szCs w:val="24"/>
            <w:u w:val="none"/>
          </w:rPr>
          <w:t>J</w:t>
        </w:r>
        <w:r w:rsidR="001C2311" w:rsidRPr="5174E80E">
          <w:rPr>
            <w:rStyle w:val="Kpr"/>
            <w:color w:val="auto"/>
            <w:sz w:val="24"/>
            <w:szCs w:val="24"/>
            <w:u w:val="none"/>
          </w:rPr>
          <w:t>.</w:t>
        </w:r>
        <w:r w:rsidR="002A50FE" w:rsidRPr="5174E80E">
          <w:rPr>
            <w:rStyle w:val="Kpr"/>
            <w:color w:val="auto"/>
            <w:sz w:val="24"/>
            <w:szCs w:val="24"/>
            <w:u w:val="none"/>
          </w:rPr>
          <w:t xml:space="preserve"> C</w:t>
        </w:r>
        <w:r w:rsidR="001C2311" w:rsidRPr="5174E80E">
          <w:rPr>
            <w:rStyle w:val="Kpr"/>
            <w:color w:val="auto"/>
            <w:sz w:val="24"/>
            <w:szCs w:val="24"/>
            <w:u w:val="none"/>
          </w:rPr>
          <w:t>.,</w:t>
        </w:r>
        <w:r w:rsidR="002A50FE" w:rsidRPr="5174E80E">
          <w:rPr>
            <w:rStyle w:val="Kpr"/>
            <w:color w:val="auto"/>
            <w:sz w:val="24"/>
            <w:szCs w:val="24"/>
            <w:u w:val="none"/>
          </w:rPr>
          <w:t xml:space="preserve"> </w:t>
        </w:r>
      </w:hyperlink>
      <w:r w:rsidR="001C2311" w:rsidRPr="5174E80E">
        <w:rPr>
          <w:sz w:val="24"/>
          <w:szCs w:val="24"/>
        </w:rPr>
        <w:t xml:space="preserve"> Ellis, </w:t>
      </w:r>
      <w:hyperlink r:id="rId28" w:anchor="auth-Louise_A_-Ellis-Aff1" w:history="1">
        <w:r w:rsidR="002A50FE" w:rsidRPr="5174E80E">
          <w:rPr>
            <w:rStyle w:val="Kpr"/>
            <w:color w:val="auto"/>
            <w:sz w:val="24"/>
            <w:szCs w:val="24"/>
            <w:u w:val="none"/>
          </w:rPr>
          <w:t>L</w:t>
        </w:r>
        <w:r w:rsidR="001C2311" w:rsidRPr="5174E80E">
          <w:rPr>
            <w:rStyle w:val="Kpr"/>
            <w:color w:val="auto"/>
            <w:sz w:val="24"/>
            <w:szCs w:val="24"/>
            <w:u w:val="none"/>
          </w:rPr>
          <w:t>.</w:t>
        </w:r>
        <w:r w:rsidR="002A50FE" w:rsidRPr="5174E80E">
          <w:rPr>
            <w:rStyle w:val="Kpr"/>
            <w:color w:val="auto"/>
            <w:sz w:val="24"/>
            <w:szCs w:val="24"/>
            <w:u w:val="none"/>
          </w:rPr>
          <w:t xml:space="preserve"> A.</w:t>
        </w:r>
        <w:r w:rsidR="001C2311" w:rsidRPr="5174E80E">
          <w:rPr>
            <w:rStyle w:val="Kpr"/>
            <w:color w:val="auto"/>
            <w:sz w:val="24"/>
            <w:szCs w:val="24"/>
            <w:u w:val="none"/>
          </w:rPr>
          <w:t xml:space="preserve"> </w:t>
        </w:r>
        <w:r w:rsidR="002A50FE" w:rsidRPr="5174E80E">
          <w:rPr>
            <w:rStyle w:val="Kpr"/>
            <w:color w:val="auto"/>
            <w:sz w:val="24"/>
            <w:szCs w:val="24"/>
            <w:u w:val="none"/>
          </w:rPr>
          <w:t xml:space="preserve"> </w:t>
        </w:r>
      </w:hyperlink>
      <w:r w:rsidR="001C2311" w:rsidRPr="5174E80E">
        <w:rPr>
          <w:sz w:val="24"/>
          <w:szCs w:val="24"/>
        </w:rPr>
        <w:t>and</w:t>
      </w:r>
      <w:r w:rsidR="002A50FE" w:rsidRPr="5174E80E">
        <w:rPr>
          <w:sz w:val="24"/>
          <w:szCs w:val="24"/>
        </w:rPr>
        <w:t xml:space="preserve"> </w:t>
      </w:r>
      <w:hyperlink r:id="rId29" w:anchor="auth-Jeffrey-Braithwaite-Aff1" w:history="1">
        <w:r w:rsidR="002A50FE" w:rsidRPr="5174E80E">
          <w:rPr>
            <w:rStyle w:val="Kpr"/>
            <w:color w:val="auto"/>
            <w:sz w:val="24"/>
            <w:szCs w:val="24"/>
            <w:u w:val="none"/>
          </w:rPr>
          <w:t>Braithwaite</w:t>
        </w:r>
      </w:hyperlink>
      <w:r w:rsidR="001C2311" w:rsidRPr="5174E80E">
        <w:rPr>
          <w:sz w:val="24"/>
          <w:szCs w:val="24"/>
        </w:rPr>
        <w:t xml:space="preserve">, J. (2019) ‘ Organisational change in hospitals: a qualitative case-study of staff perspectives’ , </w:t>
      </w:r>
      <w:r w:rsidR="001C2311" w:rsidRPr="5174E80E">
        <w:rPr>
          <w:i/>
          <w:iCs/>
          <w:sz w:val="24"/>
          <w:szCs w:val="24"/>
        </w:rPr>
        <w:t xml:space="preserve">BMC Health Services Research, </w:t>
      </w:r>
      <w:r w:rsidR="001C2311" w:rsidRPr="5174E80E">
        <w:rPr>
          <w:sz w:val="24"/>
          <w:szCs w:val="24"/>
          <w:shd w:val="clear" w:color="auto" w:fill="FFFFFF"/>
        </w:rPr>
        <w:t>19, 840 (2019</w:t>
      </w:r>
      <w:r w:rsidR="001C2311" w:rsidRPr="00675767">
        <w:rPr>
          <w:sz w:val="24"/>
          <w:szCs w:val="24"/>
          <w:shd w:val="clear" w:color="auto" w:fill="FFFFFF"/>
        </w:rPr>
        <w:t xml:space="preserve">). </w:t>
      </w:r>
      <w:hyperlink r:id="rId30">
        <w:r w:rsidR="5174E80E" w:rsidRPr="00675767">
          <w:rPr>
            <w:rStyle w:val="Kpr"/>
            <w:color w:val="auto"/>
            <w:sz w:val="24"/>
            <w:szCs w:val="24"/>
            <w:u w:val="none"/>
          </w:rPr>
          <w:t>https://doi.org/10.1186/s12913-019-4704-y</w:t>
        </w:r>
      </w:hyperlink>
      <w:r w:rsidR="00F14DFB" w:rsidRPr="00675767">
        <w:rPr>
          <w:sz w:val="24"/>
          <w:szCs w:val="24"/>
          <w:shd w:val="clear" w:color="auto" w:fill="FFFFFF"/>
        </w:rPr>
        <w:t>.</w:t>
      </w:r>
    </w:p>
    <w:p w14:paraId="0B8B4D00" w14:textId="77777777" w:rsidR="00F14DFB" w:rsidRPr="00F14DFB" w:rsidRDefault="00F14DFB" w:rsidP="00675767">
      <w:pPr>
        <w:pStyle w:val="ListeParagraf"/>
        <w:numPr>
          <w:ilvl w:val="0"/>
          <w:numId w:val="10"/>
        </w:numPr>
        <w:spacing w:after="0" w:line="360" w:lineRule="auto"/>
        <w:rPr>
          <w:rFonts w:eastAsia="Times New Roman"/>
          <w:sz w:val="24"/>
          <w:szCs w:val="24"/>
          <w:lang w:eastAsia="en-GB"/>
        </w:rPr>
      </w:pPr>
      <w:r w:rsidRPr="5174E80E">
        <w:rPr>
          <w:rFonts w:eastAsia="Times New Roman"/>
          <w:kern w:val="0"/>
          <w:sz w:val="24"/>
          <w:szCs w:val="24"/>
          <w:lang w:eastAsia="en-GB"/>
          <w14:ligatures w14:val="none"/>
        </w:rPr>
        <w:t>Porras, J.I. and Robertson, P.J. (1992) Organizational development theory, practice, and research. 2</w:t>
      </w:r>
      <w:r w:rsidRPr="5174E80E">
        <w:rPr>
          <w:rFonts w:eastAsia="Times New Roman"/>
          <w:kern w:val="0"/>
          <w:sz w:val="24"/>
          <w:szCs w:val="24"/>
          <w:vertAlign w:val="superscript"/>
          <w:lang w:eastAsia="en-GB"/>
          <w14:ligatures w14:val="none"/>
        </w:rPr>
        <w:t>nd</w:t>
      </w:r>
      <w:r w:rsidRPr="5174E80E">
        <w:rPr>
          <w:rFonts w:eastAsia="Times New Roman"/>
          <w:kern w:val="0"/>
          <w:sz w:val="24"/>
          <w:szCs w:val="24"/>
          <w:lang w:eastAsia="en-GB"/>
          <w14:ligatures w14:val="none"/>
        </w:rPr>
        <w:t xml:space="preserve"> </w:t>
      </w:r>
      <w:proofErr w:type="spellStart"/>
      <w:r w:rsidRPr="5174E80E">
        <w:rPr>
          <w:rFonts w:eastAsia="Times New Roman"/>
          <w:kern w:val="0"/>
          <w:sz w:val="24"/>
          <w:szCs w:val="24"/>
          <w:lang w:eastAsia="en-GB"/>
          <w14:ligatures w14:val="none"/>
        </w:rPr>
        <w:t>edn</w:t>
      </w:r>
      <w:proofErr w:type="spellEnd"/>
      <w:r w:rsidRPr="5174E80E">
        <w:rPr>
          <w:rFonts w:eastAsia="Times New Roman"/>
          <w:kern w:val="0"/>
          <w:sz w:val="24"/>
          <w:szCs w:val="24"/>
          <w:lang w:eastAsia="en-GB"/>
          <w14:ligatures w14:val="none"/>
        </w:rPr>
        <w:t>. CA: Consulting Psychologists Press, Palo Alto.</w:t>
      </w:r>
    </w:p>
    <w:p w14:paraId="76DA0983" w14:textId="296FBFB5" w:rsidR="00F14DFB" w:rsidRPr="00F14DFB" w:rsidRDefault="00F14DFB" w:rsidP="5174E80E">
      <w:pPr>
        <w:spacing w:after="0" w:line="360" w:lineRule="auto"/>
        <w:rPr>
          <w:rFonts w:eastAsia="Times New Roman"/>
          <w:sz w:val="24"/>
          <w:szCs w:val="24"/>
          <w:lang w:eastAsia="en-GB"/>
        </w:rPr>
      </w:pPr>
    </w:p>
    <w:p w14:paraId="30238858" w14:textId="69F71AFE" w:rsidR="00F14DFB" w:rsidRPr="00675767" w:rsidRDefault="5174E80E" w:rsidP="00675767">
      <w:pPr>
        <w:pStyle w:val="ListeParagraf"/>
        <w:numPr>
          <w:ilvl w:val="0"/>
          <w:numId w:val="10"/>
        </w:numPr>
        <w:spacing w:after="0" w:line="360" w:lineRule="auto"/>
        <w:rPr>
          <w:sz w:val="24"/>
          <w:szCs w:val="24"/>
        </w:rPr>
      </w:pPr>
      <w:r w:rsidRPr="5174E80E">
        <w:rPr>
          <w:sz w:val="24"/>
          <w:szCs w:val="24"/>
        </w:rPr>
        <w:t xml:space="preserve">Ramanujam, R., Keyser, D. J. and  </w:t>
      </w:r>
      <w:proofErr w:type="spellStart"/>
      <w:r w:rsidRPr="5174E80E">
        <w:rPr>
          <w:sz w:val="24"/>
          <w:szCs w:val="24"/>
        </w:rPr>
        <w:t>Sirio,C</w:t>
      </w:r>
      <w:proofErr w:type="spellEnd"/>
      <w:r w:rsidRPr="5174E80E">
        <w:rPr>
          <w:sz w:val="24"/>
          <w:szCs w:val="24"/>
        </w:rPr>
        <w:t xml:space="preserve">. A. (2005) ‘Making a Case for Organizational Change in Patient Safety Initiatives’ , </w:t>
      </w:r>
      <w:r w:rsidRPr="5174E80E">
        <w:rPr>
          <w:i/>
          <w:iCs/>
          <w:sz w:val="24"/>
          <w:szCs w:val="24"/>
        </w:rPr>
        <w:t xml:space="preserve">National Library Of Medicine, </w:t>
      </w:r>
      <w:r w:rsidRPr="5174E80E">
        <w:rPr>
          <w:sz w:val="24"/>
          <w:szCs w:val="24"/>
        </w:rPr>
        <w:t xml:space="preserve">(2),  Available at: </w:t>
      </w:r>
      <w:hyperlink r:id="rId31">
        <w:r w:rsidRPr="00675767">
          <w:rPr>
            <w:rStyle w:val="Kpr"/>
            <w:color w:val="auto"/>
            <w:sz w:val="24"/>
            <w:szCs w:val="24"/>
            <w:u w:val="none"/>
          </w:rPr>
          <w:t>https://www.ncbi.nlm.nih.gov/books/NBK20490/</w:t>
        </w:r>
      </w:hyperlink>
      <w:r w:rsidRPr="00675767">
        <w:rPr>
          <w:sz w:val="24"/>
          <w:szCs w:val="24"/>
        </w:rPr>
        <w:t>.</w:t>
      </w:r>
    </w:p>
    <w:p w14:paraId="2E206861" w14:textId="0AE00AE2" w:rsidR="00F14DFB" w:rsidRPr="00F14DFB" w:rsidRDefault="00F14DFB" w:rsidP="5174E80E">
      <w:pPr>
        <w:spacing w:after="0" w:line="360" w:lineRule="auto"/>
        <w:rPr>
          <w:sz w:val="24"/>
          <w:szCs w:val="24"/>
        </w:rPr>
      </w:pPr>
    </w:p>
    <w:p w14:paraId="37EB093C" w14:textId="760155A3" w:rsidR="00F14DFB" w:rsidRPr="00F14DFB" w:rsidRDefault="5174E80E" w:rsidP="00675767">
      <w:pPr>
        <w:pStyle w:val="ListeParagraf"/>
        <w:numPr>
          <w:ilvl w:val="0"/>
          <w:numId w:val="10"/>
        </w:numPr>
        <w:spacing w:after="0" w:line="360" w:lineRule="auto"/>
        <w:rPr>
          <w:sz w:val="24"/>
          <w:szCs w:val="24"/>
        </w:rPr>
      </w:pPr>
      <w:r w:rsidRPr="5174E80E">
        <w:rPr>
          <w:rStyle w:val="given-name"/>
          <w:sz w:val="24"/>
          <w:szCs w:val="24"/>
        </w:rPr>
        <w:t>Syed, T. H., Shen, L., Tayyaba, A., Muhammad, J. H., Syed, H. H. and  Muhammad, A. ( 2018) ‘Kurt Lewin's change model: A critical review of the role of leadership and employee involvement in organizational change</w:t>
      </w:r>
      <w:r w:rsidRPr="5174E80E">
        <w:rPr>
          <w:sz w:val="24"/>
          <w:szCs w:val="24"/>
        </w:rPr>
        <w:t xml:space="preserve">’ , </w:t>
      </w:r>
      <w:hyperlink r:id="rId32">
        <w:r w:rsidRPr="5174E80E">
          <w:rPr>
            <w:rStyle w:val="Kpr"/>
            <w:color w:val="auto"/>
            <w:sz w:val="24"/>
            <w:szCs w:val="24"/>
            <w:u w:val="none"/>
          </w:rPr>
          <w:t>Journal of Innovation &amp; Knowledge</w:t>
        </w:r>
      </w:hyperlink>
      <w:r w:rsidRPr="5174E80E">
        <w:rPr>
          <w:sz w:val="24"/>
          <w:szCs w:val="24"/>
        </w:rPr>
        <w:t xml:space="preserve">, </w:t>
      </w:r>
      <w:r w:rsidRPr="5174E80E">
        <w:rPr>
          <w:i/>
          <w:iCs/>
          <w:sz w:val="24"/>
          <w:szCs w:val="24"/>
        </w:rPr>
        <w:t xml:space="preserve"> </w:t>
      </w:r>
      <w:r w:rsidRPr="5174E80E">
        <w:rPr>
          <w:sz w:val="24"/>
          <w:szCs w:val="24"/>
        </w:rPr>
        <w:t xml:space="preserve">3 (3), pp. 23-127. Available at: </w:t>
      </w:r>
      <w:hyperlink r:id="rId33">
        <w:r w:rsidRPr="00675767">
          <w:rPr>
            <w:rStyle w:val="Kpr"/>
            <w:color w:val="auto"/>
            <w:sz w:val="24"/>
            <w:szCs w:val="24"/>
            <w:u w:val="none"/>
          </w:rPr>
          <w:t>https://doi.org/10.1016/j.jik.2016.07.002</w:t>
        </w:r>
      </w:hyperlink>
      <w:r w:rsidRPr="00675767">
        <w:rPr>
          <w:sz w:val="24"/>
          <w:szCs w:val="24"/>
        </w:rPr>
        <w:t>.</w:t>
      </w:r>
    </w:p>
    <w:p w14:paraId="5E49E979" w14:textId="08C42669" w:rsidR="00DB6C67" w:rsidRPr="00F14DFB" w:rsidRDefault="00DB6C67" w:rsidP="5174E80E">
      <w:pPr>
        <w:spacing w:line="360" w:lineRule="auto"/>
        <w:rPr>
          <w:sz w:val="24"/>
          <w:szCs w:val="24"/>
        </w:rPr>
      </w:pPr>
    </w:p>
    <w:p w14:paraId="4F89ADAE" w14:textId="57E25534" w:rsidR="00DB6C67" w:rsidRPr="00F14DFB" w:rsidRDefault="00DB6C67" w:rsidP="00675767">
      <w:pPr>
        <w:pStyle w:val="ListeParagraf"/>
        <w:numPr>
          <w:ilvl w:val="0"/>
          <w:numId w:val="10"/>
        </w:numPr>
        <w:spacing w:line="360" w:lineRule="auto"/>
        <w:rPr>
          <w:sz w:val="24"/>
          <w:szCs w:val="24"/>
          <w:shd w:val="clear" w:color="auto" w:fill="FFFFFF"/>
        </w:rPr>
      </w:pPr>
      <w:r w:rsidRPr="5174E80E">
        <w:rPr>
          <w:sz w:val="24"/>
          <w:szCs w:val="24"/>
          <w:shd w:val="clear" w:color="auto" w:fill="FFFFFF"/>
        </w:rPr>
        <w:t xml:space="preserve">Teo, S. T., Pick, D., Newton, C. J., Yeung, M. E. and Chang, E. (2013) ‘ Organisational change stressors and nursing job satisfaction: the mediating effect of coping strategies’ </w:t>
      </w:r>
      <w:r w:rsidRPr="5174E80E">
        <w:rPr>
          <w:i/>
          <w:iCs/>
          <w:sz w:val="24"/>
          <w:szCs w:val="24"/>
          <w:shd w:val="clear" w:color="auto" w:fill="FFFFFF"/>
        </w:rPr>
        <w:t xml:space="preserve">,  J </w:t>
      </w:r>
      <w:proofErr w:type="spellStart"/>
      <w:r w:rsidRPr="5174E80E">
        <w:rPr>
          <w:i/>
          <w:iCs/>
          <w:sz w:val="24"/>
          <w:szCs w:val="24"/>
          <w:shd w:val="clear" w:color="auto" w:fill="FFFFFF"/>
        </w:rPr>
        <w:t>Nurs</w:t>
      </w:r>
      <w:proofErr w:type="spellEnd"/>
      <w:r w:rsidRPr="5174E80E">
        <w:rPr>
          <w:i/>
          <w:iCs/>
          <w:sz w:val="24"/>
          <w:szCs w:val="24"/>
          <w:shd w:val="clear" w:color="auto" w:fill="FFFFFF"/>
        </w:rPr>
        <w:t xml:space="preserve"> Manag, </w:t>
      </w:r>
      <w:r w:rsidRPr="5174E80E">
        <w:rPr>
          <w:sz w:val="24"/>
          <w:szCs w:val="24"/>
          <w:shd w:val="clear" w:color="auto" w:fill="FFFFFF"/>
        </w:rPr>
        <w:t xml:space="preserve"> 21(6), pp. 878-87. </w:t>
      </w:r>
      <w:proofErr w:type="spellStart"/>
      <w:r w:rsidRPr="5174E80E">
        <w:rPr>
          <w:sz w:val="24"/>
          <w:szCs w:val="24"/>
          <w:shd w:val="clear" w:color="auto" w:fill="FFFFFF"/>
        </w:rPr>
        <w:t>doi</w:t>
      </w:r>
      <w:proofErr w:type="spellEnd"/>
      <w:r w:rsidRPr="5174E80E">
        <w:rPr>
          <w:sz w:val="24"/>
          <w:szCs w:val="24"/>
          <w:shd w:val="clear" w:color="auto" w:fill="FFFFFF"/>
        </w:rPr>
        <w:t xml:space="preserve">: 10.1111/jonm.12120. </w:t>
      </w:r>
    </w:p>
    <w:p w14:paraId="5077A8AC" w14:textId="7FD07D9D" w:rsidR="5174E80E" w:rsidRDefault="5174E80E" w:rsidP="5174E80E">
      <w:pPr>
        <w:spacing w:line="360" w:lineRule="auto"/>
        <w:rPr>
          <w:sz w:val="24"/>
          <w:szCs w:val="24"/>
        </w:rPr>
      </w:pPr>
    </w:p>
    <w:p w14:paraId="79296F09" w14:textId="77777777" w:rsidR="00130D3C" w:rsidRPr="00F14DFB" w:rsidRDefault="00130D3C" w:rsidP="0090345A">
      <w:pPr>
        <w:shd w:val="clear" w:color="auto" w:fill="FFFFFF"/>
        <w:spacing w:after="0" w:line="360" w:lineRule="auto"/>
        <w:rPr>
          <w:rFonts w:eastAsia="Times New Roman" w:cstheme="minorHAnsi"/>
          <w:kern w:val="0"/>
          <w:sz w:val="24"/>
          <w:szCs w:val="24"/>
          <w:lang w:eastAsia="en-GB"/>
          <w14:ligatures w14:val="none"/>
        </w:rPr>
      </w:pPr>
    </w:p>
    <w:p w14:paraId="16323BE2" w14:textId="77777777" w:rsidR="00130D3C" w:rsidRPr="00F14DFB" w:rsidRDefault="00130D3C" w:rsidP="0090345A">
      <w:pPr>
        <w:shd w:val="clear" w:color="auto" w:fill="FFFFFF"/>
        <w:spacing w:after="0" w:line="360" w:lineRule="auto"/>
        <w:rPr>
          <w:rFonts w:eastAsia="Times New Roman" w:cstheme="minorHAnsi"/>
          <w:kern w:val="0"/>
          <w:sz w:val="24"/>
          <w:szCs w:val="24"/>
          <w:lang w:eastAsia="en-GB"/>
          <w14:ligatures w14:val="none"/>
        </w:rPr>
      </w:pPr>
    </w:p>
    <w:p w14:paraId="1855BA5E" w14:textId="77777777" w:rsidR="008754ED" w:rsidRPr="00F14DFB" w:rsidRDefault="008754ED" w:rsidP="0090345A">
      <w:pPr>
        <w:spacing w:line="360" w:lineRule="auto"/>
        <w:rPr>
          <w:rFonts w:cstheme="minorHAnsi"/>
          <w:sz w:val="24"/>
          <w:szCs w:val="24"/>
        </w:rPr>
      </w:pPr>
    </w:p>
    <w:p w14:paraId="505BEE30" w14:textId="5915142D" w:rsidR="003E66C5" w:rsidRPr="0090345A" w:rsidRDefault="003E66C5" w:rsidP="0090345A">
      <w:pPr>
        <w:spacing w:line="360" w:lineRule="auto"/>
        <w:rPr>
          <w:rFonts w:cstheme="minorHAnsi"/>
          <w:sz w:val="24"/>
          <w:szCs w:val="24"/>
        </w:rPr>
      </w:pPr>
    </w:p>
    <w:sectPr w:rsidR="003E66C5" w:rsidRPr="00903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07A3D"/>
    <w:multiLevelType w:val="hybridMultilevel"/>
    <w:tmpl w:val="B434E43A"/>
    <w:lvl w:ilvl="0" w:tplc="0809000F">
      <w:start w:val="1"/>
      <w:numFmt w:val="decimal"/>
      <w:lvlText w:val="%1."/>
      <w:lvlJc w:val="left"/>
      <w:pPr>
        <w:ind w:left="1260" w:hanging="360"/>
      </w:p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 w15:restartNumberingAfterBreak="0">
    <w:nsid w:val="05E84D66"/>
    <w:multiLevelType w:val="multilevel"/>
    <w:tmpl w:val="ECFC2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661A0"/>
    <w:multiLevelType w:val="hybridMultilevel"/>
    <w:tmpl w:val="18A27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524F1"/>
    <w:multiLevelType w:val="hybridMultilevel"/>
    <w:tmpl w:val="B40009F4"/>
    <w:lvl w:ilvl="0" w:tplc="61264886">
      <w:start w:val="19"/>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3E10A5"/>
    <w:multiLevelType w:val="hybridMultilevel"/>
    <w:tmpl w:val="753CE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E7512B"/>
    <w:multiLevelType w:val="hybridMultilevel"/>
    <w:tmpl w:val="F9503314"/>
    <w:lvl w:ilvl="0" w:tplc="CE52B436">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6D26EF"/>
    <w:multiLevelType w:val="multilevel"/>
    <w:tmpl w:val="A3267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B205AA"/>
    <w:multiLevelType w:val="hybridMultilevel"/>
    <w:tmpl w:val="CFDA7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DB2D72"/>
    <w:multiLevelType w:val="hybridMultilevel"/>
    <w:tmpl w:val="01E2AD2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D6E2AF2"/>
    <w:multiLevelType w:val="hybridMultilevel"/>
    <w:tmpl w:val="D0EC9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8046280">
    <w:abstractNumId w:val="5"/>
  </w:num>
  <w:num w:numId="2" w16cid:durableId="425229163">
    <w:abstractNumId w:val="6"/>
  </w:num>
  <w:num w:numId="3" w16cid:durableId="1963266580">
    <w:abstractNumId w:val="1"/>
  </w:num>
  <w:num w:numId="4" w16cid:durableId="1857966221">
    <w:abstractNumId w:val="9"/>
  </w:num>
  <w:num w:numId="5" w16cid:durableId="846210631">
    <w:abstractNumId w:val="2"/>
  </w:num>
  <w:num w:numId="6" w16cid:durableId="1831024015">
    <w:abstractNumId w:val="7"/>
  </w:num>
  <w:num w:numId="7" w16cid:durableId="984360383">
    <w:abstractNumId w:val="8"/>
  </w:num>
  <w:num w:numId="8" w16cid:durableId="1264922020">
    <w:abstractNumId w:val="4"/>
  </w:num>
  <w:num w:numId="9" w16cid:durableId="944843958">
    <w:abstractNumId w:val="0"/>
  </w:num>
  <w:num w:numId="10" w16cid:durableId="2884365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7F"/>
    <w:rsid w:val="0000369A"/>
    <w:rsid w:val="00036136"/>
    <w:rsid w:val="00040641"/>
    <w:rsid w:val="0006112B"/>
    <w:rsid w:val="000863F7"/>
    <w:rsid w:val="00092FCA"/>
    <w:rsid w:val="000A0CCA"/>
    <w:rsid w:val="000B644A"/>
    <w:rsid w:val="000F6D86"/>
    <w:rsid w:val="00103AD7"/>
    <w:rsid w:val="00124737"/>
    <w:rsid w:val="00130599"/>
    <w:rsid w:val="00130D3C"/>
    <w:rsid w:val="001408CC"/>
    <w:rsid w:val="0014666A"/>
    <w:rsid w:val="00162121"/>
    <w:rsid w:val="00180AD4"/>
    <w:rsid w:val="00187C38"/>
    <w:rsid w:val="00190D64"/>
    <w:rsid w:val="001A4D75"/>
    <w:rsid w:val="001B1BE5"/>
    <w:rsid w:val="001B242E"/>
    <w:rsid w:val="001C2311"/>
    <w:rsid w:val="001C5B02"/>
    <w:rsid w:val="001C6960"/>
    <w:rsid w:val="001D01B4"/>
    <w:rsid w:val="001D16AD"/>
    <w:rsid w:val="001D7A47"/>
    <w:rsid w:val="001F3263"/>
    <w:rsid w:val="00220FD9"/>
    <w:rsid w:val="00235982"/>
    <w:rsid w:val="00242C66"/>
    <w:rsid w:val="0027256E"/>
    <w:rsid w:val="002762F0"/>
    <w:rsid w:val="00284A1A"/>
    <w:rsid w:val="002A50FE"/>
    <w:rsid w:val="002C29B5"/>
    <w:rsid w:val="002C3879"/>
    <w:rsid w:val="002E0D67"/>
    <w:rsid w:val="002E297D"/>
    <w:rsid w:val="002E53E2"/>
    <w:rsid w:val="0030419F"/>
    <w:rsid w:val="00310572"/>
    <w:rsid w:val="003222C0"/>
    <w:rsid w:val="00345228"/>
    <w:rsid w:val="00346C8A"/>
    <w:rsid w:val="00356487"/>
    <w:rsid w:val="0036168A"/>
    <w:rsid w:val="00373D58"/>
    <w:rsid w:val="00376826"/>
    <w:rsid w:val="003E470A"/>
    <w:rsid w:val="003E66C5"/>
    <w:rsid w:val="004074D4"/>
    <w:rsid w:val="004411AC"/>
    <w:rsid w:val="00454342"/>
    <w:rsid w:val="00454408"/>
    <w:rsid w:val="00467A57"/>
    <w:rsid w:val="004826FC"/>
    <w:rsid w:val="004860D3"/>
    <w:rsid w:val="00493395"/>
    <w:rsid w:val="00494F7C"/>
    <w:rsid w:val="004D0A01"/>
    <w:rsid w:val="004D0BAA"/>
    <w:rsid w:val="004E4232"/>
    <w:rsid w:val="005075B0"/>
    <w:rsid w:val="005116CB"/>
    <w:rsid w:val="00523723"/>
    <w:rsid w:val="0052637B"/>
    <w:rsid w:val="00530467"/>
    <w:rsid w:val="00535A28"/>
    <w:rsid w:val="00536663"/>
    <w:rsid w:val="00557477"/>
    <w:rsid w:val="005678C8"/>
    <w:rsid w:val="00586D91"/>
    <w:rsid w:val="00597AE7"/>
    <w:rsid w:val="005C6A14"/>
    <w:rsid w:val="005E0733"/>
    <w:rsid w:val="005E690B"/>
    <w:rsid w:val="006019F1"/>
    <w:rsid w:val="00602E7D"/>
    <w:rsid w:val="00626B1B"/>
    <w:rsid w:val="00632B79"/>
    <w:rsid w:val="00637F5B"/>
    <w:rsid w:val="0064138A"/>
    <w:rsid w:val="00664777"/>
    <w:rsid w:val="00675767"/>
    <w:rsid w:val="006763CC"/>
    <w:rsid w:val="00682053"/>
    <w:rsid w:val="006B3F43"/>
    <w:rsid w:val="006D7063"/>
    <w:rsid w:val="00713B2A"/>
    <w:rsid w:val="00721A04"/>
    <w:rsid w:val="00744ACF"/>
    <w:rsid w:val="00746477"/>
    <w:rsid w:val="00746BE6"/>
    <w:rsid w:val="00747080"/>
    <w:rsid w:val="00750690"/>
    <w:rsid w:val="00766A5A"/>
    <w:rsid w:val="00780D87"/>
    <w:rsid w:val="007938D4"/>
    <w:rsid w:val="007C16E6"/>
    <w:rsid w:val="007C27BC"/>
    <w:rsid w:val="007C4159"/>
    <w:rsid w:val="007C7CA3"/>
    <w:rsid w:val="007D2FE2"/>
    <w:rsid w:val="007F080E"/>
    <w:rsid w:val="008068E3"/>
    <w:rsid w:val="00811F02"/>
    <w:rsid w:val="008163E3"/>
    <w:rsid w:val="00821AAE"/>
    <w:rsid w:val="008754ED"/>
    <w:rsid w:val="008771F1"/>
    <w:rsid w:val="00892481"/>
    <w:rsid w:val="00895608"/>
    <w:rsid w:val="008D0522"/>
    <w:rsid w:val="008E2BEA"/>
    <w:rsid w:val="008E5F7D"/>
    <w:rsid w:val="008F30FD"/>
    <w:rsid w:val="0090345A"/>
    <w:rsid w:val="00915704"/>
    <w:rsid w:val="00917A18"/>
    <w:rsid w:val="009458F9"/>
    <w:rsid w:val="00990D9E"/>
    <w:rsid w:val="009A665F"/>
    <w:rsid w:val="009C1E8A"/>
    <w:rsid w:val="009D0337"/>
    <w:rsid w:val="009F0923"/>
    <w:rsid w:val="009F2400"/>
    <w:rsid w:val="009F2580"/>
    <w:rsid w:val="00A047E7"/>
    <w:rsid w:val="00A04B06"/>
    <w:rsid w:val="00A12880"/>
    <w:rsid w:val="00A26A65"/>
    <w:rsid w:val="00A34C66"/>
    <w:rsid w:val="00A602D5"/>
    <w:rsid w:val="00A70D9D"/>
    <w:rsid w:val="00A83E16"/>
    <w:rsid w:val="00A946A7"/>
    <w:rsid w:val="00AA7FA1"/>
    <w:rsid w:val="00AB4771"/>
    <w:rsid w:val="00AB6291"/>
    <w:rsid w:val="00AD16DA"/>
    <w:rsid w:val="00AE1B2A"/>
    <w:rsid w:val="00AE7DC5"/>
    <w:rsid w:val="00AF183E"/>
    <w:rsid w:val="00AF421D"/>
    <w:rsid w:val="00B02257"/>
    <w:rsid w:val="00B31016"/>
    <w:rsid w:val="00B610B6"/>
    <w:rsid w:val="00B62AF6"/>
    <w:rsid w:val="00B73EA2"/>
    <w:rsid w:val="00B940F6"/>
    <w:rsid w:val="00BC59C9"/>
    <w:rsid w:val="00C04CD2"/>
    <w:rsid w:val="00C77610"/>
    <w:rsid w:val="00C85E25"/>
    <w:rsid w:val="00C914D0"/>
    <w:rsid w:val="00C93FE4"/>
    <w:rsid w:val="00CB0858"/>
    <w:rsid w:val="00CB2E2A"/>
    <w:rsid w:val="00CB56E3"/>
    <w:rsid w:val="00CC1EB6"/>
    <w:rsid w:val="00CC22E0"/>
    <w:rsid w:val="00CC5E3A"/>
    <w:rsid w:val="00CE6BBC"/>
    <w:rsid w:val="00CF4D53"/>
    <w:rsid w:val="00D1083B"/>
    <w:rsid w:val="00D11710"/>
    <w:rsid w:val="00D21D26"/>
    <w:rsid w:val="00D30DF4"/>
    <w:rsid w:val="00D44AF7"/>
    <w:rsid w:val="00D45B53"/>
    <w:rsid w:val="00D66023"/>
    <w:rsid w:val="00D776A6"/>
    <w:rsid w:val="00D859B2"/>
    <w:rsid w:val="00DB5223"/>
    <w:rsid w:val="00DB534F"/>
    <w:rsid w:val="00DB6C67"/>
    <w:rsid w:val="00DB7366"/>
    <w:rsid w:val="00DC190C"/>
    <w:rsid w:val="00DD6AEF"/>
    <w:rsid w:val="00DF61A2"/>
    <w:rsid w:val="00DF6595"/>
    <w:rsid w:val="00DF7B3A"/>
    <w:rsid w:val="00E473CB"/>
    <w:rsid w:val="00E6625C"/>
    <w:rsid w:val="00E70FAE"/>
    <w:rsid w:val="00E7713E"/>
    <w:rsid w:val="00E843D2"/>
    <w:rsid w:val="00E84EAC"/>
    <w:rsid w:val="00E8744C"/>
    <w:rsid w:val="00E9487F"/>
    <w:rsid w:val="00E979EA"/>
    <w:rsid w:val="00EA0C80"/>
    <w:rsid w:val="00EA4D4A"/>
    <w:rsid w:val="00EB63B1"/>
    <w:rsid w:val="00EB71D8"/>
    <w:rsid w:val="00EC09E8"/>
    <w:rsid w:val="00EC6453"/>
    <w:rsid w:val="00EC793B"/>
    <w:rsid w:val="00ED23EE"/>
    <w:rsid w:val="00EF73F6"/>
    <w:rsid w:val="00F14DFB"/>
    <w:rsid w:val="00F17066"/>
    <w:rsid w:val="00F23588"/>
    <w:rsid w:val="00F2776E"/>
    <w:rsid w:val="00F47660"/>
    <w:rsid w:val="00F54C75"/>
    <w:rsid w:val="00F76251"/>
    <w:rsid w:val="00F80B4D"/>
    <w:rsid w:val="00F90C52"/>
    <w:rsid w:val="00F9491A"/>
    <w:rsid w:val="00FC3955"/>
    <w:rsid w:val="00FC6419"/>
    <w:rsid w:val="00FF18AF"/>
    <w:rsid w:val="00FF23CF"/>
    <w:rsid w:val="00FF2CF0"/>
    <w:rsid w:val="00FF31A0"/>
    <w:rsid w:val="5174E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B27E"/>
  <w15:docId w15:val="{1E22B890-FA87-46C2-96A4-1F76D6037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Balk1">
    <w:name w:val="heading 1"/>
    <w:basedOn w:val="Normal"/>
    <w:next w:val="Normal"/>
    <w:link w:val="Balk1Char"/>
    <w:uiPriority w:val="9"/>
    <w:qFormat/>
    <w:rsid w:val="00990D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Balk2">
    <w:name w:val="heading 2"/>
    <w:basedOn w:val="Normal"/>
    <w:next w:val="Normal"/>
    <w:link w:val="Balk2Char"/>
    <w:uiPriority w:val="9"/>
    <w:unhideWhenUsed/>
    <w:qFormat/>
    <w:rsid w:val="003616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ListeParagraf">
    <w:name w:val="List Paragraph"/>
    <w:basedOn w:val="Normal"/>
    <w:uiPriority w:val="34"/>
    <w:qFormat/>
    <w:rsid w:val="00746477"/>
    <w:pPr>
      <w:ind w:left="720"/>
      <w:contextualSpacing/>
    </w:pPr>
    <w:rPr>
      <w:rFonts w:eastAsiaTheme="minorEastAsia"/>
      <w:lang w:eastAsia="zh-CN"/>
    </w:rPr>
  </w:style>
  <w:style w:type="character" w:styleId="Kpr">
    <w:name w:val="Hyperlink"/>
    <w:basedOn w:val="VarsaylanParagrafYazTipi"/>
    <w:uiPriority w:val="99"/>
    <w:unhideWhenUsed/>
    <w:rsid w:val="003E66C5"/>
    <w:rPr>
      <w:color w:val="0563C1" w:themeColor="hyperlink"/>
      <w:u w:val="single"/>
    </w:rPr>
  </w:style>
  <w:style w:type="character" w:styleId="zmlenmeyenBahsetme">
    <w:name w:val="Unresolved Mention"/>
    <w:basedOn w:val="VarsaylanParagrafYazTipi"/>
    <w:uiPriority w:val="99"/>
    <w:semiHidden/>
    <w:unhideWhenUsed/>
    <w:rsid w:val="003E66C5"/>
    <w:rPr>
      <w:color w:val="605E5C"/>
      <w:shd w:val="clear" w:color="auto" w:fill="E1DFDD"/>
    </w:rPr>
  </w:style>
  <w:style w:type="character" w:customStyle="1" w:styleId="Balk1Char">
    <w:name w:val="Başlık 1 Char"/>
    <w:basedOn w:val="VarsaylanParagrafYazTipi"/>
    <w:link w:val="Balk1"/>
    <w:uiPriority w:val="9"/>
    <w:rsid w:val="00990D9E"/>
    <w:rPr>
      <w:rFonts w:asciiTheme="majorHAnsi" w:eastAsiaTheme="majorEastAsia" w:hAnsiTheme="majorHAnsi" w:cstheme="majorBidi"/>
      <w:color w:val="2F5496" w:themeColor="accent1" w:themeShade="BF"/>
      <w:sz w:val="32"/>
      <w:szCs w:val="32"/>
    </w:rPr>
  </w:style>
  <w:style w:type="paragraph" w:customStyle="1" w:styleId="trt0xe">
    <w:name w:val="trt0xe"/>
    <w:basedOn w:val="Normal"/>
    <w:rsid w:val="00990D9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react-xocs-alternative-link">
    <w:name w:val="react-xocs-alternative-link"/>
    <w:basedOn w:val="VarsaylanParagrafYazTipi"/>
    <w:rsid w:val="005075B0"/>
  </w:style>
  <w:style w:type="character" w:customStyle="1" w:styleId="given-name">
    <w:name w:val="given-name"/>
    <w:basedOn w:val="VarsaylanParagrafYazTipi"/>
    <w:rsid w:val="005075B0"/>
  </w:style>
  <w:style w:type="character" w:customStyle="1" w:styleId="text">
    <w:name w:val="text"/>
    <w:basedOn w:val="VarsaylanParagrafYazTipi"/>
    <w:rsid w:val="005075B0"/>
  </w:style>
  <w:style w:type="character" w:customStyle="1" w:styleId="Balk2Char">
    <w:name w:val="Başlık 2 Char"/>
    <w:basedOn w:val="VarsaylanParagrafYazTipi"/>
    <w:link w:val="Balk2"/>
    <w:uiPriority w:val="9"/>
    <w:rsid w:val="0036168A"/>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VarsaylanParagrafYazTipi"/>
    <w:rsid w:val="0027256E"/>
  </w:style>
  <w:style w:type="character" w:customStyle="1" w:styleId="author-ref">
    <w:name w:val="author-ref"/>
    <w:basedOn w:val="VarsaylanParagrafYazTipi"/>
    <w:rsid w:val="00F80B4D"/>
  </w:style>
  <w:style w:type="character" w:styleId="Vurgu">
    <w:name w:val="Emphasis"/>
    <w:basedOn w:val="VarsaylanParagrafYazTipi"/>
    <w:uiPriority w:val="20"/>
    <w:qFormat/>
    <w:rsid w:val="00D776A6"/>
    <w:rPr>
      <w:i/>
      <w:iCs/>
    </w:rPr>
  </w:style>
  <w:style w:type="character" w:customStyle="1" w:styleId="normaltextrun">
    <w:name w:val="normaltextrun"/>
    <w:basedOn w:val="VarsaylanParagrafYazTipi"/>
    <w:rsid w:val="00AE7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789">
      <w:bodyDiv w:val="1"/>
      <w:marLeft w:val="0"/>
      <w:marRight w:val="0"/>
      <w:marTop w:val="0"/>
      <w:marBottom w:val="0"/>
      <w:divBdr>
        <w:top w:val="none" w:sz="0" w:space="0" w:color="auto"/>
        <w:left w:val="none" w:sz="0" w:space="0" w:color="auto"/>
        <w:bottom w:val="none" w:sz="0" w:space="0" w:color="auto"/>
        <w:right w:val="none" w:sz="0" w:space="0" w:color="auto"/>
      </w:divBdr>
    </w:div>
    <w:div w:id="37704362">
      <w:bodyDiv w:val="1"/>
      <w:marLeft w:val="0"/>
      <w:marRight w:val="0"/>
      <w:marTop w:val="0"/>
      <w:marBottom w:val="0"/>
      <w:divBdr>
        <w:top w:val="none" w:sz="0" w:space="0" w:color="auto"/>
        <w:left w:val="none" w:sz="0" w:space="0" w:color="auto"/>
        <w:bottom w:val="none" w:sz="0" w:space="0" w:color="auto"/>
        <w:right w:val="none" w:sz="0" w:space="0" w:color="auto"/>
      </w:divBdr>
    </w:div>
    <w:div w:id="53892707">
      <w:bodyDiv w:val="1"/>
      <w:marLeft w:val="0"/>
      <w:marRight w:val="0"/>
      <w:marTop w:val="0"/>
      <w:marBottom w:val="0"/>
      <w:divBdr>
        <w:top w:val="none" w:sz="0" w:space="0" w:color="auto"/>
        <w:left w:val="none" w:sz="0" w:space="0" w:color="auto"/>
        <w:bottom w:val="none" w:sz="0" w:space="0" w:color="auto"/>
        <w:right w:val="none" w:sz="0" w:space="0" w:color="auto"/>
      </w:divBdr>
    </w:div>
    <w:div w:id="72358288">
      <w:bodyDiv w:val="1"/>
      <w:marLeft w:val="0"/>
      <w:marRight w:val="0"/>
      <w:marTop w:val="0"/>
      <w:marBottom w:val="0"/>
      <w:divBdr>
        <w:top w:val="none" w:sz="0" w:space="0" w:color="auto"/>
        <w:left w:val="none" w:sz="0" w:space="0" w:color="auto"/>
        <w:bottom w:val="none" w:sz="0" w:space="0" w:color="auto"/>
        <w:right w:val="none" w:sz="0" w:space="0" w:color="auto"/>
      </w:divBdr>
    </w:div>
    <w:div w:id="72515298">
      <w:bodyDiv w:val="1"/>
      <w:marLeft w:val="0"/>
      <w:marRight w:val="0"/>
      <w:marTop w:val="0"/>
      <w:marBottom w:val="0"/>
      <w:divBdr>
        <w:top w:val="none" w:sz="0" w:space="0" w:color="auto"/>
        <w:left w:val="none" w:sz="0" w:space="0" w:color="auto"/>
        <w:bottom w:val="none" w:sz="0" w:space="0" w:color="auto"/>
        <w:right w:val="none" w:sz="0" w:space="0" w:color="auto"/>
      </w:divBdr>
    </w:div>
    <w:div w:id="79378804">
      <w:bodyDiv w:val="1"/>
      <w:marLeft w:val="0"/>
      <w:marRight w:val="0"/>
      <w:marTop w:val="0"/>
      <w:marBottom w:val="0"/>
      <w:divBdr>
        <w:top w:val="none" w:sz="0" w:space="0" w:color="auto"/>
        <w:left w:val="none" w:sz="0" w:space="0" w:color="auto"/>
        <w:bottom w:val="none" w:sz="0" w:space="0" w:color="auto"/>
        <w:right w:val="none" w:sz="0" w:space="0" w:color="auto"/>
      </w:divBdr>
    </w:div>
    <w:div w:id="84308210">
      <w:bodyDiv w:val="1"/>
      <w:marLeft w:val="0"/>
      <w:marRight w:val="0"/>
      <w:marTop w:val="0"/>
      <w:marBottom w:val="0"/>
      <w:divBdr>
        <w:top w:val="none" w:sz="0" w:space="0" w:color="auto"/>
        <w:left w:val="none" w:sz="0" w:space="0" w:color="auto"/>
        <w:bottom w:val="none" w:sz="0" w:space="0" w:color="auto"/>
        <w:right w:val="none" w:sz="0" w:space="0" w:color="auto"/>
      </w:divBdr>
    </w:div>
    <w:div w:id="87123709">
      <w:bodyDiv w:val="1"/>
      <w:marLeft w:val="0"/>
      <w:marRight w:val="0"/>
      <w:marTop w:val="0"/>
      <w:marBottom w:val="0"/>
      <w:divBdr>
        <w:top w:val="none" w:sz="0" w:space="0" w:color="auto"/>
        <w:left w:val="none" w:sz="0" w:space="0" w:color="auto"/>
        <w:bottom w:val="none" w:sz="0" w:space="0" w:color="auto"/>
        <w:right w:val="none" w:sz="0" w:space="0" w:color="auto"/>
      </w:divBdr>
    </w:div>
    <w:div w:id="116917468">
      <w:bodyDiv w:val="1"/>
      <w:marLeft w:val="0"/>
      <w:marRight w:val="0"/>
      <w:marTop w:val="0"/>
      <w:marBottom w:val="0"/>
      <w:divBdr>
        <w:top w:val="none" w:sz="0" w:space="0" w:color="auto"/>
        <w:left w:val="none" w:sz="0" w:space="0" w:color="auto"/>
        <w:bottom w:val="none" w:sz="0" w:space="0" w:color="auto"/>
        <w:right w:val="none" w:sz="0" w:space="0" w:color="auto"/>
      </w:divBdr>
    </w:div>
    <w:div w:id="121773120">
      <w:bodyDiv w:val="1"/>
      <w:marLeft w:val="0"/>
      <w:marRight w:val="0"/>
      <w:marTop w:val="0"/>
      <w:marBottom w:val="0"/>
      <w:divBdr>
        <w:top w:val="none" w:sz="0" w:space="0" w:color="auto"/>
        <w:left w:val="none" w:sz="0" w:space="0" w:color="auto"/>
        <w:bottom w:val="none" w:sz="0" w:space="0" w:color="auto"/>
        <w:right w:val="none" w:sz="0" w:space="0" w:color="auto"/>
      </w:divBdr>
    </w:div>
    <w:div w:id="130490512">
      <w:bodyDiv w:val="1"/>
      <w:marLeft w:val="0"/>
      <w:marRight w:val="0"/>
      <w:marTop w:val="0"/>
      <w:marBottom w:val="0"/>
      <w:divBdr>
        <w:top w:val="none" w:sz="0" w:space="0" w:color="auto"/>
        <w:left w:val="none" w:sz="0" w:space="0" w:color="auto"/>
        <w:bottom w:val="none" w:sz="0" w:space="0" w:color="auto"/>
        <w:right w:val="none" w:sz="0" w:space="0" w:color="auto"/>
      </w:divBdr>
    </w:div>
    <w:div w:id="147789511">
      <w:bodyDiv w:val="1"/>
      <w:marLeft w:val="0"/>
      <w:marRight w:val="0"/>
      <w:marTop w:val="0"/>
      <w:marBottom w:val="0"/>
      <w:divBdr>
        <w:top w:val="none" w:sz="0" w:space="0" w:color="auto"/>
        <w:left w:val="none" w:sz="0" w:space="0" w:color="auto"/>
        <w:bottom w:val="none" w:sz="0" w:space="0" w:color="auto"/>
        <w:right w:val="none" w:sz="0" w:space="0" w:color="auto"/>
      </w:divBdr>
    </w:div>
    <w:div w:id="159199147">
      <w:bodyDiv w:val="1"/>
      <w:marLeft w:val="0"/>
      <w:marRight w:val="0"/>
      <w:marTop w:val="0"/>
      <w:marBottom w:val="0"/>
      <w:divBdr>
        <w:top w:val="none" w:sz="0" w:space="0" w:color="auto"/>
        <w:left w:val="none" w:sz="0" w:space="0" w:color="auto"/>
        <w:bottom w:val="none" w:sz="0" w:space="0" w:color="auto"/>
        <w:right w:val="none" w:sz="0" w:space="0" w:color="auto"/>
      </w:divBdr>
    </w:div>
    <w:div w:id="178585964">
      <w:bodyDiv w:val="1"/>
      <w:marLeft w:val="0"/>
      <w:marRight w:val="0"/>
      <w:marTop w:val="0"/>
      <w:marBottom w:val="0"/>
      <w:divBdr>
        <w:top w:val="none" w:sz="0" w:space="0" w:color="auto"/>
        <w:left w:val="none" w:sz="0" w:space="0" w:color="auto"/>
        <w:bottom w:val="none" w:sz="0" w:space="0" w:color="auto"/>
        <w:right w:val="none" w:sz="0" w:space="0" w:color="auto"/>
      </w:divBdr>
    </w:div>
    <w:div w:id="241449348">
      <w:bodyDiv w:val="1"/>
      <w:marLeft w:val="0"/>
      <w:marRight w:val="0"/>
      <w:marTop w:val="0"/>
      <w:marBottom w:val="0"/>
      <w:divBdr>
        <w:top w:val="none" w:sz="0" w:space="0" w:color="auto"/>
        <w:left w:val="none" w:sz="0" w:space="0" w:color="auto"/>
        <w:bottom w:val="none" w:sz="0" w:space="0" w:color="auto"/>
        <w:right w:val="none" w:sz="0" w:space="0" w:color="auto"/>
      </w:divBdr>
    </w:div>
    <w:div w:id="246619540">
      <w:bodyDiv w:val="1"/>
      <w:marLeft w:val="0"/>
      <w:marRight w:val="0"/>
      <w:marTop w:val="0"/>
      <w:marBottom w:val="0"/>
      <w:divBdr>
        <w:top w:val="none" w:sz="0" w:space="0" w:color="auto"/>
        <w:left w:val="none" w:sz="0" w:space="0" w:color="auto"/>
        <w:bottom w:val="none" w:sz="0" w:space="0" w:color="auto"/>
        <w:right w:val="none" w:sz="0" w:space="0" w:color="auto"/>
      </w:divBdr>
    </w:div>
    <w:div w:id="277756410">
      <w:bodyDiv w:val="1"/>
      <w:marLeft w:val="0"/>
      <w:marRight w:val="0"/>
      <w:marTop w:val="0"/>
      <w:marBottom w:val="0"/>
      <w:divBdr>
        <w:top w:val="none" w:sz="0" w:space="0" w:color="auto"/>
        <w:left w:val="none" w:sz="0" w:space="0" w:color="auto"/>
        <w:bottom w:val="none" w:sz="0" w:space="0" w:color="auto"/>
        <w:right w:val="none" w:sz="0" w:space="0" w:color="auto"/>
      </w:divBdr>
    </w:div>
    <w:div w:id="281962177">
      <w:bodyDiv w:val="1"/>
      <w:marLeft w:val="0"/>
      <w:marRight w:val="0"/>
      <w:marTop w:val="0"/>
      <w:marBottom w:val="0"/>
      <w:divBdr>
        <w:top w:val="none" w:sz="0" w:space="0" w:color="auto"/>
        <w:left w:val="none" w:sz="0" w:space="0" w:color="auto"/>
        <w:bottom w:val="none" w:sz="0" w:space="0" w:color="auto"/>
        <w:right w:val="none" w:sz="0" w:space="0" w:color="auto"/>
      </w:divBdr>
    </w:div>
    <w:div w:id="301497861">
      <w:bodyDiv w:val="1"/>
      <w:marLeft w:val="0"/>
      <w:marRight w:val="0"/>
      <w:marTop w:val="0"/>
      <w:marBottom w:val="0"/>
      <w:divBdr>
        <w:top w:val="none" w:sz="0" w:space="0" w:color="auto"/>
        <w:left w:val="none" w:sz="0" w:space="0" w:color="auto"/>
        <w:bottom w:val="none" w:sz="0" w:space="0" w:color="auto"/>
        <w:right w:val="none" w:sz="0" w:space="0" w:color="auto"/>
      </w:divBdr>
    </w:div>
    <w:div w:id="305357456">
      <w:bodyDiv w:val="1"/>
      <w:marLeft w:val="0"/>
      <w:marRight w:val="0"/>
      <w:marTop w:val="0"/>
      <w:marBottom w:val="0"/>
      <w:divBdr>
        <w:top w:val="none" w:sz="0" w:space="0" w:color="auto"/>
        <w:left w:val="none" w:sz="0" w:space="0" w:color="auto"/>
        <w:bottom w:val="none" w:sz="0" w:space="0" w:color="auto"/>
        <w:right w:val="none" w:sz="0" w:space="0" w:color="auto"/>
      </w:divBdr>
    </w:div>
    <w:div w:id="312442516">
      <w:bodyDiv w:val="1"/>
      <w:marLeft w:val="0"/>
      <w:marRight w:val="0"/>
      <w:marTop w:val="0"/>
      <w:marBottom w:val="0"/>
      <w:divBdr>
        <w:top w:val="none" w:sz="0" w:space="0" w:color="auto"/>
        <w:left w:val="none" w:sz="0" w:space="0" w:color="auto"/>
        <w:bottom w:val="none" w:sz="0" w:space="0" w:color="auto"/>
        <w:right w:val="none" w:sz="0" w:space="0" w:color="auto"/>
      </w:divBdr>
    </w:div>
    <w:div w:id="328363875">
      <w:bodyDiv w:val="1"/>
      <w:marLeft w:val="0"/>
      <w:marRight w:val="0"/>
      <w:marTop w:val="0"/>
      <w:marBottom w:val="0"/>
      <w:divBdr>
        <w:top w:val="none" w:sz="0" w:space="0" w:color="auto"/>
        <w:left w:val="none" w:sz="0" w:space="0" w:color="auto"/>
        <w:bottom w:val="none" w:sz="0" w:space="0" w:color="auto"/>
        <w:right w:val="none" w:sz="0" w:space="0" w:color="auto"/>
      </w:divBdr>
    </w:div>
    <w:div w:id="328555631">
      <w:bodyDiv w:val="1"/>
      <w:marLeft w:val="0"/>
      <w:marRight w:val="0"/>
      <w:marTop w:val="0"/>
      <w:marBottom w:val="0"/>
      <w:divBdr>
        <w:top w:val="none" w:sz="0" w:space="0" w:color="auto"/>
        <w:left w:val="none" w:sz="0" w:space="0" w:color="auto"/>
        <w:bottom w:val="none" w:sz="0" w:space="0" w:color="auto"/>
        <w:right w:val="none" w:sz="0" w:space="0" w:color="auto"/>
      </w:divBdr>
    </w:div>
    <w:div w:id="353580524">
      <w:bodyDiv w:val="1"/>
      <w:marLeft w:val="0"/>
      <w:marRight w:val="0"/>
      <w:marTop w:val="0"/>
      <w:marBottom w:val="0"/>
      <w:divBdr>
        <w:top w:val="none" w:sz="0" w:space="0" w:color="auto"/>
        <w:left w:val="none" w:sz="0" w:space="0" w:color="auto"/>
        <w:bottom w:val="none" w:sz="0" w:space="0" w:color="auto"/>
        <w:right w:val="none" w:sz="0" w:space="0" w:color="auto"/>
      </w:divBdr>
    </w:div>
    <w:div w:id="366570184">
      <w:bodyDiv w:val="1"/>
      <w:marLeft w:val="0"/>
      <w:marRight w:val="0"/>
      <w:marTop w:val="0"/>
      <w:marBottom w:val="0"/>
      <w:divBdr>
        <w:top w:val="none" w:sz="0" w:space="0" w:color="auto"/>
        <w:left w:val="none" w:sz="0" w:space="0" w:color="auto"/>
        <w:bottom w:val="none" w:sz="0" w:space="0" w:color="auto"/>
        <w:right w:val="none" w:sz="0" w:space="0" w:color="auto"/>
      </w:divBdr>
    </w:div>
    <w:div w:id="391848538">
      <w:bodyDiv w:val="1"/>
      <w:marLeft w:val="0"/>
      <w:marRight w:val="0"/>
      <w:marTop w:val="0"/>
      <w:marBottom w:val="0"/>
      <w:divBdr>
        <w:top w:val="none" w:sz="0" w:space="0" w:color="auto"/>
        <w:left w:val="none" w:sz="0" w:space="0" w:color="auto"/>
        <w:bottom w:val="none" w:sz="0" w:space="0" w:color="auto"/>
        <w:right w:val="none" w:sz="0" w:space="0" w:color="auto"/>
      </w:divBdr>
    </w:div>
    <w:div w:id="462231714">
      <w:bodyDiv w:val="1"/>
      <w:marLeft w:val="0"/>
      <w:marRight w:val="0"/>
      <w:marTop w:val="0"/>
      <w:marBottom w:val="0"/>
      <w:divBdr>
        <w:top w:val="none" w:sz="0" w:space="0" w:color="auto"/>
        <w:left w:val="none" w:sz="0" w:space="0" w:color="auto"/>
        <w:bottom w:val="none" w:sz="0" w:space="0" w:color="auto"/>
        <w:right w:val="none" w:sz="0" w:space="0" w:color="auto"/>
      </w:divBdr>
    </w:div>
    <w:div w:id="467094657">
      <w:bodyDiv w:val="1"/>
      <w:marLeft w:val="0"/>
      <w:marRight w:val="0"/>
      <w:marTop w:val="0"/>
      <w:marBottom w:val="0"/>
      <w:divBdr>
        <w:top w:val="none" w:sz="0" w:space="0" w:color="auto"/>
        <w:left w:val="none" w:sz="0" w:space="0" w:color="auto"/>
        <w:bottom w:val="none" w:sz="0" w:space="0" w:color="auto"/>
        <w:right w:val="none" w:sz="0" w:space="0" w:color="auto"/>
      </w:divBdr>
    </w:div>
    <w:div w:id="469789907">
      <w:bodyDiv w:val="1"/>
      <w:marLeft w:val="0"/>
      <w:marRight w:val="0"/>
      <w:marTop w:val="0"/>
      <w:marBottom w:val="0"/>
      <w:divBdr>
        <w:top w:val="none" w:sz="0" w:space="0" w:color="auto"/>
        <w:left w:val="none" w:sz="0" w:space="0" w:color="auto"/>
        <w:bottom w:val="none" w:sz="0" w:space="0" w:color="auto"/>
        <w:right w:val="none" w:sz="0" w:space="0" w:color="auto"/>
      </w:divBdr>
    </w:div>
    <w:div w:id="485240376">
      <w:bodyDiv w:val="1"/>
      <w:marLeft w:val="0"/>
      <w:marRight w:val="0"/>
      <w:marTop w:val="0"/>
      <w:marBottom w:val="0"/>
      <w:divBdr>
        <w:top w:val="none" w:sz="0" w:space="0" w:color="auto"/>
        <w:left w:val="none" w:sz="0" w:space="0" w:color="auto"/>
        <w:bottom w:val="none" w:sz="0" w:space="0" w:color="auto"/>
        <w:right w:val="none" w:sz="0" w:space="0" w:color="auto"/>
      </w:divBdr>
    </w:div>
    <w:div w:id="486895811">
      <w:bodyDiv w:val="1"/>
      <w:marLeft w:val="0"/>
      <w:marRight w:val="0"/>
      <w:marTop w:val="0"/>
      <w:marBottom w:val="0"/>
      <w:divBdr>
        <w:top w:val="none" w:sz="0" w:space="0" w:color="auto"/>
        <w:left w:val="none" w:sz="0" w:space="0" w:color="auto"/>
        <w:bottom w:val="none" w:sz="0" w:space="0" w:color="auto"/>
        <w:right w:val="none" w:sz="0" w:space="0" w:color="auto"/>
      </w:divBdr>
    </w:div>
    <w:div w:id="493685873">
      <w:bodyDiv w:val="1"/>
      <w:marLeft w:val="0"/>
      <w:marRight w:val="0"/>
      <w:marTop w:val="0"/>
      <w:marBottom w:val="0"/>
      <w:divBdr>
        <w:top w:val="none" w:sz="0" w:space="0" w:color="auto"/>
        <w:left w:val="none" w:sz="0" w:space="0" w:color="auto"/>
        <w:bottom w:val="none" w:sz="0" w:space="0" w:color="auto"/>
        <w:right w:val="none" w:sz="0" w:space="0" w:color="auto"/>
      </w:divBdr>
    </w:div>
    <w:div w:id="511074071">
      <w:bodyDiv w:val="1"/>
      <w:marLeft w:val="0"/>
      <w:marRight w:val="0"/>
      <w:marTop w:val="0"/>
      <w:marBottom w:val="0"/>
      <w:divBdr>
        <w:top w:val="none" w:sz="0" w:space="0" w:color="auto"/>
        <w:left w:val="none" w:sz="0" w:space="0" w:color="auto"/>
        <w:bottom w:val="none" w:sz="0" w:space="0" w:color="auto"/>
        <w:right w:val="none" w:sz="0" w:space="0" w:color="auto"/>
      </w:divBdr>
    </w:div>
    <w:div w:id="511795079">
      <w:bodyDiv w:val="1"/>
      <w:marLeft w:val="0"/>
      <w:marRight w:val="0"/>
      <w:marTop w:val="0"/>
      <w:marBottom w:val="0"/>
      <w:divBdr>
        <w:top w:val="none" w:sz="0" w:space="0" w:color="auto"/>
        <w:left w:val="none" w:sz="0" w:space="0" w:color="auto"/>
        <w:bottom w:val="none" w:sz="0" w:space="0" w:color="auto"/>
        <w:right w:val="none" w:sz="0" w:space="0" w:color="auto"/>
      </w:divBdr>
    </w:div>
    <w:div w:id="521363212">
      <w:bodyDiv w:val="1"/>
      <w:marLeft w:val="0"/>
      <w:marRight w:val="0"/>
      <w:marTop w:val="0"/>
      <w:marBottom w:val="0"/>
      <w:divBdr>
        <w:top w:val="none" w:sz="0" w:space="0" w:color="auto"/>
        <w:left w:val="none" w:sz="0" w:space="0" w:color="auto"/>
        <w:bottom w:val="none" w:sz="0" w:space="0" w:color="auto"/>
        <w:right w:val="none" w:sz="0" w:space="0" w:color="auto"/>
      </w:divBdr>
    </w:div>
    <w:div w:id="533080743">
      <w:bodyDiv w:val="1"/>
      <w:marLeft w:val="0"/>
      <w:marRight w:val="0"/>
      <w:marTop w:val="0"/>
      <w:marBottom w:val="0"/>
      <w:divBdr>
        <w:top w:val="none" w:sz="0" w:space="0" w:color="auto"/>
        <w:left w:val="none" w:sz="0" w:space="0" w:color="auto"/>
        <w:bottom w:val="none" w:sz="0" w:space="0" w:color="auto"/>
        <w:right w:val="none" w:sz="0" w:space="0" w:color="auto"/>
      </w:divBdr>
    </w:div>
    <w:div w:id="539243896">
      <w:bodyDiv w:val="1"/>
      <w:marLeft w:val="0"/>
      <w:marRight w:val="0"/>
      <w:marTop w:val="0"/>
      <w:marBottom w:val="0"/>
      <w:divBdr>
        <w:top w:val="none" w:sz="0" w:space="0" w:color="auto"/>
        <w:left w:val="none" w:sz="0" w:space="0" w:color="auto"/>
        <w:bottom w:val="none" w:sz="0" w:space="0" w:color="auto"/>
        <w:right w:val="none" w:sz="0" w:space="0" w:color="auto"/>
      </w:divBdr>
    </w:div>
    <w:div w:id="560407546">
      <w:bodyDiv w:val="1"/>
      <w:marLeft w:val="0"/>
      <w:marRight w:val="0"/>
      <w:marTop w:val="0"/>
      <w:marBottom w:val="0"/>
      <w:divBdr>
        <w:top w:val="none" w:sz="0" w:space="0" w:color="auto"/>
        <w:left w:val="none" w:sz="0" w:space="0" w:color="auto"/>
        <w:bottom w:val="none" w:sz="0" w:space="0" w:color="auto"/>
        <w:right w:val="none" w:sz="0" w:space="0" w:color="auto"/>
      </w:divBdr>
    </w:div>
    <w:div w:id="565261970">
      <w:bodyDiv w:val="1"/>
      <w:marLeft w:val="0"/>
      <w:marRight w:val="0"/>
      <w:marTop w:val="0"/>
      <w:marBottom w:val="0"/>
      <w:divBdr>
        <w:top w:val="none" w:sz="0" w:space="0" w:color="auto"/>
        <w:left w:val="none" w:sz="0" w:space="0" w:color="auto"/>
        <w:bottom w:val="none" w:sz="0" w:space="0" w:color="auto"/>
        <w:right w:val="none" w:sz="0" w:space="0" w:color="auto"/>
      </w:divBdr>
    </w:div>
    <w:div w:id="577713767">
      <w:bodyDiv w:val="1"/>
      <w:marLeft w:val="0"/>
      <w:marRight w:val="0"/>
      <w:marTop w:val="0"/>
      <w:marBottom w:val="0"/>
      <w:divBdr>
        <w:top w:val="none" w:sz="0" w:space="0" w:color="auto"/>
        <w:left w:val="none" w:sz="0" w:space="0" w:color="auto"/>
        <w:bottom w:val="none" w:sz="0" w:space="0" w:color="auto"/>
        <w:right w:val="none" w:sz="0" w:space="0" w:color="auto"/>
      </w:divBdr>
    </w:div>
    <w:div w:id="604654451">
      <w:bodyDiv w:val="1"/>
      <w:marLeft w:val="0"/>
      <w:marRight w:val="0"/>
      <w:marTop w:val="0"/>
      <w:marBottom w:val="0"/>
      <w:divBdr>
        <w:top w:val="none" w:sz="0" w:space="0" w:color="auto"/>
        <w:left w:val="none" w:sz="0" w:space="0" w:color="auto"/>
        <w:bottom w:val="none" w:sz="0" w:space="0" w:color="auto"/>
        <w:right w:val="none" w:sz="0" w:space="0" w:color="auto"/>
      </w:divBdr>
    </w:div>
    <w:div w:id="705108891">
      <w:bodyDiv w:val="1"/>
      <w:marLeft w:val="0"/>
      <w:marRight w:val="0"/>
      <w:marTop w:val="0"/>
      <w:marBottom w:val="0"/>
      <w:divBdr>
        <w:top w:val="none" w:sz="0" w:space="0" w:color="auto"/>
        <w:left w:val="none" w:sz="0" w:space="0" w:color="auto"/>
        <w:bottom w:val="none" w:sz="0" w:space="0" w:color="auto"/>
        <w:right w:val="none" w:sz="0" w:space="0" w:color="auto"/>
      </w:divBdr>
    </w:div>
    <w:div w:id="725757007">
      <w:bodyDiv w:val="1"/>
      <w:marLeft w:val="0"/>
      <w:marRight w:val="0"/>
      <w:marTop w:val="0"/>
      <w:marBottom w:val="0"/>
      <w:divBdr>
        <w:top w:val="none" w:sz="0" w:space="0" w:color="auto"/>
        <w:left w:val="none" w:sz="0" w:space="0" w:color="auto"/>
        <w:bottom w:val="none" w:sz="0" w:space="0" w:color="auto"/>
        <w:right w:val="none" w:sz="0" w:space="0" w:color="auto"/>
      </w:divBdr>
    </w:div>
    <w:div w:id="733551154">
      <w:bodyDiv w:val="1"/>
      <w:marLeft w:val="0"/>
      <w:marRight w:val="0"/>
      <w:marTop w:val="0"/>
      <w:marBottom w:val="0"/>
      <w:divBdr>
        <w:top w:val="none" w:sz="0" w:space="0" w:color="auto"/>
        <w:left w:val="none" w:sz="0" w:space="0" w:color="auto"/>
        <w:bottom w:val="none" w:sz="0" w:space="0" w:color="auto"/>
        <w:right w:val="none" w:sz="0" w:space="0" w:color="auto"/>
      </w:divBdr>
    </w:div>
    <w:div w:id="737170518">
      <w:bodyDiv w:val="1"/>
      <w:marLeft w:val="0"/>
      <w:marRight w:val="0"/>
      <w:marTop w:val="0"/>
      <w:marBottom w:val="0"/>
      <w:divBdr>
        <w:top w:val="none" w:sz="0" w:space="0" w:color="auto"/>
        <w:left w:val="none" w:sz="0" w:space="0" w:color="auto"/>
        <w:bottom w:val="none" w:sz="0" w:space="0" w:color="auto"/>
        <w:right w:val="none" w:sz="0" w:space="0" w:color="auto"/>
      </w:divBdr>
    </w:div>
    <w:div w:id="747769556">
      <w:bodyDiv w:val="1"/>
      <w:marLeft w:val="0"/>
      <w:marRight w:val="0"/>
      <w:marTop w:val="0"/>
      <w:marBottom w:val="0"/>
      <w:divBdr>
        <w:top w:val="none" w:sz="0" w:space="0" w:color="auto"/>
        <w:left w:val="none" w:sz="0" w:space="0" w:color="auto"/>
        <w:bottom w:val="none" w:sz="0" w:space="0" w:color="auto"/>
        <w:right w:val="none" w:sz="0" w:space="0" w:color="auto"/>
      </w:divBdr>
    </w:div>
    <w:div w:id="750665893">
      <w:bodyDiv w:val="1"/>
      <w:marLeft w:val="0"/>
      <w:marRight w:val="0"/>
      <w:marTop w:val="0"/>
      <w:marBottom w:val="0"/>
      <w:divBdr>
        <w:top w:val="none" w:sz="0" w:space="0" w:color="auto"/>
        <w:left w:val="none" w:sz="0" w:space="0" w:color="auto"/>
        <w:bottom w:val="none" w:sz="0" w:space="0" w:color="auto"/>
        <w:right w:val="none" w:sz="0" w:space="0" w:color="auto"/>
      </w:divBdr>
    </w:div>
    <w:div w:id="759528696">
      <w:bodyDiv w:val="1"/>
      <w:marLeft w:val="0"/>
      <w:marRight w:val="0"/>
      <w:marTop w:val="0"/>
      <w:marBottom w:val="0"/>
      <w:divBdr>
        <w:top w:val="none" w:sz="0" w:space="0" w:color="auto"/>
        <w:left w:val="none" w:sz="0" w:space="0" w:color="auto"/>
        <w:bottom w:val="none" w:sz="0" w:space="0" w:color="auto"/>
        <w:right w:val="none" w:sz="0" w:space="0" w:color="auto"/>
      </w:divBdr>
    </w:div>
    <w:div w:id="774636675">
      <w:bodyDiv w:val="1"/>
      <w:marLeft w:val="0"/>
      <w:marRight w:val="0"/>
      <w:marTop w:val="0"/>
      <w:marBottom w:val="0"/>
      <w:divBdr>
        <w:top w:val="none" w:sz="0" w:space="0" w:color="auto"/>
        <w:left w:val="none" w:sz="0" w:space="0" w:color="auto"/>
        <w:bottom w:val="none" w:sz="0" w:space="0" w:color="auto"/>
        <w:right w:val="none" w:sz="0" w:space="0" w:color="auto"/>
      </w:divBdr>
    </w:div>
    <w:div w:id="813181555">
      <w:bodyDiv w:val="1"/>
      <w:marLeft w:val="0"/>
      <w:marRight w:val="0"/>
      <w:marTop w:val="0"/>
      <w:marBottom w:val="0"/>
      <w:divBdr>
        <w:top w:val="none" w:sz="0" w:space="0" w:color="auto"/>
        <w:left w:val="none" w:sz="0" w:space="0" w:color="auto"/>
        <w:bottom w:val="none" w:sz="0" w:space="0" w:color="auto"/>
        <w:right w:val="none" w:sz="0" w:space="0" w:color="auto"/>
      </w:divBdr>
    </w:div>
    <w:div w:id="847520666">
      <w:bodyDiv w:val="1"/>
      <w:marLeft w:val="0"/>
      <w:marRight w:val="0"/>
      <w:marTop w:val="0"/>
      <w:marBottom w:val="0"/>
      <w:divBdr>
        <w:top w:val="none" w:sz="0" w:space="0" w:color="auto"/>
        <w:left w:val="none" w:sz="0" w:space="0" w:color="auto"/>
        <w:bottom w:val="none" w:sz="0" w:space="0" w:color="auto"/>
        <w:right w:val="none" w:sz="0" w:space="0" w:color="auto"/>
      </w:divBdr>
    </w:div>
    <w:div w:id="856042476">
      <w:bodyDiv w:val="1"/>
      <w:marLeft w:val="0"/>
      <w:marRight w:val="0"/>
      <w:marTop w:val="0"/>
      <w:marBottom w:val="0"/>
      <w:divBdr>
        <w:top w:val="none" w:sz="0" w:space="0" w:color="auto"/>
        <w:left w:val="none" w:sz="0" w:space="0" w:color="auto"/>
        <w:bottom w:val="none" w:sz="0" w:space="0" w:color="auto"/>
        <w:right w:val="none" w:sz="0" w:space="0" w:color="auto"/>
      </w:divBdr>
    </w:div>
    <w:div w:id="860976407">
      <w:bodyDiv w:val="1"/>
      <w:marLeft w:val="0"/>
      <w:marRight w:val="0"/>
      <w:marTop w:val="0"/>
      <w:marBottom w:val="0"/>
      <w:divBdr>
        <w:top w:val="none" w:sz="0" w:space="0" w:color="auto"/>
        <w:left w:val="none" w:sz="0" w:space="0" w:color="auto"/>
        <w:bottom w:val="none" w:sz="0" w:space="0" w:color="auto"/>
        <w:right w:val="none" w:sz="0" w:space="0" w:color="auto"/>
      </w:divBdr>
    </w:div>
    <w:div w:id="873076423">
      <w:bodyDiv w:val="1"/>
      <w:marLeft w:val="0"/>
      <w:marRight w:val="0"/>
      <w:marTop w:val="0"/>
      <w:marBottom w:val="0"/>
      <w:divBdr>
        <w:top w:val="none" w:sz="0" w:space="0" w:color="auto"/>
        <w:left w:val="none" w:sz="0" w:space="0" w:color="auto"/>
        <w:bottom w:val="none" w:sz="0" w:space="0" w:color="auto"/>
        <w:right w:val="none" w:sz="0" w:space="0" w:color="auto"/>
      </w:divBdr>
    </w:div>
    <w:div w:id="894004257">
      <w:bodyDiv w:val="1"/>
      <w:marLeft w:val="0"/>
      <w:marRight w:val="0"/>
      <w:marTop w:val="0"/>
      <w:marBottom w:val="0"/>
      <w:divBdr>
        <w:top w:val="none" w:sz="0" w:space="0" w:color="auto"/>
        <w:left w:val="none" w:sz="0" w:space="0" w:color="auto"/>
        <w:bottom w:val="none" w:sz="0" w:space="0" w:color="auto"/>
        <w:right w:val="none" w:sz="0" w:space="0" w:color="auto"/>
      </w:divBdr>
    </w:div>
    <w:div w:id="906110185">
      <w:bodyDiv w:val="1"/>
      <w:marLeft w:val="0"/>
      <w:marRight w:val="0"/>
      <w:marTop w:val="0"/>
      <w:marBottom w:val="0"/>
      <w:divBdr>
        <w:top w:val="none" w:sz="0" w:space="0" w:color="auto"/>
        <w:left w:val="none" w:sz="0" w:space="0" w:color="auto"/>
        <w:bottom w:val="none" w:sz="0" w:space="0" w:color="auto"/>
        <w:right w:val="none" w:sz="0" w:space="0" w:color="auto"/>
      </w:divBdr>
    </w:div>
    <w:div w:id="945574241">
      <w:bodyDiv w:val="1"/>
      <w:marLeft w:val="0"/>
      <w:marRight w:val="0"/>
      <w:marTop w:val="0"/>
      <w:marBottom w:val="0"/>
      <w:divBdr>
        <w:top w:val="none" w:sz="0" w:space="0" w:color="auto"/>
        <w:left w:val="none" w:sz="0" w:space="0" w:color="auto"/>
        <w:bottom w:val="none" w:sz="0" w:space="0" w:color="auto"/>
        <w:right w:val="none" w:sz="0" w:space="0" w:color="auto"/>
      </w:divBdr>
    </w:div>
    <w:div w:id="955674896">
      <w:bodyDiv w:val="1"/>
      <w:marLeft w:val="0"/>
      <w:marRight w:val="0"/>
      <w:marTop w:val="0"/>
      <w:marBottom w:val="0"/>
      <w:divBdr>
        <w:top w:val="none" w:sz="0" w:space="0" w:color="auto"/>
        <w:left w:val="none" w:sz="0" w:space="0" w:color="auto"/>
        <w:bottom w:val="none" w:sz="0" w:space="0" w:color="auto"/>
        <w:right w:val="none" w:sz="0" w:space="0" w:color="auto"/>
      </w:divBdr>
    </w:div>
    <w:div w:id="1003361379">
      <w:bodyDiv w:val="1"/>
      <w:marLeft w:val="0"/>
      <w:marRight w:val="0"/>
      <w:marTop w:val="0"/>
      <w:marBottom w:val="0"/>
      <w:divBdr>
        <w:top w:val="none" w:sz="0" w:space="0" w:color="auto"/>
        <w:left w:val="none" w:sz="0" w:space="0" w:color="auto"/>
        <w:bottom w:val="none" w:sz="0" w:space="0" w:color="auto"/>
        <w:right w:val="none" w:sz="0" w:space="0" w:color="auto"/>
      </w:divBdr>
    </w:div>
    <w:div w:id="1015810879">
      <w:bodyDiv w:val="1"/>
      <w:marLeft w:val="0"/>
      <w:marRight w:val="0"/>
      <w:marTop w:val="0"/>
      <w:marBottom w:val="0"/>
      <w:divBdr>
        <w:top w:val="none" w:sz="0" w:space="0" w:color="auto"/>
        <w:left w:val="none" w:sz="0" w:space="0" w:color="auto"/>
        <w:bottom w:val="none" w:sz="0" w:space="0" w:color="auto"/>
        <w:right w:val="none" w:sz="0" w:space="0" w:color="auto"/>
      </w:divBdr>
    </w:div>
    <w:div w:id="1017196353">
      <w:bodyDiv w:val="1"/>
      <w:marLeft w:val="0"/>
      <w:marRight w:val="0"/>
      <w:marTop w:val="0"/>
      <w:marBottom w:val="0"/>
      <w:divBdr>
        <w:top w:val="none" w:sz="0" w:space="0" w:color="auto"/>
        <w:left w:val="none" w:sz="0" w:space="0" w:color="auto"/>
        <w:bottom w:val="none" w:sz="0" w:space="0" w:color="auto"/>
        <w:right w:val="none" w:sz="0" w:space="0" w:color="auto"/>
      </w:divBdr>
    </w:div>
    <w:div w:id="1028680635">
      <w:bodyDiv w:val="1"/>
      <w:marLeft w:val="0"/>
      <w:marRight w:val="0"/>
      <w:marTop w:val="0"/>
      <w:marBottom w:val="0"/>
      <w:divBdr>
        <w:top w:val="none" w:sz="0" w:space="0" w:color="auto"/>
        <w:left w:val="none" w:sz="0" w:space="0" w:color="auto"/>
        <w:bottom w:val="none" w:sz="0" w:space="0" w:color="auto"/>
        <w:right w:val="none" w:sz="0" w:space="0" w:color="auto"/>
      </w:divBdr>
    </w:div>
    <w:div w:id="1042291405">
      <w:bodyDiv w:val="1"/>
      <w:marLeft w:val="0"/>
      <w:marRight w:val="0"/>
      <w:marTop w:val="0"/>
      <w:marBottom w:val="0"/>
      <w:divBdr>
        <w:top w:val="none" w:sz="0" w:space="0" w:color="auto"/>
        <w:left w:val="none" w:sz="0" w:space="0" w:color="auto"/>
        <w:bottom w:val="none" w:sz="0" w:space="0" w:color="auto"/>
        <w:right w:val="none" w:sz="0" w:space="0" w:color="auto"/>
      </w:divBdr>
    </w:div>
    <w:div w:id="1043604239">
      <w:bodyDiv w:val="1"/>
      <w:marLeft w:val="0"/>
      <w:marRight w:val="0"/>
      <w:marTop w:val="0"/>
      <w:marBottom w:val="0"/>
      <w:divBdr>
        <w:top w:val="none" w:sz="0" w:space="0" w:color="auto"/>
        <w:left w:val="none" w:sz="0" w:space="0" w:color="auto"/>
        <w:bottom w:val="none" w:sz="0" w:space="0" w:color="auto"/>
        <w:right w:val="none" w:sz="0" w:space="0" w:color="auto"/>
      </w:divBdr>
    </w:div>
    <w:div w:id="1106005992">
      <w:bodyDiv w:val="1"/>
      <w:marLeft w:val="0"/>
      <w:marRight w:val="0"/>
      <w:marTop w:val="0"/>
      <w:marBottom w:val="0"/>
      <w:divBdr>
        <w:top w:val="none" w:sz="0" w:space="0" w:color="auto"/>
        <w:left w:val="none" w:sz="0" w:space="0" w:color="auto"/>
        <w:bottom w:val="none" w:sz="0" w:space="0" w:color="auto"/>
        <w:right w:val="none" w:sz="0" w:space="0" w:color="auto"/>
      </w:divBdr>
    </w:div>
    <w:div w:id="1111507986">
      <w:bodyDiv w:val="1"/>
      <w:marLeft w:val="0"/>
      <w:marRight w:val="0"/>
      <w:marTop w:val="0"/>
      <w:marBottom w:val="0"/>
      <w:divBdr>
        <w:top w:val="none" w:sz="0" w:space="0" w:color="auto"/>
        <w:left w:val="none" w:sz="0" w:space="0" w:color="auto"/>
        <w:bottom w:val="none" w:sz="0" w:space="0" w:color="auto"/>
        <w:right w:val="none" w:sz="0" w:space="0" w:color="auto"/>
      </w:divBdr>
    </w:div>
    <w:div w:id="1141649442">
      <w:bodyDiv w:val="1"/>
      <w:marLeft w:val="0"/>
      <w:marRight w:val="0"/>
      <w:marTop w:val="0"/>
      <w:marBottom w:val="0"/>
      <w:divBdr>
        <w:top w:val="none" w:sz="0" w:space="0" w:color="auto"/>
        <w:left w:val="none" w:sz="0" w:space="0" w:color="auto"/>
        <w:bottom w:val="none" w:sz="0" w:space="0" w:color="auto"/>
        <w:right w:val="none" w:sz="0" w:space="0" w:color="auto"/>
      </w:divBdr>
    </w:div>
    <w:div w:id="1155101950">
      <w:bodyDiv w:val="1"/>
      <w:marLeft w:val="0"/>
      <w:marRight w:val="0"/>
      <w:marTop w:val="0"/>
      <w:marBottom w:val="0"/>
      <w:divBdr>
        <w:top w:val="none" w:sz="0" w:space="0" w:color="auto"/>
        <w:left w:val="none" w:sz="0" w:space="0" w:color="auto"/>
        <w:bottom w:val="none" w:sz="0" w:space="0" w:color="auto"/>
        <w:right w:val="none" w:sz="0" w:space="0" w:color="auto"/>
      </w:divBdr>
    </w:div>
    <w:div w:id="1156267778">
      <w:bodyDiv w:val="1"/>
      <w:marLeft w:val="0"/>
      <w:marRight w:val="0"/>
      <w:marTop w:val="0"/>
      <w:marBottom w:val="0"/>
      <w:divBdr>
        <w:top w:val="none" w:sz="0" w:space="0" w:color="auto"/>
        <w:left w:val="none" w:sz="0" w:space="0" w:color="auto"/>
        <w:bottom w:val="none" w:sz="0" w:space="0" w:color="auto"/>
        <w:right w:val="none" w:sz="0" w:space="0" w:color="auto"/>
      </w:divBdr>
    </w:div>
    <w:div w:id="1216502183">
      <w:bodyDiv w:val="1"/>
      <w:marLeft w:val="0"/>
      <w:marRight w:val="0"/>
      <w:marTop w:val="0"/>
      <w:marBottom w:val="0"/>
      <w:divBdr>
        <w:top w:val="none" w:sz="0" w:space="0" w:color="auto"/>
        <w:left w:val="none" w:sz="0" w:space="0" w:color="auto"/>
        <w:bottom w:val="none" w:sz="0" w:space="0" w:color="auto"/>
        <w:right w:val="none" w:sz="0" w:space="0" w:color="auto"/>
      </w:divBdr>
    </w:div>
    <w:div w:id="1225874441">
      <w:bodyDiv w:val="1"/>
      <w:marLeft w:val="0"/>
      <w:marRight w:val="0"/>
      <w:marTop w:val="0"/>
      <w:marBottom w:val="0"/>
      <w:divBdr>
        <w:top w:val="none" w:sz="0" w:space="0" w:color="auto"/>
        <w:left w:val="none" w:sz="0" w:space="0" w:color="auto"/>
        <w:bottom w:val="none" w:sz="0" w:space="0" w:color="auto"/>
        <w:right w:val="none" w:sz="0" w:space="0" w:color="auto"/>
      </w:divBdr>
    </w:div>
    <w:div w:id="1254971846">
      <w:bodyDiv w:val="1"/>
      <w:marLeft w:val="0"/>
      <w:marRight w:val="0"/>
      <w:marTop w:val="0"/>
      <w:marBottom w:val="0"/>
      <w:divBdr>
        <w:top w:val="none" w:sz="0" w:space="0" w:color="auto"/>
        <w:left w:val="none" w:sz="0" w:space="0" w:color="auto"/>
        <w:bottom w:val="none" w:sz="0" w:space="0" w:color="auto"/>
        <w:right w:val="none" w:sz="0" w:space="0" w:color="auto"/>
      </w:divBdr>
    </w:div>
    <w:div w:id="1285506747">
      <w:bodyDiv w:val="1"/>
      <w:marLeft w:val="0"/>
      <w:marRight w:val="0"/>
      <w:marTop w:val="0"/>
      <w:marBottom w:val="0"/>
      <w:divBdr>
        <w:top w:val="none" w:sz="0" w:space="0" w:color="auto"/>
        <w:left w:val="none" w:sz="0" w:space="0" w:color="auto"/>
        <w:bottom w:val="none" w:sz="0" w:space="0" w:color="auto"/>
        <w:right w:val="none" w:sz="0" w:space="0" w:color="auto"/>
      </w:divBdr>
    </w:div>
    <w:div w:id="1340038806">
      <w:bodyDiv w:val="1"/>
      <w:marLeft w:val="0"/>
      <w:marRight w:val="0"/>
      <w:marTop w:val="0"/>
      <w:marBottom w:val="0"/>
      <w:divBdr>
        <w:top w:val="none" w:sz="0" w:space="0" w:color="auto"/>
        <w:left w:val="none" w:sz="0" w:space="0" w:color="auto"/>
        <w:bottom w:val="none" w:sz="0" w:space="0" w:color="auto"/>
        <w:right w:val="none" w:sz="0" w:space="0" w:color="auto"/>
      </w:divBdr>
    </w:div>
    <w:div w:id="1342195841">
      <w:bodyDiv w:val="1"/>
      <w:marLeft w:val="0"/>
      <w:marRight w:val="0"/>
      <w:marTop w:val="0"/>
      <w:marBottom w:val="0"/>
      <w:divBdr>
        <w:top w:val="none" w:sz="0" w:space="0" w:color="auto"/>
        <w:left w:val="none" w:sz="0" w:space="0" w:color="auto"/>
        <w:bottom w:val="none" w:sz="0" w:space="0" w:color="auto"/>
        <w:right w:val="none" w:sz="0" w:space="0" w:color="auto"/>
      </w:divBdr>
    </w:div>
    <w:div w:id="1361320809">
      <w:bodyDiv w:val="1"/>
      <w:marLeft w:val="0"/>
      <w:marRight w:val="0"/>
      <w:marTop w:val="0"/>
      <w:marBottom w:val="0"/>
      <w:divBdr>
        <w:top w:val="none" w:sz="0" w:space="0" w:color="auto"/>
        <w:left w:val="none" w:sz="0" w:space="0" w:color="auto"/>
        <w:bottom w:val="none" w:sz="0" w:space="0" w:color="auto"/>
        <w:right w:val="none" w:sz="0" w:space="0" w:color="auto"/>
      </w:divBdr>
    </w:div>
    <w:div w:id="1381200966">
      <w:bodyDiv w:val="1"/>
      <w:marLeft w:val="0"/>
      <w:marRight w:val="0"/>
      <w:marTop w:val="0"/>
      <w:marBottom w:val="0"/>
      <w:divBdr>
        <w:top w:val="none" w:sz="0" w:space="0" w:color="auto"/>
        <w:left w:val="none" w:sz="0" w:space="0" w:color="auto"/>
        <w:bottom w:val="none" w:sz="0" w:space="0" w:color="auto"/>
        <w:right w:val="none" w:sz="0" w:space="0" w:color="auto"/>
      </w:divBdr>
    </w:div>
    <w:div w:id="1391267258">
      <w:bodyDiv w:val="1"/>
      <w:marLeft w:val="0"/>
      <w:marRight w:val="0"/>
      <w:marTop w:val="0"/>
      <w:marBottom w:val="0"/>
      <w:divBdr>
        <w:top w:val="none" w:sz="0" w:space="0" w:color="auto"/>
        <w:left w:val="none" w:sz="0" w:space="0" w:color="auto"/>
        <w:bottom w:val="none" w:sz="0" w:space="0" w:color="auto"/>
        <w:right w:val="none" w:sz="0" w:space="0" w:color="auto"/>
      </w:divBdr>
    </w:div>
    <w:div w:id="1409811262">
      <w:bodyDiv w:val="1"/>
      <w:marLeft w:val="0"/>
      <w:marRight w:val="0"/>
      <w:marTop w:val="0"/>
      <w:marBottom w:val="0"/>
      <w:divBdr>
        <w:top w:val="none" w:sz="0" w:space="0" w:color="auto"/>
        <w:left w:val="none" w:sz="0" w:space="0" w:color="auto"/>
        <w:bottom w:val="none" w:sz="0" w:space="0" w:color="auto"/>
        <w:right w:val="none" w:sz="0" w:space="0" w:color="auto"/>
      </w:divBdr>
    </w:div>
    <w:div w:id="1465350794">
      <w:bodyDiv w:val="1"/>
      <w:marLeft w:val="0"/>
      <w:marRight w:val="0"/>
      <w:marTop w:val="0"/>
      <w:marBottom w:val="0"/>
      <w:divBdr>
        <w:top w:val="none" w:sz="0" w:space="0" w:color="auto"/>
        <w:left w:val="none" w:sz="0" w:space="0" w:color="auto"/>
        <w:bottom w:val="none" w:sz="0" w:space="0" w:color="auto"/>
        <w:right w:val="none" w:sz="0" w:space="0" w:color="auto"/>
      </w:divBdr>
    </w:div>
    <w:div w:id="1480414177">
      <w:bodyDiv w:val="1"/>
      <w:marLeft w:val="0"/>
      <w:marRight w:val="0"/>
      <w:marTop w:val="0"/>
      <w:marBottom w:val="0"/>
      <w:divBdr>
        <w:top w:val="none" w:sz="0" w:space="0" w:color="auto"/>
        <w:left w:val="none" w:sz="0" w:space="0" w:color="auto"/>
        <w:bottom w:val="none" w:sz="0" w:space="0" w:color="auto"/>
        <w:right w:val="none" w:sz="0" w:space="0" w:color="auto"/>
      </w:divBdr>
    </w:div>
    <w:div w:id="1481657817">
      <w:bodyDiv w:val="1"/>
      <w:marLeft w:val="0"/>
      <w:marRight w:val="0"/>
      <w:marTop w:val="0"/>
      <w:marBottom w:val="0"/>
      <w:divBdr>
        <w:top w:val="none" w:sz="0" w:space="0" w:color="auto"/>
        <w:left w:val="none" w:sz="0" w:space="0" w:color="auto"/>
        <w:bottom w:val="none" w:sz="0" w:space="0" w:color="auto"/>
        <w:right w:val="none" w:sz="0" w:space="0" w:color="auto"/>
      </w:divBdr>
    </w:div>
    <w:div w:id="1534033434">
      <w:bodyDiv w:val="1"/>
      <w:marLeft w:val="0"/>
      <w:marRight w:val="0"/>
      <w:marTop w:val="0"/>
      <w:marBottom w:val="0"/>
      <w:divBdr>
        <w:top w:val="none" w:sz="0" w:space="0" w:color="auto"/>
        <w:left w:val="none" w:sz="0" w:space="0" w:color="auto"/>
        <w:bottom w:val="none" w:sz="0" w:space="0" w:color="auto"/>
        <w:right w:val="none" w:sz="0" w:space="0" w:color="auto"/>
      </w:divBdr>
    </w:div>
    <w:div w:id="1541894491">
      <w:bodyDiv w:val="1"/>
      <w:marLeft w:val="0"/>
      <w:marRight w:val="0"/>
      <w:marTop w:val="0"/>
      <w:marBottom w:val="0"/>
      <w:divBdr>
        <w:top w:val="none" w:sz="0" w:space="0" w:color="auto"/>
        <w:left w:val="none" w:sz="0" w:space="0" w:color="auto"/>
        <w:bottom w:val="none" w:sz="0" w:space="0" w:color="auto"/>
        <w:right w:val="none" w:sz="0" w:space="0" w:color="auto"/>
      </w:divBdr>
    </w:div>
    <w:div w:id="1542204198">
      <w:bodyDiv w:val="1"/>
      <w:marLeft w:val="0"/>
      <w:marRight w:val="0"/>
      <w:marTop w:val="0"/>
      <w:marBottom w:val="0"/>
      <w:divBdr>
        <w:top w:val="none" w:sz="0" w:space="0" w:color="auto"/>
        <w:left w:val="none" w:sz="0" w:space="0" w:color="auto"/>
        <w:bottom w:val="none" w:sz="0" w:space="0" w:color="auto"/>
        <w:right w:val="none" w:sz="0" w:space="0" w:color="auto"/>
      </w:divBdr>
    </w:div>
    <w:div w:id="1566838649">
      <w:bodyDiv w:val="1"/>
      <w:marLeft w:val="0"/>
      <w:marRight w:val="0"/>
      <w:marTop w:val="0"/>
      <w:marBottom w:val="0"/>
      <w:divBdr>
        <w:top w:val="none" w:sz="0" w:space="0" w:color="auto"/>
        <w:left w:val="none" w:sz="0" w:space="0" w:color="auto"/>
        <w:bottom w:val="none" w:sz="0" w:space="0" w:color="auto"/>
        <w:right w:val="none" w:sz="0" w:space="0" w:color="auto"/>
      </w:divBdr>
    </w:div>
    <w:div w:id="1618560350">
      <w:bodyDiv w:val="1"/>
      <w:marLeft w:val="0"/>
      <w:marRight w:val="0"/>
      <w:marTop w:val="0"/>
      <w:marBottom w:val="0"/>
      <w:divBdr>
        <w:top w:val="none" w:sz="0" w:space="0" w:color="auto"/>
        <w:left w:val="none" w:sz="0" w:space="0" w:color="auto"/>
        <w:bottom w:val="none" w:sz="0" w:space="0" w:color="auto"/>
        <w:right w:val="none" w:sz="0" w:space="0" w:color="auto"/>
      </w:divBdr>
    </w:div>
    <w:div w:id="1621720191">
      <w:bodyDiv w:val="1"/>
      <w:marLeft w:val="0"/>
      <w:marRight w:val="0"/>
      <w:marTop w:val="0"/>
      <w:marBottom w:val="0"/>
      <w:divBdr>
        <w:top w:val="none" w:sz="0" w:space="0" w:color="auto"/>
        <w:left w:val="none" w:sz="0" w:space="0" w:color="auto"/>
        <w:bottom w:val="none" w:sz="0" w:space="0" w:color="auto"/>
        <w:right w:val="none" w:sz="0" w:space="0" w:color="auto"/>
      </w:divBdr>
    </w:div>
    <w:div w:id="1622540290">
      <w:bodyDiv w:val="1"/>
      <w:marLeft w:val="0"/>
      <w:marRight w:val="0"/>
      <w:marTop w:val="0"/>
      <w:marBottom w:val="0"/>
      <w:divBdr>
        <w:top w:val="none" w:sz="0" w:space="0" w:color="auto"/>
        <w:left w:val="none" w:sz="0" w:space="0" w:color="auto"/>
        <w:bottom w:val="none" w:sz="0" w:space="0" w:color="auto"/>
        <w:right w:val="none" w:sz="0" w:space="0" w:color="auto"/>
      </w:divBdr>
    </w:div>
    <w:div w:id="1647584787">
      <w:bodyDiv w:val="1"/>
      <w:marLeft w:val="0"/>
      <w:marRight w:val="0"/>
      <w:marTop w:val="0"/>
      <w:marBottom w:val="0"/>
      <w:divBdr>
        <w:top w:val="none" w:sz="0" w:space="0" w:color="auto"/>
        <w:left w:val="none" w:sz="0" w:space="0" w:color="auto"/>
        <w:bottom w:val="none" w:sz="0" w:space="0" w:color="auto"/>
        <w:right w:val="none" w:sz="0" w:space="0" w:color="auto"/>
      </w:divBdr>
    </w:div>
    <w:div w:id="1675182408">
      <w:bodyDiv w:val="1"/>
      <w:marLeft w:val="0"/>
      <w:marRight w:val="0"/>
      <w:marTop w:val="0"/>
      <w:marBottom w:val="0"/>
      <w:divBdr>
        <w:top w:val="none" w:sz="0" w:space="0" w:color="auto"/>
        <w:left w:val="none" w:sz="0" w:space="0" w:color="auto"/>
        <w:bottom w:val="none" w:sz="0" w:space="0" w:color="auto"/>
        <w:right w:val="none" w:sz="0" w:space="0" w:color="auto"/>
      </w:divBdr>
    </w:div>
    <w:div w:id="1703238461">
      <w:bodyDiv w:val="1"/>
      <w:marLeft w:val="0"/>
      <w:marRight w:val="0"/>
      <w:marTop w:val="0"/>
      <w:marBottom w:val="0"/>
      <w:divBdr>
        <w:top w:val="none" w:sz="0" w:space="0" w:color="auto"/>
        <w:left w:val="none" w:sz="0" w:space="0" w:color="auto"/>
        <w:bottom w:val="none" w:sz="0" w:space="0" w:color="auto"/>
        <w:right w:val="none" w:sz="0" w:space="0" w:color="auto"/>
      </w:divBdr>
      <w:divsChild>
        <w:div w:id="2077049993">
          <w:marLeft w:val="0"/>
          <w:marRight w:val="0"/>
          <w:marTop w:val="0"/>
          <w:marBottom w:val="0"/>
          <w:divBdr>
            <w:top w:val="none" w:sz="0" w:space="0" w:color="auto"/>
            <w:left w:val="none" w:sz="0" w:space="0" w:color="auto"/>
            <w:bottom w:val="none" w:sz="0" w:space="0" w:color="auto"/>
            <w:right w:val="none" w:sz="0" w:space="0" w:color="auto"/>
          </w:divBdr>
          <w:divsChild>
            <w:div w:id="663049448">
              <w:marLeft w:val="0"/>
              <w:marRight w:val="0"/>
              <w:marTop w:val="0"/>
              <w:marBottom w:val="0"/>
              <w:divBdr>
                <w:top w:val="none" w:sz="0" w:space="0" w:color="auto"/>
                <w:left w:val="none" w:sz="0" w:space="0" w:color="auto"/>
                <w:bottom w:val="none" w:sz="0" w:space="0" w:color="auto"/>
                <w:right w:val="none" w:sz="0" w:space="0" w:color="auto"/>
              </w:divBdr>
              <w:divsChild>
                <w:div w:id="1184439886">
                  <w:marLeft w:val="0"/>
                  <w:marRight w:val="0"/>
                  <w:marTop w:val="0"/>
                  <w:marBottom w:val="0"/>
                  <w:divBdr>
                    <w:top w:val="none" w:sz="0" w:space="0" w:color="auto"/>
                    <w:left w:val="none" w:sz="0" w:space="0" w:color="auto"/>
                    <w:bottom w:val="none" w:sz="0" w:space="0" w:color="auto"/>
                    <w:right w:val="none" w:sz="0" w:space="0" w:color="auto"/>
                  </w:divBdr>
                  <w:divsChild>
                    <w:div w:id="1061295584">
                      <w:marLeft w:val="0"/>
                      <w:marRight w:val="0"/>
                      <w:marTop w:val="0"/>
                      <w:marBottom w:val="0"/>
                      <w:divBdr>
                        <w:top w:val="none" w:sz="0" w:space="0" w:color="auto"/>
                        <w:left w:val="none" w:sz="0" w:space="0" w:color="auto"/>
                        <w:bottom w:val="none" w:sz="0" w:space="0" w:color="auto"/>
                        <w:right w:val="none" w:sz="0" w:space="0" w:color="auto"/>
                      </w:divBdr>
                      <w:divsChild>
                        <w:div w:id="110580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5449241">
      <w:bodyDiv w:val="1"/>
      <w:marLeft w:val="0"/>
      <w:marRight w:val="0"/>
      <w:marTop w:val="0"/>
      <w:marBottom w:val="0"/>
      <w:divBdr>
        <w:top w:val="none" w:sz="0" w:space="0" w:color="auto"/>
        <w:left w:val="none" w:sz="0" w:space="0" w:color="auto"/>
        <w:bottom w:val="none" w:sz="0" w:space="0" w:color="auto"/>
        <w:right w:val="none" w:sz="0" w:space="0" w:color="auto"/>
      </w:divBdr>
    </w:div>
    <w:div w:id="1739816252">
      <w:bodyDiv w:val="1"/>
      <w:marLeft w:val="0"/>
      <w:marRight w:val="0"/>
      <w:marTop w:val="0"/>
      <w:marBottom w:val="0"/>
      <w:divBdr>
        <w:top w:val="none" w:sz="0" w:space="0" w:color="auto"/>
        <w:left w:val="none" w:sz="0" w:space="0" w:color="auto"/>
        <w:bottom w:val="none" w:sz="0" w:space="0" w:color="auto"/>
        <w:right w:val="none" w:sz="0" w:space="0" w:color="auto"/>
      </w:divBdr>
    </w:div>
    <w:div w:id="1754666923">
      <w:bodyDiv w:val="1"/>
      <w:marLeft w:val="0"/>
      <w:marRight w:val="0"/>
      <w:marTop w:val="0"/>
      <w:marBottom w:val="0"/>
      <w:divBdr>
        <w:top w:val="none" w:sz="0" w:space="0" w:color="auto"/>
        <w:left w:val="none" w:sz="0" w:space="0" w:color="auto"/>
        <w:bottom w:val="none" w:sz="0" w:space="0" w:color="auto"/>
        <w:right w:val="none" w:sz="0" w:space="0" w:color="auto"/>
      </w:divBdr>
    </w:div>
    <w:div w:id="1755008801">
      <w:bodyDiv w:val="1"/>
      <w:marLeft w:val="0"/>
      <w:marRight w:val="0"/>
      <w:marTop w:val="0"/>
      <w:marBottom w:val="0"/>
      <w:divBdr>
        <w:top w:val="none" w:sz="0" w:space="0" w:color="auto"/>
        <w:left w:val="none" w:sz="0" w:space="0" w:color="auto"/>
        <w:bottom w:val="none" w:sz="0" w:space="0" w:color="auto"/>
        <w:right w:val="none" w:sz="0" w:space="0" w:color="auto"/>
      </w:divBdr>
    </w:div>
    <w:div w:id="1771663733">
      <w:bodyDiv w:val="1"/>
      <w:marLeft w:val="0"/>
      <w:marRight w:val="0"/>
      <w:marTop w:val="0"/>
      <w:marBottom w:val="0"/>
      <w:divBdr>
        <w:top w:val="none" w:sz="0" w:space="0" w:color="auto"/>
        <w:left w:val="none" w:sz="0" w:space="0" w:color="auto"/>
        <w:bottom w:val="none" w:sz="0" w:space="0" w:color="auto"/>
        <w:right w:val="none" w:sz="0" w:space="0" w:color="auto"/>
      </w:divBdr>
    </w:div>
    <w:div w:id="1804883319">
      <w:bodyDiv w:val="1"/>
      <w:marLeft w:val="0"/>
      <w:marRight w:val="0"/>
      <w:marTop w:val="0"/>
      <w:marBottom w:val="0"/>
      <w:divBdr>
        <w:top w:val="none" w:sz="0" w:space="0" w:color="auto"/>
        <w:left w:val="none" w:sz="0" w:space="0" w:color="auto"/>
        <w:bottom w:val="none" w:sz="0" w:space="0" w:color="auto"/>
        <w:right w:val="none" w:sz="0" w:space="0" w:color="auto"/>
      </w:divBdr>
    </w:div>
    <w:div w:id="1809273663">
      <w:bodyDiv w:val="1"/>
      <w:marLeft w:val="0"/>
      <w:marRight w:val="0"/>
      <w:marTop w:val="0"/>
      <w:marBottom w:val="0"/>
      <w:divBdr>
        <w:top w:val="none" w:sz="0" w:space="0" w:color="auto"/>
        <w:left w:val="none" w:sz="0" w:space="0" w:color="auto"/>
        <w:bottom w:val="none" w:sz="0" w:space="0" w:color="auto"/>
        <w:right w:val="none" w:sz="0" w:space="0" w:color="auto"/>
      </w:divBdr>
    </w:div>
    <w:div w:id="1820462394">
      <w:bodyDiv w:val="1"/>
      <w:marLeft w:val="0"/>
      <w:marRight w:val="0"/>
      <w:marTop w:val="0"/>
      <w:marBottom w:val="0"/>
      <w:divBdr>
        <w:top w:val="none" w:sz="0" w:space="0" w:color="auto"/>
        <w:left w:val="none" w:sz="0" w:space="0" w:color="auto"/>
        <w:bottom w:val="none" w:sz="0" w:space="0" w:color="auto"/>
        <w:right w:val="none" w:sz="0" w:space="0" w:color="auto"/>
      </w:divBdr>
    </w:div>
    <w:div w:id="1835298870">
      <w:bodyDiv w:val="1"/>
      <w:marLeft w:val="0"/>
      <w:marRight w:val="0"/>
      <w:marTop w:val="0"/>
      <w:marBottom w:val="0"/>
      <w:divBdr>
        <w:top w:val="none" w:sz="0" w:space="0" w:color="auto"/>
        <w:left w:val="none" w:sz="0" w:space="0" w:color="auto"/>
        <w:bottom w:val="none" w:sz="0" w:space="0" w:color="auto"/>
        <w:right w:val="none" w:sz="0" w:space="0" w:color="auto"/>
      </w:divBdr>
      <w:divsChild>
        <w:div w:id="1435589501">
          <w:marLeft w:val="0"/>
          <w:marRight w:val="0"/>
          <w:marTop w:val="0"/>
          <w:marBottom w:val="0"/>
          <w:divBdr>
            <w:top w:val="none" w:sz="0" w:space="0" w:color="auto"/>
            <w:left w:val="none" w:sz="0" w:space="0" w:color="auto"/>
            <w:bottom w:val="none" w:sz="0" w:space="0" w:color="auto"/>
            <w:right w:val="none" w:sz="0" w:space="0" w:color="auto"/>
          </w:divBdr>
          <w:divsChild>
            <w:div w:id="1064328394">
              <w:marLeft w:val="0"/>
              <w:marRight w:val="0"/>
              <w:marTop w:val="0"/>
              <w:marBottom w:val="0"/>
              <w:divBdr>
                <w:top w:val="none" w:sz="0" w:space="0" w:color="auto"/>
                <w:left w:val="none" w:sz="0" w:space="0" w:color="auto"/>
                <w:bottom w:val="none" w:sz="0" w:space="0" w:color="auto"/>
                <w:right w:val="none" w:sz="0" w:space="0" w:color="auto"/>
              </w:divBdr>
              <w:divsChild>
                <w:div w:id="2068413967">
                  <w:marLeft w:val="0"/>
                  <w:marRight w:val="0"/>
                  <w:marTop w:val="0"/>
                  <w:marBottom w:val="0"/>
                  <w:divBdr>
                    <w:top w:val="none" w:sz="0" w:space="0" w:color="auto"/>
                    <w:left w:val="none" w:sz="0" w:space="0" w:color="auto"/>
                    <w:bottom w:val="none" w:sz="0" w:space="0" w:color="auto"/>
                    <w:right w:val="none" w:sz="0" w:space="0" w:color="auto"/>
                  </w:divBdr>
                  <w:divsChild>
                    <w:div w:id="347954226">
                      <w:marLeft w:val="0"/>
                      <w:marRight w:val="0"/>
                      <w:marTop w:val="0"/>
                      <w:marBottom w:val="0"/>
                      <w:divBdr>
                        <w:top w:val="none" w:sz="0" w:space="0" w:color="auto"/>
                        <w:left w:val="none" w:sz="0" w:space="0" w:color="auto"/>
                        <w:bottom w:val="none" w:sz="0" w:space="0" w:color="auto"/>
                        <w:right w:val="none" w:sz="0" w:space="0" w:color="auto"/>
                      </w:divBdr>
                      <w:divsChild>
                        <w:div w:id="80177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0580833">
      <w:bodyDiv w:val="1"/>
      <w:marLeft w:val="0"/>
      <w:marRight w:val="0"/>
      <w:marTop w:val="0"/>
      <w:marBottom w:val="0"/>
      <w:divBdr>
        <w:top w:val="none" w:sz="0" w:space="0" w:color="auto"/>
        <w:left w:val="none" w:sz="0" w:space="0" w:color="auto"/>
        <w:bottom w:val="none" w:sz="0" w:space="0" w:color="auto"/>
        <w:right w:val="none" w:sz="0" w:space="0" w:color="auto"/>
      </w:divBdr>
    </w:div>
    <w:div w:id="1891571630">
      <w:bodyDiv w:val="1"/>
      <w:marLeft w:val="0"/>
      <w:marRight w:val="0"/>
      <w:marTop w:val="0"/>
      <w:marBottom w:val="0"/>
      <w:divBdr>
        <w:top w:val="none" w:sz="0" w:space="0" w:color="auto"/>
        <w:left w:val="none" w:sz="0" w:space="0" w:color="auto"/>
        <w:bottom w:val="none" w:sz="0" w:space="0" w:color="auto"/>
        <w:right w:val="none" w:sz="0" w:space="0" w:color="auto"/>
      </w:divBdr>
    </w:div>
    <w:div w:id="1915818960">
      <w:bodyDiv w:val="1"/>
      <w:marLeft w:val="0"/>
      <w:marRight w:val="0"/>
      <w:marTop w:val="0"/>
      <w:marBottom w:val="0"/>
      <w:divBdr>
        <w:top w:val="none" w:sz="0" w:space="0" w:color="auto"/>
        <w:left w:val="none" w:sz="0" w:space="0" w:color="auto"/>
        <w:bottom w:val="none" w:sz="0" w:space="0" w:color="auto"/>
        <w:right w:val="none" w:sz="0" w:space="0" w:color="auto"/>
      </w:divBdr>
    </w:div>
    <w:div w:id="1924872278">
      <w:bodyDiv w:val="1"/>
      <w:marLeft w:val="0"/>
      <w:marRight w:val="0"/>
      <w:marTop w:val="0"/>
      <w:marBottom w:val="0"/>
      <w:divBdr>
        <w:top w:val="none" w:sz="0" w:space="0" w:color="auto"/>
        <w:left w:val="none" w:sz="0" w:space="0" w:color="auto"/>
        <w:bottom w:val="none" w:sz="0" w:space="0" w:color="auto"/>
        <w:right w:val="none" w:sz="0" w:space="0" w:color="auto"/>
      </w:divBdr>
    </w:div>
    <w:div w:id="1934506148">
      <w:bodyDiv w:val="1"/>
      <w:marLeft w:val="0"/>
      <w:marRight w:val="0"/>
      <w:marTop w:val="0"/>
      <w:marBottom w:val="0"/>
      <w:divBdr>
        <w:top w:val="none" w:sz="0" w:space="0" w:color="auto"/>
        <w:left w:val="none" w:sz="0" w:space="0" w:color="auto"/>
        <w:bottom w:val="none" w:sz="0" w:space="0" w:color="auto"/>
        <w:right w:val="none" w:sz="0" w:space="0" w:color="auto"/>
      </w:divBdr>
    </w:div>
    <w:div w:id="1943803763">
      <w:bodyDiv w:val="1"/>
      <w:marLeft w:val="0"/>
      <w:marRight w:val="0"/>
      <w:marTop w:val="0"/>
      <w:marBottom w:val="0"/>
      <w:divBdr>
        <w:top w:val="none" w:sz="0" w:space="0" w:color="auto"/>
        <w:left w:val="none" w:sz="0" w:space="0" w:color="auto"/>
        <w:bottom w:val="none" w:sz="0" w:space="0" w:color="auto"/>
        <w:right w:val="none" w:sz="0" w:space="0" w:color="auto"/>
      </w:divBdr>
    </w:div>
    <w:div w:id="1960991399">
      <w:bodyDiv w:val="1"/>
      <w:marLeft w:val="0"/>
      <w:marRight w:val="0"/>
      <w:marTop w:val="0"/>
      <w:marBottom w:val="0"/>
      <w:divBdr>
        <w:top w:val="none" w:sz="0" w:space="0" w:color="auto"/>
        <w:left w:val="none" w:sz="0" w:space="0" w:color="auto"/>
        <w:bottom w:val="none" w:sz="0" w:space="0" w:color="auto"/>
        <w:right w:val="none" w:sz="0" w:space="0" w:color="auto"/>
      </w:divBdr>
    </w:div>
    <w:div w:id="1962297955">
      <w:bodyDiv w:val="1"/>
      <w:marLeft w:val="0"/>
      <w:marRight w:val="0"/>
      <w:marTop w:val="0"/>
      <w:marBottom w:val="0"/>
      <w:divBdr>
        <w:top w:val="none" w:sz="0" w:space="0" w:color="auto"/>
        <w:left w:val="none" w:sz="0" w:space="0" w:color="auto"/>
        <w:bottom w:val="none" w:sz="0" w:space="0" w:color="auto"/>
        <w:right w:val="none" w:sz="0" w:space="0" w:color="auto"/>
      </w:divBdr>
    </w:div>
    <w:div w:id="2004117000">
      <w:bodyDiv w:val="1"/>
      <w:marLeft w:val="0"/>
      <w:marRight w:val="0"/>
      <w:marTop w:val="0"/>
      <w:marBottom w:val="0"/>
      <w:divBdr>
        <w:top w:val="none" w:sz="0" w:space="0" w:color="auto"/>
        <w:left w:val="none" w:sz="0" w:space="0" w:color="auto"/>
        <w:bottom w:val="none" w:sz="0" w:space="0" w:color="auto"/>
        <w:right w:val="none" w:sz="0" w:space="0" w:color="auto"/>
      </w:divBdr>
    </w:div>
    <w:div w:id="2008750157">
      <w:bodyDiv w:val="1"/>
      <w:marLeft w:val="0"/>
      <w:marRight w:val="0"/>
      <w:marTop w:val="0"/>
      <w:marBottom w:val="0"/>
      <w:divBdr>
        <w:top w:val="none" w:sz="0" w:space="0" w:color="auto"/>
        <w:left w:val="none" w:sz="0" w:space="0" w:color="auto"/>
        <w:bottom w:val="none" w:sz="0" w:space="0" w:color="auto"/>
        <w:right w:val="none" w:sz="0" w:space="0" w:color="auto"/>
      </w:divBdr>
    </w:div>
    <w:div w:id="2025394414">
      <w:bodyDiv w:val="1"/>
      <w:marLeft w:val="0"/>
      <w:marRight w:val="0"/>
      <w:marTop w:val="0"/>
      <w:marBottom w:val="0"/>
      <w:divBdr>
        <w:top w:val="none" w:sz="0" w:space="0" w:color="auto"/>
        <w:left w:val="none" w:sz="0" w:space="0" w:color="auto"/>
        <w:bottom w:val="none" w:sz="0" w:space="0" w:color="auto"/>
        <w:right w:val="none" w:sz="0" w:space="0" w:color="auto"/>
      </w:divBdr>
    </w:div>
    <w:div w:id="2055764352">
      <w:bodyDiv w:val="1"/>
      <w:marLeft w:val="0"/>
      <w:marRight w:val="0"/>
      <w:marTop w:val="0"/>
      <w:marBottom w:val="0"/>
      <w:divBdr>
        <w:top w:val="none" w:sz="0" w:space="0" w:color="auto"/>
        <w:left w:val="none" w:sz="0" w:space="0" w:color="auto"/>
        <w:bottom w:val="none" w:sz="0" w:space="0" w:color="auto"/>
        <w:right w:val="none" w:sz="0" w:space="0" w:color="auto"/>
      </w:divBdr>
    </w:div>
    <w:div w:id="2106074476">
      <w:bodyDiv w:val="1"/>
      <w:marLeft w:val="0"/>
      <w:marRight w:val="0"/>
      <w:marTop w:val="0"/>
      <w:marBottom w:val="0"/>
      <w:divBdr>
        <w:top w:val="none" w:sz="0" w:space="0" w:color="auto"/>
        <w:left w:val="none" w:sz="0" w:space="0" w:color="auto"/>
        <w:bottom w:val="none" w:sz="0" w:space="0" w:color="auto"/>
        <w:right w:val="none" w:sz="0" w:space="0" w:color="auto"/>
      </w:divBdr>
    </w:div>
    <w:div w:id="2130512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1768629258?pq-origsite=gscholar&amp;sourcetype=Scholarly%20Journals" TargetMode="External"/><Relationship Id="rId18" Type="http://schemas.openxmlformats.org/officeDocument/2006/relationships/hyperlink" Target="https://www.sciencedirect.com/journal/journal-of-professional-nursing" TargetMode="External"/><Relationship Id="rId26" Type="http://schemas.openxmlformats.org/officeDocument/2006/relationships/hyperlink" Target="https://bmchealthservres.biomedcentral.com/articles/10.1186/s12913-019-4704-y" TargetMode="External"/><Relationship Id="rId3" Type="http://schemas.openxmlformats.org/officeDocument/2006/relationships/settings" Target="settings.xml"/><Relationship Id="rId21" Type="http://schemas.openxmlformats.org/officeDocument/2006/relationships/hyperlink" Target="https://bmchealthservres.biomedcentral.com/articles/10.1186/s12913-020-4999-8" TargetMode="External"/><Relationship Id="rId34" Type="http://schemas.openxmlformats.org/officeDocument/2006/relationships/fontTable" Target="fontTable.xml"/><Relationship Id="rId7" Type="http://schemas.openxmlformats.org/officeDocument/2006/relationships/hyperlink" Target="https://psycnet.apa.org/doi/10.1080/02678373.2011.634280" TargetMode="External"/><Relationship Id="rId12" Type="http://schemas.openxmlformats.org/officeDocument/2006/relationships/hyperlink" Target="http://dx.doi.org/10.1080/02678379408256543" TargetMode="External"/><Relationship Id="rId17" Type="http://schemas.openxmlformats.org/officeDocument/2006/relationships/hyperlink" Target="https://www.mindtools.com/ajm9l1e/lewins-change-management-model" TargetMode="External"/><Relationship Id="rId25" Type="http://schemas.openxmlformats.org/officeDocument/2006/relationships/hyperlink" Target="https://bmchealthservres.biomedcentral.com/articles/10.1186/s12913-019-4704-y" TargetMode="External"/><Relationship Id="rId33" Type="http://schemas.openxmlformats.org/officeDocument/2006/relationships/hyperlink" Target="https://doi.org/10.1016/j.jik.2016.07.002" TargetMode="External"/><Relationship Id="rId2" Type="http://schemas.openxmlformats.org/officeDocument/2006/relationships/styles" Target="styles.xml"/><Relationship Id="rId16" Type="http://schemas.openxmlformats.org/officeDocument/2006/relationships/hyperlink" Target="https://www.amazon.com/Readings-Psychology-Newcomb-Hartley-Maccoby/dp/B000NQF6M8/" TargetMode="External"/><Relationship Id="rId20" Type="http://schemas.openxmlformats.org/officeDocument/2006/relationships/hyperlink" Target="https://doi.org/10.21076/vizyoner.651448" TargetMode="External"/><Relationship Id="rId29" Type="http://schemas.openxmlformats.org/officeDocument/2006/relationships/hyperlink" Target="https://bmchealthservres.biomedcentral.com/articles/10.1186/s12913-019-4704-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researchgate.net/scientific-contributions/Robert-D-Schweitzer-26746080?_tp=eyJjb250ZXh0Ijp7ImZpcnN0UGFnZSI6InB1YmxpY2F0aW9uIiwicGFnZSI6InB1YmxpY2F0aW9uIn19" TargetMode="External"/><Relationship Id="rId24" Type="http://schemas.openxmlformats.org/officeDocument/2006/relationships/hyperlink" Target="https://doi.org/10.1007/s11528-022-00775-0" TargetMode="External"/><Relationship Id="rId32" Type="http://schemas.openxmlformats.org/officeDocument/2006/relationships/hyperlink" Target="https://www.sciencedirect.com/journal/journal-of-innovation-and-knowledge" TargetMode="External"/><Relationship Id="rId5" Type="http://schemas.openxmlformats.org/officeDocument/2006/relationships/image" Target="media/image1.jpeg"/><Relationship Id="rId15" Type="http://schemas.openxmlformats.org/officeDocument/2006/relationships/hyperlink" Target="https://doi.org/10.1016/j.ssci.2017.03.004" TargetMode="External"/><Relationship Id="rId23" Type="http://schemas.openxmlformats.org/officeDocument/2006/relationships/hyperlink" Target="https://www.researchgate.net/publication/324166817" TargetMode="External"/><Relationship Id="rId28" Type="http://schemas.openxmlformats.org/officeDocument/2006/relationships/hyperlink" Target="https://bmchealthservres.biomedcentral.com/articles/10.1186/s12913-019-4704-y" TargetMode="External"/><Relationship Id="rId10" Type="http://schemas.openxmlformats.org/officeDocument/2006/relationships/hyperlink" Target="https://www.researchgate.net/profile/Deborah-Terry-3?_tp=eyJjb250ZXh0Ijp7ImZpcnN0UGFnZSI6InB1YmxpY2F0aW9uIiwicGFnZSI6InB1YmxpY2F0aW9uIn19" TargetMode="External"/><Relationship Id="rId19" Type="http://schemas.openxmlformats.org/officeDocument/2006/relationships/hyperlink" Target="https://doi.org/10.1016/j.profnurs.2023.02.002" TargetMode="External"/><Relationship Id="rId31" Type="http://schemas.openxmlformats.org/officeDocument/2006/relationships/hyperlink" Target="https://www.ncbi.nlm.nih.gov/books/NBK20490/" TargetMode="External"/><Relationship Id="rId4" Type="http://schemas.openxmlformats.org/officeDocument/2006/relationships/webSettings" Target="webSettings.xml"/><Relationship Id="rId9" Type="http://schemas.openxmlformats.org/officeDocument/2006/relationships/hyperlink" Target="https://www.researchgate.net/profile/Victor-Callan?_tp=eyJjb250ZXh0Ijp7ImZpcnN0UGFnZSI6InB1YmxpY2F0aW9uIiwicGFnZSI6InB1YmxpY2F0aW9uIn19" TargetMode="External"/><Relationship Id="rId14" Type="http://schemas.openxmlformats.org/officeDocument/2006/relationships/hyperlink" Target="http://dx.doi.org/10.1287/mnsc.1100.1273" TargetMode="External"/><Relationship Id="rId22" Type="http://schemas.openxmlformats.org/officeDocument/2006/relationships/hyperlink" Target="https://doi.org/10.1186/s12913-020-4999-8" TargetMode="External"/><Relationship Id="rId27" Type="http://schemas.openxmlformats.org/officeDocument/2006/relationships/hyperlink" Target="https://bmchealthservres.biomedcentral.com/articles/10.1186/s12913-019-4704-y" TargetMode="External"/><Relationship Id="rId30" Type="http://schemas.openxmlformats.org/officeDocument/2006/relationships/hyperlink" Target="https://doi.org/10.1186/s12913-019-4704-y" TargetMode="External"/><Relationship Id="rId35" Type="http://schemas.openxmlformats.org/officeDocument/2006/relationships/theme" Target="theme/theme1.xml"/><Relationship Id="rId8" Type="http://schemas.openxmlformats.org/officeDocument/2006/relationships/hyperlink" Target="http://dx.doi.org/10.1023/B:JOBU.0000028449.99127.f7" TargetMode="Externa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3551</Words>
  <Characters>20246</Characters>
  <Application>Microsoft Office Word</Application>
  <DocSecurity>0</DocSecurity>
  <Lines>168</Lines>
  <Paragraphs>47</Paragraphs>
  <ScaleCrop>false</ScaleCrop>
  <Company/>
  <LinksUpToDate>false</LinksUpToDate>
  <CharactersWithSpaces>23750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Kasim Mollamehmet</dc:creator>
  <cp:keywords/>
  <dc:description/>
  <cp:lastModifiedBy>Kasim Mollamehmet</cp:lastModifiedBy>
  <cp:revision>2</cp:revision>
  <dcterms:created xsi:type="dcterms:W3CDTF">2024-03-08T20:45:00Z</dcterms:created>
  <dcterms:modified xsi:type="dcterms:W3CDTF">2024-03-08T20:45:00Z</dcterms:modified>
</cp:coreProperties>
</file>