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A5349" w:rsidRPr="00DA31AB" w:rsidRDefault="00C80D0F" w:rsidP="009A5349">
      <w:pPr>
        <w:spacing w:line="480" w:lineRule="auto"/>
        <w:jc w:val="center"/>
        <w:rPr>
          <w:rFonts w:ascii="Times New Roman" w:hAnsi="Times New Roman" w:cs="Times New Roman"/>
          <w:b/>
          <w:sz w:val="32"/>
          <w:lang w:val="en-GB"/>
        </w:rPr>
      </w:pPr>
      <w:r>
        <w:rPr>
          <w:noProof/>
        </w:rPr>
        <w:drawing>
          <wp:inline distT="0" distB="0" distL="0" distR="0" wp14:anchorId="1363FD30" wp14:editId="7DF4DA93">
            <wp:extent cx="2705100" cy="1352550"/>
            <wp:effectExtent l="0" t="0" r="0" b="0"/>
            <wp:docPr id="16475090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09011"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1352550"/>
                    </a:xfrm>
                    <a:prstGeom prst="rect">
                      <a:avLst/>
                    </a:prstGeom>
                    <a:noFill/>
                  </pic:spPr>
                </pic:pic>
              </a:graphicData>
            </a:graphic>
          </wp:inline>
        </w:drawing>
      </w:r>
    </w:p>
    <w:p w:rsidR="009A5349" w:rsidRPr="00D2078C" w:rsidRDefault="009A5349" w:rsidP="00D2078C">
      <w:pPr>
        <w:spacing w:line="480" w:lineRule="auto"/>
        <w:rPr>
          <w:rFonts w:ascii="Times New Roman" w:hAnsi="Times New Roman" w:cs="Times New Roman"/>
          <w:bCs/>
          <w:sz w:val="32"/>
          <w:lang w:val="en-GB"/>
        </w:rPr>
      </w:pPr>
    </w:p>
    <w:p w:rsidR="009A5349" w:rsidRPr="00BD1A9B" w:rsidRDefault="00D2078C" w:rsidP="00D2078C">
      <w:pPr>
        <w:spacing w:line="480" w:lineRule="auto"/>
        <w:rPr>
          <w:rFonts w:ascii="Times New Roman" w:hAnsi="Times New Roman" w:cs="Times New Roman"/>
          <w:bCs/>
          <w:sz w:val="24"/>
          <w:szCs w:val="24"/>
          <w:lang w:val="en-GB"/>
        </w:rPr>
      </w:pPr>
      <w:r w:rsidRPr="00BD1A9B">
        <w:rPr>
          <w:rFonts w:ascii="Times New Roman" w:hAnsi="Times New Roman" w:cs="Times New Roman"/>
          <w:bCs/>
          <w:sz w:val="24"/>
          <w:szCs w:val="24"/>
          <w:lang w:val="en-GB"/>
        </w:rPr>
        <w:t>Programme Name : Master of Business Administration</w:t>
      </w:r>
    </w:p>
    <w:p w:rsidR="00D2078C" w:rsidRDefault="00D2078C" w:rsidP="00D2078C">
      <w:pPr>
        <w:spacing w:line="480" w:lineRule="auto"/>
        <w:rPr>
          <w:rFonts w:ascii="Times New Roman" w:hAnsi="Times New Roman" w:cs="Times New Roman"/>
          <w:bCs/>
          <w:sz w:val="24"/>
          <w:szCs w:val="24"/>
          <w:lang w:val="en-GB"/>
        </w:rPr>
      </w:pPr>
      <w:r w:rsidRPr="00BD1A9B">
        <w:rPr>
          <w:rFonts w:ascii="Times New Roman" w:hAnsi="Times New Roman" w:cs="Times New Roman"/>
          <w:bCs/>
          <w:sz w:val="24"/>
          <w:szCs w:val="24"/>
          <w:lang w:val="en-GB"/>
        </w:rPr>
        <w:t>Module Name : Dissertation</w:t>
      </w:r>
    </w:p>
    <w:p w:rsidR="00E8342C" w:rsidRPr="00BD1A9B" w:rsidRDefault="00E8342C" w:rsidP="00D2078C">
      <w:pPr>
        <w:spacing w:line="480" w:lineRule="auto"/>
        <w:rPr>
          <w:rFonts w:ascii="Times New Roman" w:hAnsi="Times New Roman" w:cs="Times New Roman"/>
          <w:bCs/>
          <w:sz w:val="24"/>
          <w:szCs w:val="24"/>
          <w:lang w:val="en-GB"/>
        </w:rPr>
      </w:pPr>
      <w:r>
        <w:rPr>
          <w:rFonts w:ascii="Times New Roman" w:hAnsi="Times New Roman" w:cs="Times New Roman"/>
          <w:bCs/>
          <w:sz w:val="24"/>
          <w:szCs w:val="24"/>
          <w:lang w:val="en-GB"/>
        </w:rPr>
        <w:t>Module Code : LCMB7035</w:t>
      </w:r>
    </w:p>
    <w:p w:rsidR="00D2078C" w:rsidRPr="00BD1A9B" w:rsidRDefault="00D2078C" w:rsidP="00D2078C">
      <w:pPr>
        <w:spacing w:line="480" w:lineRule="auto"/>
        <w:rPr>
          <w:rFonts w:ascii="Times New Roman" w:hAnsi="Times New Roman" w:cs="Times New Roman"/>
          <w:bCs/>
          <w:sz w:val="24"/>
          <w:szCs w:val="24"/>
          <w:lang w:val="en-GB"/>
        </w:rPr>
      </w:pPr>
      <w:r w:rsidRPr="00BD1A9B">
        <w:rPr>
          <w:rFonts w:ascii="Times New Roman" w:hAnsi="Times New Roman" w:cs="Times New Roman"/>
          <w:bCs/>
          <w:sz w:val="24"/>
          <w:szCs w:val="24"/>
          <w:lang w:val="en-GB"/>
        </w:rPr>
        <w:t xml:space="preserve">Title of the Dissertation : </w:t>
      </w:r>
      <w:r w:rsidR="004E5942">
        <w:rPr>
          <w:rFonts w:ascii="Times New Roman" w:hAnsi="Times New Roman" w:cs="Times New Roman"/>
          <w:bCs/>
          <w:sz w:val="24"/>
          <w:szCs w:val="24"/>
          <w:lang w:val="en-GB"/>
        </w:rPr>
        <w:t xml:space="preserve">Assessing the Impact of International Marketing Strategies on </w:t>
      </w:r>
      <w:r w:rsidR="004B0534">
        <w:rPr>
          <w:rFonts w:ascii="Times New Roman" w:hAnsi="Times New Roman" w:cs="Times New Roman"/>
          <w:bCs/>
          <w:sz w:val="24"/>
          <w:szCs w:val="24"/>
          <w:lang w:val="en-GB"/>
        </w:rPr>
        <w:t xml:space="preserve">    </w:t>
      </w:r>
      <w:r w:rsidR="004E5942">
        <w:rPr>
          <w:rFonts w:ascii="Times New Roman" w:hAnsi="Times New Roman" w:cs="Times New Roman"/>
          <w:bCs/>
          <w:sz w:val="24"/>
          <w:szCs w:val="24"/>
          <w:lang w:val="en-GB"/>
        </w:rPr>
        <w:t>Consumer Behaviour: A Study of Burberry with Comparative Insights from British Heritage Luxury Brands in the UK</w:t>
      </w:r>
    </w:p>
    <w:p w:rsidR="00BC1CAA" w:rsidRPr="00BD1A9B" w:rsidRDefault="00BC1CAA" w:rsidP="00D2078C">
      <w:pPr>
        <w:spacing w:line="480" w:lineRule="auto"/>
        <w:rPr>
          <w:rFonts w:ascii="Times New Roman" w:hAnsi="Times New Roman" w:cs="Times New Roman"/>
          <w:bCs/>
          <w:sz w:val="24"/>
          <w:szCs w:val="24"/>
          <w:lang w:val="en-GB"/>
        </w:rPr>
      </w:pPr>
      <w:r w:rsidRPr="00BD1A9B">
        <w:rPr>
          <w:rFonts w:ascii="Times New Roman" w:hAnsi="Times New Roman" w:cs="Times New Roman"/>
          <w:bCs/>
          <w:sz w:val="24"/>
          <w:szCs w:val="24"/>
          <w:lang w:val="en-GB"/>
        </w:rPr>
        <w:t>Student Name : Prince Vipulbhai Sukhadiya</w:t>
      </w:r>
    </w:p>
    <w:p w:rsidR="00BC1CAA" w:rsidRPr="00BD1A9B" w:rsidRDefault="00BC1CAA" w:rsidP="00D2078C">
      <w:pPr>
        <w:spacing w:line="480" w:lineRule="auto"/>
        <w:rPr>
          <w:rFonts w:ascii="Times New Roman" w:hAnsi="Times New Roman" w:cs="Times New Roman"/>
          <w:bCs/>
          <w:sz w:val="24"/>
          <w:szCs w:val="24"/>
          <w:lang w:val="en-GB"/>
        </w:rPr>
      </w:pPr>
      <w:r w:rsidRPr="00BD1A9B">
        <w:rPr>
          <w:rFonts w:ascii="Times New Roman" w:hAnsi="Times New Roman" w:cs="Times New Roman"/>
          <w:bCs/>
          <w:sz w:val="24"/>
          <w:szCs w:val="24"/>
          <w:lang w:val="en-GB"/>
        </w:rPr>
        <w:t>Student ID : 2427475</w:t>
      </w:r>
    </w:p>
    <w:p w:rsidR="00BC1CAA" w:rsidRPr="00BD1A9B" w:rsidRDefault="00BC1CAA" w:rsidP="00D2078C">
      <w:pPr>
        <w:spacing w:line="480" w:lineRule="auto"/>
        <w:rPr>
          <w:rFonts w:ascii="Times New Roman" w:hAnsi="Times New Roman" w:cs="Times New Roman"/>
          <w:bCs/>
          <w:sz w:val="24"/>
          <w:szCs w:val="24"/>
          <w:lang w:val="en-GB"/>
        </w:rPr>
      </w:pPr>
      <w:r w:rsidRPr="00BD1A9B">
        <w:rPr>
          <w:rFonts w:ascii="Times New Roman" w:hAnsi="Times New Roman" w:cs="Times New Roman"/>
          <w:bCs/>
          <w:sz w:val="24"/>
          <w:szCs w:val="24"/>
          <w:lang w:val="en-GB"/>
        </w:rPr>
        <w:t xml:space="preserve">Word Count : </w:t>
      </w:r>
      <w:r w:rsidR="00AD2CD1">
        <w:rPr>
          <w:rFonts w:ascii="Times New Roman" w:hAnsi="Times New Roman" w:cs="Times New Roman"/>
          <w:bCs/>
          <w:sz w:val="24"/>
          <w:szCs w:val="24"/>
          <w:lang w:val="en-GB"/>
        </w:rPr>
        <w:t>14,924</w:t>
      </w:r>
    </w:p>
    <w:p w:rsidR="00BC1CAA" w:rsidRPr="00BD1A9B" w:rsidRDefault="00BC1CAA" w:rsidP="00D2078C">
      <w:pPr>
        <w:spacing w:line="480" w:lineRule="auto"/>
        <w:rPr>
          <w:rFonts w:ascii="Times New Roman" w:hAnsi="Times New Roman" w:cs="Times New Roman"/>
          <w:bCs/>
          <w:sz w:val="24"/>
          <w:szCs w:val="24"/>
          <w:lang w:val="en-GB"/>
        </w:rPr>
      </w:pPr>
      <w:r w:rsidRPr="00BD1A9B">
        <w:rPr>
          <w:rFonts w:ascii="Times New Roman" w:hAnsi="Times New Roman" w:cs="Times New Roman"/>
          <w:bCs/>
          <w:sz w:val="24"/>
          <w:szCs w:val="24"/>
          <w:lang w:val="en-GB"/>
        </w:rPr>
        <w:t>Date of Submission :</w:t>
      </w:r>
      <w:r>
        <w:rPr>
          <w:rFonts w:ascii="Times New Roman" w:hAnsi="Times New Roman" w:cs="Times New Roman"/>
          <w:bCs/>
          <w:sz w:val="32"/>
          <w:lang w:val="en-GB"/>
        </w:rPr>
        <w:t xml:space="preserve"> </w:t>
      </w:r>
      <w:r w:rsidR="00BD1A9B">
        <w:rPr>
          <w:rFonts w:ascii="Times New Roman" w:hAnsi="Times New Roman" w:cs="Times New Roman"/>
          <w:bCs/>
          <w:sz w:val="24"/>
          <w:szCs w:val="24"/>
          <w:lang w:val="en-GB"/>
        </w:rPr>
        <w:t>03</w:t>
      </w:r>
      <w:r w:rsidR="00BD1A9B" w:rsidRPr="00BD1A9B">
        <w:rPr>
          <w:rFonts w:ascii="Times New Roman" w:hAnsi="Times New Roman" w:cs="Times New Roman"/>
          <w:bCs/>
          <w:sz w:val="24"/>
          <w:szCs w:val="24"/>
          <w:vertAlign w:val="superscript"/>
          <w:lang w:val="en-GB"/>
        </w:rPr>
        <w:t>rd</w:t>
      </w:r>
      <w:r w:rsidR="00BD1A9B">
        <w:rPr>
          <w:rFonts w:ascii="Times New Roman" w:hAnsi="Times New Roman" w:cs="Times New Roman"/>
          <w:bCs/>
          <w:sz w:val="24"/>
          <w:szCs w:val="24"/>
          <w:lang w:val="en-GB"/>
        </w:rPr>
        <w:t xml:space="preserve"> February 2026</w:t>
      </w:r>
    </w:p>
    <w:p w:rsidR="00BC1CAA" w:rsidRPr="00D2078C" w:rsidRDefault="00BC1CAA" w:rsidP="00D2078C">
      <w:pPr>
        <w:spacing w:line="480" w:lineRule="auto"/>
        <w:rPr>
          <w:rFonts w:ascii="Times New Roman" w:hAnsi="Times New Roman" w:cs="Times New Roman"/>
          <w:bCs/>
          <w:sz w:val="32"/>
          <w:lang w:val="en-GB"/>
        </w:rPr>
      </w:pPr>
    </w:p>
    <w:p w:rsidR="009A5349" w:rsidRPr="00DA31AB" w:rsidRDefault="009A5349" w:rsidP="006175AC">
      <w:pPr>
        <w:spacing w:line="480" w:lineRule="auto"/>
        <w:rPr>
          <w:rFonts w:ascii="Times New Roman" w:hAnsi="Times New Roman" w:cs="Times New Roman"/>
          <w:b/>
          <w:sz w:val="32"/>
          <w:lang w:val="en-GB"/>
        </w:rPr>
      </w:pPr>
    </w:p>
    <w:p w:rsidR="00D2078C" w:rsidRDefault="00D2078C">
      <w:pPr>
        <w:rPr>
          <w:rFonts w:ascii="Times New Roman" w:hAnsi="Times New Roman" w:cs="Times New Roman"/>
          <w:b/>
          <w:lang w:val="en-GB"/>
        </w:rPr>
      </w:pPr>
      <w:r>
        <w:rPr>
          <w:rFonts w:ascii="Times New Roman" w:hAnsi="Times New Roman" w:cs="Times New Roman"/>
          <w:b/>
          <w:lang w:val="en-GB"/>
        </w:rPr>
        <w:br w:type="page"/>
      </w:r>
    </w:p>
    <w:p w:rsidR="00D2078C" w:rsidRPr="009356C2" w:rsidRDefault="00D2078C" w:rsidP="00D2078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extent cx="2849880" cy="1165860"/>
            <wp:effectExtent l="0" t="0" r="7620" b="0"/>
            <wp:docPr id="590346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880" cy="1165860"/>
                    </a:xfrm>
                    <a:prstGeom prst="rect">
                      <a:avLst/>
                    </a:prstGeom>
                    <a:noFill/>
                    <a:ln>
                      <a:noFill/>
                    </a:ln>
                  </pic:spPr>
                </pic:pic>
              </a:graphicData>
            </a:graphic>
          </wp:inline>
        </w:drawing>
      </w:r>
    </w:p>
    <w:p w:rsidR="00D2078C" w:rsidRDefault="00D2078C" w:rsidP="00D2078C">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rsidR="00D2078C" w:rsidRPr="004A32A7" w:rsidRDefault="00D2078C" w:rsidP="00D2078C">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rsidR="00D2078C" w:rsidRPr="004A32A7" w:rsidRDefault="00D2078C" w:rsidP="00D2078C">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rsidR="00D2078C" w:rsidRDefault="00D2078C" w:rsidP="00D2078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rsidR="00D2078C" w:rsidRPr="004A32A7" w:rsidRDefault="00D2078C" w:rsidP="00D2078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I,</w:t>
      </w:r>
      <w:r w:rsidR="00BC1CAA">
        <w:rPr>
          <w:rFonts w:ascii="Arial" w:hAnsi="Arial" w:cs="Arial"/>
        </w:rPr>
        <w:t xml:space="preserve"> Prince Sukhadiya</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D2078C" w:rsidRPr="004A32A7" w:rsidRDefault="00D2078C" w:rsidP="00D2078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rsidR="00D2078C" w:rsidRPr="00BD1A9B" w:rsidRDefault="00D2078C" w:rsidP="00D2078C">
      <w:pPr>
        <w:pBdr>
          <w:top w:val="single" w:sz="4" w:space="1" w:color="auto"/>
          <w:left w:val="single" w:sz="4" w:space="4" w:color="auto"/>
          <w:bottom w:val="single" w:sz="4" w:space="1" w:color="auto"/>
          <w:right w:val="single" w:sz="4" w:space="4" w:color="auto"/>
        </w:pBdr>
        <w:spacing w:after="120" w:line="480" w:lineRule="auto"/>
        <w:rPr>
          <w:rFonts w:ascii="Arial" w:hAnsi="Arial" w:cs="Arial"/>
          <w:i/>
          <w:iCs/>
        </w:rPr>
      </w:pPr>
      <w:r w:rsidRPr="004A32A7">
        <w:rPr>
          <w:rFonts w:ascii="Arial" w:hAnsi="Arial" w:cs="Arial"/>
        </w:rPr>
        <w:t>Signature</w:t>
      </w:r>
      <w:r w:rsidR="00BC1CAA">
        <w:rPr>
          <w:rFonts w:ascii="Arial" w:hAnsi="Arial" w:cs="Arial"/>
        </w:rPr>
        <w:t xml:space="preserve">: </w:t>
      </w:r>
      <w:r w:rsidR="00BD1A9B">
        <w:rPr>
          <w:rFonts w:ascii="Arial" w:hAnsi="Arial" w:cs="Arial"/>
          <w:i/>
          <w:iCs/>
        </w:rPr>
        <w:t>Prince Vipulbhai Sukhadiya</w:t>
      </w:r>
    </w:p>
    <w:p w:rsidR="00D2078C" w:rsidRDefault="00D2078C" w:rsidP="00D2078C">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Pr="004A32A7">
        <w:rPr>
          <w:rFonts w:ascii="Arial" w:hAnsi="Arial" w:cs="Arial"/>
        </w:rPr>
        <w:t>:</w:t>
      </w:r>
      <w:r>
        <w:rPr>
          <w:rFonts w:ascii="Arial" w:hAnsi="Arial" w:cs="Arial"/>
        </w:rPr>
        <w:t xml:space="preserve"> </w:t>
      </w:r>
      <w:r w:rsidR="00BD1A9B">
        <w:rPr>
          <w:rFonts w:ascii="Arial" w:hAnsi="Arial" w:cs="Arial"/>
        </w:rPr>
        <w:t>03</w:t>
      </w:r>
      <w:r w:rsidR="00BD1A9B" w:rsidRPr="00BD1A9B">
        <w:rPr>
          <w:rFonts w:ascii="Arial" w:hAnsi="Arial" w:cs="Arial"/>
          <w:vertAlign w:val="superscript"/>
        </w:rPr>
        <w:t>rd</w:t>
      </w:r>
      <w:r w:rsidR="00BD1A9B">
        <w:rPr>
          <w:rFonts w:ascii="Arial" w:hAnsi="Arial" w:cs="Arial"/>
        </w:rPr>
        <w:t xml:space="preserve"> February 2026</w:t>
      </w:r>
      <w:r>
        <w:rPr>
          <w:rFonts w:ascii="Arial" w:hAnsi="Arial" w:cs="Arial"/>
        </w:rPr>
        <w:t xml:space="preserve">  </w:t>
      </w:r>
    </w:p>
    <w:p w:rsidR="005B19FA" w:rsidRPr="00DA31AB" w:rsidRDefault="005B19FA" w:rsidP="006175AC">
      <w:pPr>
        <w:spacing w:line="480" w:lineRule="auto"/>
        <w:jc w:val="center"/>
        <w:rPr>
          <w:rFonts w:ascii="Times New Roman" w:hAnsi="Times New Roman" w:cs="Times New Roman"/>
          <w:b/>
          <w:lang w:val="en-GB"/>
        </w:rPr>
      </w:pPr>
      <w:r w:rsidRPr="00DA31AB">
        <w:rPr>
          <w:rFonts w:ascii="Times New Roman" w:hAnsi="Times New Roman" w:cs="Times New Roman"/>
          <w:b/>
          <w:lang w:val="en-GB"/>
        </w:rPr>
        <w:br w:type="page"/>
      </w:r>
    </w:p>
    <w:p w:rsidR="00B333D9" w:rsidRPr="00DA31AB" w:rsidRDefault="00B333D9" w:rsidP="00B333D9">
      <w:pPr>
        <w:spacing w:line="360" w:lineRule="auto"/>
        <w:jc w:val="center"/>
        <w:rPr>
          <w:rFonts w:ascii="Times New Roman" w:hAnsi="Times New Roman" w:cs="Times New Roman"/>
          <w:b/>
          <w:sz w:val="28"/>
          <w:lang w:val="en-GB"/>
        </w:rPr>
      </w:pPr>
      <w:r w:rsidRPr="00DA31AB">
        <w:rPr>
          <w:rFonts w:ascii="Times New Roman" w:hAnsi="Times New Roman" w:cs="Times New Roman"/>
          <w:b/>
          <w:sz w:val="28"/>
          <w:lang w:val="en-GB"/>
        </w:rPr>
        <w:lastRenderedPageBreak/>
        <w:t>Acknowledgement</w:t>
      </w:r>
    </w:p>
    <w:p w:rsidR="00B333D9" w:rsidRPr="00DA31AB" w:rsidRDefault="005B7D9C" w:rsidP="00B333D9">
      <w:pPr>
        <w:spacing w:line="360" w:lineRule="auto"/>
        <w:jc w:val="both"/>
        <w:rPr>
          <w:rFonts w:ascii="Times New Roman" w:hAnsi="Times New Roman" w:cs="Times New Roman"/>
          <w:lang w:val="en-GB"/>
        </w:rPr>
      </w:pPr>
      <w:r w:rsidRPr="00DA31AB">
        <w:rPr>
          <w:rFonts w:ascii="Times New Roman" w:hAnsi="Times New Roman" w:cs="Times New Roman"/>
          <w:sz w:val="24"/>
          <w:lang w:val="en-GB"/>
        </w:rPr>
        <w:t>I would also like to thank my academic supervisor to my dearest, as they offered me guidance and constructive feedback and have encouraged me all the way through the process of completing this research. Their contributions were very helpful in determining the course and level of learning of this work. I am also grateful to the faculty members and the institution that have availed the required academic resources and support. Lastly, I would like to express my sincere gratitude to my family and friends who have continued to motivate, be patient and provide emotional support to me throughout this research process which has been instrumental in helping me to make this piece of work successful.</w:t>
      </w:r>
      <w:r w:rsidR="00B333D9" w:rsidRPr="00DA31AB">
        <w:rPr>
          <w:rFonts w:ascii="Times New Roman" w:hAnsi="Times New Roman" w:cs="Times New Roman"/>
          <w:lang w:val="en-GB"/>
        </w:rPr>
        <w:br w:type="page"/>
      </w:r>
    </w:p>
    <w:p w:rsidR="00B333D9" w:rsidRPr="00DA31AB" w:rsidRDefault="00B333D9" w:rsidP="00B333D9">
      <w:pPr>
        <w:spacing w:line="360" w:lineRule="auto"/>
        <w:jc w:val="center"/>
        <w:rPr>
          <w:rFonts w:ascii="Times New Roman" w:hAnsi="Times New Roman" w:cs="Times New Roman"/>
          <w:b/>
          <w:sz w:val="28"/>
          <w:lang w:val="en-GB"/>
        </w:rPr>
      </w:pPr>
      <w:r w:rsidRPr="00DA31AB">
        <w:rPr>
          <w:rFonts w:ascii="Times New Roman" w:hAnsi="Times New Roman" w:cs="Times New Roman"/>
          <w:b/>
          <w:sz w:val="28"/>
          <w:lang w:val="en-GB"/>
        </w:rPr>
        <w:lastRenderedPageBreak/>
        <w:t>Abstract</w:t>
      </w:r>
    </w:p>
    <w:p w:rsidR="005B7D9C" w:rsidRPr="00DA31AB" w:rsidRDefault="005B7D9C" w:rsidP="005B7D9C">
      <w:pPr>
        <w:spacing w:line="360" w:lineRule="auto"/>
        <w:jc w:val="both"/>
        <w:rPr>
          <w:rFonts w:ascii="Times New Roman" w:hAnsi="Times New Roman" w:cs="Times New Roman"/>
          <w:sz w:val="24"/>
          <w:lang w:val="en-GB"/>
        </w:rPr>
      </w:pPr>
      <w:r w:rsidRPr="00DA31AB">
        <w:rPr>
          <w:rFonts w:ascii="Times New Roman" w:hAnsi="Times New Roman" w:cs="Times New Roman"/>
          <w:sz w:val="24"/>
          <w:lang w:val="en-GB"/>
        </w:rPr>
        <w:t>This study has critically analysed how international marketing strategies influence the consumer behaviour in the UK luxury fashion market, using Burberry as the centre of focus and some comparatively drawn insights by some of the British heritage luxury brands. The article itself is placed in a framework of a swift digitalization process, changing customer demands and growing competition pressures of traditional luxury brands that are becoming increasingly concerned with balancing the traditional and the modern. Despite the fact that existing literature has extensively addressed marketing strategy and consumer behaviour as two distinct areas, there is little empirical and theoretical integration on the same especially when it comes to support of heritage luxury branding in developed markets.</w:t>
      </w:r>
    </w:p>
    <w:p w:rsidR="005B7D9C" w:rsidRPr="00DA31AB" w:rsidRDefault="005B7D9C" w:rsidP="005B7D9C">
      <w:pPr>
        <w:spacing w:line="360" w:lineRule="auto"/>
        <w:jc w:val="both"/>
        <w:rPr>
          <w:rFonts w:ascii="Times New Roman" w:hAnsi="Times New Roman" w:cs="Times New Roman"/>
          <w:sz w:val="24"/>
          <w:lang w:val="en-GB"/>
        </w:rPr>
      </w:pPr>
      <w:r w:rsidRPr="00DA31AB">
        <w:rPr>
          <w:rFonts w:ascii="Times New Roman" w:hAnsi="Times New Roman" w:cs="Times New Roman"/>
          <w:sz w:val="24"/>
          <w:lang w:val="en-GB"/>
        </w:rPr>
        <w:t>This research will follow the principles of the Dynamic Capabilities Theory and use a qualitative, abductive research methodology and multi-case study design relying on secondary data analysis. The data was systematically gathered through the annual reports, strategic communications, industry reports and reliable business publications of the company working at the years 2020-2025. The analysis will examine the translation of international marketing strategies, especially, the digital transformation, adoption of the omnichannel, sustainability positioning, and heritage branding into the consumer behavioural outcomes, including: engagement, purchase intention and brand loyalty in the UK market.</w:t>
      </w:r>
    </w:p>
    <w:p w:rsidR="00EB21E6" w:rsidRPr="00DA31AB" w:rsidRDefault="005B7D9C" w:rsidP="005B7D9C">
      <w:pPr>
        <w:spacing w:line="360" w:lineRule="auto"/>
        <w:jc w:val="both"/>
        <w:rPr>
          <w:rFonts w:ascii="Times New Roman" w:hAnsi="Times New Roman" w:cs="Times New Roman"/>
          <w:b/>
          <w:sz w:val="28"/>
          <w:lang w:val="en-GB"/>
        </w:rPr>
      </w:pPr>
      <w:r w:rsidRPr="00DA31AB">
        <w:rPr>
          <w:rFonts w:ascii="Times New Roman" w:hAnsi="Times New Roman" w:cs="Times New Roman"/>
          <w:sz w:val="24"/>
          <w:lang w:val="en-GB"/>
        </w:rPr>
        <w:t>The results underline the idea that heritage luxury brands should form powerful sensing, seizing, and transforming forces to react to digitally empowered and sustainability-minded customers without undermining the authenticity of its brands. The strategic efforts of Burberry show both areas of opportunities and challenges in ensuring the global brand consistency in relation to the local consumer expectation. This study has both theoretical and practical value in terms of marketing strategy and consumer behaviour in its combination that takes the dynamic capabilities viewpoint and the delivery of practical solutions to luxury brand managers aiming to increase their strategic performance in the high-maturity luxury consumer markets.</w:t>
      </w:r>
      <w:r w:rsidR="00EB21E6" w:rsidRPr="00DA31AB">
        <w:rPr>
          <w:rFonts w:ascii="Times New Roman" w:hAnsi="Times New Roman" w:cs="Times New Roman"/>
          <w:b/>
          <w:sz w:val="28"/>
          <w:lang w:val="en-GB"/>
        </w:rPr>
        <w:br w:type="page"/>
      </w:r>
    </w:p>
    <w:sdt>
      <w:sdtPr>
        <w:rPr>
          <w:rFonts w:ascii="Times New Roman" w:eastAsiaTheme="minorHAnsi" w:hAnsi="Times New Roman" w:cs="Times New Roman"/>
          <w:b w:val="0"/>
          <w:bCs w:val="0"/>
          <w:color w:val="auto"/>
          <w:sz w:val="22"/>
          <w:szCs w:val="22"/>
          <w:lang w:val="en-GB" w:eastAsia="en-US"/>
        </w:rPr>
        <w:id w:val="-1510440591"/>
        <w:docPartObj>
          <w:docPartGallery w:val="Table of Contents"/>
          <w:docPartUnique/>
        </w:docPartObj>
      </w:sdtPr>
      <w:sdtEndPr>
        <w:rPr>
          <w:noProof/>
        </w:rPr>
      </w:sdtEndPr>
      <w:sdtContent>
        <w:p w:rsidR="000D24CE" w:rsidRPr="00DA31AB" w:rsidRDefault="000D24CE" w:rsidP="00E14C34">
          <w:pPr>
            <w:pStyle w:val="TOCHeading"/>
            <w:spacing w:line="360" w:lineRule="auto"/>
            <w:jc w:val="center"/>
            <w:rPr>
              <w:rFonts w:ascii="Times New Roman" w:hAnsi="Times New Roman" w:cs="Times New Roman"/>
              <w:color w:val="000000" w:themeColor="text1"/>
              <w:szCs w:val="24"/>
              <w:lang w:val="en-GB"/>
            </w:rPr>
          </w:pPr>
          <w:r w:rsidRPr="00DA31AB">
            <w:rPr>
              <w:rFonts w:ascii="Times New Roman" w:hAnsi="Times New Roman" w:cs="Times New Roman"/>
              <w:color w:val="000000" w:themeColor="text1"/>
              <w:szCs w:val="24"/>
              <w:lang w:val="en-GB"/>
            </w:rPr>
            <w:t>Table of Contents</w:t>
          </w:r>
        </w:p>
        <w:p w:rsidR="006A5021" w:rsidRPr="006A5021" w:rsidRDefault="000D24CE" w:rsidP="006A502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DA31AB">
            <w:rPr>
              <w:rFonts w:ascii="Times New Roman" w:hAnsi="Times New Roman" w:cs="Times New Roman"/>
              <w:sz w:val="24"/>
              <w:szCs w:val="24"/>
              <w:lang w:val="en-GB"/>
            </w:rPr>
            <w:fldChar w:fldCharType="begin"/>
          </w:r>
          <w:r w:rsidRPr="00DA31AB">
            <w:rPr>
              <w:rFonts w:ascii="Times New Roman" w:hAnsi="Times New Roman" w:cs="Times New Roman"/>
              <w:sz w:val="24"/>
              <w:szCs w:val="24"/>
              <w:lang w:val="en-GB"/>
            </w:rPr>
            <w:instrText xml:space="preserve"> TOC \o "1-3" \h \z \u </w:instrText>
          </w:r>
          <w:r w:rsidRPr="00DA31AB">
            <w:rPr>
              <w:rFonts w:ascii="Times New Roman" w:hAnsi="Times New Roman" w:cs="Times New Roman"/>
              <w:sz w:val="24"/>
              <w:szCs w:val="24"/>
              <w:lang w:val="en-GB"/>
            </w:rPr>
            <w:fldChar w:fldCharType="separate"/>
          </w:r>
          <w:hyperlink w:anchor="_Toc220943972" w:history="1">
            <w:r w:rsidR="006A5021" w:rsidRPr="006A5021">
              <w:rPr>
                <w:rStyle w:val="Hyperlink"/>
                <w:rFonts w:ascii="Times New Roman" w:hAnsi="Times New Roman" w:cs="Times New Roman"/>
                <w:noProof/>
                <w:sz w:val="24"/>
                <w:szCs w:val="24"/>
              </w:rPr>
              <w:t>CHAPTER 1: INTRODUCTION AND RATIONALE</w:t>
            </w:r>
            <w:r w:rsidR="006A5021" w:rsidRPr="006A5021">
              <w:rPr>
                <w:rFonts w:ascii="Times New Roman" w:hAnsi="Times New Roman" w:cs="Times New Roman"/>
                <w:noProof/>
                <w:webHidden/>
                <w:sz w:val="24"/>
                <w:szCs w:val="24"/>
              </w:rPr>
              <w:tab/>
            </w:r>
            <w:r w:rsidR="006A5021" w:rsidRPr="006A5021">
              <w:rPr>
                <w:rFonts w:ascii="Times New Roman" w:hAnsi="Times New Roman" w:cs="Times New Roman"/>
                <w:noProof/>
                <w:webHidden/>
                <w:sz w:val="24"/>
                <w:szCs w:val="24"/>
              </w:rPr>
              <w:fldChar w:fldCharType="begin"/>
            </w:r>
            <w:r w:rsidR="006A5021" w:rsidRPr="006A5021">
              <w:rPr>
                <w:rFonts w:ascii="Times New Roman" w:hAnsi="Times New Roman" w:cs="Times New Roman"/>
                <w:noProof/>
                <w:webHidden/>
                <w:sz w:val="24"/>
                <w:szCs w:val="24"/>
              </w:rPr>
              <w:instrText xml:space="preserve"> PAGEREF _Toc220943972 \h </w:instrText>
            </w:r>
            <w:r w:rsidR="006A5021" w:rsidRPr="006A5021">
              <w:rPr>
                <w:rFonts w:ascii="Times New Roman" w:hAnsi="Times New Roman" w:cs="Times New Roman"/>
                <w:noProof/>
                <w:webHidden/>
                <w:sz w:val="24"/>
                <w:szCs w:val="24"/>
              </w:rPr>
            </w:r>
            <w:r w:rsidR="006A5021" w:rsidRPr="006A5021">
              <w:rPr>
                <w:rFonts w:ascii="Times New Roman" w:hAnsi="Times New Roman" w:cs="Times New Roman"/>
                <w:noProof/>
                <w:webHidden/>
                <w:sz w:val="24"/>
                <w:szCs w:val="24"/>
              </w:rPr>
              <w:fldChar w:fldCharType="separate"/>
            </w:r>
            <w:r w:rsidR="006A5021">
              <w:rPr>
                <w:rFonts w:ascii="Times New Roman" w:hAnsi="Times New Roman" w:cs="Times New Roman"/>
                <w:noProof/>
                <w:webHidden/>
                <w:sz w:val="24"/>
                <w:szCs w:val="24"/>
              </w:rPr>
              <w:t>10</w:t>
            </w:r>
            <w:r w:rsidR="006A5021"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73" w:history="1">
            <w:r w:rsidRPr="006A5021">
              <w:rPr>
                <w:rStyle w:val="Hyperlink"/>
                <w:rFonts w:ascii="Times New Roman" w:hAnsi="Times New Roman" w:cs="Times New Roman"/>
                <w:noProof/>
                <w:sz w:val="24"/>
                <w:szCs w:val="24"/>
              </w:rPr>
              <w:t>1.1 Research Background</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_Toc220943973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74" w:history="1">
            <w:r w:rsidRPr="006A5021">
              <w:rPr>
                <w:rStyle w:val="Hyperlink"/>
                <w:rFonts w:ascii="Times New Roman" w:hAnsi="Times New Roman" w:cs="Times New Roman"/>
                <w:noProof/>
                <w:sz w:val="24"/>
                <w:szCs w:val="24"/>
              </w:rPr>
              <w:t>1.2 Research Rationale</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_Toc220943974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75" w:history="1">
            <w:r w:rsidRPr="006A5021">
              <w:rPr>
                <w:rStyle w:val="Hyperlink"/>
                <w:rFonts w:ascii="Times New Roman" w:hAnsi="Times New Roman" w:cs="Times New Roman"/>
                <w:noProof/>
                <w:sz w:val="24"/>
                <w:szCs w:val="24"/>
              </w:rPr>
              <w:t>1.2.1 Theoretical Justification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_Toc220943975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76" w:history="1">
            <w:r w:rsidRPr="006A5021">
              <w:rPr>
                <w:rStyle w:val="Hyperlink"/>
                <w:rFonts w:ascii="Times New Roman" w:hAnsi="Times New Roman" w:cs="Times New Roman"/>
                <w:noProof/>
                <w:sz w:val="24"/>
                <w:szCs w:val="24"/>
              </w:rPr>
              <w:t>1.2.2 Practical Justification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_Toc220943976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77" w:history="1">
            <w:r w:rsidRPr="006A5021">
              <w:rPr>
                <w:rStyle w:val="Hyperlink"/>
                <w:rFonts w:ascii="Times New Roman" w:hAnsi="Times New Roman" w:cs="Times New Roman"/>
                <w:noProof/>
                <w:sz w:val="24"/>
                <w:szCs w:val="24"/>
              </w:rPr>
              <w:t>1.3 Research Contribution and Motivation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_Toc220943977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78" w:history="1">
            <w:r w:rsidRPr="006A5021">
              <w:rPr>
                <w:rStyle w:val="Hyperlink"/>
                <w:rFonts w:ascii="Times New Roman" w:hAnsi="Times New Roman" w:cs="Times New Roman"/>
                <w:noProof/>
                <w:sz w:val="24"/>
                <w:szCs w:val="24"/>
              </w:rPr>
              <w:t>1.4 Research Aim, Objectives, and Questions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_Toc220943978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16</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79" w:history="1">
            <w:r w:rsidRPr="006A5021">
              <w:rPr>
                <w:rStyle w:val="Hyperlink"/>
                <w:rFonts w:ascii="Times New Roman" w:hAnsi="Times New Roman" w:cs="Times New Roman"/>
                <w:noProof/>
                <w:sz w:val="24"/>
                <w:szCs w:val="24"/>
              </w:rPr>
              <w:t>1.5 Dissertation Structure</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_Toc220943979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0" w:history="1">
            <w:r w:rsidRPr="006A5021">
              <w:rPr>
                <w:rStyle w:val="Hyperlink"/>
                <w:rFonts w:ascii="Times New Roman" w:hAnsi="Times New Roman" w:cs="Times New Roman"/>
                <w:noProof/>
                <w:sz w:val="24"/>
                <w:szCs w:val="24"/>
              </w:rPr>
              <w:t>CHAPTER 2: LITERATURE REVIEW</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_Toc220943980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1" w:history="1">
            <w:r w:rsidRPr="006A5021">
              <w:rPr>
                <w:rStyle w:val="Hyperlink"/>
                <w:rFonts w:ascii="Times New Roman" w:hAnsi="Times New Roman" w:cs="Times New Roman"/>
                <w:noProof/>
                <w:sz w:val="24"/>
                <w:szCs w:val="24"/>
              </w:rPr>
              <w:t>2.1 Introduction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_Toc220943981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2" w:history="1">
            <w:r w:rsidRPr="006A5021">
              <w:rPr>
                <w:rStyle w:val="Hyperlink"/>
                <w:rFonts w:ascii="Times New Roman" w:hAnsi="Times New Roman" w:cs="Times New Roman"/>
                <w:noProof/>
                <w:sz w:val="24"/>
                <w:szCs w:val="24"/>
              </w:rPr>
              <w:t>2.2 Thematic Overview of the Literature</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_Toc220943982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3" w:history="1">
            <w:r w:rsidRPr="006A5021">
              <w:rPr>
                <w:rStyle w:val="Hyperlink"/>
                <w:rFonts w:ascii="Times New Roman" w:hAnsi="Times New Roman" w:cs="Times New Roman"/>
                <w:noProof/>
                <w:sz w:val="24"/>
                <w:szCs w:val="24"/>
              </w:rPr>
              <w:t>2.2.1 International Marketing Strategy Frameworks and Luxury Brand Positioning</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_Toc220943983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4" w:history="1">
            <w:r w:rsidRPr="006A5021">
              <w:rPr>
                <w:rStyle w:val="Hyperlink"/>
                <w:rFonts w:ascii="Times New Roman" w:hAnsi="Times New Roman" w:cs="Times New Roman"/>
                <w:noProof/>
                <w:sz w:val="24"/>
                <w:szCs w:val="24"/>
              </w:rPr>
              <w:t>2.2.2 Consumer Behaviour Foundations and Psychological Drivers in Luxury Consumption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_Toc220943984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5" w:history="1">
            <w:r w:rsidRPr="006A5021">
              <w:rPr>
                <w:rStyle w:val="Hyperlink"/>
                <w:rFonts w:ascii="Times New Roman" w:hAnsi="Times New Roman" w:cs="Times New Roman"/>
                <w:noProof/>
                <w:sz w:val="24"/>
                <w:szCs w:val="24"/>
              </w:rPr>
              <w:t>2.2.3 Digital Transformation, Sustainability Imperatives, and Technology-Enabled Marketing</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_Toc220943985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6" w:history="1">
            <w:r w:rsidRPr="006A5021">
              <w:rPr>
                <w:rStyle w:val="Hyperlink"/>
                <w:rFonts w:ascii="Times New Roman" w:hAnsi="Times New Roman" w:cs="Times New Roman"/>
                <w:noProof/>
                <w:sz w:val="24"/>
                <w:szCs w:val="24"/>
              </w:rPr>
              <w:t>2.3 Theoretical Foundation and Contribution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_Toc220943986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7" w:history="1">
            <w:r w:rsidRPr="006A5021">
              <w:rPr>
                <w:rStyle w:val="Hyperlink"/>
                <w:rFonts w:ascii="Times New Roman" w:hAnsi="Times New Roman" w:cs="Times New Roman"/>
                <w:noProof/>
                <w:sz w:val="24"/>
                <w:szCs w:val="24"/>
              </w:rPr>
              <w:t>2.4 Conceptual Framework</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_Toc220943987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24</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8" w:history="1">
            <w:r w:rsidRPr="006A5021">
              <w:rPr>
                <w:rStyle w:val="Hyperlink"/>
                <w:rFonts w:ascii="Times New Roman" w:hAnsi="Times New Roman" w:cs="Times New Roman"/>
                <w:noProof/>
                <w:sz w:val="24"/>
                <w:szCs w:val="24"/>
              </w:rPr>
              <w:t>2.5 Summary Table of Key Literature</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_Toc220943988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26</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89" w:history="1">
            <w:r w:rsidRPr="006A5021">
              <w:rPr>
                <w:rStyle w:val="Hyperlink"/>
                <w:rFonts w:ascii="Times New Roman" w:hAnsi="Times New Roman" w:cs="Times New Roman"/>
                <w:noProof/>
                <w:sz w:val="24"/>
                <w:szCs w:val="24"/>
              </w:rPr>
              <w:t>2.6 Conclusion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_Toc220943989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28</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0" w:history="1">
            <w:r w:rsidRPr="006A5021">
              <w:rPr>
                <w:rStyle w:val="Hyperlink"/>
                <w:rFonts w:ascii="Times New Roman" w:hAnsi="Times New Roman" w:cs="Times New Roman"/>
                <w:noProof/>
                <w:sz w:val="24"/>
                <w:szCs w:val="24"/>
              </w:rPr>
              <w:t>CHAPTER 3: RESEARCH METHODOLOGY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_Toc220943990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29</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1" w:history="1">
            <w:r w:rsidRPr="006A5021">
              <w:rPr>
                <w:rStyle w:val="Hyperlink"/>
                <w:rFonts w:ascii="Times New Roman" w:hAnsi="Times New Roman" w:cs="Times New Roman"/>
                <w:noProof/>
                <w:sz w:val="24"/>
                <w:szCs w:val="24"/>
              </w:rPr>
              <w:t>3.1 Introduction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_Toc220943991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29</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2" w:history="1">
            <w:r w:rsidRPr="006A5021">
              <w:rPr>
                <w:rStyle w:val="Hyperlink"/>
                <w:rFonts w:ascii="Times New Roman" w:hAnsi="Times New Roman" w:cs="Times New Roman"/>
                <w:noProof/>
                <w:sz w:val="24"/>
                <w:szCs w:val="24"/>
              </w:rPr>
              <w:t>3.2 Research Philosophy, Approach, and Design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_Toc220943992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29</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3" w:history="1">
            <w:r w:rsidRPr="006A5021">
              <w:rPr>
                <w:rStyle w:val="Hyperlink"/>
                <w:rFonts w:ascii="Times New Roman" w:hAnsi="Times New Roman" w:cs="Times New Roman"/>
                <w:noProof/>
                <w:sz w:val="24"/>
                <w:szCs w:val="24"/>
              </w:rPr>
              <w:t>3.3 Justification for Multi-Case Study Methodology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_Toc220943993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4" w:history="1">
            <w:r w:rsidRPr="006A5021">
              <w:rPr>
                <w:rStyle w:val="Hyperlink"/>
                <w:rFonts w:ascii="Times New Roman" w:hAnsi="Times New Roman" w:cs="Times New Roman"/>
                <w:noProof/>
                <w:sz w:val="24"/>
                <w:szCs w:val="24"/>
              </w:rPr>
              <w:t>3.4 Case Selection and Sampling Strategy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_Toc220943994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5" w:history="1">
            <w:r w:rsidRPr="006A5021">
              <w:rPr>
                <w:rStyle w:val="Hyperlink"/>
                <w:rFonts w:ascii="Times New Roman" w:hAnsi="Times New Roman" w:cs="Times New Roman"/>
                <w:noProof/>
                <w:sz w:val="24"/>
                <w:szCs w:val="24"/>
              </w:rPr>
              <w:t>3.5 Data Sources and Data Collection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_Toc220943995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32</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6" w:history="1">
            <w:r w:rsidRPr="006A5021">
              <w:rPr>
                <w:rStyle w:val="Hyperlink"/>
                <w:rFonts w:ascii="Times New Roman" w:hAnsi="Times New Roman" w:cs="Times New Roman"/>
                <w:noProof/>
                <w:sz w:val="24"/>
                <w:szCs w:val="24"/>
              </w:rPr>
              <w:t>3.6 Data Analysis Approach</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_Toc220943996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33</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7" w:history="1">
            <w:r w:rsidRPr="006A5021">
              <w:rPr>
                <w:rStyle w:val="Hyperlink"/>
                <w:rFonts w:ascii="Times New Roman" w:hAnsi="Times New Roman" w:cs="Times New Roman"/>
                <w:noProof/>
                <w:sz w:val="24"/>
                <w:szCs w:val="24"/>
              </w:rPr>
              <w:t>3.7 Research Quality and Rigour</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_Toc220943997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8" w:history="1">
            <w:r w:rsidRPr="006A5021">
              <w:rPr>
                <w:rStyle w:val="Hyperlink"/>
                <w:rFonts w:ascii="Times New Roman" w:hAnsi="Times New Roman" w:cs="Times New Roman"/>
                <w:noProof/>
                <w:sz w:val="24"/>
                <w:szCs w:val="24"/>
              </w:rPr>
              <w:t>3.8 Ethical Considerations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_Toc220943998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3999" w:history="1">
            <w:r w:rsidRPr="006A5021">
              <w:rPr>
                <w:rStyle w:val="Hyperlink"/>
                <w:rFonts w:ascii="Times New Roman" w:hAnsi="Times New Roman" w:cs="Times New Roman"/>
                <w:noProof/>
                <w:sz w:val="24"/>
                <w:szCs w:val="24"/>
              </w:rPr>
              <w:t>3.9 Chapter Summary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_Toc220943999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35</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0" w:history="1">
            <w:r w:rsidRPr="006A5021">
              <w:rPr>
                <w:rStyle w:val="Hyperlink"/>
                <w:rFonts w:ascii="Times New Roman" w:hAnsi="Times New Roman" w:cs="Times New Roman"/>
                <w:noProof/>
                <w:sz w:val="24"/>
                <w:szCs w:val="24"/>
              </w:rPr>
              <w:t>CHAPTER 4: FINDINGS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_Toc220944000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36</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1" w:history="1">
            <w:r w:rsidRPr="006A5021">
              <w:rPr>
                <w:rStyle w:val="Hyperlink"/>
                <w:rFonts w:ascii="Times New Roman" w:hAnsi="Times New Roman" w:cs="Times New Roman"/>
                <w:noProof/>
                <w:sz w:val="24"/>
                <w:szCs w:val="24"/>
              </w:rPr>
              <w:t>4.1 Introduction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_Toc220944001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36</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2" w:history="1">
            <w:r w:rsidRPr="006A5021">
              <w:rPr>
                <w:rStyle w:val="Hyperlink"/>
                <w:rFonts w:ascii="Times New Roman" w:hAnsi="Times New Roman" w:cs="Times New Roman"/>
                <w:noProof/>
                <w:sz w:val="24"/>
                <w:szCs w:val="24"/>
              </w:rPr>
              <w:t>4.2 Case Study 1: Burberry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_Toc220944002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36</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3" w:history="1">
            <w:r w:rsidRPr="006A5021">
              <w:rPr>
                <w:rStyle w:val="Hyperlink"/>
                <w:rFonts w:ascii="Times New Roman" w:hAnsi="Times New Roman" w:cs="Times New Roman"/>
                <w:noProof/>
                <w:sz w:val="24"/>
                <w:szCs w:val="24"/>
              </w:rPr>
              <w:t>4.3 Case Study 2: Mulberry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_Toc220944003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39</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4" w:history="1">
            <w:r w:rsidRPr="006A5021">
              <w:rPr>
                <w:rStyle w:val="Hyperlink"/>
                <w:rFonts w:ascii="Times New Roman" w:hAnsi="Times New Roman" w:cs="Times New Roman"/>
                <w:noProof/>
                <w:sz w:val="24"/>
                <w:szCs w:val="24"/>
              </w:rPr>
              <w:t>4.4 Case Study 3: Aspinal of London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_Toc220944004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5" w:history="1">
            <w:r w:rsidRPr="006A5021">
              <w:rPr>
                <w:rStyle w:val="Hyperlink"/>
                <w:rFonts w:ascii="Times New Roman" w:hAnsi="Times New Roman" w:cs="Times New Roman"/>
                <w:noProof/>
                <w:sz w:val="24"/>
                <w:szCs w:val="24"/>
              </w:rPr>
              <w:t>4.5 Case Study 4: Barbour</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_Toc220944005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44</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6" w:history="1">
            <w:r w:rsidRPr="006A5021">
              <w:rPr>
                <w:rStyle w:val="Hyperlink"/>
                <w:rFonts w:ascii="Times New Roman" w:hAnsi="Times New Roman" w:cs="Times New Roman"/>
                <w:noProof/>
                <w:sz w:val="24"/>
                <w:szCs w:val="24"/>
              </w:rPr>
              <w:t>4.6 Comparison between case studies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_Toc220944006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47</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7" w:history="1">
            <w:r w:rsidRPr="006A5021">
              <w:rPr>
                <w:rStyle w:val="Hyperlink"/>
                <w:rFonts w:ascii="Times New Roman" w:hAnsi="Times New Roman" w:cs="Times New Roman"/>
                <w:noProof/>
                <w:sz w:val="24"/>
                <w:szCs w:val="24"/>
              </w:rPr>
              <w:t>4.7 Chapter Summary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_Toc220944007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49</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8" w:history="1">
            <w:r w:rsidRPr="006A5021">
              <w:rPr>
                <w:rStyle w:val="Hyperlink"/>
                <w:rFonts w:ascii="Times New Roman" w:hAnsi="Times New Roman" w:cs="Times New Roman"/>
                <w:noProof/>
                <w:sz w:val="24"/>
                <w:szCs w:val="24"/>
              </w:rPr>
              <w:t>CHAPTER 5: DISCUSSION AND ANALYSIS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_Toc220944008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50</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09" w:history="1">
            <w:r w:rsidRPr="006A5021">
              <w:rPr>
                <w:rStyle w:val="Hyperlink"/>
                <w:rFonts w:ascii="Times New Roman" w:hAnsi="Times New Roman" w:cs="Times New Roman"/>
                <w:noProof/>
                <w:sz w:val="24"/>
                <w:szCs w:val="24"/>
              </w:rPr>
              <w:t>5.1 Purpose and Positioning</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_Toc220944009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50</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0" w:history="1">
            <w:r w:rsidRPr="006A5021">
              <w:rPr>
                <w:rStyle w:val="Hyperlink"/>
                <w:rFonts w:ascii="Times New Roman" w:hAnsi="Times New Roman" w:cs="Times New Roman"/>
                <w:noProof/>
                <w:sz w:val="24"/>
                <w:szCs w:val="24"/>
              </w:rPr>
              <w:t>5.2 Analytical Framework and Logic</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_Toc220944010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50</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1" w:history="1">
            <w:r w:rsidRPr="006A5021">
              <w:rPr>
                <w:rStyle w:val="Hyperlink"/>
                <w:rFonts w:ascii="Times New Roman" w:hAnsi="Times New Roman" w:cs="Times New Roman"/>
                <w:noProof/>
                <w:sz w:val="24"/>
                <w:szCs w:val="24"/>
              </w:rPr>
              <w:t>5.3 Cross-Case Synthesis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_Toc220944011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2" w:history="1">
            <w:r w:rsidRPr="006A5021">
              <w:rPr>
                <w:rStyle w:val="Hyperlink"/>
                <w:rFonts w:ascii="Times New Roman" w:hAnsi="Times New Roman" w:cs="Times New Roman"/>
                <w:noProof/>
                <w:sz w:val="24"/>
                <w:szCs w:val="24"/>
              </w:rPr>
              <w:t>5.3.1 Digital Transformation and Capability Building</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_Toc220944012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3" w:history="1">
            <w:r w:rsidRPr="006A5021">
              <w:rPr>
                <w:rStyle w:val="Hyperlink"/>
                <w:rFonts w:ascii="Times New Roman" w:hAnsi="Times New Roman" w:cs="Times New Roman"/>
                <w:noProof/>
                <w:sz w:val="24"/>
                <w:szCs w:val="24"/>
              </w:rPr>
              <w:t>5.3.2 Customer Experience Personalisation and Behavioural Outcomes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_Toc220944013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52</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4" w:history="1">
            <w:r w:rsidRPr="006A5021">
              <w:rPr>
                <w:rStyle w:val="Hyperlink"/>
                <w:rFonts w:ascii="Times New Roman" w:hAnsi="Times New Roman" w:cs="Times New Roman"/>
                <w:noProof/>
                <w:sz w:val="24"/>
                <w:szCs w:val="24"/>
              </w:rPr>
              <w:t>5.3.3 Platform Standardisation versus Local Responsiveness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_Toc220944014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53</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5" w:history="1">
            <w:r w:rsidRPr="006A5021">
              <w:rPr>
                <w:rStyle w:val="Hyperlink"/>
                <w:rFonts w:ascii="Times New Roman" w:hAnsi="Times New Roman" w:cs="Times New Roman"/>
                <w:noProof/>
                <w:sz w:val="24"/>
                <w:szCs w:val="24"/>
              </w:rPr>
              <w:t>5.3.4 Sustainability Positioning and Consumer Behaviour</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_Toc220944015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54</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6" w:history="1">
            <w:r w:rsidRPr="006A5021">
              <w:rPr>
                <w:rStyle w:val="Hyperlink"/>
                <w:rFonts w:ascii="Times New Roman" w:hAnsi="Times New Roman" w:cs="Times New Roman"/>
                <w:noProof/>
                <w:sz w:val="24"/>
                <w:szCs w:val="24"/>
              </w:rPr>
              <w:t>5.4 Robustness Considerations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_Toc220944016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55</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7" w:history="1">
            <w:r w:rsidRPr="006A5021">
              <w:rPr>
                <w:rStyle w:val="Hyperlink"/>
                <w:rFonts w:ascii="Times New Roman" w:hAnsi="Times New Roman" w:cs="Times New Roman"/>
                <w:noProof/>
                <w:sz w:val="24"/>
                <w:szCs w:val="24"/>
              </w:rPr>
              <w:t>5.5 Practical Synthesis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_Toc220944017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55</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8" w:history="1">
            <w:r w:rsidRPr="006A5021">
              <w:rPr>
                <w:rStyle w:val="Hyperlink"/>
                <w:rFonts w:ascii="Times New Roman" w:hAnsi="Times New Roman" w:cs="Times New Roman"/>
                <w:noProof/>
                <w:sz w:val="24"/>
                <w:szCs w:val="24"/>
              </w:rPr>
              <w:t>5.6 Chapter Summary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_Toc220944018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56</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19" w:history="1">
            <w:r w:rsidRPr="006A5021">
              <w:rPr>
                <w:rStyle w:val="Hyperlink"/>
                <w:rFonts w:ascii="Times New Roman" w:hAnsi="Times New Roman" w:cs="Times New Roman"/>
                <w:noProof/>
                <w:sz w:val="24"/>
                <w:szCs w:val="24"/>
              </w:rPr>
              <w:t>CHAPTER 6: CONCLUSION AND RECOMMENDATIONS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_Toc220944019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57</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0" w:history="1">
            <w:r w:rsidRPr="006A5021">
              <w:rPr>
                <w:rStyle w:val="Hyperlink"/>
                <w:rFonts w:ascii="Times New Roman" w:hAnsi="Times New Roman" w:cs="Times New Roman"/>
                <w:noProof/>
                <w:sz w:val="24"/>
                <w:szCs w:val="24"/>
              </w:rPr>
              <w:t>6.1 Introduction</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_Toc220944020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57</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1" w:history="1">
            <w:r w:rsidRPr="006A5021">
              <w:rPr>
                <w:rStyle w:val="Hyperlink"/>
                <w:rFonts w:ascii="Times New Roman" w:hAnsi="Times New Roman" w:cs="Times New Roman"/>
                <w:noProof/>
                <w:sz w:val="24"/>
                <w:szCs w:val="24"/>
              </w:rPr>
              <w:t>6.2 Brief Summary of Key</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_Toc220944021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57</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2" w:history="1">
            <w:r w:rsidRPr="006A5021">
              <w:rPr>
                <w:rStyle w:val="Hyperlink"/>
                <w:rFonts w:ascii="Times New Roman" w:hAnsi="Times New Roman" w:cs="Times New Roman"/>
                <w:noProof/>
                <w:sz w:val="24"/>
                <w:szCs w:val="24"/>
              </w:rPr>
              <w:t>6.3 Theoretical Implications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_Toc220944022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58</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3" w:history="1">
            <w:r w:rsidRPr="006A5021">
              <w:rPr>
                <w:rStyle w:val="Hyperlink"/>
                <w:rFonts w:ascii="Times New Roman" w:hAnsi="Times New Roman" w:cs="Times New Roman"/>
                <w:noProof/>
                <w:sz w:val="24"/>
                <w:szCs w:val="24"/>
              </w:rPr>
              <w:t>6.4 Managerial I</w:t>
            </w:r>
            <w:r w:rsidRPr="006A5021">
              <w:rPr>
                <w:rStyle w:val="Hyperlink"/>
                <w:rFonts w:ascii="Times New Roman" w:hAnsi="Times New Roman" w:cs="Times New Roman"/>
                <w:bCs/>
                <w:noProof/>
                <w:sz w:val="24"/>
                <w:szCs w:val="24"/>
              </w:rPr>
              <w:t>mplications and recommendations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_Toc220944023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59</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4" w:history="1">
            <w:r w:rsidRPr="006A5021">
              <w:rPr>
                <w:rStyle w:val="Hyperlink"/>
                <w:rFonts w:ascii="Times New Roman" w:hAnsi="Times New Roman" w:cs="Times New Roman"/>
                <w:noProof/>
                <w:sz w:val="24"/>
                <w:szCs w:val="24"/>
              </w:rPr>
              <w:t>6.4.1 Managerial Implications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_Toc220944024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59</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3"/>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5" w:history="1">
            <w:r w:rsidRPr="006A5021">
              <w:rPr>
                <w:rStyle w:val="Hyperlink"/>
                <w:rFonts w:ascii="Times New Roman" w:hAnsi="Times New Roman" w:cs="Times New Roman"/>
                <w:noProof/>
                <w:sz w:val="24"/>
                <w:szCs w:val="24"/>
              </w:rPr>
              <w:t>6.4.2 Recommendations</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_Toc220944025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60</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6" w:history="1">
            <w:r w:rsidRPr="006A5021">
              <w:rPr>
                <w:rStyle w:val="Hyperlink"/>
                <w:rFonts w:ascii="Times New Roman" w:hAnsi="Times New Roman" w:cs="Times New Roman"/>
                <w:noProof/>
                <w:sz w:val="24"/>
                <w:szCs w:val="24"/>
              </w:rPr>
              <w:t>6.5 Limitations and Directions for Future Research</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_Toc220944026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61</w:t>
            </w:r>
            <w:r w:rsidRPr="006A5021">
              <w:rPr>
                <w:rFonts w:ascii="Times New Roman" w:hAnsi="Times New Roman" w:cs="Times New Roman"/>
                <w:noProof/>
                <w:webHidden/>
                <w:sz w:val="24"/>
                <w:szCs w:val="24"/>
              </w:rPr>
              <w:fldChar w:fldCharType="end"/>
            </w:r>
          </w:hyperlink>
        </w:p>
        <w:p w:rsidR="006A5021" w:rsidRPr="006A5021" w:rsidRDefault="006A5021" w:rsidP="006A5021">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0944027" w:history="1">
            <w:r w:rsidRPr="006A5021">
              <w:rPr>
                <w:rStyle w:val="Hyperlink"/>
                <w:rFonts w:ascii="Times New Roman" w:hAnsi="Times New Roman" w:cs="Times New Roman"/>
                <w:noProof/>
                <w:sz w:val="24"/>
                <w:szCs w:val="24"/>
              </w:rPr>
              <w:t>6.6 Closing Statement</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_Toc220944027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62</w:t>
            </w:r>
            <w:r w:rsidRPr="006A5021">
              <w:rPr>
                <w:rFonts w:ascii="Times New Roman" w:hAnsi="Times New Roman" w:cs="Times New Roman"/>
                <w:noProof/>
                <w:webHidden/>
                <w:sz w:val="24"/>
                <w:szCs w:val="24"/>
              </w:rPr>
              <w:fldChar w:fldCharType="end"/>
            </w:r>
          </w:hyperlink>
        </w:p>
        <w:p w:rsidR="006A5021" w:rsidRDefault="006A5021" w:rsidP="006A5021">
          <w:pPr>
            <w:pStyle w:val="TOC1"/>
            <w:tabs>
              <w:tab w:val="right" w:leader="dot" w:pos="9016"/>
            </w:tabs>
            <w:spacing w:line="360" w:lineRule="auto"/>
            <w:jc w:val="both"/>
            <w:rPr>
              <w:rFonts w:eastAsiaTheme="minorEastAsia"/>
              <w:noProof/>
              <w:lang w:eastAsia="en-IN"/>
            </w:rPr>
          </w:pPr>
          <w:hyperlink w:anchor="_Toc220944028" w:history="1">
            <w:r w:rsidRPr="006A5021">
              <w:rPr>
                <w:rStyle w:val="Hyperlink"/>
                <w:rFonts w:ascii="Times New Roman" w:hAnsi="Times New Roman" w:cs="Times New Roman"/>
                <w:noProof/>
                <w:sz w:val="24"/>
                <w:szCs w:val="24"/>
              </w:rPr>
              <w:t>Reference List</w:t>
            </w:r>
            <w:r w:rsidRPr="006A5021">
              <w:rPr>
                <w:rFonts w:ascii="Times New Roman" w:hAnsi="Times New Roman" w:cs="Times New Roman"/>
                <w:noProof/>
                <w:webHidden/>
                <w:sz w:val="24"/>
                <w:szCs w:val="24"/>
              </w:rPr>
              <w:tab/>
            </w:r>
            <w:r w:rsidRPr="006A5021">
              <w:rPr>
                <w:rFonts w:ascii="Times New Roman" w:hAnsi="Times New Roman" w:cs="Times New Roman"/>
                <w:noProof/>
                <w:webHidden/>
                <w:sz w:val="24"/>
                <w:szCs w:val="24"/>
              </w:rPr>
              <w:fldChar w:fldCharType="begin"/>
            </w:r>
            <w:r w:rsidRPr="006A5021">
              <w:rPr>
                <w:rFonts w:ascii="Times New Roman" w:hAnsi="Times New Roman" w:cs="Times New Roman"/>
                <w:noProof/>
                <w:webHidden/>
                <w:sz w:val="24"/>
                <w:szCs w:val="24"/>
              </w:rPr>
              <w:instrText xml:space="preserve"> PAGEREF _Toc220944028 \h </w:instrText>
            </w:r>
            <w:r w:rsidRPr="006A5021">
              <w:rPr>
                <w:rFonts w:ascii="Times New Roman" w:hAnsi="Times New Roman" w:cs="Times New Roman"/>
                <w:noProof/>
                <w:webHidden/>
                <w:sz w:val="24"/>
                <w:szCs w:val="24"/>
              </w:rPr>
            </w:r>
            <w:r w:rsidRPr="006A50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63</w:t>
            </w:r>
            <w:r w:rsidRPr="006A5021">
              <w:rPr>
                <w:rFonts w:ascii="Times New Roman" w:hAnsi="Times New Roman" w:cs="Times New Roman"/>
                <w:noProof/>
                <w:webHidden/>
                <w:sz w:val="24"/>
                <w:szCs w:val="24"/>
              </w:rPr>
              <w:fldChar w:fldCharType="end"/>
            </w:r>
          </w:hyperlink>
        </w:p>
        <w:p w:rsidR="000D24CE" w:rsidRPr="00DA31AB" w:rsidRDefault="000D24CE" w:rsidP="000B5EB3">
          <w:pPr>
            <w:spacing w:line="360" w:lineRule="auto"/>
            <w:jc w:val="both"/>
            <w:rPr>
              <w:rFonts w:ascii="Times New Roman" w:hAnsi="Times New Roman" w:cs="Times New Roman"/>
              <w:lang w:val="en-GB"/>
            </w:rPr>
          </w:pPr>
          <w:r w:rsidRPr="00DA31AB">
            <w:rPr>
              <w:rFonts w:ascii="Times New Roman" w:hAnsi="Times New Roman" w:cs="Times New Roman"/>
              <w:b/>
              <w:bCs/>
              <w:noProof/>
              <w:sz w:val="24"/>
              <w:szCs w:val="24"/>
              <w:lang w:val="en-GB"/>
            </w:rPr>
            <w:fldChar w:fldCharType="end"/>
          </w:r>
        </w:p>
      </w:sdtContent>
    </w:sdt>
    <w:p w:rsidR="00EB21E6" w:rsidRPr="00DA31AB" w:rsidRDefault="00EB21E6">
      <w:pPr>
        <w:rPr>
          <w:rFonts w:ascii="Times New Roman" w:hAnsi="Times New Roman" w:cs="Times New Roman"/>
          <w:b/>
          <w:sz w:val="28"/>
          <w:lang w:val="en-GB"/>
        </w:rPr>
      </w:pPr>
      <w:r w:rsidRPr="00DA31AB">
        <w:rPr>
          <w:rFonts w:ascii="Times New Roman" w:hAnsi="Times New Roman" w:cs="Times New Roman"/>
          <w:b/>
          <w:sz w:val="28"/>
          <w:lang w:val="en-GB"/>
        </w:rPr>
        <w:br w:type="page"/>
      </w:r>
    </w:p>
    <w:p w:rsidR="00985E93" w:rsidRPr="00DA31AB" w:rsidRDefault="00985E93" w:rsidP="00985E93">
      <w:pPr>
        <w:jc w:val="center"/>
        <w:rPr>
          <w:rFonts w:ascii="Times New Roman" w:hAnsi="Times New Roman" w:cs="Times New Roman"/>
          <w:b/>
          <w:sz w:val="28"/>
          <w:lang w:val="en-GB"/>
        </w:rPr>
      </w:pPr>
      <w:r w:rsidRPr="00DA31AB">
        <w:rPr>
          <w:rFonts w:ascii="Times New Roman" w:hAnsi="Times New Roman" w:cs="Times New Roman"/>
          <w:b/>
          <w:sz w:val="28"/>
          <w:lang w:val="en-GB"/>
        </w:rPr>
        <w:lastRenderedPageBreak/>
        <w:t>List of Figures</w:t>
      </w:r>
    </w:p>
    <w:p w:rsidR="0076706F" w:rsidRPr="0076706F" w:rsidRDefault="002B00B9" w:rsidP="0076706F">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r w:rsidRPr="00DA31AB">
        <w:rPr>
          <w:rFonts w:ascii="Times New Roman" w:hAnsi="Times New Roman" w:cs="Times New Roman"/>
          <w:b/>
          <w:sz w:val="24"/>
          <w:szCs w:val="24"/>
          <w:lang w:val="en-GB"/>
        </w:rPr>
        <w:fldChar w:fldCharType="begin"/>
      </w:r>
      <w:r w:rsidRPr="00DA31AB">
        <w:rPr>
          <w:rFonts w:ascii="Times New Roman" w:hAnsi="Times New Roman" w:cs="Times New Roman"/>
          <w:b/>
          <w:sz w:val="24"/>
          <w:szCs w:val="24"/>
          <w:lang w:val="en-GB"/>
        </w:rPr>
        <w:instrText xml:space="preserve"> TOC \h \z \t "Heading 4" \c </w:instrText>
      </w:r>
      <w:r w:rsidRPr="00DA31AB">
        <w:rPr>
          <w:rFonts w:ascii="Times New Roman" w:hAnsi="Times New Roman" w:cs="Times New Roman"/>
          <w:b/>
          <w:sz w:val="24"/>
          <w:szCs w:val="24"/>
          <w:lang w:val="en-GB"/>
        </w:rPr>
        <w:fldChar w:fldCharType="separate"/>
      </w:r>
      <w:hyperlink w:anchor="_Toc220538532" w:history="1">
        <w:r w:rsidR="0076706F" w:rsidRPr="0076706F">
          <w:rPr>
            <w:rStyle w:val="Hyperlink"/>
            <w:rFonts w:ascii="Times New Roman" w:hAnsi="Times New Roman" w:cs="Times New Roman"/>
            <w:noProof/>
            <w:sz w:val="24"/>
          </w:rPr>
          <w:t>Figure 1.1: Luxury brand customer journey map</w:t>
        </w:r>
        <w:r w:rsidR="0076706F" w:rsidRPr="0076706F">
          <w:rPr>
            <w:rFonts w:ascii="Times New Roman" w:hAnsi="Times New Roman" w:cs="Times New Roman"/>
            <w:noProof/>
            <w:webHidden/>
            <w:sz w:val="24"/>
          </w:rPr>
          <w:tab/>
        </w:r>
        <w:r w:rsidR="0076706F" w:rsidRPr="0076706F">
          <w:rPr>
            <w:rFonts w:ascii="Times New Roman" w:hAnsi="Times New Roman" w:cs="Times New Roman"/>
            <w:noProof/>
            <w:webHidden/>
            <w:sz w:val="24"/>
          </w:rPr>
          <w:fldChar w:fldCharType="begin"/>
        </w:r>
        <w:r w:rsidR="0076706F" w:rsidRPr="0076706F">
          <w:rPr>
            <w:rFonts w:ascii="Times New Roman" w:hAnsi="Times New Roman" w:cs="Times New Roman"/>
            <w:noProof/>
            <w:webHidden/>
            <w:sz w:val="24"/>
          </w:rPr>
          <w:instrText xml:space="preserve"> PAGEREF _Toc220538532 \h </w:instrText>
        </w:r>
        <w:r w:rsidR="0076706F" w:rsidRPr="0076706F">
          <w:rPr>
            <w:rFonts w:ascii="Times New Roman" w:hAnsi="Times New Roman" w:cs="Times New Roman"/>
            <w:noProof/>
            <w:webHidden/>
            <w:sz w:val="24"/>
          </w:rPr>
        </w:r>
        <w:r w:rsidR="0076706F" w:rsidRPr="0076706F">
          <w:rPr>
            <w:rFonts w:ascii="Times New Roman" w:hAnsi="Times New Roman" w:cs="Times New Roman"/>
            <w:noProof/>
            <w:webHidden/>
            <w:sz w:val="24"/>
          </w:rPr>
          <w:fldChar w:fldCharType="separate"/>
        </w:r>
        <w:r w:rsidR="0076706F" w:rsidRPr="0076706F">
          <w:rPr>
            <w:rFonts w:ascii="Times New Roman" w:hAnsi="Times New Roman" w:cs="Times New Roman"/>
            <w:noProof/>
            <w:webHidden/>
            <w:sz w:val="24"/>
          </w:rPr>
          <w:t>13</w:t>
        </w:r>
        <w:r w:rsidR="0076706F" w:rsidRPr="0076706F">
          <w:rPr>
            <w:rFonts w:ascii="Times New Roman" w:hAnsi="Times New Roman" w:cs="Times New Roman"/>
            <w:noProof/>
            <w:webHidden/>
            <w:sz w:val="24"/>
          </w:rPr>
          <w:fldChar w:fldCharType="end"/>
        </w:r>
      </w:hyperlink>
    </w:p>
    <w:p w:rsidR="0076706F" w:rsidRPr="0076706F" w:rsidRDefault="0076706F" w:rsidP="0076706F">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hyperlink w:anchor="_Toc220538533" w:history="1">
        <w:r w:rsidRPr="0076706F">
          <w:rPr>
            <w:rStyle w:val="Hyperlink"/>
            <w:rFonts w:ascii="Times New Roman" w:hAnsi="Times New Roman" w:cs="Times New Roman"/>
            <w:noProof/>
            <w:sz w:val="24"/>
          </w:rPr>
          <w:t>Figure 2.1: Conceptual Framework</w:t>
        </w:r>
        <w:r w:rsidRPr="0076706F">
          <w:rPr>
            <w:rFonts w:ascii="Times New Roman" w:hAnsi="Times New Roman" w:cs="Times New Roman"/>
            <w:noProof/>
            <w:webHidden/>
            <w:sz w:val="24"/>
          </w:rPr>
          <w:tab/>
        </w:r>
        <w:r w:rsidRPr="0076706F">
          <w:rPr>
            <w:rFonts w:ascii="Times New Roman" w:hAnsi="Times New Roman" w:cs="Times New Roman"/>
            <w:noProof/>
            <w:webHidden/>
            <w:sz w:val="24"/>
          </w:rPr>
          <w:fldChar w:fldCharType="begin"/>
        </w:r>
        <w:r w:rsidRPr="0076706F">
          <w:rPr>
            <w:rFonts w:ascii="Times New Roman" w:hAnsi="Times New Roman" w:cs="Times New Roman"/>
            <w:noProof/>
            <w:webHidden/>
            <w:sz w:val="24"/>
          </w:rPr>
          <w:instrText xml:space="preserve"> PAGEREF _Toc220538533 \h </w:instrText>
        </w:r>
        <w:r w:rsidRPr="0076706F">
          <w:rPr>
            <w:rFonts w:ascii="Times New Roman" w:hAnsi="Times New Roman" w:cs="Times New Roman"/>
            <w:noProof/>
            <w:webHidden/>
            <w:sz w:val="24"/>
          </w:rPr>
        </w:r>
        <w:r w:rsidRPr="0076706F">
          <w:rPr>
            <w:rFonts w:ascii="Times New Roman" w:hAnsi="Times New Roman" w:cs="Times New Roman"/>
            <w:noProof/>
            <w:webHidden/>
            <w:sz w:val="24"/>
          </w:rPr>
          <w:fldChar w:fldCharType="separate"/>
        </w:r>
        <w:r w:rsidRPr="0076706F">
          <w:rPr>
            <w:rFonts w:ascii="Times New Roman" w:hAnsi="Times New Roman" w:cs="Times New Roman"/>
            <w:noProof/>
            <w:webHidden/>
            <w:sz w:val="24"/>
          </w:rPr>
          <w:t>25</w:t>
        </w:r>
        <w:r w:rsidRPr="0076706F">
          <w:rPr>
            <w:rFonts w:ascii="Times New Roman" w:hAnsi="Times New Roman" w:cs="Times New Roman"/>
            <w:noProof/>
            <w:webHidden/>
            <w:sz w:val="24"/>
          </w:rPr>
          <w:fldChar w:fldCharType="end"/>
        </w:r>
      </w:hyperlink>
    </w:p>
    <w:p w:rsidR="0076706F" w:rsidRPr="0076706F" w:rsidRDefault="0076706F" w:rsidP="0076706F">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hyperlink w:anchor="_Toc220538534" w:history="1">
        <w:r w:rsidRPr="0076706F">
          <w:rPr>
            <w:rStyle w:val="Hyperlink"/>
            <w:rFonts w:ascii="Times New Roman" w:hAnsi="Times New Roman" w:cs="Times New Roman"/>
            <w:noProof/>
            <w:sz w:val="24"/>
          </w:rPr>
          <w:t>Figure 4.1: Multichannel vs Omni-channel</w:t>
        </w:r>
        <w:r w:rsidRPr="0076706F">
          <w:rPr>
            <w:rFonts w:ascii="Times New Roman" w:hAnsi="Times New Roman" w:cs="Times New Roman"/>
            <w:noProof/>
            <w:webHidden/>
            <w:sz w:val="24"/>
          </w:rPr>
          <w:tab/>
        </w:r>
        <w:r w:rsidRPr="0076706F">
          <w:rPr>
            <w:rFonts w:ascii="Times New Roman" w:hAnsi="Times New Roman" w:cs="Times New Roman"/>
            <w:noProof/>
            <w:webHidden/>
            <w:sz w:val="24"/>
          </w:rPr>
          <w:fldChar w:fldCharType="begin"/>
        </w:r>
        <w:r w:rsidRPr="0076706F">
          <w:rPr>
            <w:rFonts w:ascii="Times New Roman" w:hAnsi="Times New Roman" w:cs="Times New Roman"/>
            <w:noProof/>
            <w:webHidden/>
            <w:sz w:val="24"/>
          </w:rPr>
          <w:instrText xml:space="preserve"> PAGEREF _Toc220538534 \h </w:instrText>
        </w:r>
        <w:r w:rsidRPr="0076706F">
          <w:rPr>
            <w:rFonts w:ascii="Times New Roman" w:hAnsi="Times New Roman" w:cs="Times New Roman"/>
            <w:noProof/>
            <w:webHidden/>
            <w:sz w:val="24"/>
          </w:rPr>
        </w:r>
        <w:r w:rsidRPr="0076706F">
          <w:rPr>
            <w:rFonts w:ascii="Times New Roman" w:hAnsi="Times New Roman" w:cs="Times New Roman"/>
            <w:noProof/>
            <w:webHidden/>
            <w:sz w:val="24"/>
          </w:rPr>
          <w:fldChar w:fldCharType="separate"/>
        </w:r>
        <w:r w:rsidRPr="0076706F">
          <w:rPr>
            <w:rFonts w:ascii="Times New Roman" w:hAnsi="Times New Roman" w:cs="Times New Roman"/>
            <w:noProof/>
            <w:webHidden/>
            <w:sz w:val="24"/>
          </w:rPr>
          <w:t>38</w:t>
        </w:r>
        <w:r w:rsidRPr="0076706F">
          <w:rPr>
            <w:rFonts w:ascii="Times New Roman" w:hAnsi="Times New Roman" w:cs="Times New Roman"/>
            <w:noProof/>
            <w:webHidden/>
            <w:sz w:val="24"/>
          </w:rPr>
          <w:fldChar w:fldCharType="end"/>
        </w:r>
      </w:hyperlink>
    </w:p>
    <w:p w:rsidR="0076706F" w:rsidRPr="0076706F" w:rsidRDefault="0076706F" w:rsidP="0076706F">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hyperlink w:anchor="_Toc220538535" w:history="1">
        <w:r w:rsidRPr="0076706F">
          <w:rPr>
            <w:rStyle w:val="Hyperlink"/>
            <w:rFonts w:ascii="Times New Roman" w:hAnsi="Times New Roman" w:cs="Times New Roman"/>
            <w:noProof/>
            <w:sz w:val="24"/>
          </w:rPr>
          <w:t>Figure 4.2: Mulberry gets B Corp Certification</w:t>
        </w:r>
        <w:r w:rsidRPr="0076706F">
          <w:rPr>
            <w:rFonts w:ascii="Times New Roman" w:hAnsi="Times New Roman" w:cs="Times New Roman"/>
            <w:noProof/>
            <w:webHidden/>
            <w:sz w:val="24"/>
          </w:rPr>
          <w:tab/>
        </w:r>
        <w:r w:rsidRPr="0076706F">
          <w:rPr>
            <w:rFonts w:ascii="Times New Roman" w:hAnsi="Times New Roman" w:cs="Times New Roman"/>
            <w:noProof/>
            <w:webHidden/>
            <w:sz w:val="24"/>
          </w:rPr>
          <w:fldChar w:fldCharType="begin"/>
        </w:r>
        <w:r w:rsidRPr="0076706F">
          <w:rPr>
            <w:rFonts w:ascii="Times New Roman" w:hAnsi="Times New Roman" w:cs="Times New Roman"/>
            <w:noProof/>
            <w:webHidden/>
            <w:sz w:val="24"/>
          </w:rPr>
          <w:instrText xml:space="preserve"> PAGEREF _Toc220538535 \h </w:instrText>
        </w:r>
        <w:r w:rsidRPr="0076706F">
          <w:rPr>
            <w:rFonts w:ascii="Times New Roman" w:hAnsi="Times New Roman" w:cs="Times New Roman"/>
            <w:noProof/>
            <w:webHidden/>
            <w:sz w:val="24"/>
          </w:rPr>
        </w:r>
        <w:r w:rsidRPr="0076706F">
          <w:rPr>
            <w:rFonts w:ascii="Times New Roman" w:hAnsi="Times New Roman" w:cs="Times New Roman"/>
            <w:noProof/>
            <w:webHidden/>
            <w:sz w:val="24"/>
          </w:rPr>
          <w:fldChar w:fldCharType="separate"/>
        </w:r>
        <w:r w:rsidRPr="0076706F">
          <w:rPr>
            <w:rFonts w:ascii="Times New Roman" w:hAnsi="Times New Roman" w:cs="Times New Roman"/>
            <w:noProof/>
            <w:webHidden/>
            <w:sz w:val="24"/>
          </w:rPr>
          <w:t>40</w:t>
        </w:r>
        <w:r w:rsidRPr="0076706F">
          <w:rPr>
            <w:rFonts w:ascii="Times New Roman" w:hAnsi="Times New Roman" w:cs="Times New Roman"/>
            <w:noProof/>
            <w:webHidden/>
            <w:sz w:val="24"/>
          </w:rPr>
          <w:fldChar w:fldCharType="end"/>
        </w:r>
      </w:hyperlink>
    </w:p>
    <w:p w:rsidR="0076706F" w:rsidRPr="0076706F" w:rsidRDefault="0076706F" w:rsidP="0076706F">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hyperlink w:anchor="_Toc220538536" w:history="1">
        <w:r w:rsidRPr="0076706F">
          <w:rPr>
            <w:rStyle w:val="Hyperlink"/>
            <w:rFonts w:ascii="Times New Roman" w:hAnsi="Times New Roman" w:cs="Times New Roman"/>
            <w:noProof/>
            <w:sz w:val="24"/>
          </w:rPr>
          <w:t>Figure 4.3: Elevating Luxury Brand Presence by Aspinal of London</w:t>
        </w:r>
        <w:r w:rsidRPr="0076706F">
          <w:rPr>
            <w:rFonts w:ascii="Times New Roman" w:hAnsi="Times New Roman" w:cs="Times New Roman"/>
            <w:noProof/>
            <w:webHidden/>
            <w:sz w:val="24"/>
          </w:rPr>
          <w:tab/>
        </w:r>
        <w:r w:rsidRPr="0076706F">
          <w:rPr>
            <w:rFonts w:ascii="Times New Roman" w:hAnsi="Times New Roman" w:cs="Times New Roman"/>
            <w:noProof/>
            <w:webHidden/>
            <w:sz w:val="24"/>
          </w:rPr>
          <w:fldChar w:fldCharType="begin"/>
        </w:r>
        <w:r w:rsidRPr="0076706F">
          <w:rPr>
            <w:rFonts w:ascii="Times New Roman" w:hAnsi="Times New Roman" w:cs="Times New Roman"/>
            <w:noProof/>
            <w:webHidden/>
            <w:sz w:val="24"/>
          </w:rPr>
          <w:instrText xml:space="preserve"> PAGEREF _Toc220538536 \h </w:instrText>
        </w:r>
        <w:r w:rsidRPr="0076706F">
          <w:rPr>
            <w:rFonts w:ascii="Times New Roman" w:hAnsi="Times New Roman" w:cs="Times New Roman"/>
            <w:noProof/>
            <w:webHidden/>
            <w:sz w:val="24"/>
          </w:rPr>
        </w:r>
        <w:r w:rsidRPr="0076706F">
          <w:rPr>
            <w:rFonts w:ascii="Times New Roman" w:hAnsi="Times New Roman" w:cs="Times New Roman"/>
            <w:noProof/>
            <w:webHidden/>
            <w:sz w:val="24"/>
          </w:rPr>
          <w:fldChar w:fldCharType="separate"/>
        </w:r>
        <w:r w:rsidRPr="0076706F">
          <w:rPr>
            <w:rFonts w:ascii="Times New Roman" w:hAnsi="Times New Roman" w:cs="Times New Roman"/>
            <w:noProof/>
            <w:webHidden/>
            <w:sz w:val="24"/>
          </w:rPr>
          <w:t>42</w:t>
        </w:r>
        <w:r w:rsidRPr="0076706F">
          <w:rPr>
            <w:rFonts w:ascii="Times New Roman" w:hAnsi="Times New Roman" w:cs="Times New Roman"/>
            <w:noProof/>
            <w:webHidden/>
            <w:sz w:val="24"/>
          </w:rPr>
          <w:fldChar w:fldCharType="end"/>
        </w:r>
      </w:hyperlink>
    </w:p>
    <w:p w:rsidR="0076706F" w:rsidRDefault="0076706F" w:rsidP="0076706F">
      <w:pPr>
        <w:pStyle w:val="TableofFigures"/>
        <w:tabs>
          <w:tab w:val="right" w:leader="dot" w:pos="9016"/>
        </w:tabs>
        <w:spacing w:line="360" w:lineRule="auto"/>
        <w:jc w:val="both"/>
        <w:rPr>
          <w:rFonts w:eastAsiaTheme="minorEastAsia"/>
          <w:noProof/>
          <w:lang w:eastAsia="en-IN"/>
        </w:rPr>
      </w:pPr>
      <w:hyperlink w:anchor="_Toc220538537" w:history="1">
        <w:r w:rsidRPr="0076706F">
          <w:rPr>
            <w:rStyle w:val="Hyperlink"/>
            <w:rFonts w:ascii="Times New Roman" w:hAnsi="Times New Roman" w:cs="Times New Roman"/>
            <w:noProof/>
            <w:sz w:val="24"/>
          </w:rPr>
          <w:t>Figure 4.4: Consumer journey map of Barbour</w:t>
        </w:r>
        <w:r w:rsidRPr="0076706F">
          <w:rPr>
            <w:rFonts w:ascii="Times New Roman" w:hAnsi="Times New Roman" w:cs="Times New Roman"/>
            <w:noProof/>
            <w:webHidden/>
            <w:sz w:val="24"/>
          </w:rPr>
          <w:tab/>
        </w:r>
        <w:r w:rsidRPr="0076706F">
          <w:rPr>
            <w:rFonts w:ascii="Times New Roman" w:hAnsi="Times New Roman" w:cs="Times New Roman"/>
            <w:noProof/>
            <w:webHidden/>
            <w:sz w:val="24"/>
          </w:rPr>
          <w:fldChar w:fldCharType="begin"/>
        </w:r>
        <w:r w:rsidRPr="0076706F">
          <w:rPr>
            <w:rFonts w:ascii="Times New Roman" w:hAnsi="Times New Roman" w:cs="Times New Roman"/>
            <w:noProof/>
            <w:webHidden/>
            <w:sz w:val="24"/>
          </w:rPr>
          <w:instrText xml:space="preserve"> PAGEREF _Toc220538537 \h </w:instrText>
        </w:r>
        <w:r w:rsidRPr="0076706F">
          <w:rPr>
            <w:rFonts w:ascii="Times New Roman" w:hAnsi="Times New Roman" w:cs="Times New Roman"/>
            <w:noProof/>
            <w:webHidden/>
            <w:sz w:val="24"/>
          </w:rPr>
        </w:r>
        <w:r w:rsidRPr="0076706F">
          <w:rPr>
            <w:rFonts w:ascii="Times New Roman" w:hAnsi="Times New Roman" w:cs="Times New Roman"/>
            <w:noProof/>
            <w:webHidden/>
            <w:sz w:val="24"/>
          </w:rPr>
          <w:fldChar w:fldCharType="separate"/>
        </w:r>
        <w:r w:rsidRPr="0076706F">
          <w:rPr>
            <w:rFonts w:ascii="Times New Roman" w:hAnsi="Times New Roman" w:cs="Times New Roman"/>
            <w:noProof/>
            <w:webHidden/>
            <w:sz w:val="24"/>
          </w:rPr>
          <w:t>45</w:t>
        </w:r>
        <w:r w:rsidRPr="0076706F">
          <w:rPr>
            <w:rFonts w:ascii="Times New Roman" w:hAnsi="Times New Roman" w:cs="Times New Roman"/>
            <w:noProof/>
            <w:webHidden/>
            <w:sz w:val="24"/>
          </w:rPr>
          <w:fldChar w:fldCharType="end"/>
        </w:r>
      </w:hyperlink>
    </w:p>
    <w:p w:rsidR="00985E93" w:rsidRPr="00DA31AB" w:rsidRDefault="002B00B9" w:rsidP="002B00B9">
      <w:pPr>
        <w:spacing w:line="360" w:lineRule="auto"/>
        <w:rPr>
          <w:rFonts w:ascii="Times New Roman" w:hAnsi="Times New Roman" w:cs="Times New Roman"/>
          <w:b/>
          <w:sz w:val="28"/>
          <w:lang w:val="en-GB"/>
        </w:rPr>
      </w:pPr>
      <w:r w:rsidRPr="00DA31AB">
        <w:rPr>
          <w:rFonts w:ascii="Times New Roman" w:hAnsi="Times New Roman" w:cs="Times New Roman"/>
          <w:b/>
          <w:sz w:val="24"/>
          <w:szCs w:val="24"/>
          <w:lang w:val="en-GB"/>
        </w:rPr>
        <w:fldChar w:fldCharType="end"/>
      </w:r>
      <w:r w:rsidR="00985E93" w:rsidRPr="00DA31AB">
        <w:rPr>
          <w:rFonts w:ascii="Times New Roman" w:hAnsi="Times New Roman" w:cs="Times New Roman"/>
          <w:b/>
          <w:sz w:val="28"/>
          <w:lang w:val="en-GB"/>
        </w:rPr>
        <w:br w:type="page"/>
      </w:r>
    </w:p>
    <w:p w:rsidR="00985E93" w:rsidRPr="00DA31AB" w:rsidRDefault="00985E93" w:rsidP="00985E93">
      <w:pPr>
        <w:jc w:val="center"/>
        <w:rPr>
          <w:rFonts w:ascii="Times New Roman" w:hAnsi="Times New Roman" w:cs="Times New Roman"/>
          <w:b/>
          <w:sz w:val="28"/>
          <w:lang w:val="en-GB"/>
        </w:rPr>
      </w:pPr>
      <w:r w:rsidRPr="00DA31AB">
        <w:rPr>
          <w:rFonts w:ascii="Times New Roman" w:hAnsi="Times New Roman" w:cs="Times New Roman"/>
          <w:b/>
          <w:sz w:val="28"/>
          <w:lang w:val="en-GB"/>
        </w:rPr>
        <w:lastRenderedPageBreak/>
        <w:t>List of Tables</w:t>
      </w:r>
    </w:p>
    <w:p w:rsidR="00D80930" w:rsidRPr="00D80930" w:rsidRDefault="002B00B9" w:rsidP="00D80930">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r w:rsidRPr="0076706F">
        <w:rPr>
          <w:rFonts w:ascii="Times New Roman" w:hAnsi="Times New Roman" w:cs="Times New Roman"/>
          <w:b/>
          <w:sz w:val="24"/>
          <w:szCs w:val="24"/>
          <w:lang w:val="en-GB"/>
        </w:rPr>
        <w:fldChar w:fldCharType="begin"/>
      </w:r>
      <w:r w:rsidRPr="0076706F">
        <w:rPr>
          <w:rFonts w:ascii="Times New Roman" w:hAnsi="Times New Roman" w:cs="Times New Roman"/>
          <w:b/>
          <w:sz w:val="24"/>
          <w:szCs w:val="24"/>
          <w:lang w:val="en-GB"/>
        </w:rPr>
        <w:instrText xml:space="preserve"> TOC \h \z \t "Heading 5" \c </w:instrText>
      </w:r>
      <w:r w:rsidRPr="0076706F">
        <w:rPr>
          <w:rFonts w:ascii="Times New Roman" w:hAnsi="Times New Roman" w:cs="Times New Roman"/>
          <w:b/>
          <w:sz w:val="24"/>
          <w:szCs w:val="24"/>
          <w:lang w:val="en-GB"/>
        </w:rPr>
        <w:fldChar w:fldCharType="separate"/>
      </w:r>
      <w:hyperlink w:anchor="_Toc220944029" w:history="1">
        <w:r w:rsidR="00D80930" w:rsidRPr="00D80930">
          <w:rPr>
            <w:rStyle w:val="Hyperlink"/>
            <w:rFonts w:ascii="Times New Roman" w:hAnsi="Times New Roman" w:cs="Times New Roman"/>
            <w:noProof/>
            <w:sz w:val="24"/>
            <w:lang w:val="en-GB"/>
          </w:rPr>
          <w:t>Table 1.1: Digital Marketing Investment vs Consumer Engagement in Luxury Sector</w:t>
        </w:r>
        <w:r w:rsidR="00D80930" w:rsidRPr="00D80930">
          <w:rPr>
            <w:rFonts w:ascii="Times New Roman" w:hAnsi="Times New Roman" w:cs="Times New Roman"/>
            <w:noProof/>
            <w:webHidden/>
            <w:sz w:val="24"/>
          </w:rPr>
          <w:tab/>
        </w:r>
        <w:r w:rsidR="00D80930" w:rsidRPr="00D80930">
          <w:rPr>
            <w:rFonts w:ascii="Times New Roman" w:hAnsi="Times New Roman" w:cs="Times New Roman"/>
            <w:noProof/>
            <w:webHidden/>
            <w:sz w:val="24"/>
          </w:rPr>
          <w:fldChar w:fldCharType="begin"/>
        </w:r>
        <w:r w:rsidR="00D80930" w:rsidRPr="00D80930">
          <w:rPr>
            <w:rFonts w:ascii="Times New Roman" w:hAnsi="Times New Roman" w:cs="Times New Roman"/>
            <w:noProof/>
            <w:webHidden/>
            <w:sz w:val="24"/>
          </w:rPr>
          <w:instrText xml:space="preserve"> PAGEREF _Toc220944029 \h </w:instrText>
        </w:r>
        <w:r w:rsidR="00D80930" w:rsidRPr="00D80930">
          <w:rPr>
            <w:rFonts w:ascii="Times New Roman" w:hAnsi="Times New Roman" w:cs="Times New Roman"/>
            <w:noProof/>
            <w:webHidden/>
            <w:sz w:val="24"/>
          </w:rPr>
        </w:r>
        <w:r w:rsidR="00D80930" w:rsidRPr="00D80930">
          <w:rPr>
            <w:rFonts w:ascii="Times New Roman" w:hAnsi="Times New Roman" w:cs="Times New Roman"/>
            <w:noProof/>
            <w:webHidden/>
            <w:sz w:val="24"/>
          </w:rPr>
          <w:fldChar w:fldCharType="separate"/>
        </w:r>
        <w:r w:rsidR="00D80930" w:rsidRPr="00D80930">
          <w:rPr>
            <w:rFonts w:ascii="Times New Roman" w:hAnsi="Times New Roman" w:cs="Times New Roman"/>
            <w:noProof/>
            <w:webHidden/>
            <w:sz w:val="24"/>
          </w:rPr>
          <w:t>14</w:t>
        </w:r>
        <w:r w:rsidR="00D80930" w:rsidRPr="00D80930">
          <w:rPr>
            <w:rFonts w:ascii="Times New Roman" w:hAnsi="Times New Roman" w:cs="Times New Roman"/>
            <w:noProof/>
            <w:webHidden/>
            <w:sz w:val="24"/>
          </w:rPr>
          <w:fldChar w:fldCharType="end"/>
        </w:r>
      </w:hyperlink>
    </w:p>
    <w:p w:rsidR="00D80930" w:rsidRPr="00D80930" w:rsidRDefault="00D80930" w:rsidP="00D80930">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hyperlink w:anchor="_Toc220944030" w:history="1">
        <w:r w:rsidRPr="00D80930">
          <w:rPr>
            <w:rStyle w:val="Hyperlink"/>
            <w:rFonts w:ascii="Times New Roman" w:hAnsi="Times New Roman" w:cs="Times New Roman"/>
            <w:noProof/>
            <w:sz w:val="24"/>
            <w:lang w:val="en-GB"/>
          </w:rPr>
          <w:t>Table 2.1: Summary of Key Literature Central to Literature Review</w:t>
        </w:r>
        <w:r w:rsidRPr="00D80930">
          <w:rPr>
            <w:rFonts w:ascii="Times New Roman" w:hAnsi="Times New Roman" w:cs="Times New Roman"/>
            <w:noProof/>
            <w:webHidden/>
            <w:sz w:val="24"/>
          </w:rPr>
          <w:tab/>
        </w:r>
        <w:r w:rsidRPr="00D80930">
          <w:rPr>
            <w:rFonts w:ascii="Times New Roman" w:hAnsi="Times New Roman" w:cs="Times New Roman"/>
            <w:noProof/>
            <w:webHidden/>
            <w:sz w:val="24"/>
          </w:rPr>
          <w:fldChar w:fldCharType="begin"/>
        </w:r>
        <w:r w:rsidRPr="00D80930">
          <w:rPr>
            <w:rFonts w:ascii="Times New Roman" w:hAnsi="Times New Roman" w:cs="Times New Roman"/>
            <w:noProof/>
            <w:webHidden/>
            <w:sz w:val="24"/>
          </w:rPr>
          <w:instrText xml:space="preserve"> PAGEREF _Toc220944030 \h </w:instrText>
        </w:r>
        <w:r w:rsidRPr="00D80930">
          <w:rPr>
            <w:rFonts w:ascii="Times New Roman" w:hAnsi="Times New Roman" w:cs="Times New Roman"/>
            <w:noProof/>
            <w:webHidden/>
            <w:sz w:val="24"/>
          </w:rPr>
        </w:r>
        <w:r w:rsidRPr="00D80930">
          <w:rPr>
            <w:rFonts w:ascii="Times New Roman" w:hAnsi="Times New Roman" w:cs="Times New Roman"/>
            <w:noProof/>
            <w:webHidden/>
            <w:sz w:val="24"/>
          </w:rPr>
          <w:fldChar w:fldCharType="separate"/>
        </w:r>
        <w:r w:rsidRPr="00D80930">
          <w:rPr>
            <w:rFonts w:ascii="Times New Roman" w:hAnsi="Times New Roman" w:cs="Times New Roman"/>
            <w:noProof/>
            <w:webHidden/>
            <w:sz w:val="24"/>
          </w:rPr>
          <w:t>27</w:t>
        </w:r>
        <w:r w:rsidRPr="00D80930">
          <w:rPr>
            <w:rFonts w:ascii="Times New Roman" w:hAnsi="Times New Roman" w:cs="Times New Roman"/>
            <w:noProof/>
            <w:webHidden/>
            <w:sz w:val="24"/>
          </w:rPr>
          <w:fldChar w:fldCharType="end"/>
        </w:r>
      </w:hyperlink>
    </w:p>
    <w:p w:rsidR="00D80930" w:rsidRPr="00D80930" w:rsidRDefault="00D80930" w:rsidP="00D80930">
      <w:pPr>
        <w:pStyle w:val="TableofFigures"/>
        <w:tabs>
          <w:tab w:val="right" w:leader="dot" w:pos="9016"/>
        </w:tabs>
        <w:spacing w:line="360" w:lineRule="auto"/>
        <w:jc w:val="both"/>
        <w:rPr>
          <w:rFonts w:ascii="Times New Roman" w:eastAsiaTheme="minorEastAsia" w:hAnsi="Times New Roman" w:cs="Times New Roman"/>
          <w:noProof/>
          <w:sz w:val="24"/>
          <w:lang w:eastAsia="en-IN"/>
        </w:rPr>
      </w:pPr>
      <w:hyperlink w:anchor="_Toc220944031" w:history="1">
        <w:r w:rsidRPr="00D80930">
          <w:rPr>
            <w:rStyle w:val="Hyperlink"/>
            <w:rFonts w:ascii="Times New Roman" w:hAnsi="Times New Roman" w:cs="Times New Roman"/>
            <w:noProof/>
            <w:sz w:val="24"/>
            <w:lang w:val="en-GB"/>
          </w:rPr>
          <w:t>Table 3.1: Case Study Profiles</w:t>
        </w:r>
        <w:r w:rsidRPr="00D80930">
          <w:rPr>
            <w:rFonts w:ascii="Times New Roman" w:hAnsi="Times New Roman" w:cs="Times New Roman"/>
            <w:noProof/>
            <w:webHidden/>
            <w:sz w:val="24"/>
          </w:rPr>
          <w:tab/>
        </w:r>
        <w:r w:rsidRPr="00D80930">
          <w:rPr>
            <w:rFonts w:ascii="Times New Roman" w:hAnsi="Times New Roman" w:cs="Times New Roman"/>
            <w:noProof/>
            <w:webHidden/>
            <w:sz w:val="24"/>
          </w:rPr>
          <w:fldChar w:fldCharType="begin"/>
        </w:r>
        <w:r w:rsidRPr="00D80930">
          <w:rPr>
            <w:rFonts w:ascii="Times New Roman" w:hAnsi="Times New Roman" w:cs="Times New Roman"/>
            <w:noProof/>
            <w:webHidden/>
            <w:sz w:val="24"/>
          </w:rPr>
          <w:instrText xml:space="preserve"> PAGEREF _Toc220944031 \h </w:instrText>
        </w:r>
        <w:r w:rsidRPr="00D80930">
          <w:rPr>
            <w:rFonts w:ascii="Times New Roman" w:hAnsi="Times New Roman" w:cs="Times New Roman"/>
            <w:noProof/>
            <w:webHidden/>
            <w:sz w:val="24"/>
          </w:rPr>
        </w:r>
        <w:r w:rsidRPr="00D80930">
          <w:rPr>
            <w:rFonts w:ascii="Times New Roman" w:hAnsi="Times New Roman" w:cs="Times New Roman"/>
            <w:noProof/>
            <w:webHidden/>
            <w:sz w:val="24"/>
          </w:rPr>
          <w:fldChar w:fldCharType="separate"/>
        </w:r>
        <w:r w:rsidRPr="00D80930">
          <w:rPr>
            <w:rFonts w:ascii="Times New Roman" w:hAnsi="Times New Roman" w:cs="Times New Roman"/>
            <w:noProof/>
            <w:webHidden/>
            <w:sz w:val="24"/>
          </w:rPr>
          <w:t>32</w:t>
        </w:r>
        <w:r w:rsidRPr="00D80930">
          <w:rPr>
            <w:rFonts w:ascii="Times New Roman" w:hAnsi="Times New Roman" w:cs="Times New Roman"/>
            <w:noProof/>
            <w:webHidden/>
            <w:sz w:val="24"/>
          </w:rPr>
          <w:fldChar w:fldCharType="end"/>
        </w:r>
      </w:hyperlink>
    </w:p>
    <w:p w:rsidR="00D80930" w:rsidRDefault="00D80930" w:rsidP="00D80930">
      <w:pPr>
        <w:pStyle w:val="TableofFigures"/>
        <w:tabs>
          <w:tab w:val="right" w:leader="dot" w:pos="9016"/>
        </w:tabs>
        <w:spacing w:line="360" w:lineRule="auto"/>
        <w:jc w:val="both"/>
        <w:rPr>
          <w:rFonts w:eastAsiaTheme="minorEastAsia"/>
          <w:noProof/>
          <w:lang w:eastAsia="en-IN"/>
        </w:rPr>
      </w:pPr>
      <w:hyperlink w:anchor="_Toc220944032" w:history="1">
        <w:r w:rsidRPr="00D80930">
          <w:rPr>
            <w:rStyle w:val="Hyperlink"/>
            <w:rFonts w:ascii="Times New Roman" w:hAnsi="Times New Roman" w:cs="Times New Roman"/>
            <w:noProof/>
            <w:sz w:val="24"/>
            <w:lang w:val="en-GB"/>
          </w:rPr>
          <w:t>Table 4.1: Comparison between case studies</w:t>
        </w:r>
        <w:r w:rsidRPr="00D80930">
          <w:rPr>
            <w:rFonts w:ascii="Times New Roman" w:hAnsi="Times New Roman" w:cs="Times New Roman"/>
            <w:noProof/>
            <w:webHidden/>
            <w:sz w:val="24"/>
          </w:rPr>
          <w:tab/>
        </w:r>
        <w:r w:rsidRPr="00D80930">
          <w:rPr>
            <w:rFonts w:ascii="Times New Roman" w:hAnsi="Times New Roman" w:cs="Times New Roman"/>
            <w:noProof/>
            <w:webHidden/>
            <w:sz w:val="24"/>
          </w:rPr>
          <w:fldChar w:fldCharType="begin"/>
        </w:r>
        <w:r w:rsidRPr="00D80930">
          <w:rPr>
            <w:rFonts w:ascii="Times New Roman" w:hAnsi="Times New Roman" w:cs="Times New Roman"/>
            <w:noProof/>
            <w:webHidden/>
            <w:sz w:val="24"/>
          </w:rPr>
          <w:instrText xml:space="preserve"> PAGEREF _Toc220944032 \h </w:instrText>
        </w:r>
        <w:r w:rsidRPr="00D80930">
          <w:rPr>
            <w:rFonts w:ascii="Times New Roman" w:hAnsi="Times New Roman" w:cs="Times New Roman"/>
            <w:noProof/>
            <w:webHidden/>
            <w:sz w:val="24"/>
          </w:rPr>
        </w:r>
        <w:r w:rsidRPr="00D80930">
          <w:rPr>
            <w:rFonts w:ascii="Times New Roman" w:hAnsi="Times New Roman" w:cs="Times New Roman"/>
            <w:noProof/>
            <w:webHidden/>
            <w:sz w:val="24"/>
          </w:rPr>
          <w:fldChar w:fldCharType="separate"/>
        </w:r>
        <w:r w:rsidRPr="00D80930">
          <w:rPr>
            <w:rFonts w:ascii="Times New Roman" w:hAnsi="Times New Roman" w:cs="Times New Roman"/>
            <w:noProof/>
            <w:webHidden/>
            <w:sz w:val="24"/>
          </w:rPr>
          <w:t>48</w:t>
        </w:r>
        <w:r w:rsidRPr="00D80930">
          <w:rPr>
            <w:rFonts w:ascii="Times New Roman" w:hAnsi="Times New Roman" w:cs="Times New Roman"/>
            <w:noProof/>
            <w:webHidden/>
            <w:sz w:val="24"/>
          </w:rPr>
          <w:fldChar w:fldCharType="end"/>
        </w:r>
      </w:hyperlink>
    </w:p>
    <w:p w:rsidR="00EB21E6" w:rsidRPr="00DA31AB" w:rsidRDefault="002B00B9" w:rsidP="0076706F">
      <w:pPr>
        <w:spacing w:line="360" w:lineRule="auto"/>
        <w:jc w:val="both"/>
        <w:rPr>
          <w:rFonts w:ascii="Times New Roman" w:hAnsi="Times New Roman" w:cs="Times New Roman"/>
          <w:b/>
          <w:sz w:val="28"/>
          <w:lang w:val="en-GB"/>
        </w:rPr>
      </w:pPr>
      <w:r w:rsidRPr="0076706F">
        <w:rPr>
          <w:rFonts w:ascii="Times New Roman" w:hAnsi="Times New Roman" w:cs="Times New Roman"/>
          <w:b/>
          <w:sz w:val="24"/>
          <w:szCs w:val="24"/>
          <w:lang w:val="en-GB"/>
        </w:rPr>
        <w:fldChar w:fldCharType="end"/>
      </w:r>
      <w:r w:rsidR="00EB21E6" w:rsidRPr="00DA31AB">
        <w:rPr>
          <w:rFonts w:ascii="Times New Roman" w:hAnsi="Times New Roman" w:cs="Times New Roman"/>
          <w:b/>
          <w:sz w:val="28"/>
          <w:lang w:val="en-GB"/>
        </w:rPr>
        <w:br w:type="page"/>
      </w:r>
    </w:p>
    <w:p w:rsidR="00311A4A" w:rsidRPr="00DA31AB" w:rsidRDefault="00311A4A" w:rsidP="00311A4A">
      <w:pPr>
        <w:pStyle w:val="Heading1"/>
      </w:pPr>
      <w:bookmarkStart w:id="0" w:name="_Toc220943972"/>
      <w:r w:rsidRPr="00DA31AB">
        <w:lastRenderedPageBreak/>
        <w:t>CHAPTER 1: INTRODUCTION AND RATIONALE</w:t>
      </w:r>
      <w:bookmarkEnd w:id="0"/>
    </w:p>
    <w:p w:rsidR="00311A4A" w:rsidRPr="00DA31AB" w:rsidRDefault="00311A4A" w:rsidP="00311A4A">
      <w:pPr>
        <w:pStyle w:val="Heading2"/>
      </w:pPr>
      <w:bookmarkStart w:id="1" w:name="_8gm07km7qptb" w:colFirst="0" w:colLast="0"/>
      <w:bookmarkStart w:id="2" w:name="_Toc220943973"/>
      <w:bookmarkEnd w:id="1"/>
      <w:r w:rsidRPr="00DA31AB">
        <w:t>1.1 Research Background</w:t>
      </w:r>
      <w:bookmarkEnd w:id="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past decade has seen the luxury goods industry in the world </w:t>
      </w:r>
      <w:r w:rsidRPr="00DA31AB">
        <w:rPr>
          <w:rFonts w:ascii="Times New Roman" w:eastAsia="Times New Roman" w:hAnsi="Times New Roman" w:cs="Times New Roman"/>
          <w:color w:val="000000"/>
          <w:sz w:val="24"/>
          <w:szCs w:val="24"/>
          <w:lang w:val="en-GB"/>
        </w:rPr>
        <w:t xml:space="preserve">undergo massive </w:t>
      </w:r>
      <w:r w:rsidRPr="00DA31AB">
        <w:rPr>
          <w:rFonts w:ascii="Times New Roman" w:eastAsia="Times New Roman" w:hAnsi="Times New Roman" w:cs="Times New Roman"/>
          <w:sz w:val="24"/>
          <w:szCs w:val="24"/>
          <w:lang w:val="en-GB"/>
        </w:rPr>
        <w:t xml:space="preserve">change due to </w:t>
      </w:r>
      <w:r w:rsidRPr="00DA31AB">
        <w:rPr>
          <w:rFonts w:ascii="Times New Roman" w:eastAsia="Times New Roman" w:hAnsi="Times New Roman" w:cs="Times New Roman"/>
          <w:color w:val="000000"/>
          <w:sz w:val="24"/>
          <w:szCs w:val="24"/>
          <w:lang w:val="en-GB"/>
        </w:rPr>
        <w:t>online shift,</w:t>
      </w:r>
      <w:r w:rsidRPr="00DA31AB">
        <w:rPr>
          <w:rFonts w:ascii="Times New Roman" w:eastAsia="Times New Roman" w:hAnsi="Times New Roman" w:cs="Times New Roman"/>
          <w:color w:val="FF0000"/>
          <w:sz w:val="24"/>
          <w:szCs w:val="24"/>
          <w:lang w:val="en-GB"/>
        </w:rPr>
        <w:t xml:space="preserve"> </w:t>
      </w:r>
      <w:r w:rsidRPr="00DA31AB">
        <w:rPr>
          <w:rFonts w:ascii="Times New Roman" w:eastAsia="Times New Roman" w:hAnsi="Times New Roman" w:cs="Times New Roman"/>
          <w:sz w:val="24"/>
          <w:szCs w:val="24"/>
          <w:lang w:val="en-GB"/>
        </w:rPr>
        <w:t>changing tastes of consumers and the dynamic competition in the global market. In this respect, the luxury fashion market of the United Kingdom is one of the most promising areas of exploration, as it is defined by the presence of traditional brands that struggle to balance between the traditional ideals of the brand and the modern needs of consumers. Burberry being the most iconic luxury fashion house in Britain is an illustration of such a strategic challenge. Burberry, which has been active since 1856 and whose main innovations are the gabardine and Heritage Trench Coat</w:t>
      </w:r>
      <w:r w:rsidRPr="00DA31AB">
        <w:rPr>
          <w:rFonts w:ascii="Times New Roman" w:eastAsia="Times New Roman" w:hAnsi="Times New Roman" w:cs="Times New Roman"/>
          <w:i/>
          <w:iCs/>
          <w:sz w:val="24"/>
          <w:szCs w:val="24"/>
          <w:lang w:val="en-GB"/>
        </w:rPr>
        <w:t>,</w:t>
      </w:r>
      <w:r w:rsidRPr="00DA31AB">
        <w:rPr>
          <w:rFonts w:ascii="Times New Roman" w:eastAsia="Times New Roman" w:hAnsi="Times New Roman" w:cs="Times New Roman"/>
          <w:sz w:val="24"/>
          <w:szCs w:val="24"/>
          <w:lang w:val="en-GB"/>
        </w:rPr>
        <w:t xml:space="preserve"> has always maintained a balance between its 169-year old history and futuristic strategies in interacting with the market (Burberryplc.com, 2025). This study adopts Burberry as the focal case while drawing comparative insights from other British heritage luxury brands operating in the UK market.</w:t>
      </w:r>
      <w:r w:rsidRPr="00DA31AB">
        <w:rPr>
          <w:rFonts w:ascii="Times New Roman" w:eastAsia="Times New Roman" w:hAnsi="Times New Roman" w:cs="Times New Roman"/>
          <w:lang w:val="en-GB"/>
        </w:rPr>
        <w:t xml:space="preserve"> </w:t>
      </w:r>
    </w:p>
    <w:p w:rsidR="00311A4A" w:rsidRPr="00DA31AB" w:rsidRDefault="00311A4A" w:rsidP="00311A4A">
      <w:pPr>
        <w:spacing w:line="360" w:lineRule="auto"/>
        <w:jc w:val="both"/>
        <w:rPr>
          <w:rFonts w:ascii="Times New Roman" w:eastAsia="Times New Roman" w:hAnsi="Times New Roman" w:cs="Times New Roman"/>
          <w:color w:val="000000"/>
          <w:sz w:val="24"/>
          <w:szCs w:val="24"/>
          <w:lang w:val="en-GB"/>
        </w:rPr>
      </w:pPr>
      <w:r w:rsidRPr="00DA31AB">
        <w:rPr>
          <w:rFonts w:ascii="Times New Roman" w:eastAsia="Times New Roman" w:hAnsi="Times New Roman" w:cs="Times New Roman"/>
          <w:sz w:val="24"/>
          <w:szCs w:val="24"/>
          <w:lang w:val="en-GB"/>
        </w:rPr>
        <w:t xml:space="preserve">The modern luxury fashion business is experiencing </w:t>
      </w:r>
      <w:r w:rsidRPr="00DA31AB">
        <w:rPr>
          <w:rFonts w:ascii="Times New Roman" w:eastAsia="Times New Roman" w:hAnsi="Times New Roman" w:cs="Times New Roman"/>
          <w:color w:val="000000"/>
          <w:sz w:val="24"/>
          <w:szCs w:val="24"/>
          <w:lang w:val="en-GB"/>
        </w:rPr>
        <w:t xml:space="preserve">never-seen-before dangers </w:t>
      </w:r>
      <w:r w:rsidRPr="00DA31AB">
        <w:rPr>
          <w:rFonts w:ascii="Times New Roman" w:eastAsia="Times New Roman" w:hAnsi="Times New Roman" w:cs="Times New Roman"/>
          <w:sz w:val="24"/>
          <w:szCs w:val="24"/>
          <w:lang w:val="en-GB"/>
        </w:rPr>
        <w:t xml:space="preserve">such as the high-paced technology, altering channels of distribution, and the complex patterns of consumer behaviour. The digital transformation has completely changed the way luxury brands relate to the consumer, and it is necessary to </w:t>
      </w:r>
      <w:r w:rsidRPr="00DA31AB">
        <w:rPr>
          <w:rFonts w:ascii="Times New Roman" w:eastAsia="Times New Roman" w:hAnsi="Times New Roman" w:cs="Times New Roman"/>
          <w:color w:val="000000"/>
          <w:sz w:val="24"/>
          <w:szCs w:val="24"/>
          <w:lang w:val="en-GB"/>
        </w:rPr>
        <w:t xml:space="preserve">change marketing plans </w:t>
      </w:r>
      <w:r w:rsidRPr="00DA31AB">
        <w:rPr>
          <w:rFonts w:ascii="Times New Roman" w:eastAsia="Times New Roman" w:hAnsi="Times New Roman" w:cs="Times New Roman"/>
          <w:sz w:val="24"/>
          <w:szCs w:val="24"/>
          <w:lang w:val="en-GB"/>
        </w:rPr>
        <w:t xml:space="preserve">(Rosario and Raimundo, 2021). These changes were further hastened by the COVID-19 pandemic with the fundamental transformation in consumer buying behaviours and brand interaction patterns in the entire luxury industry (Di Crosta et al., 2021). </w:t>
      </w:r>
    </w:p>
    <w:p w:rsidR="00311A4A" w:rsidRPr="00C80D0F"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 xml:space="preserve">In 2024, the UK luxury fashion market had reached a valuation of about £48 billion and it is expected to keep growing by 3-4% per year until 2027 (Statista, 2024). Burberry has also reported revenues of £2.97 billion in FY2024, however, with a year-on-year decline of 4%, which underlines the growing pressure in the market (Burberry Annual Report, 2024). The report, State of Fashion 2024, by McKinsey states that 60% of the beauty purchases currently include touch points digitally, with Gen Z and Millennial customers constituting 70% of growth (McKinsey and Company, 2024). </w:t>
      </w:r>
    </w:p>
    <w:p w:rsidR="00311A4A" w:rsidRPr="00C80D0F"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 xml:space="preserve">According to the Deloitte report on the Global Powers of Luxury Goods 2024, legacy brands are at a crossroads: they are expected to maintain the 169-year-old tradition and at the same time offer the digitally-native consumer the seamless experience of the omni-channel (Deloitte, 2024). According to the Financial Times, the 15-20% gap between digital </w:t>
      </w:r>
      <w:r w:rsidRPr="00C80D0F">
        <w:rPr>
          <w:rFonts w:ascii="Times New Roman" w:eastAsia="Times New Roman" w:hAnsi="Times New Roman" w:cs="Times New Roman"/>
          <w:color w:val="000000" w:themeColor="text1"/>
          <w:sz w:val="24"/>
          <w:szCs w:val="24"/>
          <w:lang w:val="en-GB"/>
        </w:rPr>
        <w:lastRenderedPageBreak/>
        <w:t>engagement rates and conversion is a specific issue of British luxury brands as opposed to newer luxury entrants, which suggests that the brand heritage to its modern consumer potential is strategically weak (Financial Times, 2024).</w:t>
      </w:r>
    </w:p>
    <w:p w:rsidR="00311A4A" w:rsidRPr="00DA31AB" w:rsidRDefault="00311A4A" w:rsidP="00311A4A">
      <w:pPr>
        <w:pStyle w:val="Heading2"/>
      </w:pPr>
      <w:bookmarkStart w:id="3" w:name="_ydm0wecxnxbz" w:colFirst="0" w:colLast="0"/>
      <w:bookmarkStart w:id="4" w:name="_Toc220943974"/>
      <w:bookmarkEnd w:id="3"/>
      <w:r w:rsidRPr="00DA31AB">
        <w:t>1.2 Research Rationale</w:t>
      </w:r>
      <w:bookmarkEnd w:id="4"/>
    </w:p>
    <w:p w:rsidR="00311A4A" w:rsidRPr="00DA31AB" w:rsidRDefault="00311A4A" w:rsidP="00311A4A">
      <w:pPr>
        <w:pStyle w:val="Heading3"/>
      </w:pPr>
      <w:bookmarkStart w:id="5" w:name="_rjfk2de43u5c" w:colFirst="0" w:colLast="0"/>
      <w:bookmarkStart w:id="6" w:name="_Toc220943975"/>
      <w:bookmarkEnd w:id="5"/>
      <w:r w:rsidRPr="00DA31AB">
        <w:t>1.2.1 Theoretical Justification</w:t>
      </w:r>
      <w:bookmarkEnd w:id="6"/>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Current literature offers a considerable basis of the conceptualization of the marketing strategy and consumer behaviour separately. Studies in marketing strategies have shown that pricing tactics are the most important factors in the consumer buying process, and strategic pricing tactics are an important competitive instrument in the</w:t>
      </w:r>
      <w:r w:rsidRPr="00DA31AB">
        <w:rPr>
          <w:rFonts w:ascii="Times New Roman" w:eastAsia="Times New Roman" w:hAnsi="Times New Roman" w:cs="Times New Roman"/>
          <w:color w:val="FF0000"/>
          <w:sz w:val="24"/>
          <w:szCs w:val="24"/>
          <w:lang w:val="en-GB"/>
        </w:rPr>
        <w:t xml:space="preserve"> </w:t>
      </w:r>
      <w:r w:rsidRPr="00DA31AB">
        <w:rPr>
          <w:rFonts w:ascii="Times New Roman" w:eastAsia="Times New Roman" w:hAnsi="Times New Roman" w:cs="Times New Roman"/>
          <w:color w:val="000000"/>
          <w:sz w:val="24"/>
          <w:szCs w:val="24"/>
          <w:lang w:val="en-GB"/>
        </w:rPr>
        <w:t>brand placement in market</w:t>
      </w:r>
      <w:r w:rsidRPr="00DA31AB">
        <w:rPr>
          <w:rFonts w:ascii="Times New Roman" w:eastAsia="Times New Roman" w:hAnsi="Times New Roman" w:cs="Times New Roman"/>
          <w:color w:val="FF0000"/>
          <w:sz w:val="24"/>
          <w:szCs w:val="24"/>
          <w:lang w:val="en-GB"/>
        </w:rPr>
        <w:t xml:space="preserve"> </w:t>
      </w:r>
      <w:r w:rsidRPr="00DA31AB">
        <w:rPr>
          <w:rFonts w:ascii="Times New Roman" w:eastAsia="Times New Roman" w:hAnsi="Times New Roman" w:cs="Times New Roman"/>
          <w:sz w:val="24"/>
          <w:szCs w:val="24"/>
          <w:lang w:val="en-GB"/>
        </w:rPr>
        <w:t xml:space="preserve">(Ali and Anwar, 2021). In modern-day marketing research, it has been acknowledged that effective marketing strategies need to combine various aspects such as </w:t>
      </w:r>
      <w:r w:rsidRPr="00DA31AB">
        <w:rPr>
          <w:rFonts w:ascii="Times New Roman" w:eastAsia="Times New Roman" w:hAnsi="Times New Roman" w:cs="Times New Roman"/>
          <w:color w:val="000000"/>
          <w:sz w:val="24"/>
          <w:szCs w:val="24"/>
          <w:lang w:val="en-GB"/>
        </w:rPr>
        <w:t>product placement strategy</w:t>
      </w:r>
      <w:r w:rsidRPr="00DA31AB">
        <w:rPr>
          <w:rFonts w:ascii="Times New Roman" w:eastAsia="Times New Roman" w:hAnsi="Times New Roman" w:cs="Times New Roman"/>
          <w:sz w:val="24"/>
          <w:szCs w:val="24"/>
          <w:lang w:val="en-GB"/>
        </w:rPr>
        <w:t>, management in the distribution channel, and methods of communication to reach and influence target consumers (Rosario and Raimundo, 2021; Gillespie and Swan, 2021). In the online marketing field, it has been found that the online marketing potential largely influences the performance of international businesses.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With this extensive body of knowledge there are still a number of gaps and </w:t>
      </w:r>
      <w:r w:rsidRPr="00DA31AB">
        <w:rPr>
          <w:rFonts w:ascii="Times New Roman" w:eastAsia="Times New Roman" w:hAnsi="Times New Roman" w:cs="Times New Roman"/>
          <w:color w:val="000000"/>
          <w:sz w:val="24"/>
          <w:szCs w:val="24"/>
          <w:lang w:val="en-GB"/>
        </w:rPr>
        <w:t>confusions</w:t>
      </w:r>
      <w:r w:rsidRPr="00DA31AB">
        <w:rPr>
          <w:rFonts w:ascii="Times New Roman" w:eastAsia="Times New Roman" w:hAnsi="Times New Roman" w:cs="Times New Roman"/>
          <w:sz w:val="24"/>
          <w:szCs w:val="24"/>
          <w:lang w:val="en-GB"/>
        </w:rPr>
        <w:t xml:space="preserve"> that exist in the literature. To begin with, although the theories of consumer behaviour and marketing strategy frameworks have been worked out separately, the dynamics of how international marketing strategies are converted into </w:t>
      </w:r>
      <w:r w:rsidRPr="00DA31AB">
        <w:rPr>
          <w:rFonts w:ascii="Times New Roman" w:eastAsia="Times New Roman" w:hAnsi="Times New Roman" w:cs="Times New Roman"/>
          <w:color w:val="000000"/>
          <w:sz w:val="24"/>
          <w:szCs w:val="24"/>
          <w:lang w:val="en-GB"/>
        </w:rPr>
        <w:t xml:space="preserve">measurable </w:t>
      </w:r>
      <w:r w:rsidRPr="00DA31AB">
        <w:rPr>
          <w:rFonts w:ascii="Times New Roman" w:eastAsia="Times New Roman" w:hAnsi="Times New Roman" w:cs="Times New Roman"/>
          <w:sz w:val="24"/>
          <w:szCs w:val="24"/>
          <w:lang w:val="en-GB"/>
        </w:rPr>
        <w:t xml:space="preserve">alterations in consumer behaviour have not been properly theorised (Sheth, 2021). Second, the effectiveness of various marketing strategies in different market settings </w:t>
      </w:r>
      <w:r w:rsidRPr="00DA31AB">
        <w:rPr>
          <w:rFonts w:ascii="Times New Roman" w:eastAsia="Times New Roman" w:hAnsi="Times New Roman" w:cs="Times New Roman"/>
          <w:color w:val="000000"/>
          <w:sz w:val="24"/>
          <w:szCs w:val="24"/>
          <w:lang w:val="en-GB"/>
        </w:rPr>
        <w:t xml:space="preserve">is not uniform, </w:t>
      </w:r>
      <w:r w:rsidRPr="00DA31AB">
        <w:rPr>
          <w:rFonts w:ascii="Times New Roman" w:eastAsia="Times New Roman" w:hAnsi="Times New Roman" w:cs="Times New Roman"/>
          <w:sz w:val="24"/>
          <w:szCs w:val="24"/>
          <w:lang w:val="en-GB"/>
        </w:rPr>
        <w:t xml:space="preserve">which does not imply that </w:t>
      </w:r>
      <w:r w:rsidRPr="00DA31AB">
        <w:rPr>
          <w:rFonts w:ascii="Times New Roman" w:eastAsia="Times New Roman" w:hAnsi="Times New Roman" w:cs="Times New Roman"/>
          <w:color w:val="000000"/>
          <w:sz w:val="24"/>
          <w:szCs w:val="24"/>
          <w:lang w:val="en-GB"/>
        </w:rPr>
        <w:t xml:space="preserve">situation-dependent factors </w:t>
      </w:r>
      <w:r w:rsidRPr="00DA31AB">
        <w:rPr>
          <w:rFonts w:ascii="Times New Roman" w:eastAsia="Times New Roman" w:hAnsi="Times New Roman" w:cs="Times New Roman"/>
          <w:sz w:val="24"/>
          <w:szCs w:val="24"/>
          <w:lang w:val="en-GB"/>
        </w:rPr>
        <w:t xml:space="preserve">and boundary conditions should be studied with a more intensive approach (Rosario and Raimundo, 2021). The rapid pace of the digital technologies and marketing platforms development has surpassed the academic knowledge by generating temporal lapses in which the practitioner innovation is more advanced than the theoretical development.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On the basis of these shortcomings, the research fills an important and narrow gap in the literature: the absence of </w:t>
      </w:r>
      <w:r w:rsidRPr="00DA31AB">
        <w:rPr>
          <w:rFonts w:ascii="Times New Roman" w:eastAsia="Times New Roman" w:hAnsi="Times New Roman" w:cs="Times New Roman"/>
          <w:color w:val="000000"/>
          <w:sz w:val="24"/>
          <w:szCs w:val="24"/>
          <w:lang w:val="en-GB"/>
        </w:rPr>
        <w:t xml:space="preserve">combining practical evidence </w:t>
      </w:r>
      <w:r w:rsidRPr="00DA31AB">
        <w:rPr>
          <w:rFonts w:ascii="Times New Roman" w:eastAsia="Times New Roman" w:hAnsi="Times New Roman" w:cs="Times New Roman"/>
          <w:sz w:val="24"/>
          <w:szCs w:val="24"/>
          <w:lang w:val="en-GB"/>
        </w:rPr>
        <w:t xml:space="preserve">about the impact of international marketing strategy on consumer behaviour in the context of heritage luxury brands that are present in the UK market. Although the current literature covers marketing strategies and consumer behaviour separately, there is no adequate theoretical and </w:t>
      </w:r>
      <w:r w:rsidRPr="00DA31AB">
        <w:rPr>
          <w:rFonts w:ascii="Times New Roman" w:eastAsia="Times New Roman" w:hAnsi="Times New Roman" w:cs="Times New Roman"/>
          <w:color w:val="000000"/>
          <w:sz w:val="24"/>
          <w:szCs w:val="24"/>
          <w:lang w:val="en-GB"/>
        </w:rPr>
        <w:t xml:space="preserve">combining practical </w:t>
      </w:r>
      <w:r w:rsidRPr="00DA31AB">
        <w:rPr>
          <w:rFonts w:ascii="Times New Roman" w:eastAsia="Times New Roman" w:hAnsi="Times New Roman" w:cs="Times New Roman"/>
          <w:color w:val="000000"/>
          <w:sz w:val="24"/>
          <w:szCs w:val="24"/>
          <w:lang w:val="en-GB"/>
        </w:rPr>
        <w:lastRenderedPageBreak/>
        <w:t xml:space="preserve">evidence </w:t>
      </w:r>
      <w:r w:rsidRPr="00DA31AB">
        <w:rPr>
          <w:rFonts w:ascii="Times New Roman" w:eastAsia="Times New Roman" w:hAnsi="Times New Roman" w:cs="Times New Roman"/>
          <w:sz w:val="24"/>
          <w:szCs w:val="24"/>
          <w:lang w:val="en-GB"/>
        </w:rPr>
        <w:t xml:space="preserve">on how, why, and in what context, the international marketing strategies have their successes in terms of inducing consumer behavioural outcomes (Rosario and Raimundo, 2021; Schlegelmilch, 2022).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This gap has theoretical importance as it restricts our capacity to come up with holistic models explaining the association between strategic marketing interventions and consumer reactions in the luxury industry (Sheth, 2021). The lack of context-based knowledge limits the scope of generalisation of theories and does not allow determining boundary conditions under which the set rules of marketing do not work in the context of heritage luxury brands (Gillespie and Swan, 2021). Moreover, the high speed of technological transformation and the change in the expectations of consumers have provided new marketing opportunities such as </w:t>
      </w:r>
      <w:r w:rsidRPr="00DA31AB">
        <w:rPr>
          <w:rFonts w:ascii="Times New Roman" w:eastAsia="Times New Roman" w:hAnsi="Times New Roman" w:cs="Times New Roman"/>
          <w:color w:val="000000"/>
          <w:sz w:val="24"/>
          <w:szCs w:val="24"/>
          <w:lang w:val="en-GB"/>
        </w:rPr>
        <w:t>adding NFTs (digital assets), virtual world engagement</w:t>
      </w:r>
      <w:r w:rsidRPr="00DA31AB">
        <w:rPr>
          <w:rFonts w:ascii="Times New Roman" w:eastAsia="Times New Roman" w:hAnsi="Times New Roman" w:cs="Times New Roman"/>
          <w:sz w:val="24"/>
          <w:szCs w:val="24"/>
          <w:lang w:val="en-GB"/>
        </w:rPr>
        <w:t>, and social trade whose impact on consumer behaviour has not yet been developed on a theoretical level.</w:t>
      </w:r>
    </w:p>
    <w:p w:rsidR="00311A4A" w:rsidRPr="00DA31AB" w:rsidRDefault="00311A4A" w:rsidP="00311A4A">
      <w:pPr>
        <w:pStyle w:val="Heading3"/>
      </w:pPr>
      <w:bookmarkStart w:id="7" w:name="_bygoqmjbz6dq" w:colFirst="0" w:colLast="0"/>
      <w:bookmarkStart w:id="8" w:name="_Toc220943976"/>
      <w:bookmarkEnd w:id="7"/>
      <w:r w:rsidRPr="00DA31AB">
        <w:t>1.2.2 Practical Justification</w:t>
      </w:r>
      <w:bookmarkEnd w:id="8"/>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above identified theoretical gap has significant real-life implications on marketing managers, luxury brand strategists, and business leaders in the fashion industry. Marketing managers are basing multi-million-pound investment choices about digital transformation, brand repositioning, and customer engagement programs on half-baked knowledge without sufficient empirical data to support specific international marketing tools and their effects on the resultant consumer behaviour in the UK luxury market (Oyedokun, Ewim and Oyeyemi, 2024). Given the complexity, contextual sensitivity, and strategic depth of luxury marketing, a case study approach is particularly suitable for examining how marketing strategies translate into consumer behavioural outcomes.</w:t>
      </w:r>
    </w:p>
    <w:p w:rsidR="00311A4A" w:rsidRPr="00DA31AB" w:rsidRDefault="00311A4A" w:rsidP="00311A4A">
      <w:pPr>
        <w:spacing w:line="360" w:lineRule="auto"/>
        <w:jc w:val="center"/>
        <w:rPr>
          <w:rFonts w:ascii="Times New Roman" w:eastAsia="Times New Roman" w:hAnsi="Times New Roman" w:cs="Times New Roman"/>
          <w:sz w:val="24"/>
          <w:szCs w:val="24"/>
          <w:lang w:val="en-GB"/>
        </w:rPr>
      </w:pPr>
      <w:r w:rsidRPr="00DA31AB">
        <w:rPr>
          <w:rFonts w:ascii="Times New Roman" w:eastAsia="Times New Roman" w:hAnsi="Times New Roman" w:cs="Times New Roman"/>
          <w:noProof/>
          <w:lang w:eastAsia="en-IN"/>
        </w:rPr>
        <w:lastRenderedPageBreak/>
        <w:drawing>
          <wp:inline distT="0" distB="0" distL="0" distR="0" wp14:anchorId="41AB443F" wp14:editId="6265EEFD">
            <wp:extent cx="3127380" cy="6361132"/>
            <wp:effectExtent l="0" t="0" r="0" b="0"/>
            <wp:docPr id="1" name="image1.png" descr="In the discover phase, the shopper sees an item they like. In the consider phase, the shopper learns more about the item and the brand. In the purchase phase, the shopper visits a store to buy the item. In the use phase, the shopper wears and maintains the new item."/>
            <wp:cNvGraphicFramePr/>
            <a:graphic xmlns:a="http://schemas.openxmlformats.org/drawingml/2006/main">
              <a:graphicData uri="http://schemas.openxmlformats.org/drawingml/2006/picture">
                <pic:pic xmlns:pic="http://schemas.openxmlformats.org/drawingml/2006/picture">
                  <pic:nvPicPr>
                    <pic:cNvPr id="0" name="image1.png" descr="In the discover phase, the shopper sees an item they like. In the consider phase, the shopper learns more about the item and the brand. In the purchase phase, the shopper visits a store to buy the item. In the use phase, the shopper wears and maintains the new item."/>
                    <pic:cNvPicPr preferRelativeResize="0"/>
                  </pic:nvPicPr>
                  <pic:blipFill>
                    <a:blip r:embed="rId10"/>
                    <a:srcRect t="14139" b="7206"/>
                    <a:stretch>
                      <a:fillRect/>
                    </a:stretch>
                  </pic:blipFill>
                  <pic:spPr>
                    <a:xfrm>
                      <a:off x="0" y="0"/>
                      <a:ext cx="3127380" cy="6361132"/>
                    </a:xfrm>
                    <a:prstGeom prst="rect">
                      <a:avLst/>
                    </a:prstGeom>
                    <a:ln/>
                  </pic:spPr>
                </pic:pic>
              </a:graphicData>
            </a:graphic>
          </wp:inline>
        </w:drawing>
      </w:r>
    </w:p>
    <w:p w:rsidR="00311A4A" w:rsidRPr="00DA31AB" w:rsidRDefault="00311A4A" w:rsidP="00311A4A">
      <w:pPr>
        <w:pStyle w:val="Heading4"/>
      </w:pPr>
      <w:bookmarkStart w:id="9" w:name="_llwa1fln5qwf" w:colFirst="0" w:colLast="0"/>
      <w:bookmarkStart w:id="10" w:name="_Toc220538532"/>
      <w:bookmarkEnd w:id="9"/>
      <w:r w:rsidRPr="00DA31AB">
        <w:t>Figure 1.1: Luxury brand customer journey map</w:t>
      </w:r>
      <w:bookmarkEnd w:id="10"/>
    </w:p>
    <w:p w:rsidR="00311A4A" w:rsidRPr="00DA31AB" w:rsidRDefault="00311A4A" w:rsidP="00311A4A">
      <w:pPr>
        <w:spacing w:line="360" w:lineRule="auto"/>
        <w:jc w:val="center"/>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(Source: Adapted from Tolstoy, Nordman and Vu, 2022)</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color w:val="000000"/>
          <w:sz w:val="24"/>
          <w:szCs w:val="24"/>
          <w:lang w:val="en-GB"/>
        </w:rPr>
        <w:t xml:space="preserve">The figure 1.1 shows a simple four-stage consumer journey: discovering a product, considering information about the brand, purchasing the item, and finally using it. It visually explains how consumers move from initial interest to actual buying behaviour, which is essential for understanding how marketing strategies influence luxury fashion customers. </w:t>
      </w:r>
      <w:r w:rsidRPr="00DA31AB">
        <w:rPr>
          <w:rFonts w:ascii="Times New Roman" w:eastAsia="Times New Roman" w:hAnsi="Times New Roman" w:cs="Times New Roman"/>
          <w:sz w:val="24"/>
          <w:szCs w:val="24"/>
          <w:lang w:val="en-GB"/>
        </w:rPr>
        <w:t xml:space="preserve">The challenge has been shown to have a broad industry applicability and strategic emphasis. </w:t>
      </w:r>
    </w:p>
    <w:tbl>
      <w:tblPr>
        <w:tblW w:w="92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0"/>
        <w:gridCol w:w="1773"/>
        <w:gridCol w:w="3392"/>
        <w:gridCol w:w="1427"/>
      </w:tblGrid>
      <w:tr w:rsidR="00C80D0F" w:rsidRPr="00C80D0F" w:rsidTr="00C40C7F">
        <w:trPr>
          <w:jc w:val="center"/>
        </w:trPr>
        <w:tc>
          <w:tcPr>
            <w:tcW w:w="2650" w:type="dxa"/>
          </w:tcPr>
          <w:p w:rsidR="00311A4A" w:rsidRPr="00C80D0F"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lastRenderedPageBreak/>
              <w:t>Marketing Channel</w:t>
            </w:r>
          </w:p>
        </w:tc>
        <w:tc>
          <w:tcPr>
            <w:tcW w:w="1773" w:type="dxa"/>
          </w:tcPr>
          <w:p w:rsidR="00311A4A" w:rsidRPr="00C80D0F"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Investment (%)</w:t>
            </w:r>
          </w:p>
        </w:tc>
        <w:tc>
          <w:tcPr>
            <w:tcW w:w="3392" w:type="dxa"/>
          </w:tcPr>
          <w:p w:rsidR="00311A4A" w:rsidRPr="00C80D0F"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Consumer Engagement Rate (%)</w:t>
            </w:r>
          </w:p>
        </w:tc>
        <w:tc>
          <w:tcPr>
            <w:tcW w:w="1427" w:type="dxa"/>
          </w:tcPr>
          <w:p w:rsidR="00311A4A" w:rsidRPr="00C80D0F"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ROI Clarity</w:t>
            </w:r>
          </w:p>
        </w:tc>
      </w:tr>
      <w:tr w:rsidR="00C80D0F" w:rsidRPr="00C80D0F" w:rsidTr="00C40C7F">
        <w:trPr>
          <w:jc w:val="center"/>
        </w:trPr>
        <w:tc>
          <w:tcPr>
            <w:tcW w:w="2650"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Social Media</w:t>
            </w:r>
          </w:p>
        </w:tc>
        <w:tc>
          <w:tcPr>
            <w:tcW w:w="1773"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35%</w:t>
            </w:r>
          </w:p>
        </w:tc>
        <w:tc>
          <w:tcPr>
            <w:tcW w:w="3392"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42%</w:t>
            </w:r>
          </w:p>
        </w:tc>
        <w:tc>
          <w:tcPr>
            <w:tcW w:w="1427"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Moderate</w:t>
            </w:r>
          </w:p>
        </w:tc>
      </w:tr>
      <w:tr w:rsidR="00C80D0F" w:rsidRPr="00C80D0F" w:rsidTr="00C40C7F">
        <w:trPr>
          <w:jc w:val="center"/>
        </w:trPr>
        <w:tc>
          <w:tcPr>
            <w:tcW w:w="2650"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E-commerce Platform</w:t>
            </w:r>
          </w:p>
        </w:tc>
        <w:tc>
          <w:tcPr>
            <w:tcW w:w="1773"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28%</w:t>
            </w:r>
          </w:p>
        </w:tc>
        <w:tc>
          <w:tcPr>
            <w:tcW w:w="3392"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38%</w:t>
            </w:r>
          </w:p>
        </w:tc>
        <w:tc>
          <w:tcPr>
            <w:tcW w:w="1427"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High</w:t>
            </w:r>
          </w:p>
        </w:tc>
      </w:tr>
      <w:tr w:rsidR="00C80D0F" w:rsidRPr="00C80D0F" w:rsidTr="00C40C7F">
        <w:trPr>
          <w:jc w:val="center"/>
        </w:trPr>
        <w:tc>
          <w:tcPr>
            <w:tcW w:w="2650"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Physical Retail Experience</w:t>
            </w:r>
          </w:p>
        </w:tc>
        <w:tc>
          <w:tcPr>
            <w:tcW w:w="1773"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22%</w:t>
            </w:r>
          </w:p>
        </w:tc>
        <w:tc>
          <w:tcPr>
            <w:tcW w:w="3392"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55%</w:t>
            </w:r>
          </w:p>
        </w:tc>
        <w:tc>
          <w:tcPr>
            <w:tcW w:w="1427"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Low</w:t>
            </w:r>
          </w:p>
        </w:tc>
      </w:tr>
      <w:tr w:rsidR="00C80D0F" w:rsidRPr="00C80D0F" w:rsidTr="00C40C7F">
        <w:trPr>
          <w:jc w:val="center"/>
        </w:trPr>
        <w:tc>
          <w:tcPr>
            <w:tcW w:w="2650"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Influencer Partnerships</w:t>
            </w:r>
          </w:p>
        </w:tc>
        <w:tc>
          <w:tcPr>
            <w:tcW w:w="1773"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15%</w:t>
            </w:r>
          </w:p>
        </w:tc>
        <w:tc>
          <w:tcPr>
            <w:tcW w:w="3392"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48%</w:t>
            </w:r>
          </w:p>
        </w:tc>
        <w:tc>
          <w:tcPr>
            <w:tcW w:w="1427" w:type="dxa"/>
          </w:tcPr>
          <w:p w:rsidR="00311A4A" w:rsidRPr="00C80D0F"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Unclear</w:t>
            </w:r>
          </w:p>
        </w:tc>
      </w:tr>
    </w:tbl>
    <w:p w:rsidR="00311A4A" w:rsidRPr="00C80D0F" w:rsidRDefault="00311A4A" w:rsidP="00311A4A">
      <w:pPr>
        <w:pStyle w:val="Heading5"/>
        <w:rPr>
          <w:color w:val="000000" w:themeColor="text1"/>
          <w:lang w:val="en-GB"/>
        </w:rPr>
      </w:pPr>
      <w:bookmarkStart w:id="11" w:name="_48hntegpep43" w:colFirst="0" w:colLast="0"/>
      <w:bookmarkStart w:id="12" w:name="_Toc220944029"/>
      <w:bookmarkEnd w:id="11"/>
      <w:r w:rsidRPr="00C80D0F">
        <w:rPr>
          <w:color w:val="000000" w:themeColor="text1"/>
          <w:lang w:val="en-GB"/>
        </w:rPr>
        <w:t>Table 1.1: Digital Marketing Investment vs Consumer Engagement in Luxury Sector</w:t>
      </w:r>
      <w:bookmarkEnd w:id="12"/>
    </w:p>
    <w:p w:rsidR="00311A4A" w:rsidRPr="00C80D0F" w:rsidRDefault="00311A4A" w:rsidP="00311A4A">
      <w:pPr>
        <w:spacing w:before="280" w:after="280" w:line="240" w:lineRule="auto"/>
        <w:jc w:val="center"/>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(Source: Adapted from Bain &amp; Company Luxury Study, 2024)</w:t>
      </w:r>
    </w:p>
    <w:p w:rsidR="00311A4A" w:rsidRPr="00C80D0F"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In the 2024 Luxury Goods Worldwide Market Study by Bain &amp; Company, luxury brands are investing 35% of the marketing budget on social media, but are unable to calculate tangible ROI and only 18% of the CMOs trust attribution models (Bain and Company, 2024). According to Gartner 2024 CMO Survey, marketers of luxury brands declare that the crucial challenge they face as a brand is proving marketing value, and 67% of them do not have integrated analytics to align strategy and consumer behaviour results (Gartner, 2024).</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managerial pain points related to this area of knowledge gap are tremendous and complex. Marketing senior executives struggle to effectively forecast the reaction of consumers to new strategic plans, especially when trying to compromise between the uniformity of the global brand and local markets (Schlegelmilch, 2022). The issue of ROI measurement of various marketing channels and interventions has been sharp, especially with recent digital platforms where luxury consumer behaviour patterns are not the same as in the mass-market (Tolstoy, Nordman and Vu, 2022).</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cost of such lack of knowledge is high. By focusing on the specific data in terms of the relationship between marketing strategies and consumer behaviour and comprehending them effectively, a luxury brand can gain considerable competitive edges by means of higher customer acquisition and retention rates as well as maintaining a high level of premium prices (Ali and Anwar, 2021; Sudirjo, 2023). On the other hand, brands working without this knowledge face the risk of resource allocation to the futile types of marketing strategies when </w:t>
      </w:r>
      <w:r w:rsidRPr="00DA31AB">
        <w:rPr>
          <w:rFonts w:ascii="Times New Roman" w:eastAsia="Times New Roman" w:hAnsi="Times New Roman" w:cs="Times New Roman"/>
          <w:sz w:val="24"/>
          <w:szCs w:val="24"/>
          <w:lang w:val="en-GB"/>
        </w:rPr>
        <w:lastRenderedPageBreak/>
        <w:t>their rivals build better knowledge of customer and the capacity to engage with customers. In the case of Burberry in particular, the capability to show how international marketing strategies can generate consumer behaviour results would allow better resource allocation, strategic positioning, and ultimately better financial outcomes as per the expectations of the stakeholders (Burberryplc.com, 2025).</w:t>
      </w:r>
    </w:p>
    <w:p w:rsidR="00311A4A" w:rsidRPr="00DA31AB" w:rsidRDefault="00311A4A" w:rsidP="00311A4A">
      <w:pPr>
        <w:pStyle w:val="Heading2"/>
      </w:pPr>
      <w:bookmarkStart w:id="13" w:name="_91b2dddiwgr" w:colFirst="0" w:colLast="0"/>
      <w:bookmarkStart w:id="14" w:name="_Toc220943977"/>
      <w:bookmarkEnd w:id="13"/>
      <w:r w:rsidRPr="00DA31AB">
        <w:t>1.3 Research Contribution and Motivation</w:t>
      </w:r>
      <w:bookmarkEnd w:id="14"/>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study will help in closing the above identified theoretical and practical gaps by systematically researching on the international marketing strategies employed by Burberry and their effects on the consumer behaviour in the UK. The research has made a number of unique contributions both in theoretical, empirical and practical aspects.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b/>
          <w:bCs/>
          <w:sz w:val="24"/>
          <w:szCs w:val="24"/>
          <w:lang w:val="en-GB"/>
        </w:rPr>
        <w:t>Theoretical contribution:</w:t>
      </w:r>
      <w:r w:rsidRPr="00DA31AB">
        <w:rPr>
          <w:rFonts w:ascii="Times New Roman" w:eastAsia="Times New Roman" w:hAnsi="Times New Roman" w:cs="Times New Roman"/>
          <w:sz w:val="24"/>
          <w:szCs w:val="24"/>
          <w:lang w:val="en-GB"/>
        </w:rPr>
        <w:t xml:space="preserve"> This study contributes to the marketing strategy and the marketing consumer behaviour theory by creating an overall system that dictates the processes by which international marketing strategies affect consumer behaviour in situations involving heritage luxury brands. Although the current literature views marketing strategy and consumer behaviour as distinct areas (Sheth, 2021), the study is an addition to the dynamic capabilities theory and strategic marketing literature by highlighting the particular capabilities, processes, and strategic decisions that can be used to positively impact consumer behaviour among heritage luxury brands (Rosario and Raimundo, 2021). The research expands existing knowledge by taking a direct look at boundary conditions and contingencies of the context that mediate the connection between marketing strategies and consumer reactions (Gillespie and Swan, 2021; Sudirjo, 2023). Moreover, when exploring the modern-day marketing innovations such as digitalized means of engagement and social commerce modalities, this study defines new constructs and processes that apply to the luxury marketing of the present-day.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b/>
          <w:bCs/>
          <w:sz w:val="24"/>
          <w:szCs w:val="24"/>
          <w:lang w:val="en-GB"/>
        </w:rPr>
        <w:t>Empirical contribution:</w:t>
      </w:r>
      <w:r w:rsidRPr="00DA31AB">
        <w:rPr>
          <w:rFonts w:ascii="Times New Roman" w:eastAsia="Times New Roman" w:hAnsi="Times New Roman" w:cs="Times New Roman"/>
          <w:sz w:val="24"/>
          <w:szCs w:val="24"/>
          <w:lang w:val="en-GB"/>
        </w:rPr>
        <w:t xml:space="preserve"> This study uses methodological approaches of secondary data analysis and case study where it contributes rich context-sensitive information on the workings of the Burberry international marketing approaches in the UK market. The case study method is especially relevant in studying a complex phenomenon in which contextual factors play a critical role in determining the results (Schlegelmilch, 2022). The benefit of such a strategy is that it reveals the subtle aspects of how marketing strategies are executed, modified, and received by consumers in particular market settings. Examining the example of Burberry as a luxury brand that has innovated to become a pioneer of heritage luxury, the </w:t>
      </w:r>
      <w:r w:rsidRPr="00DA31AB">
        <w:rPr>
          <w:rFonts w:ascii="Times New Roman" w:eastAsia="Times New Roman" w:hAnsi="Times New Roman" w:cs="Times New Roman"/>
          <w:sz w:val="24"/>
          <w:szCs w:val="24"/>
          <w:lang w:val="en-GB"/>
        </w:rPr>
        <w:lastRenderedPageBreak/>
        <w:t>study will contribute empirical data that will be applicable in both theoretical and practical sense to the industry of luxury in general. The method of secondary data will allow a thorough examination of the publicly available strategic communications, financial performance data, and market positioning data.</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b/>
          <w:bCs/>
          <w:sz w:val="24"/>
          <w:szCs w:val="24"/>
          <w:lang w:val="en-GB"/>
        </w:rPr>
        <w:t>Practical contribution:</w:t>
      </w:r>
      <w:r w:rsidRPr="00DA31AB">
        <w:rPr>
          <w:rFonts w:ascii="Times New Roman" w:eastAsia="Times New Roman" w:hAnsi="Times New Roman" w:cs="Times New Roman"/>
          <w:sz w:val="24"/>
          <w:szCs w:val="24"/>
          <w:lang w:val="en-GB"/>
        </w:rPr>
        <w:t xml:space="preserve"> As a manager, this study will give practical information that will directly solve the pain points that are presented in Section 1.2.2. The results will enable the marketing managers and brand strategists to learn the underlying international marketing strategies that can best impact consumer behaviour in the UK luxury market (Oyedokun, Ewim and Oyeyemi, 2024; Ali and Anwar, 2021). This study will provide decision criteria that can be used by managers when assessing possible strategic initiatives by establishing the mechanisms through which marketing interventions are converted into behavioural outcomes. Building a complete framework that ties the marketing strategies to the result of consumer behaviour will provide practitioners with a systematic strategy of strategic planning that will consider the restrictions of the heritage brand and the opportunities of the modern market (Sudirjo, 2023; Rachmad, 2024c).</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study is special in a number of significant ways. First, it offers dedicated research of a particular heritage luxury brand (Burberry) in a certain market environment (UK) which has the depth of research that is not feasible in the frame of a large-scale comparative research. Second, it directly incorporates the international marketing strategy and consumer behaviour literatures, which have been developing separately in large, in order to derive a deeper comprehension of their association. Third, the analysis of the current strategic issues, such as digital transformation, and changing consumer demands in heritage brand setting, the study fills a gap in the realm of tradition and innovation that is insufficiently covered by the existing literature.</w:t>
      </w:r>
    </w:p>
    <w:p w:rsidR="00311A4A" w:rsidRPr="00DA31AB" w:rsidRDefault="00311A4A" w:rsidP="00311A4A">
      <w:pPr>
        <w:pStyle w:val="Heading2"/>
      </w:pPr>
      <w:bookmarkStart w:id="15" w:name="_e0z3hexl9cti" w:colFirst="0" w:colLast="0"/>
      <w:bookmarkStart w:id="16" w:name="_Toc220943978"/>
      <w:bookmarkEnd w:id="15"/>
      <w:r w:rsidRPr="00DA31AB">
        <w:t>1.4 Research Aim, Objectives, and Questions</w:t>
      </w:r>
      <w:bookmarkEnd w:id="16"/>
    </w:p>
    <w:p w:rsidR="00311A4A" w:rsidRPr="00C80D0F" w:rsidRDefault="00311A4A" w:rsidP="00311A4A">
      <w:pPr>
        <w:spacing w:line="360" w:lineRule="auto"/>
        <w:jc w:val="both"/>
        <w:rPr>
          <w:rFonts w:ascii="Times New Roman" w:eastAsia="Times New Roman" w:hAnsi="Times New Roman" w:cs="Times New Roman"/>
          <w:b/>
          <w:bCs/>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Research Aim:</w:t>
      </w:r>
    </w:p>
    <w:p w:rsidR="00311A4A" w:rsidRPr="00C80D0F"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The aim of this research is to critique the effects of the international marketing practices of Burberry on consumer behaviour in the luxury market of the UK as a way of understanding the same through comparison of other British heritage brands in the luxury sector.</w:t>
      </w:r>
    </w:p>
    <w:p w:rsidR="00311A4A" w:rsidRPr="00C80D0F" w:rsidRDefault="00311A4A" w:rsidP="00311A4A">
      <w:pPr>
        <w:spacing w:line="360" w:lineRule="auto"/>
        <w:jc w:val="both"/>
        <w:rPr>
          <w:rFonts w:ascii="Times New Roman" w:eastAsia="Times New Roman" w:hAnsi="Times New Roman" w:cs="Times New Roman"/>
          <w:b/>
          <w:bCs/>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Research Objectives:</w:t>
      </w:r>
    </w:p>
    <w:p w:rsidR="00311A4A" w:rsidRPr="00C80D0F" w:rsidRDefault="00311A4A" w:rsidP="00311A4A">
      <w:pPr>
        <w:numPr>
          <w:ilvl w:val="0"/>
          <w:numId w:val="27"/>
        </w:numPr>
        <w:pBdr>
          <w:top w:val="nil"/>
          <w:left w:val="nil"/>
          <w:bottom w:val="nil"/>
          <w:right w:val="nil"/>
          <w:between w:val="nil"/>
        </w:pBdr>
        <w:spacing w:after="0" w:line="360" w:lineRule="auto"/>
        <w:jc w:val="both"/>
        <w:rPr>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lastRenderedPageBreak/>
        <w:t>To critically review the international marketing approaches utilizing Burberry in the UK luxury market, position Burberry as a core heritage luxury brand.</w:t>
      </w:r>
    </w:p>
    <w:p w:rsidR="00311A4A" w:rsidRPr="00C80D0F" w:rsidRDefault="00311A4A" w:rsidP="00311A4A">
      <w:pPr>
        <w:numPr>
          <w:ilvl w:val="0"/>
          <w:numId w:val="27"/>
        </w:numPr>
        <w:pBdr>
          <w:top w:val="nil"/>
          <w:left w:val="nil"/>
          <w:bottom w:val="nil"/>
          <w:right w:val="nil"/>
          <w:between w:val="nil"/>
        </w:pBdr>
        <w:spacing w:line="360" w:lineRule="auto"/>
        <w:jc w:val="both"/>
        <w:rPr>
          <w:color w:val="000000" w:themeColor="text1"/>
          <w:sz w:val="24"/>
          <w:szCs w:val="24"/>
          <w:lang w:val="en-GB"/>
        </w:rPr>
      </w:pPr>
      <w:r w:rsidRPr="00C80D0F">
        <w:rPr>
          <w:rFonts w:ascii="Times New Roman" w:eastAsia="Times New Roman" w:hAnsi="Times New Roman" w:cs="Times New Roman"/>
          <w:color w:val="000000" w:themeColor="text1"/>
          <w:sz w:val="24"/>
          <w:szCs w:val="24"/>
          <w:lang w:val="en-GB"/>
        </w:rPr>
        <w:t>To determine the effectiveness of these strategies in influencing consumer behaviour outcomes in the UK luxury market, it is necessary to draw comparative insights with other British heritage luxury brands.</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Research Question:</w:t>
      </w:r>
    </w:p>
    <w:p w:rsidR="00311A4A" w:rsidRPr="00DA31AB" w:rsidRDefault="00311A4A" w:rsidP="00311A4A">
      <w:pPr>
        <w:numPr>
          <w:ilvl w:val="0"/>
          <w:numId w:val="28"/>
        </w:numPr>
        <w:pBdr>
          <w:top w:val="nil"/>
          <w:left w:val="nil"/>
          <w:bottom w:val="nil"/>
          <w:right w:val="nil"/>
          <w:between w:val="nil"/>
        </w:pBdr>
        <w:spacing w:line="360" w:lineRule="auto"/>
        <w:jc w:val="both"/>
        <w:rPr>
          <w:color w:val="000000"/>
          <w:sz w:val="24"/>
          <w:szCs w:val="24"/>
          <w:lang w:val="en-GB"/>
        </w:rPr>
      </w:pPr>
      <w:r w:rsidRPr="00DA31AB">
        <w:rPr>
          <w:rFonts w:ascii="Times New Roman" w:eastAsia="Times New Roman" w:hAnsi="Times New Roman" w:cs="Times New Roman"/>
          <w:color w:val="000000"/>
          <w:sz w:val="24"/>
          <w:szCs w:val="24"/>
          <w:lang w:val="en-GB"/>
        </w:rPr>
        <w:t>What are the impacts of the Burberry international marketing strategies on consumer behaviour in the UK luxury market and what comparative information can be gathered about the other British heritage luxury brand?</w:t>
      </w:r>
    </w:p>
    <w:p w:rsidR="00311A4A" w:rsidRPr="00C80D0F" w:rsidRDefault="00311A4A" w:rsidP="00311A4A">
      <w:pPr>
        <w:pStyle w:val="Heading2"/>
        <w:rPr>
          <w:color w:val="000000" w:themeColor="text1"/>
        </w:rPr>
      </w:pPr>
      <w:bookmarkStart w:id="17" w:name="_n79btx4c49ev" w:colFirst="0" w:colLast="0"/>
      <w:bookmarkStart w:id="18" w:name="_Toc220943979"/>
      <w:bookmarkEnd w:id="17"/>
      <w:r w:rsidRPr="00C80D0F">
        <w:rPr>
          <w:color w:val="000000" w:themeColor="text1"/>
        </w:rPr>
        <w:t>1.5 Dissertation Structure</w:t>
      </w:r>
      <w:bookmarkEnd w:id="18"/>
    </w:p>
    <w:p w:rsidR="00311A4A" w:rsidRPr="00C80D0F" w:rsidRDefault="00311A4A" w:rsidP="00311A4A">
      <w:pPr>
        <w:spacing w:line="360" w:lineRule="auto"/>
        <w:jc w:val="both"/>
        <w:rPr>
          <w:rFonts w:ascii="Times New Roman" w:eastAsia="Times New Roman" w:hAnsi="Times New Roman" w:cs="Times New Roman"/>
          <w:b/>
          <w:bCs/>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 xml:space="preserve">Chapter 1: Introduction: </w:t>
      </w:r>
      <w:r w:rsidRPr="00C80D0F">
        <w:rPr>
          <w:rFonts w:ascii="Times New Roman" w:eastAsia="Times New Roman" w:hAnsi="Times New Roman" w:cs="Times New Roman"/>
          <w:color w:val="000000" w:themeColor="text1"/>
          <w:sz w:val="24"/>
          <w:szCs w:val="24"/>
          <w:lang w:val="en-GB"/>
        </w:rPr>
        <w:t>UK luxury context, Burberry case, theoretical/practical gap, heritage brand issues, and contributions of research, aim/objectives/questions, and overview of dissertation structure.</w:t>
      </w:r>
    </w:p>
    <w:p w:rsidR="00311A4A" w:rsidRPr="00C80D0F"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 xml:space="preserve">Chapter 2: Literature Review: </w:t>
      </w:r>
      <w:r w:rsidRPr="00C80D0F">
        <w:rPr>
          <w:rFonts w:ascii="Times New Roman" w:eastAsia="Times New Roman" w:hAnsi="Times New Roman" w:cs="Times New Roman"/>
          <w:color w:val="000000" w:themeColor="text1"/>
          <w:sz w:val="24"/>
          <w:szCs w:val="24"/>
          <w:lang w:val="en-GB"/>
        </w:rPr>
        <w:t>Reflects on the theoretical backgrounds of marketing strategy and consumer behaviour and identifies the conceptual framework within which the given investigation is to be developed.</w:t>
      </w:r>
    </w:p>
    <w:p w:rsidR="00311A4A" w:rsidRPr="00C80D0F"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 xml:space="preserve">Chapter 3: Research Methodology: </w:t>
      </w:r>
      <w:r w:rsidRPr="00C80D0F">
        <w:rPr>
          <w:rFonts w:ascii="Times New Roman" w:eastAsia="Times New Roman" w:hAnsi="Times New Roman" w:cs="Times New Roman"/>
          <w:color w:val="000000" w:themeColor="text1"/>
          <w:sz w:val="24"/>
          <w:szCs w:val="24"/>
          <w:lang w:val="en-GB"/>
        </w:rPr>
        <w:t>The methodology of the research is described, which explains the use of the case study method and the secondary data analysis methods.</w:t>
      </w:r>
    </w:p>
    <w:p w:rsidR="00311A4A" w:rsidRPr="00C80D0F"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C80D0F">
        <w:rPr>
          <w:rFonts w:ascii="Times New Roman" w:eastAsia="Times New Roman" w:hAnsi="Times New Roman" w:cs="Times New Roman"/>
          <w:b/>
          <w:bCs/>
          <w:color w:val="000000" w:themeColor="text1"/>
          <w:sz w:val="24"/>
          <w:szCs w:val="24"/>
          <w:lang w:val="en-GB"/>
        </w:rPr>
        <w:t xml:space="preserve">Chapter 4: Findings: </w:t>
      </w:r>
      <w:r w:rsidRPr="00C80D0F">
        <w:rPr>
          <w:rFonts w:ascii="Times New Roman" w:eastAsia="Times New Roman" w:hAnsi="Times New Roman" w:cs="Times New Roman"/>
          <w:color w:val="000000" w:themeColor="text1"/>
          <w:sz w:val="24"/>
          <w:szCs w:val="24"/>
          <w:lang w:val="en-GB"/>
        </w:rPr>
        <w:t>Provides within-case and cross-case studies of the Burberry and sampled British heritage luxury brands, analysing the effect of global marketing practices on the UK market consumer behaviour.</w:t>
      </w:r>
    </w:p>
    <w:p w:rsidR="00311A4A" w:rsidRPr="00DA31AB" w:rsidRDefault="00311A4A" w:rsidP="00311A4A">
      <w:pPr>
        <w:spacing w:line="360" w:lineRule="auto"/>
        <w:jc w:val="both"/>
        <w:rPr>
          <w:rFonts w:ascii="Times New Roman" w:eastAsia="Times New Roman" w:hAnsi="Times New Roman" w:cs="Times New Roman"/>
          <w:color w:val="FF0000"/>
          <w:sz w:val="24"/>
          <w:szCs w:val="24"/>
          <w:lang w:val="en-GB"/>
        </w:rPr>
      </w:pPr>
      <w:r w:rsidRPr="00C80D0F">
        <w:rPr>
          <w:rFonts w:ascii="Times New Roman" w:eastAsia="Times New Roman" w:hAnsi="Times New Roman" w:cs="Times New Roman"/>
          <w:b/>
          <w:bCs/>
          <w:color w:val="000000" w:themeColor="text1"/>
          <w:sz w:val="24"/>
          <w:szCs w:val="24"/>
          <w:lang w:val="en-GB"/>
        </w:rPr>
        <w:t xml:space="preserve">Chapter 5: Discussion: </w:t>
      </w:r>
      <w:r w:rsidRPr="00C80D0F">
        <w:rPr>
          <w:rFonts w:ascii="Times New Roman" w:eastAsia="Times New Roman" w:hAnsi="Times New Roman" w:cs="Times New Roman"/>
          <w:color w:val="000000" w:themeColor="text1"/>
          <w:sz w:val="24"/>
          <w:szCs w:val="24"/>
          <w:lang w:val="en-GB"/>
        </w:rPr>
        <w:t>Gives cross-case synthesis, which is the interpretation of findings based on theoretical perspectives and finding patterns, mechanisms, and contingencies.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b/>
          <w:bCs/>
          <w:sz w:val="24"/>
          <w:szCs w:val="24"/>
          <w:lang w:val="en-GB"/>
        </w:rPr>
        <w:t xml:space="preserve">Chapter 6: Conclusion: </w:t>
      </w:r>
      <w:r w:rsidRPr="00DA31AB">
        <w:rPr>
          <w:rFonts w:ascii="Times New Roman" w:eastAsia="Times New Roman" w:hAnsi="Times New Roman" w:cs="Times New Roman"/>
          <w:sz w:val="24"/>
          <w:szCs w:val="24"/>
          <w:lang w:val="en-GB"/>
        </w:rPr>
        <w:t>Summarised the main results, provided theoretical and managerial implications, limitations and suggested future research directions to further develop the knowledge on international luxury marketing strategies.</w:t>
      </w:r>
    </w:p>
    <w:p w:rsidR="00311A4A" w:rsidRPr="00DA31AB" w:rsidRDefault="00311A4A" w:rsidP="00311A4A">
      <w:pPr>
        <w:rPr>
          <w:rFonts w:ascii="Times New Roman" w:eastAsia="Times New Roman" w:hAnsi="Times New Roman" w:cs="Times New Roman"/>
          <w:b/>
          <w:bCs/>
          <w:sz w:val="28"/>
          <w:szCs w:val="28"/>
          <w:lang w:val="en-GB"/>
        </w:rPr>
      </w:pPr>
      <w:r w:rsidRPr="00DA31AB">
        <w:rPr>
          <w:lang w:val="en-GB"/>
        </w:rPr>
        <w:br w:type="page"/>
      </w:r>
    </w:p>
    <w:p w:rsidR="00311A4A" w:rsidRPr="00DA31AB" w:rsidRDefault="00311A4A" w:rsidP="00311A4A">
      <w:pPr>
        <w:pStyle w:val="Heading1"/>
      </w:pPr>
      <w:bookmarkStart w:id="19" w:name="_9px7itut7zul" w:colFirst="0" w:colLast="0"/>
      <w:bookmarkStart w:id="20" w:name="_Toc220943980"/>
      <w:bookmarkEnd w:id="19"/>
      <w:r w:rsidRPr="00DA31AB">
        <w:lastRenderedPageBreak/>
        <w:t>CHAPTER 2: LITERATURE REVIEW</w:t>
      </w:r>
      <w:bookmarkEnd w:id="20"/>
    </w:p>
    <w:p w:rsidR="00311A4A" w:rsidRPr="00DA31AB" w:rsidRDefault="00311A4A" w:rsidP="00311A4A">
      <w:pPr>
        <w:pStyle w:val="Heading2"/>
      </w:pPr>
      <w:bookmarkStart w:id="21" w:name="_alenkcsopnqb" w:colFirst="0" w:colLast="0"/>
      <w:bookmarkStart w:id="22" w:name="_Toc220943981"/>
      <w:bookmarkEnd w:id="21"/>
      <w:r w:rsidRPr="00DA31AB">
        <w:t>2.1 Introduction</w:t>
      </w:r>
      <w:bookmarkEnd w:id="2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This literature review is aimed at critically assessing the current scholarly knowledge with regard to international marketing strategies and consumer behaviour in the establishment of theoretical underpinnings that will underpin the upcoming analysis of the role of the international marketing strategies applied by Burberry in consumer behaviour in the UK luxury market. The purpose of this chapter is to develop a </w:t>
      </w:r>
      <w:r w:rsidRPr="00DA31AB">
        <w:rPr>
          <w:rFonts w:ascii="Times New Roman" w:eastAsia="Times New Roman" w:hAnsi="Times New Roman" w:cs="Times New Roman"/>
          <w:color w:val="000000"/>
          <w:sz w:val="24"/>
          <w:szCs w:val="24"/>
          <w:lang w:val="en-GB"/>
        </w:rPr>
        <w:t xml:space="preserve">holistic </w:t>
      </w:r>
      <w:r w:rsidRPr="00DA31AB">
        <w:rPr>
          <w:rFonts w:ascii="Times New Roman" w:eastAsia="Times New Roman" w:hAnsi="Times New Roman" w:cs="Times New Roman"/>
          <w:sz w:val="24"/>
          <w:szCs w:val="24"/>
          <w:lang w:val="en-GB"/>
        </w:rPr>
        <w:t>conceptual framework through synthesis of different scholarly views and finding out the gaps in the theory and fitting this study into the current scholarly debates on the research topic of marketing effectiveness in a luxury setting. According to the research problem that was defined in Chapter 1, the study is about how international marketing strategies influence the results of consumer behaviour in luxury markets and under what circumstances and how the strategies work to influence the outcomes.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C80D0F">
        <w:rPr>
          <w:rFonts w:ascii="Times New Roman" w:eastAsia="Times New Roman" w:hAnsi="Times New Roman" w:cs="Times New Roman"/>
          <w:color w:val="000000" w:themeColor="text1"/>
          <w:sz w:val="24"/>
          <w:szCs w:val="24"/>
          <w:lang w:val="en-GB"/>
        </w:rPr>
        <w:t>The themes within the framework of the global marketing strategies are also interrelated, and they include consumer behaviour and their psychological motivation, the digital revolution and the usage of technology in marketing, sustainability and luxury consumption (Donthu et al., 2021; Paul and Bhukya, 2021; Sheth, 2021).</w:t>
      </w:r>
      <w:r w:rsidRPr="00DA31AB">
        <w:rPr>
          <w:rFonts w:ascii="Times New Roman" w:eastAsia="Times New Roman" w:hAnsi="Times New Roman" w:cs="Times New Roman"/>
          <w:color w:val="EE0000"/>
          <w:sz w:val="24"/>
          <w:szCs w:val="24"/>
          <w:lang w:val="en-GB"/>
        </w:rPr>
        <w:t xml:space="preserve"> </w:t>
      </w:r>
      <w:r w:rsidRPr="00DA31AB">
        <w:rPr>
          <w:rFonts w:ascii="Times New Roman" w:eastAsia="Times New Roman" w:hAnsi="Times New Roman" w:cs="Times New Roman"/>
          <w:sz w:val="24"/>
          <w:szCs w:val="24"/>
          <w:lang w:val="en-GB"/>
        </w:rPr>
        <w:t>The purpose of this review is to consider recent publications of the past five years to be representative of recent trends but include the contributions of the seminal theories.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chapter is divided into four major parts that lie outside this introduction. Section 2.2 gives thematic overview based on three key dimensions of international marketing strategy frameworks, foundations of consumer behaviour, and sustainability imperatives of digital transformation. Section 2.3 defines the dynamic capabilities theory as the major theoretical perspective. Section 2.4 has a synthesized conceptual framework. Section 2.5 will end with a conclusion based on summarising main themes and introducing to the methodology.</w:t>
      </w:r>
    </w:p>
    <w:p w:rsidR="00311A4A" w:rsidRPr="00DA31AB" w:rsidRDefault="00311A4A" w:rsidP="00311A4A">
      <w:pPr>
        <w:pStyle w:val="Heading2"/>
      </w:pPr>
      <w:bookmarkStart w:id="23" w:name="_hzv84zxl3utm" w:colFirst="0" w:colLast="0"/>
      <w:bookmarkStart w:id="24" w:name="_Toc220943982"/>
      <w:bookmarkEnd w:id="23"/>
      <w:r w:rsidRPr="00DA31AB">
        <w:t>2.2 Thematic Overview of the Literature</w:t>
      </w:r>
      <w:bookmarkEnd w:id="24"/>
    </w:p>
    <w:p w:rsidR="00311A4A" w:rsidRPr="00DA31AB" w:rsidRDefault="00311A4A" w:rsidP="00311A4A">
      <w:pPr>
        <w:pStyle w:val="Heading3"/>
      </w:pPr>
      <w:bookmarkStart w:id="25" w:name="_cl8bvyc8fjj5" w:colFirst="0" w:colLast="0"/>
      <w:bookmarkStart w:id="26" w:name="_Toc220943983"/>
      <w:bookmarkEnd w:id="25"/>
      <w:r w:rsidRPr="00DA31AB">
        <w:t>2.2.1 International Marketing Strategy Frameworks and Luxury Brand Positioning</w:t>
      </w:r>
      <w:bookmarkEnd w:id="26"/>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theme of international marketing strategy involves the choices, processes, and resources to help organizations organize marketing activities in different national settings, and resolve</w:t>
      </w:r>
      <w:r w:rsidRPr="00DA31AB">
        <w:rPr>
          <w:rFonts w:ascii="Times New Roman" w:eastAsia="Times New Roman" w:hAnsi="Times New Roman" w:cs="Times New Roman"/>
          <w:color w:val="EE0000"/>
          <w:sz w:val="24"/>
          <w:szCs w:val="24"/>
          <w:lang w:val="en-GB"/>
        </w:rPr>
        <w:t xml:space="preserve"> </w:t>
      </w:r>
      <w:r w:rsidRPr="00C80D0F">
        <w:rPr>
          <w:rFonts w:ascii="Times New Roman" w:eastAsia="Times New Roman" w:hAnsi="Times New Roman" w:cs="Times New Roman"/>
          <w:color w:val="000000" w:themeColor="text1"/>
          <w:sz w:val="24"/>
          <w:szCs w:val="24"/>
          <w:lang w:val="en-GB"/>
        </w:rPr>
        <w:t xml:space="preserve">contradictions </w:t>
      </w:r>
      <w:r w:rsidRPr="00DA31AB">
        <w:rPr>
          <w:rFonts w:ascii="Times New Roman" w:eastAsia="Times New Roman" w:hAnsi="Times New Roman" w:cs="Times New Roman"/>
          <w:sz w:val="24"/>
          <w:szCs w:val="24"/>
          <w:lang w:val="en-GB"/>
        </w:rPr>
        <w:t xml:space="preserve">amid global standardization and local responsiveness (Schlegelmilch, 2022). </w:t>
      </w:r>
      <w:r w:rsidRPr="00DA31AB">
        <w:rPr>
          <w:rFonts w:ascii="Times New Roman" w:eastAsia="Times New Roman" w:hAnsi="Times New Roman" w:cs="Times New Roman"/>
          <w:sz w:val="24"/>
          <w:szCs w:val="24"/>
          <w:lang w:val="en-GB"/>
        </w:rPr>
        <w:lastRenderedPageBreak/>
        <w:t>This theme is especially</w:t>
      </w:r>
      <w:r w:rsidRPr="00DA31AB">
        <w:rPr>
          <w:rFonts w:ascii="Times New Roman" w:eastAsia="Times New Roman" w:hAnsi="Times New Roman" w:cs="Times New Roman"/>
          <w:color w:val="000000"/>
          <w:sz w:val="24"/>
          <w:szCs w:val="24"/>
          <w:lang w:val="en-GB"/>
        </w:rPr>
        <w:t xml:space="preserve"> </w:t>
      </w:r>
      <w:r w:rsidRPr="00C80D0F">
        <w:rPr>
          <w:rFonts w:ascii="Times New Roman" w:eastAsia="Times New Roman" w:hAnsi="Times New Roman" w:cs="Times New Roman"/>
          <w:color w:val="000000" w:themeColor="text1"/>
          <w:sz w:val="24"/>
          <w:szCs w:val="24"/>
          <w:lang w:val="en-GB"/>
        </w:rPr>
        <w:t xml:space="preserve">linked </w:t>
      </w:r>
      <w:r w:rsidRPr="00DA31AB">
        <w:rPr>
          <w:rFonts w:ascii="Times New Roman" w:eastAsia="Times New Roman" w:hAnsi="Times New Roman" w:cs="Times New Roman"/>
          <w:sz w:val="24"/>
          <w:szCs w:val="24"/>
          <w:lang w:val="en-GB"/>
        </w:rPr>
        <w:t>to the concept of the development of the coherent international strategies by luxury brands such as Burberry which can ensure brand equity and adapt to the specific conditions of local markets.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Theoretical foundations of global marketing strategy have shifted the primitive standardization-adaptation controversies to rather subtle models that identified organizational capabilities as the key to international marketing success. Schlegelmilch (2022) gives extensive coverage of the global marketing strategy, such as that the modern organizations have to develop advanced capabilities to deal with the tension inherent between attaining economies of scale and providing locally-relevant value propositions.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Meyer et al. (2023) discuss international business in the digital era, in their view global strategies should work within complicated frameworks of national institutions that gain more </w:t>
      </w:r>
      <w:r w:rsidRPr="00DA31AB">
        <w:rPr>
          <w:rFonts w:ascii="Times New Roman" w:eastAsia="Times New Roman" w:hAnsi="Times New Roman" w:cs="Times New Roman"/>
          <w:color w:val="000000"/>
          <w:sz w:val="24"/>
          <w:szCs w:val="24"/>
          <w:lang w:val="en-GB"/>
        </w:rPr>
        <w:t xml:space="preserve">and more sovereignty over digital operations. Their study shows that the digital technologies provide both chances of global integration and the threats associated with the data localization and privacy rules, which the firms must create dynamic capabilities to enable them to pursue global efficiency and local legitimacy </w:t>
      </w:r>
      <w:r w:rsidRPr="00DA31AB">
        <w:rPr>
          <w:rFonts w:ascii="Times New Roman" w:eastAsia="Times New Roman" w:hAnsi="Times New Roman" w:cs="Times New Roman"/>
          <w:sz w:val="24"/>
          <w:szCs w:val="24"/>
          <w:lang w:val="en-GB"/>
        </w:rPr>
        <w:t xml:space="preserve">concurrently.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observation is supported by Kozlenkova et al. (2021) who explore international marketing practices in the sharing economy who prove that digital platforms radically transform competitive forces since they allow scaling quickly with limited expertise in local jurisdiction and customer demands. Experiencing dynamic capabilities in international business, Zahra et al. (2022) suggest an action-based perspective of dynamic capabilities that suggests capabilities are formed based on repetitive cycles of opportunity sensing, resource acquisition, and organizational architecture redesigned.</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Kumar et al. (2021) consider the sphere of intersection of business strategy and environmental studies and find out that the contemporary global marketing approaches need to resort to more and more sustainability considerations as the moral necessity and the strategic differentiation possibility. Donthu et al. (2021) offer analytic retrospective of the research on international marketing, with the focus on the growing integration of digital marketing lenses into the framework of traditional international business.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Although there are substantial improvements, gaps that need to be addressed are still very relevant especially on the context of luxury brands. First, a majority of studies consider the mass-market or B2B settings, and luxury markets are under-researched despite their unique </w:t>
      </w:r>
      <w:r w:rsidRPr="00DA31AB">
        <w:rPr>
          <w:rFonts w:ascii="Times New Roman" w:eastAsia="Times New Roman" w:hAnsi="Times New Roman" w:cs="Times New Roman"/>
          <w:sz w:val="24"/>
          <w:szCs w:val="24"/>
          <w:lang w:val="en-GB"/>
        </w:rPr>
        <w:lastRenderedPageBreak/>
        <w:t>features such as the high involvement decision-making, symbolic consumption motivation, and high prices acceptance (Schlegelmilch, 2022). Second, although standardization-adaptation tensions have been recognized in the literature, relatively few studies focus on how these tensions may be differently exhibited in different product categories, and luxury goods may have to be balanced differently (Kotabe and Helsen, 2022). These gaps directly guide this research focus in that of studying Burberry international marketing strategies in the context of UK luxury market.</w:t>
      </w:r>
    </w:p>
    <w:p w:rsidR="00311A4A" w:rsidRPr="00DA31AB" w:rsidRDefault="00311A4A" w:rsidP="00311A4A">
      <w:pPr>
        <w:pStyle w:val="Heading3"/>
      </w:pPr>
      <w:bookmarkStart w:id="27" w:name="_5hyergriwn2y" w:colFirst="0" w:colLast="0"/>
      <w:bookmarkStart w:id="28" w:name="_Toc220943984"/>
      <w:bookmarkEnd w:id="27"/>
      <w:r w:rsidRPr="00DA31AB">
        <w:t>2.2.2 Consumer Behaviour Foundations and Psychological Drivers in Luxury Consumption</w:t>
      </w:r>
      <w:bookmarkEnd w:id="28"/>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Consumer behaviour describes psychological, social and contextual variables that affect how individuals process marketing stimuli, attitudes, purchase intention, and execute buying decisions (Lim et al., 2023). The behavioural underpinnings are critical in gauging the efficacy of international marketing policies in developing the outcomes of consumers, and where the symbolism and experiential aspects of consumption play an important role that characterizes the luxury market.</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Khan et al. (2023) use the self-determination theory and theory of planned behaviour to analyse consumer attitude and purchase intentions, showing that intrinsic motivation, perceived behavioural control, and subjective norms have a substantial effect on buying behaviour. Their integration as a theory shows that the consumers who feel independence and capability to make choices have the purchase intentions.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A forty-five-year retrospective of consumer research by Paul and Bhukya (2021) shows that the discipline has increasingly included the input of psychology, sociology, anthropology, and economics and engages in creating more holistic conceptualisations. Their bibliometric analysis indicates that they have emerging topics such as digital engagement, sustainability consciousness, and expectations of personalization. According to Basu et al. (2023), marketing analytics, in turn, has become a critical intermediary between customer psychology and marketing decision making as it allows companies to reveal the hidden nature of consumer preferences and predict their behavioural patterns. Di Crosta et al. (2021) explore psychological determinants and the consumer behaviour in the time of COVID-19 pandemic and present results on the fact that anxiety, perceived risk, and the necessity to find cognitive closure played a strong role in shaping the purchasing pattern, with consumers showing a stronger inclination to buy familiar brands. The argument is supported by Hartini </w:t>
      </w:r>
      <w:r w:rsidRPr="00DA31AB">
        <w:rPr>
          <w:rFonts w:ascii="Times New Roman" w:eastAsia="Times New Roman" w:hAnsi="Times New Roman" w:cs="Times New Roman"/>
          <w:sz w:val="24"/>
          <w:szCs w:val="24"/>
          <w:lang w:val="en-GB"/>
        </w:rPr>
        <w:lastRenderedPageBreak/>
        <w:t>et al. (2021) who analyse the effects of the pandemic on consumers who visit retail stores and prove that the crisis has increased the use of digital shopping platforms.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Ozuem et al. (2021) discuss customer reactions to online service failure and recovery methods in the COVID-19 context and prove that effective service recovery relies on timely feedback, open communication, and the willingness to care about the customer well-being. Okeleke et al. (2024) investigate the application of predictive analytics based on artificial intelligence and reflect that machine learning algorithms can detect complex patterns on the basis of consumer behaviour data. In their analysis, Purohit et al. (2022) discuss the continuance intentions of mobile payments and find perceived usefulness, ease of use, trust, and social influence to carry out a significant role in the continuance intentions of consumers using digital payment systems.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A number of gaps are still of particular importance when it comes to the luxury consumer behaviour. To begin with, the majority of consumer behaviour studies focus on mass-market situations without much consideration of luxury consumption in which symbolic meanings and social signaling attain pre-eminent importance (Khan et al., 2023; Lim et al., 2023). Second, one of the problems is that although the research can study attitudes or behaviour, a smaller number of studies explore the underlying mechanisms that mediate attitude-behaviour relations in luxury situations (Basu et al., 2023).</w:t>
      </w:r>
    </w:p>
    <w:p w:rsidR="00311A4A" w:rsidRPr="00DA31AB" w:rsidRDefault="00311A4A" w:rsidP="00311A4A">
      <w:pPr>
        <w:pStyle w:val="Heading3"/>
      </w:pPr>
      <w:bookmarkStart w:id="29" w:name="_ljqh435a3sdk" w:colFirst="0" w:colLast="0"/>
      <w:bookmarkStart w:id="30" w:name="_Toc220943985"/>
      <w:bookmarkEnd w:id="29"/>
      <w:r w:rsidRPr="00DA31AB">
        <w:t>2.2.3 Digital Transformation, Sustainability Imperatives, and Technology-Enabled Marketing</w:t>
      </w:r>
      <w:bookmarkEnd w:id="30"/>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Digital transformation the concept of integrating digital technologies into marketing approaches, which changes the nature of how companies interact with consumers, provide and evaluate value, and assess success (Rosario and Raimundo, 2021). At the same time, the imperatives of sustainability signify the increased consumer demands concerning the environmental and socially responsible business conduct, especially in luxury markets (Busalim et al., 2022).</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Rosario and Raimundo (2021) discuss an extensive literature review of consumer marketing strategy and the evolution of e-commerce in such a way that the digital channels became not only the additional touch points, but the primary ones in terms of customer acquisition and retention. Their analytical study shows effective e-commerce solutions incorporate several factors such as web design, personalization algorithm, social networking, and coordination of </w:t>
      </w:r>
      <w:r w:rsidRPr="00DA31AB">
        <w:rPr>
          <w:rFonts w:ascii="Times New Roman" w:eastAsia="Times New Roman" w:hAnsi="Times New Roman" w:cs="Times New Roman"/>
          <w:sz w:val="24"/>
          <w:szCs w:val="24"/>
          <w:lang w:val="en-GB"/>
        </w:rPr>
        <w:lastRenderedPageBreak/>
        <w:t>various channels. In his article, Sheth (2021) outlines the emerging areas of research in marketing strategy, suggesting that the digital transformation, artificial intelligence and sustainability are paradigmatic changes that need novel theoretical models.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Olan et al. (2021) focus on the current purpose of artificial intelligence technologies in the development of consumer behaviour and prove that AI makes it possible to reach new heights of personalization and predictive validity. They have an empirical analysis, which indicates that AI uses are divided into recommendation systems, chatbots, sentiment analysis, and dynamic pricing. Nevertheless, the authors note the issues of algorithmic transparency and privacy of data. Alzoubi (2022) explores the role that the Bluetooth Low Energy technology can play in enhancing marketing strategies by facilitating better location-based service and offering personalized in-store experiences. Alshurideh et al. (2024) examine the role of IoT in the optimization of customer data warehousing and analysis, and they prove that the data of behavioural data generated by the use of IoT sensors are unprecedented and enormous.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Barbu et al. (2022) systematically review the </w:t>
      </w:r>
      <w:r w:rsidRPr="00DA31AB">
        <w:rPr>
          <w:rFonts w:ascii="Times New Roman" w:eastAsia="Times New Roman" w:hAnsi="Times New Roman" w:cs="Times New Roman"/>
          <w:color w:val="000000"/>
          <w:sz w:val="24"/>
          <w:szCs w:val="24"/>
          <w:lang w:val="en-GB"/>
        </w:rPr>
        <w:t>hypotheses</w:t>
      </w:r>
      <w:r w:rsidRPr="00DA31AB">
        <w:rPr>
          <w:rFonts w:ascii="Times New Roman" w:eastAsia="Times New Roman" w:hAnsi="Times New Roman" w:cs="Times New Roman"/>
          <w:sz w:val="24"/>
          <w:szCs w:val="24"/>
          <w:lang w:val="en-GB"/>
        </w:rPr>
        <w:t xml:space="preserve"> to determine the factors that affect green product behaviour and find that environmental knowledge, environmental concern, and green brand image have a significant impact on purchase intentions. Essiz et al. (2023) discuss the value-action gap in green consumption, which shows that risk-averse consumer has a higher value-action gap due to the notion that green products entail the risks of performance. Purcarea et al. (2022) study the shifts in sustainable consumer behaviour in Romania and prove that sustainable consumption patterns differ dramatically depending on geographic settings according to the level of economic development and cultural values.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There are a number of meaningful gaps that appear that may be used in learning about the aspects of digital and sustainability of luxury marketing. To begin with, although there is considerable research on the effectiveness of digital marketing, less research has investigated the effectiveness of luxury brands in particular using digital technologies without sacrificing exclusivity positioning (Rosario and Raimundo, 2021; Olan et al., 2021). Second, the sustainability studies have put more emphasis on fast fashion and little emphasis on luxury fashion where high prices can ease the affordability levels (Busalim et al., 2022; Barbu et al., 2022).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p>
    <w:p w:rsidR="00311A4A" w:rsidRPr="00DA31AB" w:rsidRDefault="00311A4A" w:rsidP="00311A4A">
      <w:pPr>
        <w:spacing w:line="360" w:lineRule="auto"/>
        <w:jc w:val="both"/>
        <w:rPr>
          <w:rFonts w:ascii="Times New Roman" w:eastAsia="Times New Roman" w:hAnsi="Times New Roman" w:cs="Times New Roman"/>
          <w:sz w:val="24"/>
          <w:szCs w:val="24"/>
          <w:lang w:val="en-GB"/>
        </w:rPr>
      </w:pPr>
    </w:p>
    <w:p w:rsidR="00311A4A" w:rsidRPr="00DA31AB" w:rsidRDefault="00311A4A" w:rsidP="00311A4A">
      <w:pPr>
        <w:pStyle w:val="Heading2"/>
      </w:pPr>
      <w:bookmarkStart w:id="31" w:name="_z52wjcrvynl5" w:colFirst="0" w:colLast="0"/>
      <w:bookmarkStart w:id="32" w:name="_Toc220943986"/>
      <w:bookmarkEnd w:id="31"/>
      <w:r w:rsidRPr="00DA31AB">
        <w:lastRenderedPageBreak/>
        <w:t>2.3 Theoretical Foundation and Contribution</w:t>
      </w:r>
      <w:bookmarkEnd w:id="3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selected theoretical perspective in the context of this study is the </w:t>
      </w:r>
      <w:r w:rsidRPr="00F34C04">
        <w:rPr>
          <w:rFonts w:ascii="Times New Roman" w:eastAsia="Times New Roman" w:hAnsi="Times New Roman" w:cs="Times New Roman"/>
          <w:sz w:val="24"/>
          <w:szCs w:val="24"/>
          <w:lang w:val="en-GB"/>
        </w:rPr>
        <w:t>dynamic capabilities theory</w:t>
      </w:r>
      <w:r w:rsidRPr="00DA31AB">
        <w:rPr>
          <w:rFonts w:ascii="Times New Roman" w:eastAsia="Times New Roman" w:hAnsi="Times New Roman" w:cs="Times New Roman"/>
          <w:sz w:val="24"/>
          <w:szCs w:val="24"/>
          <w:lang w:val="en-GB"/>
        </w:rPr>
        <w:t xml:space="preserve">, which the researcher will use to understand how Burberry comes up with and implements international marketing strategies that significantly impact consumer behaviour within the UK luxury market. Based on the concepts of Teece, Pisano, and Shuen, and later improved by many researchers, the theory of dynamic capabilities suggests that competitive advantage in the rapidly changing environment does not intersect with the position of resources in the industry but with the organizational ability to identify the opportunities and threats and profit out of them and to restructure the systems of assets to keep pace with the altered environment (Zahra et al., 2022). The theory has three micro-foundational dimensions.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First, sensing capabilities allow organizations to scan, search, and explore opportunities and threats using such processes as customer research and competitive intelligence. Second, the acquisition of abilities supports mobilization of resources and strategic investment choices to seize determined opportunities. Third, the transforming capabilities enable organizational restructuring and reconfiguration of assets to maintain competitiveness due to knowledge integration and redesign of organizations.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Dynamic capabilities theory is especially suitable when considering international marketing strategies in the luxury markets since it is a theory specifically focused on exploring how organizations look to cope with the complexity of the environment, institutional variety, and evolving consumer preferences (Schlegelmilch, 2022; Meyer et al., 2023). Luxury brands, such as Burberry, have to be ready to operate in the environment of fast digitalization and various changes in sustainability demands, generation changes and the values of customers, which mean that such brands have to constantly adapt marketing strategies without compromising brand loyalty and exclusivity.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theory of dynamic capabilities can be used to understand how organizations can strike a balance between inconsistent demands of global uniformity and local responsiveness by building meta-level capabilities which allow organizations to adapt to contextual factors within high-level strategic frameworks. Moreover, the idea of dynamic capabilities fills the gap between the strategic management thinking and the marketing literature by shedding light on the organizational dynamics that help market knowledge to become meaningful marketing strategies (Kumar et al., 2021).</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lastRenderedPageBreak/>
        <w:t xml:space="preserve">The study adds to the dynamic capabilities theory by defining the micro-foundations of sensing, seizing, and transforming capabilities in the framework of the luxury brand international marketing strategies. Whereas the existing literature has explored dynamic capabilities on the organizational or business unit level, little has been done to explain how such capabilities can be specifically applied in marketing functions (Zahra et al., 2022; Kumar et al., 2021). This research builds on the theory by defining the specific practices, processes, and routines in which luxury brands perceive the changes in consumer behaviour, leverage opportunities by adapting the marketing strategy, and change brand positioning in order to stay relevant without losing the authenticity of the heritage. </w:t>
      </w:r>
    </w:p>
    <w:p w:rsidR="00311A4A" w:rsidRPr="00DA31AB" w:rsidRDefault="00311A4A" w:rsidP="00311A4A">
      <w:pPr>
        <w:pStyle w:val="Heading2"/>
      </w:pPr>
      <w:bookmarkStart w:id="33" w:name="_16a0glicf3ah" w:colFirst="0" w:colLast="0"/>
      <w:bookmarkStart w:id="34" w:name="_Toc220943987"/>
      <w:bookmarkEnd w:id="33"/>
      <w:r w:rsidRPr="00DA31AB">
        <w:t>2.4 Conceptual Framework</w:t>
      </w:r>
      <w:bookmarkEnd w:id="34"/>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The conceptual framework demonstrates the interdependence of the international marketing strategies and the outcome of the consumer behaviour within the UK luxury market with Burberry as the contextual focus. It combines three major antecedents including the global marketing strategy, consumer behaviour drivers, and digital and sustainability-focused marketing practices. The framework demonstrates the influence of standardisation-adaptation choices on perceptions, attitudes and engagement based on psychological and symbolic incentives of luxury consumers. Digital technologies and sustainability are the two essential enablers that can boost the individualisation, trust, and experiential value without diminishing exclusivity, which is a fundamental aspect in luxury branding.</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The whole framework is based on the Dynamic Capabilities Theory which gives it a good theoretical foundation. The ability to sense, seize and transform present the reason as to why Burberry is able to detect evolving consumer preferences and in turn deploy the right marketing resources and continuously evolve their strategies in an ever changing luxury context. The result variables of purchase intention, brand loyalty, and sustainable consumption are both behavioural and attitudinal.</w:t>
      </w:r>
    </w:p>
    <w:p w:rsidR="00311A4A" w:rsidRPr="00DA31AB" w:rsidRDefault="00311A4A" w:rsidP="00311A4A">
      <w:pPr>
        <w:spacing w:line="360" w:lineRule="auto"/>
        <w:jc w:val="center"/>
        <w:rPr>
          <w:rFonts w:ascii="Times New Roman" w:eastAsia="Times New Roman" w:hAnsi="Times New Roman" w:cs="Times New Roman"/>
          <w:color w:val="EE0000"/>
          <w:sz w:val="24"/>
          <w:szCs w:val="24"/>
          <w:lang w:val="en-GB"/>
        </w:rPr>
      </w:pPr>
      <w:r w:rsidRPr="00DA31AB">
        <w:rPr>
          <w:rFonts w:ascii="Times New Roman" w:eastAsia="Times New Roman" w:hAnsi="Times New Roman" w:cs="Times New Roman"/>
          <w:noProof/>
          <w:lang w:eastAsia="en-IN"/>
        </w:rPr>
        <w:lastRenderedPageBreak/>
        <w:drawing>
          <wp:inline distT="0" distB="0" distL="0" distR="0" wp14:anchorId="7B8E5266" wp14:editId="1DFC01E0">
            <wp:extent cx="5046035" cy="5943600"/>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r="1161"/>
                    <a:stretch>
                      <a:fillRect/>
                    </a:stretch>
                  </pic:blipFill>
                  <pic:spPr>
                    <a:xfrm>
                      <a:off x="0" y="0"/>
                      <a:ext cx="5046035" cy="5943600"/>
                    </a:xfrm>
                    <a:prstGeom prst="rect">
                      <a:avLst/>
                    </a:prstGeom>
                    <a:ln w="38100">
                      <a:solidFill>
                        <a:srgbClr val="000000"/>
                      </a:solidFill>
                      <a:prstDash val="solid"/>
                    </a:ln>
                  </pic:spPr>
                </pic:pic>
              </a:graphicData>
            </a:graphic>
          </wp:inline>
        </w:drawing>
      </w:r>
    </w:p>
    <w:p w:rsidR="00311A4A" w:rsidRPr="00DA31AB" w:rsidRDefault="00311A4A" w:rsidP="00311A4A">
      <w:pPr>
        <w:pStyle w:val="Heading4"/>
      </w:pPr>
      <w:bookmarkStart w:id="35" w:name="_izixq07bji77" w:colFirst="0" w:colLast="0"/>
      <w:bookmarkStart w:id="36" w:name="_Toc220538533"/>
      <w:bookmarkEnd w:id="35"/>
      <w:r w:rsidRPr="00DA31AB">
        <w:t>Figure 2.1: Conceptual Framework</w:t>
      </w:r>
      <w:bookmarkEnd w:id="36"/>
    </w:p>
    <w:p w:rsidR="00311A4A" w:rsidRPr="0063295E" w:rsidRDefault="00311A4A" w:rsidP="00311A4A">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 (Source: Self-developed)</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sectPr w:rsidR="00311A4A" w:rsidRPr="0063295E">
          <w:footerReference w:type="default" r:id="rId12"/>
          <w:pgSz w:w="11906" w:h="16838"/>
          <w:pgMar w:top="1440" w:right="1440" w:bottom="1440" w:left="1440" w:header="708" w:footer="708" w:gutter="0"/>
          <w:pgNumType w:start="1"/>
          <w:cols w:space="720"/>
        </w:sectPr>
      </w:pPr>
      <w:r w:rsidRPr="0063295E">
        <w:rPr>
          <w:rFonts w:ascii="Times New Roman" w:eastAsia="Times New Roman" w:hAnsi="Times New Roman" w:cs="Times New Roman"/>
          <w:color w:val="000000" w:themeColor="text1"/>
          <w:sz w:val="24"/>
          <w:szCs w:val="24"/>
          <w:lang w:val="en-GB"/>
        </w:rPr>
        <w:t>Overall, the framework is successful in synthesising the literature by connecting the strategic actions to those of the consumers; the role of the organisational capabilities mediates the continuation</w:t>
      </w:r>
      <w:r w:rsidR="00971533">
        <w:rPr>
          <w:rFonts w:ascii="Times New Roman" w:eastAsia="Times New Roman" w:hAnsi="Times New Roman" w:cs="Times New Roman"/>
          <w:color w:val="000000" w:themeColor="text1"/>
          <w:sz w:val="24"/>
          <w:szCs w:val="24"/>
          <w:lang w:val="en-GB"/>
        </w:rPr>
        <w:t xml:space="preserve"> </w:t>
      </w:r>
      <w:r w:rsidRPr="0063295E">
        <w:rPr>
          <w:rFonts w:ascii="Times New Roman" w:eastAsia="Times New Roman" w:hAnsi="Times New Roman" w:cs="Times New Roman"/>
          <w:color w:val="000000" w:themeColor="text1"/>
          <w:sz w:val="24"/>
          <w:szCs w:val="24"/>
          <w:lang w:val="en-GB"/>
        </w:rPr>
        <w:t>of the competitive advantage.</w:t>
      </w:r>
    </w:p>
    <w:p w:rsidR="00311A4A" w:rsidRPr="00DA31AB" w:rsidRDefault="00311A4A" w:rsidP="00311A4A">
      <w:pPr>
        <w:pStyle w:val="Heading2"/>
      </w:pPr>
      <w:bookmarkStart w:id="37" w:name="_1thv1jvbccu" w:colFirst="0" w:colLast="0"/>
      <w:bookmarkStart w:id="38" w:name="_Toc220943988"/>
      <w:bookmarkEnd w:id="37"/>
      <w:r w:rsidRPr="00DA31AB">
        <w:lastRenderedPageBreak/>
        <w:t>2.5 Summary Table of Key Literature</w:t>
      </w:r>
      <w:bookmarkEnd w:id="38"/>
    </w:p>
    <w:tbl>
      <w:tblPr>
        <w:tblW w:w="14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3"/>
        <w:gridCol w:w="2128"/>
        <w:gridCol w:w="2500"/>
        <w:gridCol w:w="1595"/>
        <w:gridCol w:w="2383"/>
        <w:gridCol w:w="1985"/>
        <w:gridCol w:w="2180"/>
      </w:tblGrid>
      <w:tr w:rsidR="00311A4A" w:rsidRPr="00DA31AB" w:rsidTr="00C40C7F">
        <w:tc>
          <w:tcPr>
            <w:tcW w:w="1403" w:type="dxa"/>
          </w:tcPr>
          <w:p w:rsidR="00311A4A" w:rsidRPr="00DA31AB" w:rsidRDefault="00311A4A" w:rsidP="00C40C7F">
            <w:pPr>
              <w:spacing w:line="360" w:lineRule="auto"/>
              <w:jc w:val="center"/>
              <w:rPr>
                <w:rFonts w:ascii="Times New Roman" w:eastAsia="Times New Roman" w:hAnsi="Times New Roman" w:cs="Times New Roman"/>
                <w:b/>
                <w:bCs/>
                <w:color w:val="000000"/>
                <w:sz w:val="18"/>
                <w:szCs w:val="18"/>
                <w:lang w:val="en-GB"/>
              </w:rPr>
            </w:pPr>
            <w:r w:rsidRPr="00DA31AB">
              <w:rPr>
                <w:rFonts w:ascii="Times New Roman" w:eastAsia="Times New Roman" w:hAnsi="Times New Roman" w:cs="Times New Roman"/>
                <w:b/>
                <w:bCs/>
                <w:color w:val="000000"/>
                <w:sz w:val="18"/>
                <w:szCs w:val="18"/>
                <w:lang w:val="en-GB"/>
              </w:rPr>
              <w:t>Author(s) &amp; Year</w:t>
            </w:r>
          </w:p>
        </w:tc>
        <w:tc>
          <w:tcPr>
            <w:tcW w:w="2128" w:type="dxa"/>
          </w:tcPr>
          <w:p w:rsidR="00311A4A" w:rsidRPr="00DA31AB" w:rsidRDefault="00311A4A" w:rsidP="00C40C7F">
            <w:pPr>
              <w:spacing w:line="360" w:lineRule="auto"/>
              <w:jc w:val="center"/>
              <w:rPr>
                <w:rFonts w:ascii="Times New Roman" w:eastAsia="Times New Roman" w:hAnsi="Times New Roman" w:cs="Times New Roman"/>
                <w:b/>
                <w:bCs/>
                <w:color w:val="000000"/>
                <w:sz w:val="18"/>
                <w:szCs w:val="18"/>
                <w:lang w:val="en-GB"/>
              </w:rPr>
            </w:pPr>
            <w:r w:rsidRPr="00DA31AB">
              <w:rPr>
                <w:rFonts w:ascii="Times New Roman" w:eastAsia="Times New Roman" w:hAnsi="Times New Roman" w:cs="Times New Roman"/>
                <w:b/>
                <w:bCs/>
                <w:color w:val="000000"/>
                <w:sz w:val="18"/>
                <w:szCs w:val="18"/>
                <w:lang w:val="en-GB"/>
              </w:rPr>
              <w:t>Theory/Framework</w:t>
            </w:r>
          </w:p>
        </w:tc>
        <w:tc>
          <w:tcPr>
            <w:tcW w:w="2500" w:type="dxa"/>
          </w:tcPr>
          <w:p w:rsidR="00311A4A" w:rsidRPr="00DA31AB" w:rsidRDefault="00311A4A" w:rsidP="00C40C7F">
            <w:pPr>
              <w:spacing w:line="360" w:lineRule="auto"/>
              <w:jc w:val="center"/>
              <w:rPr>
                <w:rFonts w:ascii="Times New Roman" w:eastAsia="Times New Roman" w:hAnsi="Times New Roman" w:cs="Times New Roman"/>
                <w:b/>
                <w:bCs/>
                <w:color w:val="000000"/>
                <w:sz w:val="18"/>
                <w:szCs w:val="18"/>
                <w:lang w:val="en-GB"/>
              </w:rPr>
            </w:pPr>
            <w:r w:rsidRPr="00DA31AB">
              <w:rPr>
                <w:rFonts w:ascii="Times New Roman" w:eastAsia="Times New Roman" w:hAnsi="Times New Roman" w:cs="Times New Roman"/>
                <w:b/>
                <w:bCs/>
                <w:color w:val="000000"/>
                <w:sz w:val="18"/>
                <w:szCs w:val="18"/>
                <w:lang w:val="en-GB"/>
              </w:rPr>
              <w:t>Key Constructs/Themes</w:t>
            </w:r>
          </w:p>
        </w:tc>
        <w:tc>
          <w:tcPr>
            <w:tcW w:w="1595" w:type="dxa"/>
          </w:tcPr>
          <w:p w:rsidR="00311A4A" w:rsidRPr="00DA31AB" w:rsidRDefault="00311A4A" w:rsidP="00C40C7F">
            <w:pPr>
              <w:spacing w:line="360" w:lineRule="auto"/>
              <w:jc w:val="center"/>
              <w:rPr>
                <w:rFonts w:ascii="Times New Roman" w:eastAsia="Times New Roman" w:hAnsi="Times New Roman" w:cs="Times New Roman"/>
                <w:b/>
                <w:bCs/>
                <w:color w:val="000000"/>
                <w:sz w:val="18"/>
                <w:szCs w:val="18"/>
                <w:lang w:val="en-GB"/>
              </w:rPr>
            </w:pPr>
            <w:r w:rsidRPr="00DA31AB">
              <w:rPr>
                <w:rFonts w:ascii="Times New Roman" w:eastAsia="Times New Roman" w:hAnsi="Times New Roman" w:cs="Times New Roman"/>
                <w:b/>
                <w:bCs/>
                <w:color w:val="000000"/>
                <w:sz w:val="18"/>
                <w:szCs w:val="18"/>
                <w:lang w:val="en-GB"/>
              </w:rPr>
              <w:t>Methodology</w:t>
            </w:r>
          </w:p>
        </w:tc>
        <w:tc>
          <w:tcPr>
            <w:tcW w:w="2383" w:type="dxa"/>
          </w:tcPr>
          <w:p w:rsidR="00311A4A" w:rsidRPr="00DA31AB" w:rsidRDefault="00311A4A" w:rsidP="00C40C7F">
            <w:pPr>
              <w:spacing w:line="360" w:lineRule="auto"/>
              <w:jc w:val="center"/>
              <w:rPr>
                <w:rFonts w:ascii="Times New Roman" w:eastAsia="Times New Roman" w:hAnsi="Times New Roman" w:cs="Times New Roman"/>
                <w:b/>
                <w:bCs/>
                <w:color w:val="000000"/>
                <w:sz w:val="18"/>
                <w:szCs w:val="18"/>
                <w:lang w:val="en-GB"/>
              </w:rPr>
            </w:pPr>
            <w:r w:rsidRPr="00DA31AB">
              <w:rPr>
                <w:rFonts w:ascii="Times New Roman" w:eastAsia="Times New Roman" w:hAnsi="Times New Roman" w:cs="Times New Roman"/>
                <w:b/>
                <w:bCs/>
                <w:color w:val="000000"/>
                <w:sz w:val="18"/>
                <w:szCs w:val="18"/>
                <w:lang w:val="en-GB"/>
              </w:rPr>
              <w:t>Key Findings</w:t>
            </w:r>
          </w:p>
        </w:tc>
        <w:tc>
          <w:tcPr>
            <w:tcW w:w="1985" w:type="dxa"/>
          </w:tcPr>
          <w:p w:rsidR="00311A4A" w:rsidRPr="00DA31AB" w:rsidRDefault="00311A4A" w:rsidP="00C40C7F">
            <w:pPr>
              <w:spacing w:line="360" w:lineRule="auto"/>
              <w:jc w:val="center"/>
              <w:rPr>
                <w:rFonts w:ascii="Times New Roman" w:eastAsia="Times New Roman" w:hAnsi="Times New Roman" w:cs="Times New Roman"/>
                <w:b/>
                <w:bCs/>
                <w:color w:val="000000"/>
                <w:sz w:val="18"/>
                <w:szCs w:val="18"/>
                <w:lang w:val="en-GB"/>
              </w:rPr>
            </w:pPr>
            <w:r w:rsidRPr="00DA31AB">
              <w:rPr>
                <w:rFonts w:ascii="Times New Roman" w:eastAsia="Times New Roman" w:hAnsi="Times New Roman" w:cs="Times New Roman"/>
                <w:b/>
                <w:bCs/>
                <w:color w:val="000000"/>
                <w:sz w:val="18"/>
                <w:szCs w:val="18"/>
                <w:lang w:val="en-GB"/>
              </w:rPr>
              <w:t>Limitations/Gaps</w:t>
            </w:r>
          </w:p>
        </w:tc>
        <w:tc>
          <w:tcPr>
            <w:tcW w:w="2180" w:type="dxa"/>
          </w:tcPr>
          <w:p w:rsidR="00311A4A" w:rsidRPr="00DA31AB" w:rsidRDefault="00311A4A" w:rsidP="00C40C7F">
            <w:pPr>
              <w:spacing w:line="360" w:lineRule="auto"/>
              <w:jc w:val="center"/>
              <w:rPr>
                <w:rFonts w:ascii="Times New Roman" w:eastAsia="Times New Roman" w:hAnsi="Times New Roman" w:cs="Times New Roman"/>
                <w:b/>
                <w:bCs/>
                <w:color w:val="000000"/>
                <w:sz w:val="18"/>
                <w:szCs w:val="18"/>
                <w:lang w:val="en-GB"/>
              </w:rPr>
            </w:pPr>
            <w:r w:rsidRPr="00DA31AB">
              <w:rPr>
                <w:rFonts w:ascii="Times New Roman" w:eastAsia="Times New Roman" w:hAnsi="Times New Roman" w:cs="Times New Roman"/>
                <w:b/>
                <w:bCs/>
                <w:color w:val="000000"/>
                <w:sz w:val="18"/>
                <w:szCs w:val="18"/>
                <w:lang w:val="en-GB"/>
              </w:rPr>
              <w:t>Relevance to Your Study</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Schlegelmilch (2022)</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Global Marketing Strategy Framework</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Standardization vs. adaptation, market entry, institutional environments</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Conceptual review</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Organizations must balance global integration with local responsiveness through sophisticated capabilities</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Limited empirical validation in luxury contexts</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Provides foundational framework for understanding Burberry's international strategy balancing</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Kotabe &amp; Helsen (2022)</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Integrated Global Marketing Management</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Product, pricing, distribution, communication strategies across markets</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Conceptual framework with case examples</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Global marketing effectiveness depends on organizational learning and knowledge transfer capabilities</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Insufficient focus on luxury brand-specific challenges</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Establishes marketing mix coordination principles applicable to Burberry's UK operations</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Meyer et al. (2023)</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Institutional Theory, Digital Transformation</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Digital strategies, national institutions, platform governance, data localization</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Conceptual analysis with empirical illustrations</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Digital technologies create tensions between global efficiency and local institutional compliance</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Limited examination of luxury sector applications</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Explains how Burberry navigates digital transformation within UK institutional context</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Zahra et al. (2022)</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Dynamic Capabilities Theory</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Sensing, seizing, transforming capabilities, organizational adaptation</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Conceptual development with case evidence</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Capabilities emerge through iterative cycles enabling strategic adaptation to environmental changes</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Micro-foundations in marketing functions underspecified</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Provides primary theoretical lens for analyzing Burberry's adaptive marketing capabilities</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Khan et al. (2023)</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 xml:space="preserve">Self-Determination Theory, Theory of </w:t>
            </w:r>
            <w:r w:rsidRPr="00DA31AB">
              <w:rPr>
                <w:rFonts w:ascii="Times New Roman" w:eastAsia="Times New Roman" w:hAnsi="Times New Roman" w:cs="Times New Roman"/>
                <w:color w:val="000000"/>
                <w:sz w:val="18"/>
                <w:szCs w:val="18"/>
                <w:lang w:val="en-GB"/>
              </w:rPr>
              <w:lastRenderedPageBreak/>
              <w:t>Planned Behavior</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lastRenderedPageBreak/>
              <w:t xml:space="preserve">Intrinsic motivation, perceived control, subjective norms, </w:t>
            </w:r>
            <w:r w:rsidRPr="00DA31AB">
              <w:rPr>
                <w:rFonts w:ascii="Times New Roman" w:eastAsia="Times New Roman" w:hAnsi="Times New Roman" w:cs="Times New Roman"/>
                <w:color w:val="000000"/>
                <w:sz w:val="18"/>
                <w:szCs w:val="18"/>
                <w:lang w:val="en-GB"/>
              </w:rPr>
              <w:lastRenderedPageBreak/>
              <w:t>purchase intentions</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lastRenderedPageBreak/>
              <w:t>Quantitative survey (n=385)</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 xml:space="preserve">Autonomy and competence perceptions strengthen </w:t>
            </w:r>
            <w:r w:rsidRPr="00DA31AB">
              <w:rPr>
                <w:rFonts w:ascii="Times New Roman" w:eastAsia="Times New Roman" w:hAnsi="Times New Roman" w:cs="Times New Roman"/>
                <w:color w:val="000000"/>
                <w:sz w:val="18"/>
                <w:szCs w:val="18"/>
                <w:lang w:val="en-GB"/>
              </w:rPr>
              <w:lastRenderedPageBreak/>
              <w:t>purchase intentions for value-driven consumption</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lastRenderedPageBreak/>
              <w:t xml:space="preserve">Single product category focus limits </w:t>
            </w:r>
            <w:r w:rsidRPr="00DA31AB">
              <w:rPr>
                <w:rFonts w:ascii="Times New Roman" w:eastAsia="Times New Roman" w:hAnsi="Times New Roman" w:cs="Times New Roman"/>
                <w:color w:val="000000"/>
                <w:sz w:val="18"/>
                <w:szCs w:val="18"/>
                <w:lang w:val="en-GB"/>
              </w:rPr>
              <w:lastRenderedPageBreak/>
              <w:t>generalizability</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lastRenderedPageBreak/>
              <w:t xml:space="preserve">Illuminates psychological drivers of consumer </w:t>
            </w:r>
            <w:r w:rsidRPr="00DA31AB">
              <w:rPr>
                <w:rFonts w:ascii="Times New Roman" w:eastAsia="Times New Roman" w:hAnsi="Times New Roman" w:cs="Times New Roman"/>
                <w:color w:val="000000"/>
                <w:sz w:val="18"/>
                <w:szCs w:val="18"/>
                <w:lang w:val="en-GB"/>
              </w:rPr>
              <w:lastRenderedPageBreak/>
              <w:t>attitudes relevant to luxury brand positioning</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lastRenderedPageBreak/>
              <w:t>Lim et al. (2023)</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Consumer Behavior Evolution</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Digital engagement, omni-channel experiences, sustainability consciousness, personalization</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Bibliometric analysis</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Contemporary consumers exhibit complex decision-making integrating online-offline experiences</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Lacks luxury-specific consumer behavior insights</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Identifies emerging consumer trends Burberry must address in UK market</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Basu et al. (2023)</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Marketing Analytics Framework</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Customer psychology, data analytics, marketing decision-making, predictive modeling</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Conceptual integration</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Analytics bridges psychological theory with marketing decisions when combined with behavioral understanding</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Implementation challenges in luxury contexts unexplored</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Explains how Burberry can leverage analytics to understand UK consumer behavior</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Rosário &amp; Raimundo (2021)</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E-commerce Strategy Framework</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Digital channels, personalization, social media, omni-channel coordination</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Systematic literature review</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Digital channels evolved from supplementary to central platforms requiring integrated strategies</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Limited luxury brand digital strategy examination</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Provides digital marketing strategy framework applicable to Burberry's online-offline integration</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Olan et al. (2021)</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AI-Enabled Marketing</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Artificial intelligence, personalization, recommendation systems, predictive analytics</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Mixed methods review</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AI enables unprecedented personalization but raises transparency and privacy concerns</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Luxury brand AI applications underexplored</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Explains AI technologies Burberry can deploy for personalized consumer engagement</w:t>
            </w:r>
          </w:p>
        </w:tc>
      </w:tr>
      <w:tr w:rsidR="00311A4A" w:rsidRPr="00DA31AB" w:rsidTr="00C40C7F">
        <w:tc>
          <w:tcPr>
            <w:tcW w:w="140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Busalim et al. (2022)</w:t>
            </w:r>
          </w:p>
        </w:tc>
        <w:tc>
          <w:tcPr>
            <w:tcW w:w="2128"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Sustainable Fashion Consumption</w:t>
            </w:r>
          </w:p>
        </w:tc>
        <w:tc>
          <w:tcPr>
            <w:tcW w:w="250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Environmental concern, attitude-behavior gap, social norms, price sensitivity</w:t>
            </w:r>
          </w:p>
        </w:tc>
        <w:tc>
          <w:tcPr>
            <w:tcW w:w="159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Systematic literature review</w:t>
            </w:r>
          </w:p>
        </w:tc>
        <w:tc>
          <w:tcPr>
            <w:tcW w:w="2383"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Positive sustainability attitudes often don't translate to purchasing due to barriers</w:t>
            </w:r>
          </w:p>
        </w:tc>
        <w:tc>
          <w:tcPr>
            <w:tcW w:w="1985"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Luxury fashion sustainability strategies underresearched</w:t>
            </w:r>
          </w:p>
        </w:tc>
        <w:tc>
          <w:tcPr>
            <w:tcW w:w="2180" w:type="dxa"/>
          </w:tcPr>
          <w:p w:rsidR="00311A4A" w:rsidRPr="00DA31AB" w:rsidRDefault="00311A4A" w:rsidP="00C40C7F">
            <w:pPr>
              <w:spacing w:line="360" w:lineRule="auto"/>
              <w:rPr>
                <w:rFonts w:ascii="Times New Roman" w:eastAsia="Times New Roman" w:hAnsi="Times New Roman" w:cs="Times New Roman"/>
                <w:color w:val="000000"/>
                <w:sz w:val="18"/>
                <w:szCs w:val="18"/>
                <w:lang w:val="en-GB"/>
              </w:rPr>
            </w:pPr>
            <w:r w:rsidRPr="00DA31AB">
              <w:rPr>
                <w:rFonts w:ascii="Times New Roman" w:eastAsia="Times New Roman" w:hAnsi="Times New Roman" w:cs="Times New Roman"/>
                <w:color w:val="000000"/>
                <w:sz w:val="18"/>
                <w:szCs w:val="18"/>
                <w:lang w:val="en-GB"/>
              </w:rPr>
              <w:t>Identifies sustainability positioning challenges relevant to Burberry's UK luxury market strategy</w:t>
            </w:r>
          </w:p>
        </w:tc>
      </w:tr>
    </w:tbl>
    <w:p w:rsidR="00311A4A" w:rsidRPr="0063295E" w:rsidRDefault="00311A4A" w:rsidP="00311A4A">
      <w:pPr>
        <w:pStyle w:val="Heading5"/>
        <w:rPr>
          <w:b w:val="0"/>
          <w:bCs/>
          <w:color w:val="000000" w:themeColor="text1"/>
          <w:lang w:val="en-GB"/>
        </w:rPr>
      </w:pPr>
      <w:bookmarkStart w:id="39" w:name="_cv7zp695qtne" w:colFirst="0" w:colLast="0"/>
      <w:bookmarkStart w:id="40" w:name="_Toc220944030"/>
      <w:bookmarkEnd w:id="39"/>
      <w:r w:rsidRPr="0063295E">
        <w:rPr>
          <w:color w:val="000000" w:themeColor="text1"/>
          <w:lang w:val="en-GB"/>
        </w:rPr>
        <w:t>Table 2.1: Summary of Key Literature Central to Literature Review</w:t>
      </w:r>
      <w:bookmarkEnd w:id="40"/>
    </w:p>
    <w:p w:rsidR="00311A4A" w:rsidRPr="00DA31AB" w:rsidRDefault="00311A4A" w:rsidP="00311A4A">
      <w:pPr>
        <w:spacing w:line="360" w:lineRule="auto"/>
        <w:jc w:val="both"/>
        <w:rPr>
          <w:rFonts w:ascii="Times New Roman" w:eastAsia="Times New Roman" w:hAnsi="Times New Roman" w:cs="Times New Roman"/>
          <w:b/>
          <w:bCs/>
          <w:color w:val="EE0000"/>
          <w:sz w:val="24"/>
          <w:szCs w:val="24"/>
          <w:lang w:val="en-GB"/>
        </w:rPr>
        <w:sectPr w:rsidR="00311A4A" w:rsidRPr="00DA31AB">
          <w:pgSz w:w="16838" w:h="11906" w:orient="landscape"/>
          <w:pgMar w:top="1440" w:right="1440" w:bottom="1440" w:left="1440" w:header="709" w:footer="709" w:gutter="0"/>
          <w:cols w:space="720"/>
        </w:sectPr>
      </w:pPr>
    </w:p>
    <w:p w:rsidR="00311A4A" w:rsidRPr="00DA31AB" w:rsidRDefault="00311A4A" w:rsidP="00311A4A">
      <w:pPr>
        <w:pStyle w:val="Heading2"/>
      </w:pPr>
      <w:bookmarkStart w:id="41" w:name="_phw1kbfedr7i" w:colFirst="0" w:colLast="0"/>
      <w:bookmarkStart w:id="42" w:name="_Toc220943989"/>
      <w:bookmarkEnd w:id="41"/>
      <w:r w:rsidRPr="00DA31AB">
        <w:lastRenderedPageBreak/>
        <w:t>2.6 Conclusion</w:t>
      </w:r>
      <w:bookmarkEnd w:id="4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current literature review has been critical to analyse the scholarly knowledge on three thematic areas that are interconnected namely international marketing strategy frameworks, consumer behaviour foundations, and digital transformation with sustainability imperatives. The review shows that modern global marketing is being executed in a more complicated setting where digital disruption, new demands, and expectations on sustainability, and sophisticated consumers that require individualized, authentic, and socially responsible brand experiences are in play.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synthesis creates a number of key research gaps. To begin with, whereas there are ample academic studies which focus on global marketing strategies or consumer behaviour per se, less research exists on the processes by which particular strategic decisions may shape particular consumer psychological processes and behavioural outcomes. Second, the luxury market situations are still under-explored as compared to the mass markets with their unique peculiarities that can lead to divergent strategy-behaviour relationships. Third, micro-foundations of dynamic capabilities need more specifications especially on how marketing functions evolve sensing, seizing and transforming capabilities. Fourth, majority of consumer behaviour studies focus on individual channels with little knowledge of consumer experience integration over omni-channel experiences.</w:t>
      </w:r>
    </w:p>
    <w:p w:rsidR="00311A4A" w:rsidRPr="00DA31AB" w:rsidRDefault="00311A4A" w:rsidP="00311A4A">
      <w:pPr>
        <w:spacing w:line="360" w:lineRule="auto"/>
        <w:jc w:val="both"/>
        <w:rPr>
          <w:rFonts w:ascii="Times New Roman" w:eastAsia="Times New Roman" w:hAnsi="Times New Roman" w:cs="Times New Roman"/>
          <w:b/>
          <w:bCs/>
          <w:sz w:val="28"/>
          <w:szCs w:val="28"/>
          <w:lang w:val="en-GB"/>
        </w:rPr>
      </w:pPr>
      <w:r w:rsidRPr="00DA31AB">
        <w:rPr>
          <w:rFonts w:ascii="Times New Roman" w:eastAsia="Times New Roman" w:hAnsi="Times New Roman" w:cs="Times New Roman"/>
          <w:sz w:val="24"/>
          <w:szCs w:val="24"/>
          <w:lang w:val="en-GB"/>
        </w:rPr>
        <w:t>The conceptual framework brings together the literature knowledge in a unified model that breaks down the further analysis of the case and the relationships among the capabilities, strategies and behavioural outcomes in a coherent manner within the UK luxury market setup. Chapter 3 will explain how the methodological approach to the empirical study of this framework will be the analysis of secondary data cases on the global marketing strategies used by Burberry and the ways they affect the consumer behaviour patterns.</w:t>
      </w:r>
      <w:r w:rsidRPr="00DA31AB">
        <w:rPr>
          <w:lang w:val="en-GB"/>
        </w:rPr>
        <w:br w:type="page"/>
      </w:r>
    </w:p>
    <w:p w:rsidR="00311A4A" w:rsidRPr="00DA31AB" w:rsidRDefault="00311A4A" w:rsidP="00311A4A">
      <w:pPr>
        <w:pStyle w:val="Heading1"/>
      </w:pPr>
      <w:bookmarkStart w:id="43" w:name="_k2fg0rlkuivj" w:colFirst="0" w:colLast="0"/>
      <w:bookmarkStart w:id="44" w:name="_Toc220943990"/>
      <w:bookmarkEnd w:id="43"/>
      <w:r w:rsidRPr="00DA31AB">
        <w:lastRenderedPageBreak/>
        <w:t>CHAPTER 3: RESEARCH METHODOLOGY</w:t>
      </w:r>
      <w:bookmarkEnd w:id="44"/>
    </w:p>
    <w:p w:rsidR="00311A4A" w:rsidRPr="00DA31AB" w:rsidRDefault="00311A4A" w:rsidP="00311A4A">
      <w:pPr>
        <w:pStyle w:val="Heading2"/>
      </w:pPr>
      <w:bookmarkStart w:id="45" w:name="_rmt1ob10yti7" w:colFirst="0" w:colLast="0"/>
      <w:bookmarkStart w:id="46" w:name="_Toc220943991"/>
      <w:bookmarkEnd w:id="45"/>
      <w:r w:rsidRPr="00DA31AB">
        <w:t>3.1 Introduction</w:t>
      </w:r>
      <w:bookmarkEnd w:id="46"/>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chapter outlined and defended the research methodology that would be used to answer the research aim, objectives, and questions previously identified in Chapter 1. The purpose of the study was to critically evaluate the impacts of the international marketing strategies of Burberry on consumer behaviour in the UK luxury market, the mechanisms, contingency and strategic decisions that defined effectiveness. In order to fulfil this goal, a qualitative case study design based on the analysis of the secondary data was taken. The path taken by this methodological decision permitted a contextualised study of the strategic initiatives of Burberry and their effects on consumer behaviour in the given situation of the luxury fashion market in the UK. The chapter was organized in the following manner: research philosophy, approach and design (Section 3.2); justification of case study design (Section 3.3); case selection/ sampling strategy (Section 3.4); data sources and data collection (Section 3.5); data analysis (Section 3.6); research quality/ rigour (Section 3.7); ethical concerns (Section 3.8); and summary of the chapter (Section 3.9).</w:t>
      </w:r>
    </w:p>
    <w:p w:rsidR="00311A4A" w:rsidRPr="00DA31AB" w:rsidRDefault="00311A4A" w:rsidP="00311A4A">
      <w:pPr>
        <w:pStyle w:val="Heading2"/>
      </w:pPr>
      <w:bookmarkStart w:id="47" w:name="_jklxsvl2jey8" w:colFirst="0" w:colLast="0"/>
      <w:bookmarkStart w:id="48" w:name="_Toc220943992"/>
      <w:bookmarkEnd w:id="47"/>
      <w:r w:rsidRPr="00DA31AB">
        <w:t>3.2 Research Philosophy, Approach, and Design</w:t>
      </w:r>
      <w:bookmarkEnd w:id="48"/>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Research Philosophy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research took an </w:t>
      </w:r>
      <w:r w:rsidRPr="00F34C04">
        <w:rPr>
          <w:rFonts w:ascii="Times New Roman" w:eastAsia="Times New Roman" w:hAnsi="Times New Roman" w:cs="Times New Roman"/>
          <w:color w:val="000000" w:themeColor="text1"/>
          <w:sz w:val="24"/>
          <w:szCs w:val="24"/>
          <w:lang w:val="en-GB"/>
        </w:rPr>
        <w:t>interpretivist philosophical</w:t>
      </w:r>
      <w:r w:rsidRPr="0063295E">
        <w:rPr>
          <w:rFonts w:ascii="Times New Roman" w:eastAsia="Times New Roman" w:hAnsi="Times New Roman" w:cs="Times New Roman"/>
          <w:color w:val="000000" w:themeColor="text1"/>
          <w:sz w:val="24"/>
          <w:szCs w:val="24"/>
          <w:lang w:val="en-GB"/>
        </w:rPr>
        <w:t xml:space="preserve"> </w:t>
      </w:r>
      <w:r w:rsidRPr="00DA31AB">
        <w:rPr>
          <w:rFonts w:ascii="Times New Roman" w:eastAsia="Times New Roman" w:hAnsi="Times New Roman" w:cs="Times New Roman"/>
          <w:sz w:val="24"/>
          <w:szCs w:val="24"/>
          <w:lang w:val="en-GB"/>
        </w:rPr>
        <w:t xml:space="preserve">approach because it acknowledged the social construction of organisational realities and the situational character of the realities. This was especially suitable as the research topic was to realise how the marketing strategies of Burberry affected consumer behaviour in the cultural and market environment of high end fashion in the UK. </w:t>
      </w:r>
      <w:r w:rsidRPr="0063295E">
        <w:rPr>
          <w:rFonts w:ascii="Times New Roman" w:eastAsia="Times New Roman" w:hAnsi="Times New Roman" w:cs="Times New Roman"/>
          <w:color w:val="000000" w:themeColor="text1"/>
          <w:sz w:val="24"/>
          <w:szCs w:val="24"/>
          <w:lang w:val="en-GB"/>
        </w:rPr>
        <w:t xml:space="preserve">Interpretivism </w:t>
      </w:r>
      <w:r w:rsidRPr="00DA31AB">
        <w:rPr>
          <w:rFonts w:ascii="Times New Roman" w:eastAsia="Times New Roman" w:hAnsi="Times New Roman" w:cs="Times New Roman"/>
          <w:sz w:val="24"/>
          <w:szCs w:val="24"/>
          <w:lang w:val="en-GB"/>
        </w:rPr>
        <w:t>focused on the significance of ensuring that the phenomena are comprehended in the context of the environment in which the consumer behaviour and marketing performance were influenced by various contextual characteristics such as brand heritage, market dynamics, and cultural meanings (Muzari, Shava and Shonhiwa, 2022).</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Research Approach</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study design was </w:t>
      </w:r>
      <w:r w:rsidRPr="00DA31AB">
        <w:rPr>
          <w:rFonts w:ascii="Times New Roman" w:eastAsia="Times New Roman" w:hAnsi="Times New Roman" w:cs="Times New Roman"/>
          <w:color w:val="000000"/>
          <w:sz w:val="24"/>
          <w:szCs w:val="24"/>
          <w:lang w:val="en-GB"/>
        </w:rPr>
        <w:t>inductive type</w:t>
      </w:r>
      <w:r w:rsidRPr="00DA31AB">
        <w:rPr>
          <w:rFonts w:ascii="Times New Roman" w:eastAsia="Times New Roman" w:hAnsi="Times New Roman" w:cs="Times New Roman"/>
          <w:b/>
          <w:bCs/>
          <w:sz w:val="24"/>
          <w:szCs w:val="24"/>
          <w:lang w:val="en-GB"/>
        </w:rPr>
        <w:t>,</w:t>
      </w:r>
      <w:r w:rsidRPr="00DA31AB">
        <w:rPr>
          <w:rFonts w:ascii="Times New Roman" w:eastAsia="Times New Roman" w:hAnsi="Times New Roman" w:cs="Times New Roman"/>
          <w:sz w:val="24"/>
          <w:szCs w:val="24"/>
          <w:lang w:val="en-GB"/>
        </w:rPr>
        <w:t xml:space="preserve"> which incorporates the aspects of a deductive and inductive approach to thinking (Taherdoost, 2022). The research started its conceptual framework that has been developed deductively based on the existing theories on strategic marketing and consumer behaviour as discussed in Chapter 2. The study, however, was open </w:t>
      </w:r>
      <w:r w:rsidRPr="00DA31AB">
        <w:rPr>
          <w:rFonts w:ascii="Times New Roman" w:eastAsia="Times New Roman" w:hAnsi="Times New Roman" w:cs="Times New Roman"/>
          <w:sz w:val="24"/>
          <w:szCs w:val="24"/>
          <w:lang w:val="en-GB"/>
        </w:rPr>
        <w:lastRenderedPageBreak/>
        <w:t xml:space="preserve">to subsequent developments and revelations of the empirical data that could be used to refine the framework inductively. This back and forth flow between theory and data was typical of </w:t>
      </w:r>
      <w:r w:rsidRPr="00853013">
        <w:rPr>
          <w:rFonts w:ascii="Times New Roman" w:eastAsia="Times New Roman" w:hAnsi="Times New Roman" w:cs="Times New Roman"/>
          <w:sz w:val="24"/>
          <w:szCs w:val="24"/>
          <w:lang w:val="en-GB"/>
        </w:rPr>
        <w:t xml:space="preserve">abductive </w:t>
      </w:r>
      <w:r w:rsidRPr="00DA31AB">
        <w:rPr>
          <w:rFonts w:ascii="Times New Roman" w:eastAsia="Times New Roman" w:hAnsi="Times New Roman" w:cs="Times New Roman"/>
          <w:sz w:val="24"/>
          <w:szCs w:val="24"/>
          <w:lang w:val="en-GB"/>
        </w:rPr>
        <w:t>reasoning and especially well adapted to the exploratory case study research (Fife and Gossner, 2024).</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Research Strategy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research strategy employed was case study, which is described as a deep investigation of a phenomenon in real-world situation. The one case study of Burberry allowed the close analysis of working of international marketing strategies in the context of the UK luxury market and the impact they had on consumer behaviour (Cleland, MacLeod and Ellaway, 2021).</w:t>
      </w:r>
    </w:p>
    <w:p w:rsidR="00311A4A" w:rsidRPr="00DA31AB" w:rsidRDefault="00311A4A" w:rsidP="00311A4A">
      <w:pPr>
        <w:spacing w:line="360" w:lineRule="auto"/>
        <w:jc w:val="center"/>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noProof/>
          <w:lang w:eastAsia="en-IN"/>
        </w:rPr>
        <w:drawing>
          <wp:inline distT="0" distB="0" distL="0" distR="0" wp14:anchorId="67E0BABA" wp14:editId="33684EEF">
            <wp:extent cx="5163941" cy="3692181"/>
            <wp:effectExtent l="38100" t="38100" r="38100" b="38100"/>
            <wp:docPr id="2" name="image2.png"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0" name="image2.png" descr="Guide to Understanding the Research Onion | 15 Writers"/>
                    <pic:cNvPicPr preferRelativeResize="0"/>
                  </pic:nvPicPr>
                  <pic:blipFill>
                    <a:blip r:embed="rId13"/>
                    <a:srcRect/>
                    <a:stretch>
                      <a:fillRect/>
                    </a:stretch>
                  </pic:blipFill>
                  <pic:spPr>
                    <a:xfrm>
                      <a:off x="0" y="0"/>
                      <a:ext cx="5163941" cy="3692181"/>
                    </a:xfrm>
                    <a:prstGeom prst="rect">
                      <a:avLst/>
                    </a:prstGeom>
                    <a:ln w="38100">
                      <a:solidFill>
                        <a:srgbClr val="000000"/>
                      </a:solidFill>
                      <a:prstDash val="solid"/>
                    </a:ln>
                  </pic:spPr>
                </pic:pic>
              </a:graphicData>
            </a:graphic>
          </wp:inline>
        </w:drawing>
      </w:r>
    </w:p>
    <w:p w:rsidR="00311A4A" w:rsidRPr="00DA31AB" w:rsidRDefault="00311A4A" w:rsidP="00311A4A">
      <w:pPr>
        <w:spacing w:line="360" w:lineRule="auto"/>
        <w:jc w:val="center"/>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Figure 3.1: Research Onion</w:t>
      </w:r>
    </w:p>
    <w:p w:rsidR="00311A4A" w:rsidRPr="00DA31AB" w:rsidRDefault="00311A4A" w:rsidP="00311A4A">
      <w:pPr>
        <w:spacing w:line="360" w:lineRule="auto"/>
        <w:jc w:val="center"/>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(Adapted from Saunders et al., 2019)</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These layers of methods are systematized in the Research Onion framework (Saunders et al., 2019) (see Figure 3.1). Essentially shifting the external philosophical assumptions into the methodological decisions and the inner methodologies, this structure guarantees a consistent correspondence of the epistemological position, the choice of research methods, the selection </w:t>
      </w:r>
      <w:r w:rsidRPr="0063295E">
        <w:rPr>
          <w:rFonts w:ascii="Times New Roman" w:eastAsia="Times New Roman" w:hAnsi="Times New Roman" w:cs="Times New Roman"/>
          <w:color w:val="000000" w:themeColor="text1"/>
          <w:sz w:val="24"/>
          <w:szCs w:val="24"/>
          <w:lang w:val="en-GB"/>
        </w:rPr>
        <w:lastRenderedPageBreak/>
        <w:t>of methods, and the method of data collection form a methodological coherence during the study.</w:t>
      </w:r>
    </w:p>
    <w:p w:rsidR="00311A4A" w:rsidRPr="00DA31AB" w:rsidRDefault="00311A4A" w:rsidP="00311A4A">
      <w:pPr>
        <w:pStyle w:val="Heading2"/>
      </w:pPr>
      <w:bookmarkStart w:id="49" w:name="_ee4vio174wvl" w:colFirst="0" w:colLast="0"/>
      <w:bookmarkStart w:id="50" w:name="_Toc220943993"/>
      <w:bookmarkEnd w:id="49"/>
      <w:r w:rsidRPr="00DA31AB">
        <w:t>3.3 Justification for Multi-Case Study Methodology</w:t>
      </w:r>
      <w:bookmarkEnd w:id="50"/>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reason behind using the case study methodology was grounded on several reasons. First, the research questions were in tandem with the methodology as it was aimed at how Burberry international marketing strategies impacted consumer behaviour. This was a good type of question that was especially appropriate to investigate using case studies since it aimed to learn the processes and mechanisms, but not to represent statistical relationships (Cleland, MacLeod and Ellaway, 2021). Second, case studies allowed in-depth, contextualised insight into multifaceted phenomena in which numerous variables were influenced by each other in a dynamic fashion (Hancock, Algozzine and Lim, 2021).</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DA31AB">
        <w:rPr>
          <w:rFonts w:ascii="Times New Roman" w:eastAsia="Times New Roman" w:hAnsi="Times New Roman" w:cs="Times New Roman"/>
          <w:sz w:val="24"/>
          <w:szCs w:val="24"/>
          <w:lang w:val="en-GB"/>
        </w:rPr>
        <w:t xml:space="preserve">Third, the secondary data was suitable in this context of research. The publicly available sources were used to access specific, </w:t>
      </w:r>
      <w:r w:rsidRPr="0063295E">
        <w:rPr>
          <w:rFonts w:ascii="Times New Roman" w:eastAsia="Times New Roman" w:hAnsi="Times New Roman" w:cs="Times New Roman"/>
          <w:color w:val="000000" w:themeColor="text1"/>
          <w:sz w:val="24"/>
          <w:szCs w:val="24"/>
          <w:lang w:val="en-GB"/>
        </w:rPr>
        <w:t>longitudinal,</w:t>
      </w:r>
      <w:r w:rsidRPr="00DA31AB">
        <w:rPr>
          <w:rFonts w:ascii="Times New Roman" w:eastAsia="Times New Roman" w:hAnsi="Times New Roman" w:cs="Times New Roman"/>
          <w:sz w:val="24"/>
          <w:szCs w:val="24"/>
          <w:lang w:val="en-GB"/>
        </w:rPr>
        <w:t xml:space="preserve"> and independently confirmed information regarding the strategies and performance of Burberry</w:t>
      </w:r>
      <w:r w:rsidRPr="0063295E">
        <w:rPr>
          <w:rFonts w:ascii="Times New Roman" w:eastAsia="Times New Roman" w:hAnsi="Times New Roman" w:cs="Times New Roman"/>
          <w:color w:val="000000" w:themeColor="text1"/>
          <w:sz w:val="24"/>
          <w:szCs w:val="24"/>
          <w:lang w:val="en-GB"/>
        </w:rPr>
        <w:t>. Four-case design allows the logic of replication and search of patterns in various luxury brand situations (Yin, 2018). Various instances increase the analytical generalisability as it discloses the relationships between strategy and behaviour that are always reliable and those that are context dependent. There are four cases that provide enough depth versus breadth needed to cross-case compare the cases without the detailed within-case analysis. Both cases shed light on various strategic priorities or market positioning strategies, thus, it is possible to identify contingencies and boundary conditions that cannot be identified as single-case research.</w:t>
      </w:r>
    </w:p>
    <w:p w:rsidR="00311A4A" w:rsidRPr="00DA31AB" w:rsidRDefault="00311A4A" w:rsidP="00311A4A">
      <w:pPr>
        <w:pStyle w:val="Heading2"/>
      </w:pPr>
      <w:bookmarkStart w:id="51" w:name="_dkwn8wb477ym" w:colFirst="0" w:colLast="0"/>
      <w:bookmarkStart w:id="52" w:name="_Toc220943994"/>
      <w:bookmarkEnd w:id="51"/>
      <w:r w:rsidRPr="00DA31AB">
        <w:t>3.4 Case Selection and Sampling Strategy</w:t>
      </w:r>
      <w:bookmarkEnd w:id="5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case organisation was purposively sampled, which is a qualitative research principle that suggests that the choice of cases used as a rule of constructing a case study is theoretically determined instead of statistically representative (Aguboshim, 2021). Burberry was intentionally chosen as it clarified the way heritage luxury brands managed to </w:t>
      </w:r>
      <w:r w:rsidRPr="0063295E">
        <w:rPr>
          <w:rFonts w:ascii="Times New Roman" w:eastAsia="Times New Roman" w:hAnsi="Times New Roman" w:cs="Times New Roman"/>
          <w:color w:val="000000" w:themeColor="text1"/>
          <w:sz w:val="24"/>
          <w:szCs w:val="24"/>
          <w:lang w:val="en-GB"/>
        </w:rPr>
        <w:t xml:space="preserve">move </w:t>
      </w:r>
      <w:r w:rsidRPr="00DA31AB">
        <w:rPr>
          <w:rFonts w:ascii="Times New Roman" w:eastAsia="Times New Roman" w:hAnsi="Times New Roman" w:cs="Times New Roman"/>
          <w:sz w:val="24"/>
          <w:szCs w:val="24"/>
          <w:lang w:val="en-GB"/>
        </w:rPr>
        <w:t>through the international marketing strategy execution in developed markets.</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The four cases offer strategic diversification in regulated similarity of circumstances. They all are competing in the UK luxury/premium market as British heritage brands which eliminate national and cultural factors. Nevertheless, they vary in the market positioning (ultra-luxury to accessible luxury), strategic priorities (digital vs. sustainability vs. heritage), and size of </w:t>
      </w:r>
      <w:r w:rsidRPr="0063295E">
        <w:rPr>
          <w:rFonts w:ascii="Times New Roman" w:eastAsia="Times New Roman" w:hAnsi="Times New Roman" w:cs="Times New Roman"/>
          <w:color w:val="000000" w:themeColor="text1"/>
          <w:sz w:val="24"/>
          <w:szCs w:val="24"/>
          <w:lang w:val="en-GB"/>
        </w:rPr>
        <w:lastRenderedPageBreak/>
        <w:t>organizations to determine contingencies. Pattern recognition and the specification of the boundary conditions are reinforced by this type of design of a literal and theoretical replication (Yin, 2018).</w:t>
      </w:r>
    </w:p>
    <w:tbl>
      <w:tblPr>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5"/>
        <w:gridCol w:w="1433"/>
        <w:gridCol w:w="1299"/>
        <w:gridCol w:w="1395"/>
        <w:gridCol w:w="1850"/>
        <w:gridCol w:w="2100"/>
      </w:tblGrid>
      <w:tr w:rsidR="0063295E" w:rsidRPr="0063295E" w:rsidTr="00C40C7F">
        <w:tc>
          <w:tcPr>
            <w:tcW w:w="1165" w:type="dxa"/>
          </w:tcPr>
          <w:p w:rsidR="00311A4A" w:rsidRPr="0063295E"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Case</w:t>
            </w:r>
          </w:p>
        </w:tc>
        <w:tc>
          <w:tcPr>
            <w:tcW w:w="1433" w:type="dxa"/>
          </w:tcPr>
          <w:p w:rsidR="00311A4A" w:rsidRPr="0063295E"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Industry</w:t>
            </w:r>
          </w:p>
        </w:tc>
        <w:tc>
          <w:tcPr>
            <w:tcW w:w="1299" w:type="dxa"/>
          </w:tcPr>
          <w:p w:rsidR="00311A4A" w:rsidRPr="0063295E"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Firm Type / Size</w:t>
            </w:r>
          </w:p>
        </w:tc>
        <w:tc>
          <w:tcPr>
            <w:tcW w:w="1395" w:type="dxa"/>
          </w:tcPr>
          <w:p w:rsidR="00311A4A" w:rsidRPr="0063295E"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Geography</w:t>
            </w:r>
          </w:p>
        </w:tc>
        <w:tc>
          <w:tcPr>
            <w:tcW w:w="1850" w:type="dxa"/>
          </w:tcPr>
          <w:p w:rsidR="00311A4A" w:rsidRPr="0063295E"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Key Strategic Focus</w:t>
            </w:r>
          </w:p>
        </w:tc>
        <w:tc>
          <w:tcPr>
            <w:tcW w:w="2100" w:type="dxa"/>
          </w:tcPr>
          <w:p w:rsidR="00311A4A" w:rsidRPr="0063295E" w:rsidRDefault="00311A4A"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Primary Data Sources</w:t>
            </w:r>
          </w:p>
        </w:tc>
      </w:tr>
      <w:tr w:rsidR="0063295E" w:rsidRPr="0063295E" w:rsidTr="00C40C7F">
        <w:tc>
          <w:tcPr>
            <w:tcW w:w="116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Burberry</w:t>
            </w:r>
          </w:p>
        </w:tc>
        <w:tc>
          <w:tcPr>
            <w:tcW w:w="1433"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Luxury Fashion</w:t>
            </w:r>
          </w:p>
        </w:tc>
        <w:tc>
          <w:tcPr>
            <w:tcW w:w="1299"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Large, global luxury brand</w:t>
            </w:r>
          </w:p>
        </w:tc>
        <w:tc>
          <w:tcPr>
            <w:tcW w:w="139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UK (home market)</w:t>
            </w:r>
          </w:p>
        </w:tc>
        <w:tc>
          <w:tcPr>
            <w:tcW w:w="185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Digital transformation; heritage revitalisation</w:t>
            </w:r>
          </w:p>
        </w:tc>
        <w:tc>
          <w:tcPr>
            <w:tcW w:w="210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Annual reports; sustainability reports; brand website; business press</w:t>
            </w:r>
          </w:p>
        </w:tc>
      </w:tr>
      <w:tr w:rsidR="0063295E" w:rsidRPr="0063295E" w:rsidTr="00C40C7F">
        <w:tc>
          <w:tcPr>
            <w:tcW w:w="116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Mulberry</w:t>
            </w:r>
          </w:p>
        </w:tc>
        <w:tc>
          <w:tcPr>
            <w:tcW w:w="1433"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Luxury Leather Goods</w:t>
            </w:r>
          </w:p>
        </w:tc>
        <w:tc>
          <w:tcPr>
            <w:tcW w:w="1299"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Mid-sized accessible luxury brand</w:t>
            </w:r>
          </w:p>
        </w:tc>
        <w:tc>
          <w:tcPr>
            <w:tcW w:w="139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UK-centric</w:t>
            </w:r>
          </w:p>
        </w:tc>
        <w:tc>
          <w:tcPr>
            <w:tcW w:w="185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Sustainability strategy; craftsmanship positioning</w:t>
            </w:r>
          </w:p>
        </w:tc>
        <w:tc>
          <w:tcPr>
            <w:tcW w:w="210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Sustainability reports; company website; media articles</w:t>
            </w:r>
          </w:p>
        </w:tc>
      </w:tr>
      <w:tr w:rsidR="0063295E" w:rsidRPr="0063295E" w:rsidTr="00C40C7F">
        <w:tc>
          <w:tcPr>
            <w:tcW w:w="116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Aspinal of London</w:t>
            </w:r>
          </w:p>
        </w:tc>
        <w:tc>
          <w:tcPr>
            <w:tcW w:w="1433"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Luxury Accessories</w:t>
            </w:r>
          </w:p>
        </w:tc>
        <w:tc>
          <w:tcPr>
            <w:tcW w:w="1299"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Small–mid-sized luxury brand</w:t>
            </w:r>
          </w:p>
        </w:tc>
        <w:tc>
          <w:tcPr>
            <w:tcW w:w="139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UK domestic</w:t>
            </w:r>
          </w:p>
        </w:tc>
        <w:tc>
          <w:tcPr>
            <w:tcW w:w="185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Omni-channel strategy; customer experience</w:t>
            </w:r>
          </w:p>
        </w:tc>
        <w:tc>
          <w:tcPr>
            <w:tcW w:w="210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Brand communications; press releases; industry reports</w:t>
            </w:r>
          </w:p>
        </w:tc>
      </w:tr>
      <w:tr w:rsidR="0063295E" w:rsidRPr="0063295E" w:rsidTr="00C40C7F">
        <w:tc>
          <w:tcPr>
            <w:tcW w:w="116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Barbour</w:t>
            </w:r>
          </w:p>
        </w:tc>
        <w:tc>
          <w:tcPr>
            <w:tcW w:w="1433"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Premium Lifestyle Apparel</w:t>
            </w:r>
          </w:p>
        </w:tc>
        <w:tc>
          <w:tcPr>
            <w:tcW w:w="1299"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Large heritage lifestyle brand</w:t>
            </w:r>
          </w:p>
        </w:tc>
        <w:tc>
          <w:tcPr>
            <w:tcW w:w="1395"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UK market</w:t>
            </w:r>
          </w:p>
        </w:tc>
        <w:tc>
          <w:tcPr>
            <w:tcW w:w="185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Brand modernisation; heritage continuity</w:t>
            </w:r>
          </w:p>
        </w:tc>
        <w:tc>
          <w:tcPr>
            <w:tcW w:w="2100" w:type="dxa"/>
          </w:tcPr>
          <w:p w:rsidR="00311A4A" w:rsidRPr="0063295E" w:rsidRDefault="00311A4A" w:rsidP="00C40C7F">
            <w:pPr>
              <w:spacing w:line="360" w:lineRule="auto"/>
              <w:jc w:val="center"/>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Annual reports; brand archives; trade publications</w:t>
            </w:r>
          </w:p>
        </w:tc>
      </w:tr>
    </w:tbl>
    <w:p w:rsidR="00311A4A" w:rsidRPr="0063295E" w:rsidRDefault="00311A4A" w:rsidP="00311A4A">
      <w:pPr>
        <w:pStyle w:val="Heading5"/>
        <w:rPr>
          <w:color w:val="000000" w:themeColor="text1"/>
          <w:lang w:val="en-GB"/>
        </w:rPr>
      </w:pPr>
      <w:bookmarkStart w:id="53" w:name="_5qvm6d6wqxas" w:colFirst="0" w:colLast="0"/>
      <w:bookmarkStart w:id="54" w:name="_Toc220944031"/>
      <w:bookmarkEnd w:id="53"/>
      <w:r w:rsidRPr="0063295E">
        <w:rPr>
          <w:color w:val="000000" w:themeColor="text1"/>
          <w:lang w:val="en-GB"/>
        </w:rPr>
        <w:t>Table 3.1: Case Study Profiles</w:t>
      </w:r>
      <w:bookmarkEnd w:id="54"/>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The four cases are all British heritage brands, which are in the UK market, and they allow regulated comparison with different strategic focal areas and market positioning. Chapter 4 provides detailed background of the cases.</w:t>
      </w:r>
    </w:p>
    <w:p w:rsidR="00311A4A" w:rsidRPr="00DA31AB" w:rsidRDefault="00311A4A" w:rsidP="00311A4A">
      <w:pPr>
        <w:pStyle w:val="Heading2"/>
      </w:pPr>
      <w:bookmarkStart w:id="55" w:name="_8hutvf34a7d9" w:colFirst="0" w:colLast="0"/>
      <w:bookmarkStart w:id="56" w:name="_Toc220943995"/>
      <w:bookmarkEnd w:id="55"/>
      <w:r w:rsidRPr="00DA31AB">
        <w:t>3.5 Data Sources and Data Collection</w:t>
      </w:r>
      <w:bookmarkEnd w:id="56"/>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lastRenderedPageBreak/>
        <w:t>This study has used various sources of secondary data to establish a high coverage and effective triangulation within the four case organisations. To get audited financial information, strategic priorities and long-term performance patterns, first, annual reports of companies and investor presentations were analysed. Although these sources will give quality longitudinal information, they are more likely to give high-level information and underrate the challenges of implementation. Second, the websites of the corporations, press releases, and official presentations were analysed to comprehend brand narratives and positioning, but these sources should be considered critically since they can be subject to the self-presentation biases.</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Third, independent commentary on market performance and strategic changes was provided in business press and trade magazines like the Financial Times, Vogue Business, and Business of Fashion although the level of coverage and detail varied depending on brand prominence. Fourth, industry benchmarks and luxury market trends were found in market research and analyst reports of Bain and Company, McKinsey, Deloitte, and Statista, but such data is usually aggregate and needs to be carefully put into cases. Lastly, there was contribution of academic and industry research which provided theoretical basis of luxury marketing effectiveness and consumer behaviour analysis.</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There was a systematic process of data collection in all cases. Investor relations portals were analysed to find 2020-2025 reports, business press databases were searched with the help of specific keywords, and market intelligence databases were considered to find insights about the industry. Each and every source was well documented so as to be transparent and reliable.</w:t>
      </w:r>
    </w:p>
    <w:p w:rsidR="00311A4A" w:rsidRPr="00DA31AB" w:rsidRDefault="00311A4A" w:rsidP="00311A4A">
      <w:pPr>
        <w:pStyle w:val="Heading2"/>
      </w:pPr>
      <w:bookmarkStart w:id="57" w:name="_2egshtembce9" w:colFirst="0" w:colLast="0"/>
      <w:bookmarkStart w:id="58" w:name="_Toc220943996"/>
      <w:bookmarkEnd w:id="57"/>
      <w:r w:rsidRPr="00DA31AB">
        <w:t>3.6 Data Analysis Approach</w:t>
      </w:r>
      <w:bookmarkEnd w:id="58"/>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Analysis Framework</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conceptual framework developed in Chapter 2 was used to guide the analysis, but allowed emergent themes in accordance with the abductive approach. A systematic analytical template was created that looked at the background setting, strategic issues, and implementation of the marketing strategy, as well as the results of consumer behaviour. This framework allowed the systematic evidence comparison through the sources of data (Fife and Gossner, 2024).</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Within-Case Analysis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lastRenderedPageBreak/>
        <w:t>The within-case analysis was a synthesis of evidence using several sources to create a coherent account of the strategic development of Burberry, and how this has influenced the behaviour of consumers. The use of triangulation involving different types of sources increased the credibility in cross-validating important strategic initiatives and outcomes. As an illustration, the strategic announcements contained in annual reports were supported by independent business press analysis and market performance statistics. Thematic coding was used to determine the trends in the way various dimensions of marketing strategies had an impact on the consumer outcomes of the marketing strategies (Mishra and Dey, 2022).</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Cross-Case Analysis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Although the research made a specific organisational case, the internal temporal analysis was adopted observing the various strategic projects and different time frames in the recent history of Burberry. This chronological comparison allowed one to find out tendencies in strategy-outcomes correlations and </w:t>
      </w:r>
      <w:r w:rsidRPr="0063295E">
        <w:rPr>
          <w:rFonts w:ascii="Times New Roman" w:eastAsia="Times New Roman" w:hAnsi="Times New Roman" w:cs="Times New Roman"/>
          <w:color w:val="000000" w:themeColor="text1"/>
          <w:sz w:val="24"/>
          <w:szCs w:val="24"/>
          <w:lang w:val="en-GB"/>
        </w:rPr>
        <w:t xml:space="preserve">overhear </w:t>
      </w:r>
      <w:r w:rsidRPr="00DA31AB">
        <w:rPr>
          <w:rFonts w:ascii="Times New Roman" w:eastAsia="Times New Roman" w:hAnsi="Times New Roman" w:cs="Times New Roman"/>
          <w:sz w:val="24"/>
          <w:szCs w:val="24"/>
          <w:lang w:val="en-GB"/>
        </w:rPr>
        <w:t>the extent to which effectiveness fluctuated by various strategic measures and market conditions.</w:t>
      </w:r>
    </w:p>
    <w:p w:rsidR="00311A4A" w:rsidRPr="00DA31AB" w:rsidRDefault="00311A4A" w:rsidP="00311A4A">
      <w:pPr>
        <w:pStyle w:val="Heading2"/>
      </w:pPr>
      <w:bookmarkStart w:id="59" w:name="_t8b63iqct13r" w:colFirst="0" w:colLast="0"/>
      <w:bookmarkStart w:id="60" w:name="_Toc220943997"/>
      <w:bookmarkEnd w:id="59"/>
      <w:r w:rsidRPr="00DA31AB">
        <w:t>3.7 Research Quality and Rigour</w:t>
      </w:r>
      <w:bookmarkEnd w:id="60"/>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construct validity was achieved using several data sources which triangulated the evidence regarding the strategies used by Burberry and the consequences of these strategies. There was clear definition of the operation based on the conceptual framework used to interpret data and consistency. Several independent sources were used minimized the risk that the results were caused by individual biases of specific sources (Cole, 2024). </w:t>
      </w:r>
    </w:p>
    <w:p w:rsidR="00311A4A" w:rsidRPr="0063295E" w:rsidRDefault="00311A4A" w:rsidP="00311A4A">
      <w:pPr>
        <w:spacing w:line="360" w:lineRule="auto"/>
        <w:jc w:val="both"/>
        <w:rPr>
          <w:rFonts w:ascii="Times New Roman" w:eastAsia="Times New Roman" w:hAnsi="Times New Roman" w:cs="Times New Roman"/>
          <w:color w:val="000000" w:themeColor="text1"/>
          <w:sz w:val="24"/>
          <w:szCs w:val="24"/>
          <w:lang w:val="en-GB"/>
        </w:rPr>
      </w:pPr>
      <w:r w:rsidRPr="00DA31AB">
        <w:rPr>
          <w:rFonts w:ascii="Times New Roman" w:eastAsia="Times New Roman" w:hAnsi="Times New Roman" w:cs="Times New Roman"/>
          <w:sz w:val="24"/>
          <w:szCs w:val="24"/>
          <w:lang w:val="en-GB"/>
        </w:rPr>
        <w:t xml:space="preserve">The reliability of conclusions was increased due to the systematic nature of the analysis (Janis, 2022). The reliability was guaranteed with the help of the detailed record of data sources, selection criteria, and analytical processes. The description of the methodology was detailed enough to ensure that other researchers can replicate it (Prosek and Gibson, 2021). </w:t>
      </w:r>
      <w:r w:rsidRPr="0063295E">
        <w:rPr>
          <w:rFonts w:ascii="Times New Roman" w:eastAsia="Times New Roman" w:hAnsi="Times New Roman" w:cs="Times New Roman"/>
          <w:color w:val="000000" w:themeColor="text1"/>
          <w:sz w:val="24"/>
          <w:szCs w:val="24"/>
          <w:lang w:val="en-GB"/>
        </w:rPr>
        <w:t>The generalizability of case studies is not statistical but analytical and is generalized to theory and not populations (Yin, 2018). Four cases facilitate recognition of patterns that occur across contexts and contingencies that are different by conditions. The specification of the boundary conditions (British heritage luxury brands, UK market, 2020-2025 periods), as well as theory-grounded, allows assessing the transferability to the similar situation.</w:t>
      </w:r>
    </w:p>
    <w:p w:rsidR="00311A4A" w:rsidRPr="00DA31AB" w:rsidRDefault="00311A4A" w:rsidP="00311A4A">
      <w:pPr>
        <w:pStyle w:val="Heading2"/>
      </w:pPr>
      <w:bookmarkStart w:id="61" w:name="_xot1scvzv6rj" w:colFirst="0" w:colLast="0"/>
      <w:bookmarkStart w:id="62" w:name="_Toc220943998"/>
      <w:bookmarkEnd w:id="61"/>
      <w:r w:rsidRPr="00DA31AB">
        <w:t>3.8 Ethical Considerations</w:t>
      </w:r>
      <w:bookmarkEnd w:id="6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lastRenderedPageBreak/>
        <w:t xml:space="preserve">The data utilized in this study were open to the public and thus no issues regarding informed consent or confidentiality. Nevertheless, there are ethical principles that were followed. Adequate attribution and reference of all sources ensured intellectual uprightness and plagiarism was avoided. Information was reported in an accurate manner without picking and choosing to skew results. Burberry was presented in a respectful manner without being misrepresented but keeping a critical academic point of view. The study </w:t>
      </w:r>
      <w:r w:rsidRPr="00971533">
        <w:rPr>
          <w:rFonts w:ascii="Times New Roman" w:eastAsia="Times New Roman" w:hAnsi="Times New Roman" w:cs="Times New Roman"/>
          <w:sz w:val="24"/>
          <w:szCs w:val="24"/>
          <w:lang w:val="en-GB"/>
        </w:rPr>
        <w:t xml:space="preserve">is fixed </w:t>
      </w:r>
      <w:r w:rsidRPr="00DA31AB">
        <w:rPr>
          <w:rFonts w:ascii="Times New Roman" w:eastAsia="Times New Roman" w:hAnsi="Times New Roman" w:cs="Times New Roman"/>
          <w:sz w:val="24"/>
          <w:szCs w:val="24"/>
          <w:lang w:val="en-GB"/>
        </w:rPr>
        <w:t>to the university research ethical guidelines on secondary data research (Rashid et al., 2021).</w:t>
      </w:r>
    </w:p>
    <w:p w:rsidR="00311A4A" w:rsidRPr="00DA31AB" w:rsidRDefault="00311A4A" w:rsidP="00311A4A">
      <w:pPr>
        <w:pStyle w:val="Heading2"/>
      </w:pPr>
      <w:bookmarkStart w:id="63" w:name="_vxptdwtx0glv" w:colFirst="0" w:colLast="0"/>
      <w:bookmarkStart w:id="64" w:name="_Toc220943999"/>
      <w:bookmarkEnd w:id="63"/>
      <w:r w:rsidRPr="00DA31AB">
        <w:t>3.9 Chapter Summary</w:t>
      </w:r>
      <w:bookmarkEnd w:id="64"/>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chapter rationalised and outlined the methodology used in the study to examine the impact of the international marketing strategies of Burberry to the consumer behaviour in the UK luxury market. A contextualised perspective of complex strategy behaviour relationships was made possible by an interpretivist philosophy and an abductive approach. The empirical context was rich due to purposive selection of Burberry as a high profile heritage luxury brand. Based on a clear conceptual framework of systematic analysis and strict quality criteria, credible and trustworthy findings were obtained by analysing various sources of secondary data. The next chapter is a detailed report of the findings of this analysis.</w:t>
      </w:r>
    </w:p>
    <w:p w:rsidR="00311A4A" w:rsidRPr="00DA31AB" w:rsidRDefault="00311A4A" w:rsidP="00311A4A">
      <w:pPr>
        <w:rPr>
          <w:rFonts w:ascii="Times New Roman" w:eastAsia="Times New Roman" w:hAnsi="Times New Roman" w:cs="Times New Roman"/>
          <w:sz w:val="24"/>
          <w:szCs w:val="24"/>
          <w:lang w:val="en-GB"/>
        </w:rPr>
      </w:pPr>
      <w:r w:rsidRPr="00DA31AB">
        <w:rPr>
          <w:lang w:val="en-GB"/>
        </w:rPr>
        <w:br w:type="page"/>
      </w:r>
    </w:p>
    <w:p w:rsidR="00311A4A" w:rsidRPr="00DA31AB" w:rsidRDefault="00311A4A" w:rsidP="00311A4A">
      <w:pPr>
        <w:pStyle w:val="Heading1"/>
      </w:pPr>
      <w:bookmarkStart w:id="65" w:name="_6no4hoslvte1" w:colFirst="0" w:colLast="0"/>
      <w:bookmarkStart w:id="66" w:name="_Toc220944000"/>
      <w:bookmarkEnd w:id="65"/>
      <w:r w:rsidRPr="00DA31AB">
        <w:lastRenderedPageBreak/>
        <w:t>CHAPTER 4: FINDINGS</w:t>
      </w:r>
      <w:bookmarkEnd w:id="66"/>
    </w:p>
    <w:p w:rsidR="00311A4A" w:rsidRPr="00DA31AB" w:rsidRDefault="00311A4A" w:rsidP="00311A4A">
      <w:pPr>
        <w:pStyle w:val="Heading2"/>
      </w:pPr>
      <w:bookmarkStart w:id="67" w:name="_d99qvb6hffhq" w:colFirst="0" w:colLast="0"/>
      <w:bookmarkStart w:id="68" w:name="_Toc220944001"/>
      <w:bookmarkEnd w:id="67"/>
      <w:r w:rsidRPr="00DA31AB">
        <w:t>4.1 Introduction</w:t>
      </w:r>
      <w:bookmarkEnd w:id="68"/>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chapter has been made up of empirical evidence based on the systematic analysis of secondary data of four British heritage luxury brands in the UK market within the period of 2020 to 2025. The aim is to outline the case studies in details that explicate the effects of international marketing strategies on consumer behaviour in the context of the luxury industry. The results are formulated in the form of a sequence of case-studies using secondary data on publicly accessible reports such as annual reports, company communications, business press reports, and industry analyses. To depict strategic diversity in the context of the British heritage luxury market, this chapter is going to provide the case studies of four companies. The four organizations are all British heritage brands that offer similar contexts but differ in terms of market positioning and strategic focus.</w:t>
      </w:r>
    </w:p>
    <w:p w:rsidR="00311A4A" w:rsidRPr="00DA31AB" w:rsidRDefault="00311A4A" w:rsidP="00311A4A">
      <w:pPr>
        <w:pStyle w:val="Heading2"/>
      </w:pPr>
      <w:bookmarkStart w:id="69" w:name="_ky5tlyaf9s3a" w:colFirst="0" w:colLast="0"/>
      <w:bookmarkStart w:id="70" w:name="_Toc220944002"/>
      <w:bookmarkEnd w:id="69"/>
      <w:r w:rsidRPr="00DA31AB">
        <w:t>4.2 Case Study 1: Burberry</w:t>
      </w:r>
      <w:bookmarkEnd w:id="70"/>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Company History and Competitive Environment</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Burberry is the most global well known luxury fashion house in Britain, and was established back in 1856 with its origins in the practicality of innovation through creation of the gabardine cloth and the trench coat that is so widely recognized. Burberry has 453 retail outlets in 58 countries that earned the company £2.97 billion in the 2024 fiscal year (Burberry plc, 2024). The positioning of the brand lies at a unique space of accessible luxury and aspirational high fashion in the luxury market environment that is highly competitive. Nevertheless, market position received significant challenges in the early 2020s due to the pandemic that impeded retailing activities and heightened competition with the existing European luxury houses and the new contemporary luxury brands.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These challenges were also evident in the financial performance, as comparable store sales sunk 4% versus previous years in fiscal 2024 (Burberry Annual Report, 2024), which shows there are strategic weaknesses that need to be addressed. The brand has traditionally developed the British cultural connotations with the help of unique check patterns, royal warrants, links with British heritage and craftsmanship culture.</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Challenges and Opportunities in the Strategy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lastRenderedPageBreak/>
        <w:t xml:space="preserve">The key strategic question that Burberry was facing was how to balance 169 years of heritage brand equity with digitally-native consumer demands of seamless omni-channel experiences and customized interactions. The market analysis showed a fifteen to twenty percent difference between the digital engagement rates and the conversion rates in comparison to the newer entrants in the luxury industry (Bain and Company, 2024), which implied that the heritage positioning was not adequate in creating purchase behaviour among the target consumers.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sustainability awareness became an uncompromising demand of luxury consumers, as 73% of luxury shoppers in the UK said that environmental responsibility affected their brands choices. Competitive positioning was even more multifaceted because Burberry was competing with ultra-luxury houses whose price premiums were higher than those of competitors and the contemporary brands reaching the youth consumer sustainability-focused group with more affordable positioning. There was a possibility of capitalizing on the unique British tradition behind Burberry as a true source of differentiation and trying to transform the methods of engagement so that it could appeal to the new consumer values (Deloitte, 2023).</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Marketing Strategy Implementation</w:t>
      </w:r>
    </w:p>
    <w:p w:rsidR="00311A4A" w:rsidRPr="00DA31AB" w:rsidRDefault="00311A4A" w:rsidP="00311A4A">
      <w:pPr>
        <w:spacing w:line="360" w:lineRule="auto"/>
        <w:jc w:val="both"/>
        <w:rPr>
          <w:rFonts w:ascii="Times New Roman" w:eastAsia="Times New Roman" w:hAnsi="Times New Roman" w:cs="Times New Roman"/>
          <w:color w:val="000000"/>
          <w:sz w:val="24"/>
          <w:szCs w:val="24"/>
          <w:lang w:val="en-GB"/>
        </w:rPr>
      </w:pPr>
      <w:r w:rsidRPr="00DA31AB">
        <w:rPr>
          <w:rFonts w:ascii="Times New Roman" w:eastAsia="Times New Roman" w:hAnsi="Times New Roman" w:cs="Times New Roman"/>
          <w:sz w:val="24"/>
          <w:szCs w:val="24"/>
          <w:lang w:val="en-GB"/>
        </w:rPr>
        <w:t>Burberry adopted a wholesome international marketing strategy change that focuses on an all-digital first interaction, rebranding, and sustainable interfielding. The organization accelerated its strategic plans under the leadership of Chief Executive Joshua Schulman since November 2024 with a focus on brand desirability and consumer-centricity. Digital transformation programs put a focus on the seamless omni-channel experiences incorporating physical retail, online stores, and use of social media (Burberry plc,</w:t>
      </w:r>
      <w:r w:rsidRPr="00DA31AB">
        <w:rPr>
          <w:rFonts w:ascii="Times New Roman" w:eastAsia="Times New Roman" w:hAnsi="Times New Roman" w:cs="Times New Roman"/>
          <w:color w:val="000000"/>
          <w:sz w:val="24"/>
          <w:szCs w:val="24"/>
          <w:lang w:val="en-GB"/>
        </w:rPr>
        <w:t xml:space="preserve"> 2024). The brand has also invested much on infrastructure in technology advancements that provide customized content and information analytics systems that track consumer touch points on the path. Placing the British heritage and modern style under the creative direction made the brand more up-to-date British luxury with a heritage touch and modern style through collaboration with contemporary artists and cultural icons which made the brand appeal to more than the typical customer group.</w:t>
      </w:r>
    </w:p>
    <w:p w:rsidR="00311A4A" w:rsidRPr="00DA31AB" w:rsidRDefault="00311A4A" w:rsidP="00311A4A">
      <w:pPr>
        <w:spacing w:line="360" w:lineRule="auto"/>
        <w:jc w:val="both"/>
        <w:rPr>
          <w:rFonts w:ascii="Times New Roman" w:eastAsia="Times New Roman" w:hAnsi="Times New Roman" w:cs="Times New Roman"/>
          <w:color w:val="000000"/>
          <w:sz w:val="24"/>
          <w:szCs w:val="24"/>
          <w:lang w:val="en-GB"/>
        </w:rPr>
      </w:pPr>
      <w:r w:rsidRPr="00DA31AB">
        <w:rPr>
          <w:noProof/>
          <w:lang w:eastAsia="en-IN"/>
        </w:rPr>
        <w:lastRenderedPageBreak/>
        <w:drawing>
          <wp:inline distT="0" distB="0" distL="0" distR="0" wp14:anchorId="43A8E6BD" wp14:editId="41A8B82D">
            <wp:extent cx="5731510" cy="3801202"/>
            <wp:effectExtent l="0" t="0" r="0" b="0"/>
            <wp:docPr id="5" name="image5.png" descr="Omnichannel and Customer Experience – Building a Smooth and Unified  Customer Journey - YourCX"/>
            <wp:cNvGraphicFramePr/>
            <a:graphic xmlns:a="http://schemas.openxmlformats.org/drawingml/2006/main">
              <a:graphicData uri="http://schemas.openxmlformats.org/drawingml/2006/picture">
                <pic:pic xmlns:pic="http://schemas.openxmlformats.org/drawingml/2006/picture">
                  <pic:nvPicPr>
                    <pic:cNvPr id="0" name="image5.png" descr="Omnichannel and Customer Experience – Building a Smooth and Unified  Customer Journey - YourCX"/>
                    <pic:cNvPicPr preferRelativeResize="0"/>
                  </pic:nvPicPr>
                  <pic:blipFill>
                    <a:blip r:embed="rId14"/>
                    <a:srcRect/>
                    <a:stretch>
                      <a:fillRect/>
                    </a:stretch>
                  </pic:blipFill>
                  <pic:spPr>
                    <a:xfrm>
                      <a:off x="0" y="0"/>
                      <a:ext cx="5731510" cy="3801202"/>
                    </a:xfrm>
                    <a:prstGeom prst="rect">
                      <a:avLst/>
                    </a:prstGeom>
                    <a:ln/>
                  </pic:spPr>
                </pic:pic>
              </a:graphicData>
            </a:graphic>
          </wp:inline>
        </w:drawing>
      </w:r>
    </w:p>
    <w:p w:rsidR="00311A4A" w:rsidRPr="00DA31AB" w:rsidRDefault="00311A4A" w:rsidP="00311A4A">
      <w:pPr>
        <w:pStyle w:val="Heading4"/>
      </w:pPr>
      <w:bookmarkStart w:id="71" w:name="_Toc220538534"/>
      <w:r w:rsidRPr="00DA31AB">
        <w:t>Figure 4.1: Multichannel vs Omni-channel</w:t>
      </w:r>
      <w:bookmarkEnd w:id="71"/>
    </w:p>
    <w:p w:rsidR="00311A4A" w:rsidRPr="00DA31AB" w:rsidRDefault="00311A4A" w:rsidP="00311A4A">
      <w:pPr>
        <w:spacing w:line="360" w:lineRule="auto"/>
        <w:jc w:val="center"/>
        <w:rPr>
          <w:rFonts w:ascii="Times New Roman" w:eastAsia="Times New Roman" w:hAnsi="Times New Roman" w:cs="Times New Roman"/>
          <w:color w:val="000000"/>
          <w:sz w:val="24"/>
          <w:szCs w:val="24"/>
          <w:lang w:val="en-GB"/>
        </w:rPr>
      </w:pPr>
      <w:r w:rsidRPr="00DA31AB">
        <w:rPr>
          <w:rFonts w:ascii="Times New Roman" w:eastAsia="Times New Roman" w:hAnsi="Times New Roman" w:cs="Times New Roman"/>
          <w:color w:val="000000"/>
          <w:sz w:val="24"/>
          <w:szCs w:val="24"/>
          <w:lang w:val="en-GB"/>
        </w:rPr>
        <w:t>(Source: Adapted from Business of Fashion, 2024)</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color w:val="000000"/>
          <w:sz w:val="24"/>
          <w:szCs w:val="24"/>
          <w:lang w:val="en-GB"/>
        </w:rPr>
        <w:t xml:space="preserve">The social media strategies were based on the use of the Instagram, TikTok, and WeChat platforms as a storytelling platform with crafts and stories about British culture orientation (Business of Fashion, 2024). </w:t>
      </w:r>
      <w:r w:rsidRPr="00DA31AB">
        <w:rPr>
          <w:rFonts w:ascii="Times New Roman" w:eastAsia="Times New Roman" w:hAnsi="Times New Roman" w:cs="Times New Roman"/>
          <w:sz w:val="24"/>
          <w:szCs w:val="24"/>
          <w:lang w:val="en-GB"/>
        </w:rPr>
        <w:t>Influencer relationships were based on micro-influencers with real followers, and they produced real engagement among younger consumers especially. Sustainability efforts constituted strategic pillars that encompassed consumer issues and regulatory needs with a promise that they would be climate positive by 2040 and would have initiatives of regenerative agriculture.</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Consumer Behaviour Results and Findings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strategic initiatives proved to be both effective and ineffective based on the observed consumer behaviour outcomes. Measurement of digital engagement also improved significantly, as social media followers grew by 28% annually and the total traffic to the Web site grew by 35% in fiscal 2024. At the same time, conversion rates were not easy, as the online sales growth of 12% exceeded the average of the luxury industry of 18% (Financial Times, 2024), meaning that the engagement was not necessarily converted into the </w:t>
      </w:r>
      <w:r w:rsidRPr="00DA31AB">
        <w:rPr>
          <w:rFonts w:ascii="Times New Roman" w:eastAsia="Times New Roman" w:hAnsi="Times New Roman" w:cs="Times New Roman"/>
          <w:sz w:val="24"/>
          <w:szCs w:val="24"/>
          <w:lang w:val="en-GB"/>
        </w:rPr>
        <w:lastRenderedPageBreak/>
        <w:t xml:space="preserve">purchasing behaviour. According to the results of research on brand perception by YouGov, the sentiment among the consumers aged between 18 and 34 has been improved, and brand consideration scores rose from 42% to 56% between 2022 and 2024.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Digital channels reduced the cost of customer acquisition by 15% relative to traditional marketing strategies (Burberry Annual Report, 2024), which is an efficiency improvement in technology investments. Sustainability communications achieved positive consumer reaction with 78% of the customers surveyed knowing about environmental commitments but only 32% of them were able to name particular initiatives.</w:t>
      </w:r>
    </w:p>
    <w:p w:rsidR="00311A4A" w:rsidRPr="00DA31AB" w:rsidRDefault="00311A4A" w:rsidP="00311A4A">
      <w:pPr>
        <w:pStyle w:val="Heading2"/>
      </w:pPr>
      <w:bookmarkStart w:id="72" w:name="_ei2j1f6p0mx8" w:colFirst="0" w:colLast="0"/>
      <w:bookmarkStart w:id="73" w:name="_Toc220944003"/>
      <w:bookmarkEnd w:id="72"/>
      <w:r w:rsidRPr="00DA31AB">
        <w:t>4.3 Case Study 2: Mulberry</w:t>
      </w:r>
      <w:bookmarkEnd w:id="73"/>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Company History and Competitive Environment</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Mulberry is a British accessible luxury brand that was started in 1971 that focuses on leather articles and accessories and that has a prominent status in the iconic Bayswater handbag. With a presence selectively in the UK market, but with the ability to operate internationally, Mulberry has its annual revenues of £153 million in fiscal year 2024 (Mulberry Group plc, 2024), which places the brand in the range of accessible luxury before the pricing range of the Burberry brand. The brand continued to have good links with the British craftsmanship by having manufacturing plants in Somerset that were producing about fifty percent of its products within the country.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threats posed by the market were stiff competition with other global luxury brands of leather goods, and the shift of their consumer preferences in favour of sustainability and transparent supply chains. The brand was aiming at high-end workers who wanted quality workmanship but at lower prices than luxury houses, and still at the high-end positions by being heritage-authentic (Financial Times, 2022).</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Challenges and Opportunities in the Strategy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Mulberry faced strategic difficulties in the need to justify a premium pricing and available luxury positioning in the face of economic uncertainty in the trend in discretionary spending. The brand was experiencing skepticism among consumers over sustainability statements in the luxury segment, and green-washing became a weakness that invalidated genuine environmental pledges (Drapers, 2023). Consumer research has shown an increasing trend of preferring brands that have a proven record of transparent supply chain and environmental </w:t>
      </w:r>
      <w:r w:rsidRPr="00DA31AB">
        <w:rPr>
          <w:rFonts w:ascii="Times New Roman" w:eastAsia="Times New Roman" w:hAnsi="Times New Roman" w:cs="Times New Roman"/>
          <w:sz w:val="24"/>
          <w:szCs w:val="24"/>
          <w:lang w:val="en-GB"/>
        </w:rPr>
        <w:lastRenderedPageBreak/>
        <w:t>responsibility, which has provided strategic positioning options to brands whose supply chains are genuinely proved.</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Implementation of the marketing strategy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Mulberry used marketing initiatives that focused on craftsmanship, transparency, sustainability and British heritage narratives. The brand has introduced extensive sustainability programs such as carbon-neutral operation certification, leather traceability program, which ensures the ethical sourcing, and the use of circularity models to provide repair services and resale platforms to prolong the life of products. </w:t>
      </w:r>
    </w:p>
    <w:p w:rsidR="00311A4A" w:rsidRPr="00DA31AB" w:rsidRDefault="00311A4A" w:rsidP="00311A4A">
      <w:pPr>
        <w:spacing w:line="360" w:lineRule="auto"/>
        <w:jc w:val="center"/>
        <w:rPr>
          <w:rFonts w:ascii="Times New Roman" w:eastAsia="Times New Roman" w:hAnsi="Times New Roman" w:cs="Times New Roman"/>
          <w:sz w:val="24"/>
          <w:szCs w:val="24"/>
          <w:lang w:val="en-GB"/>
        </w:rPr>
      </w:pPr>
      <w:r w:rsidRPr="00DA31AB">
        <w:rPr>
          <w:noProof/>
          <w:lang w:eastAsia="en-IN"/>
        </w:rPr>
        <w:drawing>
          <wp:inline distT="0" distB="0" distL="0" distR="0" wp14:anchorId="00AE762F" wp14:editId="3FF8A8C3">
            <wp:extent cx="3575370" cy="4638736"/>
            <wp:effectExtent l="0" t="0" r="0" b="0"/>
            <wp:docPr id="4" name="image4.png" descr="Mulberry gets B Corp Certification with 87.1 score - FashionNetwork"/>
            <wp:cNvGraphicFramePr/>
            <a:graphic xmlns:a="http://schemas.openxmlformats.org/drawingml/2006/main">
              <a:graphicData uri="http://schemas.openxmlformats.org/drawingml/2006/picture">
                <pic:pic xmlns:pic="http://schemas.openxmlformats.org/drawingml/2006/picture">
                  <pic:nvPicPr>
                    <pic:cNvPr id="0" name="image4.png" descr="Mulberry gets B Corp Certification with 87.1 score - FashionNetwork"/>
                    <pic:cNvPicPr preferRelativeResize="0"/>
                  </pic:nvPicPr>
                  <pic:blipFill>
                    <a:blip r:embed="rId15"/>
                    <a:srcRect/>
                    <a:stretch>
                      <a:fillRect/>
                    </a:stretch>
                  </pic:blipFill>
                  <pic:spPr>
                    <a:xfrm>
                      <a:off x="0" y="0"/>
                      <a:ext cx="3575370" cy="4638736"/>
                    </a:xfrm>
                    <a:prstGeom prst="rect">
                      <a:avLst/>
                    </a:prstGeom>
                    <a:ln/>
                  </pic:spPr>
                </pic:pic>
              </a:graphicData>
            </a:graphic>
          </wp:inline>
        </w:drawing>
      </w:r>
    </w:p>
    <w:p w:rsidR="00311A4A" w:rsidRPr="00DA31AB" w:rsidRDefault="00311A4A" w:rsidP="00311A4A">
      <w:pPr>
        <w:pStyle w:val="Heading4"/>
      </w:pPr>
      <w:bookmarkStart w:id="74" w:name="_Toc220538535"/>
      <w:r w:rsidRPr="00DA31AB">
        <w:t>Figure 4.2: Mulberry gets B Corp Certification</w:t>
      </w:r>
      <w:bookmarkEnd w:id="74"/>
    </w:p>
    <w:p w:rsidR="00311A4A" w:rsidRPr="00DA31AB" w:rsidRDefault="00311A4A" w:rsidP="00311A4A">
      <w:pPr>
        <w:spacing w:line="360" w:lineRule="auto"/>
        <w:jc w:val="center"/>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(Source: Mulberry Group plc, 2024)</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Reports in marketing communications involved Somerset factory craftspeels by portraying them in the form of documentary content with traditional techniques of leather work and quality requirements (Mulberry Group plc, 2024). Investments in digital transformations have </w:t>
      </w:r>
      <w:r w:rsidRPr="00DA31AB">
        <w:rPr>
          <w:rFonts w:ascii="Times New Roman" w:eastAsia="Times New Roman" w:hAnsi="Times New Roman" w:cs="Times New Roman"/>
          <w:sz w:val="24"/>
          <w:szCs w:val="24"/>
          <w:lang w:val="en-GB"/>
        </w:rPr>
        <w:lastRenderedPageBreak/>
        <w:t xml:space="preserve">redesigned e-commerce websites by introducing virtual consultation, product customization and augmented reality to allow customers to see the product first. Social media plans given priority to Instagram and Pinterest programs that displayed product artisanship, customer feedback, and behind the scenes manufacturing contents that personalized brand stories. </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Consumer Behaviour Results and Conclusions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results of consumer behaviour showed a favourable interest in sustainability positioning and craftsmanship narratives. The brand awareness of the sustainability-conscious consumers grew by 40% to 54% between 2022 and 2024 (Drapers, 2024), which means that the conscious luxury segments were indeed targeted. The traffic on the websites increased 42% annually and the average time spent on a site went up by four minutes to six minutes which could mean quality of engagement. Nevertheless, conversion rates were low at 2%, which was less than the three to 4% in the luxury sector, which shows that there were still obstacles to purchase closure.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Retention of customers also improved with the retention of every customer adding to 25% and then to 37% indicating that customers were satisfied despite the difficulty of acquiring customers. The average engagement rates of social media were 4% which is significantly higher than 2% in the luxury sector (Vogue Business, 2024) as it shows that the content resonates with audience target groups who want to read genuine sustainability stories.</w:t>
      </w:r>
    </w:p>
    <w:p w:rsidR="00311A4A" w:rsidRPr="00DA31AB" w:rsidRDefault="00311A4A" w:rsidP="00311A4A">
      <w:pPr>
        <w:pStyle w:val="Heading2"/>
      </w:pPr>
      <w:bookmarkStart w:id="75" w:name="_rbwezk1pxuch" w:colFirst="0" w:colLast="0"/>
      <w:bookmarkStart w:id="76" w:name="_Toc220944004"/>
      <w:bookmarkEnd w:id="75"/>
      <w:r w:rsidRPr="00DA31AB">
        <w:t>4.4 Case Study 3: Aspinal of London</w:t>
      </w:r>
      <w:bookmarkEnd w:id="76"/>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Background and Market Conditions of the Organization</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Aspinal of London became an example of a modern British luxury brand that was created in 2001, and focuses on leather products, accessories, and lifestyle items at reachable luxury prices. Aspinal has been operating on the strategy of direct-to-consumer strategies such as e-commerce and select retail outlets and has built brand identity based on the British heritage aesthetics and modern luxury sensibilities.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brand aimed at wealthy professionals between the age of twenty-five and forty-five years who wanted quality craftsmanship at a more affordable price as compared to the price levels of the established luxury houses (Retail Week, 2023). The market positioning was focused on the personalization services, modern design, and smooth shopping experiences on both physical and online touchpoints. The growth of revenues was at an average of 18% each year </w:t>
      </w:r>
      <w:r w:rsidRPr="00DA31AB">
        <w:rPr>
          <w:rFonts w:ascii="Times New Roman" w:eastAsia="Times New Roman" w:hAnsi="Times New Roman" w:cs="Times New Roman"/>
          <w:sz w:val="24"/>
          <w:szCs w:val="24"/>
          <w:lang w:val="en-GB"/>
        </w:rPr>
        <w:lastRenderedPageBreak/>
        <w:t>in the period of 2020 to 2024 which leads to an understanding of the successful penetration of the market despite the competition.</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Opportunities and Challenges, Strategic</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Strategic issues focused on creating brand credibility in the oversaturated accessible luxury markets of established heritage brands and modern challengers. Weak brand presence outside of the core London customer base constrained future growth opportunities, and online-only business models necessitated advanced omni-channel solutions that could satisfy online efficiency with in-store retail needs (Drapers, 2022).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noProof/>
          <w:lang w:eastAsia="en-IN"/>
        </w:rPr>
        <w:drawing>
          <wp:inline distT="0" distB="0" distL="0" distR="0" wp14:anchorId="416F29D1" wp14:editId="60A40839">
            <wp:extent cx="5813389" cy="3548078"/>
            <wp:effectExtent l="0" t="0" r="0" b="0"/>
            <wp:docPr id="7" name="image7.png" descr="Cannes Lions Sustainable Development Goals - Shorlisted-2.jpg"/>
            <wp:cNvGraphicFramePr/>
            <a:graphic xmlns:a="http://schemas.openxmlformats.org/drawingml/2006/main">
              <a:graphicData uri="http://schemas.openxmlformats.org/drawingml/2006/picture">
                <pic:pic xmlns:pic="http://schemas.openxmlformats.org/drawingml/2006/picture">
                  <pic:nvPicPr>
                    <pic:cNvPr id="0" name="image7.png" descr="Cannes Lions Sustainable Development Goals - Shorlisted-2.jpg"/>
                    <pic:cNvPicPr preferRelativeResize="0"/>
                  </pic:nvPicPr>
                  <pic:blipFill>
                    <a:blip r:embed="rId16"/>
                    <a:srcRect/>
                    <a:stretch>
                      <a:fillRect/>
                    </a:stretch>
                  </pic:blipFill>
                  <pic:spPr>
                    <a:xfrm>
                      <a:off x="0" y="0"/>
                      <a:ext cx="5813389" cy="3548078"/>
                    </a:xfrm>
                    <a:prstGeom prst="rect">
                      <a:avLst/>
                    </a:prstGeom>
                    <a:ln/>
                  </pic:spPr>
                </pic:pic>
              </a:graphicData>
            </a:graphic>
          </wp:inline>
        </w:drawing>
      </w:r>
    </w:p>
    <w:p w:rsidR="00311A4A" w:rsidRPr="00DA31AB" w:rsidRDefault="00311A4A" w:rsidP="00311A4A">
      <w:pPr>
        <w:pStyle w:val="Heading4"/>
      </w:pPr>
      <w:bookmarkStart w:id="77" w:name="_Toc220538536"/>
      <w:r w:rsidRPr="00DA31AB">
        <w:t>Figure 4.3: Elevating Luxury Brand Presence by Aspinal of London</w:t>
      </w:r>
      <w:bookmarkEnd w:id="77"/>
    </w:p>
    <w:p w:rsidR="00311A4A" w:rsidRPr="00DA31AB" w:rsidRDefault="00311A4A" w:rsidP="00311A4A">
      <w:pPr>
        <w:spacing w:line="360" w:lineRule="auto"/>
        <w:jc w:val="center"/>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(Source: Retail Gazette, 2024)</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cost of acquiring customers was still high and the marketing channel performance and the conversion funnel needs to be optimized. There was the possibility to use digital-native capabilities and flexible organizational structure that could make it quick to respond to new consumer preferences and trends. According to consumer research, there was an increasing trend toward personalized luxury experiences and faultless integration of the omni-channel, which Aspinal can do through its strategic strengths.</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lastRenderedPageBreak/>
        <w:t>Implementation of the marketing strategy</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Aspinal used omni-channel marketing strategies that focus on personalization, customer experience, and optimization on the basis of data. Investments in digital marketing were aimed at performance marketing platforms such as paid search and social media advertising and affiliate relationships, and optimized budget allocation is achieved through more advanced attribution modelling (Retail Gazette, 2024). Personalization features used customer data analytics that characterized preferences and personalized product recommendations, email messages and web experiences.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retail strategy focused on experience-driven flagship stores with custom services such as monogramming, leather personalization and personal shopping consultations that produce memorable interactions with the brand. The customer preferences and purchase histories were used to offer personalized reward to the customer using tiers of benefits, exclusive access benefits as well as loyalty programs that encouraged repeat purchasing. The marketing information had stressed on the British craftsmanship stories, quality materials and modern design sensibility that attracts aspirational luxury customers.</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Consumer Behaviour Results and Conclusions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results of consumer behaviour showed a high performance on digital channels and development of customer loyalty. E-commerce revenue increased by 58% per annum, which is significantly higher than the average of 32% in the luxury sectors across the digital platform. The performance marketing optimization reduced customer acquisition costs by 23% (Retail Week, 2024), which has enhanced marketing returns on investment. The values of average orders were growing as £245 was changed to £312, which points to effective upselling and cross-selling methods. There were over 180,000 active members of the loyalty program and customers contributed 65% of the total revenues even though they were 38% of customer base. Net scores in promoters were sixty two which means that there is high customer satisfaction and advocacy. Brand awareness was however limited, as aided awareness of the brand among target demographics was only 24% and this constrained future growth once existing customer base had been reached.</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p>
    <w:p w:rsidR="00311A4A" w:rsidRPr="00DA31AB" w:rsidRDefault="00311A4A" w:rsidP="00311A4A">
      <w:pPr>
        <w:spacing w:line="360" w:lineRule="auto"/>
        <w:jc w:val="both"/>
        <w:rPr>
          <w:rFonts w:ascii="Times New Roman" w:eastAsia="Times New Roman" w:hAnsi="Times New Roman" w:cs="Times New Roman"/>
          <w:sz w:val="24"/>
          <w:szCs w:val="24"/>
          <w:lang w:val="en-GB"/>
        </w:rPr>
      </w:pPr>
    </w:p>
    <w:p w:rsidR="00311A4A" w:rsidRPr="00DA31AB" w:rsidRDefault="00311A4A" w:rsidP="00311A4A">
      <w:pPr>
        <w:pStyle w:val="Heading2"/>
      </w:pPr>
      <w:bookmarkStart w:id="78" w:name="_jspzq21f0elv" w:colFirst="0" w:colLast="0"/>
      <w:bookmarkStart w:id="79" w:name="_Toc220944005"/>
      <w:bookmarkEnd w:id="78"/>
      <w:r w:rsidRPr="00DA31AB">
        <w:lastRenderedPageBreak/>
        <w:t>4.5 Case Study 4: Barbour</w:t>
      </w:r>
      <w:bookmarkEnd w:id="79"/>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Background and Market Conditions of the Organization</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Barbour is a British tradition-based lifestyle company, which was started in 1894 and is known as a waxed cotton outerwear brand with both functional and countryside heritage. Having been operating mainly on the UK markets as well as increasing its presence in international markets, Barbour was a brand that upheld close ties with the traditions of the British rural life, rural activities, and sensible outdoor wear (Barbour, 2023). The brand catered to a variety of customer groups including the traditional countryside customers and those who buy fashion products in urban settings due to heritage authenticity as well as modern-day partnerships. Balanced market positioning ensured that both the old heritage products and modernized products were available that would attract the young population with the need of authentic heritage brands. In 2023, annual revenues were over £200 million, and the per cent of sales amounted to 42% in the international markets.</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Opportunities and Challenges, Strategic</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strategic issues prevailed included the need to modernize the image of the brands without turning off the traditional customer segment who are strongly bound to the brand heritage and traditional product designs. Urban young consumers viewed Barbour as old-fashioned even though heritage authenticity was gaining preference in the modern fashion environment (Drapers, 2021). The digital capabilities were inferior to the modern brand demands and the lack of e-commerce opportunities and the slightest social media presence limited the service to younger audiences.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distribution policies were based on the traditional wholesale agreements, which restricted the personal customer relationship and data analysis. There was the possibility to relocate heritage authenticity as the contemporary luxury differentiator without losing the fundamental customer loyalty due to product line segmentation. The trends in the fashion industry showed increasing customer value in authentic heritage brands with authentic narrative of craftsmanship.</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Marketing Strategy Implementation</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Barbour used the modernization initiatives to maintain a balance between the heritage and the modernity by coming up with product innovation that will attract modernity, strategic </w:t>
      </w:r>
      <w:r w:rsidRPr="00DA31AB">
        <w:rPr>
          <w:rFonts w:ascii="Times New Roman" w:eastAsia="Times New Roman" w:hAnsi="Times New Roman" w:cs="Times New Roman"/>
          <w:sz w:val="24"/>
          <w:szCs w:val="24"/>
          <w:lang w:val="en-GB"/>
        </w:rPr>
        <w:lastRenderedPageBreak/>
        <w:t xml:space="preserve">alliances, and online improvement. The product development was a way to bring modern silhouettes and colour shades that would attract fashion-oriented consumers and not to lose traditional customers with their heritage lines (Business of Fashion, 2023).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noProof/>
          <w:lang w:eastAsia="en-IN"/>
        </w:rPr>
        <w:drawing>
          <wp:inline distT="0" distB="0" distL="0" distR="0" wp14:anchorId="0FDC4F9F" wp14:editId="11E7433B">
            <wp:extent cx="5731510" cy="1602496"/>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731510" cy="1602496"/>
                    </a:xfrm>
                    <a:prstGeom prst="rect">
                      <a:avLst/>
                    </a:prstGeom>
                    <a:ln/>
                  </pic:spPr>
                </pic:pic>
              </a:graphicData>
            </a:graphic>
          </wp:inline>
        </w:drawing>
      </w:r>
    </w:p>
    <w:p w:rsidR="00311A4A" w:rsidRPr="00DA31AB" w:rsidRDefault="00311A4A" w:rsidP="00311A4A">
      <w:pPr>
        <w:pStyle w:val="Heading4"/>
      </w:pPr>
      <w:bookmarkStart w:id="80" w:name="_Toc220538537"/>
      <w:r w:rsidRPr="00DA31AB">
        <w:t>Figure 4.4: Consumer journey map of Barbour</w:t>
      </w:r>
      <w:bookmarkEnd w:id="80"/>
    </w:p>
    <w:p w:rsidR="00311A4A" w:rsidRPr="00DA31AB" w:rsidRDefault="00311A4A" w:rsidP="00311A4A">
      <w:pPr>
        <w:spacing w:line="360" w:lineRule="auto"/>
        <w:jc w:val="center"/>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(Source: Business of Fashion, 2023)</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Aligning with modern fashion brands and designers created a cultural relevance and publicity to younger people. The investments in digital transformation improved the structure of e-commerce, introduced social media strategies and the demonstration of versatility in styling, and created content marketing with the focus on heritage craftsmanship and British cultural stories. Distribution strategies increased direct-to-consumer channels by opening up retail outlets run by the company and strengthening online presence, which allowed developing customer relationships and gathering data that would guide future strategies.</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Consumer Behaviour Results and Outcomes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results of consumer behaviour were the successful modernization of the heritage with the balancing of the traditional and contemporary customer segments. The rates of brand consideration among twenty-five to thirty-five-year-old customers were improved in 2021-2024 up to 34% , outperforming the situation in 2018 (WWD, 2023), which means that it becomes more relevant to younger groups. The e-commerce revenue increased to 28% of the total sales as compared to 12% showing effective development of digital channels. Nevertheless, certain traditional clients were worried about the direction of the brand, and sales of the heritage products reduced by 8%, which implies that there is a conflict between contemporary and tradition. </w:t>
      </w:r>
    </w:p>
    <w:p w:rsidR="00311A4A"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They started growing their social media presence by more than 245,000 to 680,000, and the engagement rates were 3% on average (WWD, 2024), which means effective content </w:t>
      </w:r>
      <w:r w:rsidRPr="00DA31AB">
        <w:rPr>
          <w:rFonts w:ascii="Times New Roman" w:eastAsia="Times New Roman" w:hAnsi="Times New Roman" w:cs="Times New Roman"/>
          <w:sz w:val="24"/>
          <w:szCs w:val="24"/>
          <w:lang w:val="en-GB"/>
        </w:rPr>
        <w:lastRenderedPageBreak/>
        <w:t>strategies. The collaboration products were sold in a few weeks after release, which also created immense media exposure and brand recognition among fashion-obsessed customers who were not aware of the Barbour heritage in the first place.</w:t>
      </w:r>
    </w:p>
    <w:p w:rsidR="00C40C7F" w:rsidRDefault="00C40C7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C40C7F" w:rsidRDefault="00C40C7F" w:rsidP="00C40C7F">
      <w:pPr>
        <w:pStyle w:val="Heading2"/>
        <w:rPr>
          <w:color w:val="FF0000"/>
        </w:rPr>
        <w:sectPr w:rsidR="00C40C7F">
          <w:pgSz w:w="11906" w:h="16838"/>
          <w:pgMar w:top="1440" w:right="1440" w:bottom="1440" w:left="1440" w:header="708" w:footer="708" w:gutter="0"/>
          <w:cols w:space="720"/>
        </w:sectPr>
      </w:pPr>
    </w:p>
    <w:p w:rsidR="00C40C7F" w:rsidRPr="0063295E" w:rsidRDefault="00C40C7F" w:rsidP="00C40C7F">
      <w:pPr>
        <w:pStyle w:val="Heading2"/>
        <w:rPr>
          <w:color w:val="000000" w:themeColor="text1"/>
        </w:rPr>
      </w:pPr>
      <w:bookmarkStart w:id="81" w:name="_Toc220944006"/>
      <w:r w:rsidRPr="0063295E">
        <w:rPr>
          <w:color w:val="000000" w:themeColor="text1"/>
        </w:rPr>
        <w:lastRenderedPageBreak/>
        <w:t>4.6 Comparison between case studies</w:t>
      </w:r>
      <w:bookmarkEnd w:id="8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60"/>
        <w:gridCol w:w="2475"/>
        <w:gridCol w:w="2478"/>
        <w:gridCol w:w="2614"/>
        <w:gridCol w:w="2909"/>
        <w:gridCol w:w="2438"/>
      </w:tblGrid>
      <w:tr w:rsidR="0063295E" w:rsidRPr="0063295E" w:rsidTr="00C40C7F">
        <w:tc>
          <w:tcPr>
            <w:tcW w:w="445" w:type="pct"/>
          </w:tcPr>
          <w:p w:rsidR="00C40C7F" w:rsidRPr="0063295E" w:rsidRDefault="00C40C7F"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Brand</w:t>
            </w:r>
          </w:p>
        </w:tc>
        <w:tc>
          <w:tcPr>
            <w:tcW w:w="873" w:type="pct"/>
          </w:tcPr>
          <w:p w:rsidR="00C40C7F" w:rsidRPr="0063295E" w:rsidRDefault="00C40C7F"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Challenges</w:t>
            </w:r>
          </w:p>
        </w:tc>
        <w:tc>
          <w:tcPr>
            <w:tcW w:w="874" w:type="pct"/>
          </w:tcPr>
          <w:p w:rsidR="00C40C7F" w:rsidRPr="0063295E" w:rsidRDefault="00C40C7F"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Opportunities</w:t>
            </w:r>
          </w:p>
        </w:tc>
        <w:tc>
          <w:tcPr>
            <w:tcW w:w="922" w:type="pct"/>
          </w:tcPr>
          <w:p w:rsidR="00C40C7F" w:rsidRPr="0063295E" w:rsidRDefault="00C40C7F"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Solution</w:t>
            </w:r>
          </w:p>
        </w:tc>
        <w:tc>
          <w:tcPr>
            <w:tcW w:w="1026" w:type="pct"/>
          </w:tcPr>
          <w:p w:rsidR="00C40C7F" w:rsidRPr="0063295E" w:rsidRDefault="00C40C7F"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Implementation</w:t>
            </w:r>
          </w:p>
        </w:tc>
        <w:tc>
          <w:tcPr>
            <w:tcW w:w="860" w:type="pct"/>
          </w:tcPr>
          <w:p w:rsidR="00C40C7F" w:rsidRPr="0063295E" w:rsidRDefault="00C40C7F" w:rsidP="00C40C7F">
            <w:pPr>
              <w:spacing w:line="360" w:lineRule="auto"/>
              <w:jc w:val="center"/>
              <w:rPr>
                <w:rFonts w:ascii="Times New Roman" w:eastAsia="Times New Roman" w:hAnsi="Times New Roman" w:cs="Times New Roman"/>
                <w:b/>
                <w:bCs/>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Output</w:t>
            </w:r>
          </w:p>
        </w:tc>
      </w:tr>
      <w:tr w:rsidR="0063295E" w:rsidRPr="0063295E" w:rsidTr="00C40C7F">
        <w:tc>
          <w:tcPr>
            <w:tcW w:w="445"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Burberry</w:t>
            </w:r>
          </w:p>
        </w:tc>
        <w:tc>
          <w:tcPr>
            <w:tcW w:w="873"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Balancing 169 years of heritage with digital consumer demands. 15-20% gap in digital engagement versus newer competitors. </w:t>
            </w:r>
          </w:p>
        </w:tc>
        <w:tc>
          <w:tcPr>
            <w:tcW w:w="874"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73% of UK luxury shoppers value environmental responsibility. Unique British heritage provides authentic differentiation. </w:t>
            </w:r>
          </w:p>
        </w:tc>
        <w:tc>
          <w:tcPr>
            <w:tcW w:w="922"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Comprehensive digital-first strategy with omni-channel integration, brand repositioning, and sustainability commitment. Climate positive pledge by 2040. </w:t>
            </w:r>
          </w:p>
        </w:tc>
        <w:tc>
          <w:tcPr>
            <w:tcW w:w="1026"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Social media storytelling on Instagram, TikTok, WeChat showcasing craftsmanship and British culture. Micro-influencer partnerships for authentic engagement. Technology infrastructure for personalized content and analytics. </w:t>
            </w:r>
          </w:p>
        </w:tc>
        <w:tc>
          <w:tcPr>
            <w:tcW w:w="860"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Social followers grew 28% annually, website traffic up 35%. Brand consideration among 18-34 age group rose from 42% to 56% (2022-2024). </w:t>
            </w:r>
          </w:p>
        </w:tc>
      </w:tr>
      <w:tr w:rsidR="0063295E" w:rsidRPr="0063295E" w:rsidTr="00C40C7F">
        <w:tc>
          <w:tcPr>
            <w:tcW w:w="445"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Mulberry</w:t>
            </w:r>
          </w:p>
        </w:tc>
        <w:tc>
          <w:tcPr>
            <w:tcW w:w="873"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Justifying premium pricing amid economic uncertainty. Consumer skepticism toward sustainability claims with greenwashing concerns. Intense competition from </w:t>
            </w:r>
            <w:r w:rsidRPr="0063295E">
              <w:rPr>
                <w:rFonts w:ascii="Times New Roman" w:eastAsia="Times New Roman" w:hAnsi="Times New Roman" w:cs="Times New Roman"/>
                <w:color w:val="000000" w:themeColor="text1"/>
                <w:sz w:val="24"/>
                <w:szCs w:val="24"/>
                <w:lang w:val="en-GB"/>
              </w:rPr>
              <w:lastRenderedPageBreak/>
              <w:t xml:space="preserve">global luxury leather goods brands. </w:t>
            </w:r>
          </w:p>
        </w:tc>
        <w:tc>
          <w:tcPr>
            <w:tcW w:w="874"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lastRenderedPageBreak/>
              <w:t xml:space="preserve">Growing preference for transparent supply chains and verified environmental responsibility. 50% domestic manufacturing in Somerset provides </w:t>
            </w:r>
            <w:r w:rsidRPr="0063295E">
              <w:rPr>
                <w:rFonts w:ascii="Times New Roman" w:eastAsia="Times New Roman" w:hAnsi="Times New Roman" w:cs="Times New Roman"/>
                <w:color w:val="000000" w:themeColor="text1"/>
                <w:sz w:val="24"/>
                <w:szCs w:val="24"/>
                <w:lang w:val="en-GB"/>
              </w:rPr>
              <w:lastRenderedPageBreak/>
              <w:t xml:space="preserve">authentic craftsmanship narrative. </w:t>
            </w:r>
          </w:p>
        </w:tc>
        <w:tc>
          <w:tcPr>
            <w:tcW w:w="922"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lastRenderedPageBreak/>
              <w:t xml:space="preserve">Marketing emphasizing craftsmanship transparency, sustainability credentials, and British heritage. Carbon-neutral operations certification. Leather traceability </w:t>
            </w:r>
            <w:r w:rsidRPr="0063295E">
              <w:rPr>
                <w:rFonts w:ascii="Times New Roman" w:eastAsia="Times New Roman" w:hAnsi="Times New Roman" w:cs="Times New Roman"/>
                <w:color w:val="000000" w:themeColor="text1"/>
                <w:sz w:val="24"/>
                <w:szCs w:val="24"/>
                <w:lang w:val="en-GB"/>
              </w:rPr>
              <w:lastRenderedPageBreak/>
              <w:t xml:space="preserve">program for ethical sourcing. </w:t>
            </w:r>
          </w:p>
        </w:tc>
        <w:tc>
          <w:tcPr>
            <w:tcW w:w="1026"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lastRenderedPageBreak/>
              <w:t xml:space="preserve">Documentary content showcasing Somerset factory craftspeople and traditional leatherwork techniques. E-commerce redesign with virtual consultations, customization, and </w:t>
            </w:r>
            <w:r w:rsidRPr="0063295E">
              <w:rPr>
                <w:rFonts w:ascii="Times New Roman" w:eastAsia="Times New Roman" w:hAnsi="Times New Roman" w:cs="Times New Roman"/>
                <w:color w:val="000000" w:themeColor="text1"/>
                <w:sz w:val="24"/>
                <w:szCs w:val="24"/>
                <w:lang w:val="en-GB"/>
              </w:rPr>
              <w:lastRenderedPageBreak/>
              <w:t xml:space="preserve">augmented reality. </w:t>
            </w:r>
          </w:p>
        </w:tc>
        <w:tc>
          <w:tcPr>
            <w:tcW w:w="860"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lastRenderedPageBreak/>
              <w:t xml:space="preserve">Brand awareness among sustainability-conscious consumers increased 40% to 54% (2022-2024). Website traffic grew 42% annually, site engagement time </w:t>
            </w:r>
            <w:r w:rsidRPr="0063295E">
              <w:rPr>
                <w:rFonts w:ascii="Times New Roman" w:eastAsia="Times New Roman" w:hAnsi="Times New Roman" w:cs="Times New Roman"/>
                <w:color w:val="000000" w:themeColor="text1"/>
                <w:sz w:val="24"/>
                <w:szCs w:val="24"/>
                <w:lang w:val="en-GB"/>
              </w:rPr>
              <w:lastRenderedPageBreak/>
              <w:t xml:space="preserve">extended from 4 to 6 minutes. </w:t>
            </w:r>
          </w:p>
        </w:tc>
      </w:tr>
      <w:tr w:rsidR="0063295E" w:rsidRPr="0063295E" w:rsidTr="00C40C7F">
        <w:tc>
          <w:tcPr>
            <w:tcW w:w="445"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lastRenderedPageBreak/>
              <w:t>Aspinal of London</w:t>
            </w:r>
          </w:p>
        </w:tc>
        <w:tc>
          <w:tcPr>
            <w:tcW w:w="873"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Establishing credibility in oversaturated accessible luxury market. Limited brand presence beyond London constraining expansion. </w:t>
            </w:r>
          </w:p>
        </w:tc>
        <w:tc>
          <w:tcPr>
            <w:tcW w:w="874"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Digital-native capabilities and flexible structure enabling rapid response to trends. </w:t>
            </w:r>
          </w:p>
        </w:tc>
        <w:tc>
          <w:tcPr>
            <w:tcW w:w="922"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Data-driven omni-channel strategy prioritizing personalization and enhanced customer experience.</w:t>
            </w:r>
          </w:p>
        </w:tc>
        <w:tc>
          <w:tcPr>
            <w:tcW w:w="1026"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Performance marketing across paid search, social media, and affiliate partnerships with attribution tracking. </w:t>
            </w:r>
          </w:p>
        </w:tc>
        <w:tc>
          <w:tcPr>
            <w:tcW w:w="860"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E-commerce revenue increased 58% annually versus luxury sector average 32%. Customer acquisition costs reduced 23%</w:t>
            </w:r>
          </w:p>
        </w:tc>
      </w:tr>
      <w:tr w:rsidR="0063295E" w:rsidRPr="0063295E" w:rsidTr="00C40C7F">
        <w:tc>
          <w:tcPr>
            <w:tcW w:w="445"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b/>
                <w:bCs/>
                <w:color w:val="000000" w:themeColor="text1"/>
                <w:sz w:val="24"/>
                <w:szCs w:val="24"/>
                <w:lang w:val="en-GB"/>
              </w:rPr>
              <w:t>Barbour</w:t>
            </w:r>
          </w:p>
        </w:tc>
        <w:tc>
          <w:tcPr>
            <w:tcW w:w="873"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Modernizing without alienating traditional customers attached to heritage authenticity. Urban youth perceived Barbour as old-fashioned company.</w:t>
            </w:r>
          </w:p>
        </w:tc>
        <w:tc>
          <w:tcPr>
            <w:tcW w:w="874"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Heritage authenticity increasingly valued as luxury differentiator. Growing consumer appreciation for authentic heritage brands.</w:t>
            </w:r>
          </w:p>
        </w:tc>
        <w:tc>
          <w:tcPr>
            <w:tcW w:w="922"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Balanced modernization combining product innovation, strategic collaborations, and digital transformation while preserving heritage. </w:t>
            </w:r>
          </w:p>
        </w:tc>
        <w:tc>
          <w:tcPr>
            <w:tcW w:w="1026"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Enhanced e-commerce infrastructure with improved user experience. Social media showcasing styling versatility. Content marketing emphasizing heritage craftsmanship and </w:t>
            </w:r>
          </w:p>
        </w:tc>
        <w:tc>
          <w:tcPr>
            <w:tcW w:w="860" w:type="pct"/>
          </w:tcPr>
          <w:p w:rsidR="00C40C7F" w:rsidRPr="0063295E" w:rsidRDefault="00C40C7F" w:rsidP="00C40C7F">
            <w:pPr>
              <w:spacing w:line="360" w:lineRule="auto"/>
              <w:rPr>
                <w:rFonts w:ascii="Times New Roman" w:eastAsia="Times New Roman" w:hAnsi="Times New Roman" w:cs="Times New Roman"/>
                <w:color w:val="000000" w:themeColor="text1"/>
                <w:sz w:val="24"/>
                <w:szCs w:val="24"/>
                <w:lang w:val="en-GB"/>
              </w:rPr>
            </w:pPr>
            <w:r w:rsidRPr="0063295E">
              <w:rPr>
                <w:rFonts w:ascii="Times New Roman" w:eastAsia="Times New Roman" w:hAnsi="Times New Roman" w:cs="Times New Roman"/>
                <w:color w:val="000000" w:themeColor="text1"/>
                <w:sz w:val="24"/>
                <w:szCs w:val="24"/>
                <w:lang w:val="en-GB"/>
              </w:rPr>
              <w:t xml:space="preserve">Brand consideration among 25-35 age group increased 34% (2021-2024). E-commerce grew from 12% to 28% of total sales. </w:t>
            </w:r>
          </w:p>
        </w:tc>
      </w:tr>
    </w:tbl>
    <w:p w:rsidR="00C40C7F" w:rsidRPr="0063295E" w:rsidRDefault="00D80930" w:rsidP="00C40C7F">
      <w:pPr>
        <w:pStyle w:val="Heading5"/>
        <w:rPr>
          <w:color w:val="000000" w:themeColor="text1"/>
          <w:lang w:val="en-GB"/>
        </w:rPr>
        <w:sectPr w:rsidR="00C40C7F" w:rsidRPr="0063295E" w:rsidSect="00C40C7F">
          <w:pgSz w:w="16838" w:h="11906" w:orient="landscape"/>
          <w:pgMar w:top="1440" w:right="1440" w:bottom="1440" w:left="1440" w:header="709" w:footer="709" w:gutter="0"/>
          <w:cols w:space="720"/>
        </w:sectPr>
      </w:pPr>
      <w:bookmarkStart w:id="82" w:name="_hyon8wevqsar" w:colFirst="0" w:colLast="0"/>
      <w:bookmarkStart w:id="83" w:name="_Toc220944032"/>
      <w:bookmarkEnd w:id="82"/>
      <w:r w:rsidRPr="0063295E">
        <w:rPr>
          <w:color w:val="000000" w:themeColor="text1"/>
          <w:lang w:val="en-GB"/>
        </w:rPr>
        <w:t>Table 4.</w:t>
      </w:r>
      <w:r w:rsidR="00C40C7F" w:rsidRPr="0063295E">
        <w:rPr>
          <w:color w:val="000000" w:themeColor="text1"/>
          <w:lang w:val="en-GB"/>
        </w:rPr>
        <w:t>1: Comparison between case studies</w:t>
      </w:r>
      <w:bookmarkEnd w:id="83"/>
    </w:p>
    <w:p w:rsidR="00311A4A" w:rsidRPr="00C40C7F" w:rsidRDefault="00C40C7F" w:rsidP="00C40C7F">
      <w:pPr>
        <w:pStyle w:val="Heading2"/>
      </w:pPr>
      <w:bookmarkStart w:id="84" w:name="_Toc220944007"/>
      <w:r>
        <w:lastRenderedPageBreak/>
        <w:t>4.7</w:t>
      </w:r>
      <w:r w:rsidR="00311A4A" w:rsidRPr="00DA31AB">
        <w:t xml:space="preserve"> Chapter Summary</w:t>
      </w:r>
      <w:bookmarkEnd w:id="84"/>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This chapter introduced specific case studies of four British heritage luxury brands operating under the environment of the international marketing strategies implementation on the UK market. Burberry showed thorough digital change and integration sustainability that produced better engagement metrics with conversion difficulties remaining. Mulberry demonstrated long-term orientation positioning and artisanship openness that appealed to the conscious consumers and enhanced their retention amidst acquisition hurdles.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Aspinal of London demonstrated the example of digital-native omni-channel excellence maximizing customer experience and loyalty formation by being limited in its growth potential by restricted brand awareness. Barbour can be an example of heritage modernization with traditional and contemporary segments being rather balanced with the help of product innovation and strategic partnerships and certain alienation of traditional customers was observed. Chapter 5 will be a synthesis of these findings in terms of cross-case analysis, pattern, mechanisms, and contingency identification of observed strategy-behaviour relationships within theoretical frameworks developed in Chapter 2.</w:t>
      </w:r>
    </w:p>
    <w:p w:rsidR="00311A4A" w:rsidRPr="00DA31AB" w:rsidRDefault="00311A4A" w:rsidP="00311A4A">
      <w:pPr>
        <w:spacing w:line="360" w:lineRule="auto"/>
        <w:jc w:val="both"/>
        <w:rPr>
          <w:rFonts w:ascii="Times New Roman" w:eastAsia="Times New Roman" w:hAnsi="Times New Roman" w:cs="Times New Roman"/>
          <w:sz w:val="24"/>
          <w:szCs w:val="24"/>
          <w:lang w:val="en-GB"/>
        </w:rPr>
        <w:sectPr w:rsidR="00311A4A" w:rsidRPr="00DA31AB">
          <w:pgSz w:w="11906" w:h="16838"/>
          <w:pgMar w:top="1440" w:right="1440" w:bottom="1440" w:left="1440" w:header="708" w:footer="708" w:gutter="0"/>
          <w:cols w:space="720"/>
        </w:sectPr>
      </w:pPr>
    </w:p>
    <w:p w:rsidR="00311A4A" w:rsidRPr="00DA31AB" w:rsidRDefault="00311A4A" w:rsidP="00311A4A">
      <w:pPr>
        <w:pStyle w:val="Heading1"/>
      </w:pPr>
      <w:bookmarkStart w:id="85" w:name="_xxvgwu8b8mbm" w:colFirst="0" w:colLast="0"/>
      <w:bookmarkStart w:id="86" w:name="_a0ifysrd8ukq" w:colFirst="0" w:colLast="0"/>
      <w:bookmarkStart w:id="87" w:name="_5aywqygcp0pf" w:colFirst="0" w:colLast="0"/>
      <w:bookmarkStart w:id="88" w:name="_Toc220944008"/>
      <w:bookmarkEnd w:id="85"/>
      <w:bookmarkEnd w:id="86"/>
      <w:bookmarkEnd w:id="87"/>
      <w:r w:rsidRPr="00DA31AB">
        <w:lastRenderedPageBreak/>
        <w:t>CHAPTER 5: DISCUSSION AND ANALYSIS</w:t>
      </w:r>
      <w:bookmarkEnd w:id="88"/>
    </w:p>
    <w:p w:rsidR="00311A4A" w:rsidRPr="00DA31AB" w:rsidRDefault="00311A4A" w:rsidP="00311A4A">
      <w:pPr>
        <w:pStyle w:val="Heading2"/>
      </w:pPr>
      <w:bookmarkStart w:id="89" w:name="_50ngyomt4uyc" w:colFirst="0" w:colLast="0"/>
      <w:bookmarkStart w:id="90" w:name="_Toc220944009"/>
      <w:bookmarkEnd w:id="89"/>
      <w:r w:rsidRPr="00DA31AB">
        <w:t>5.1 Purpose and Positioning</w:t>
      </w:r>
      <w:bookmarkEnd w:id="90"/>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chapter seeks to interpret and critically comment on the empirical evidence described in Chapter 4 using the theoretical perspectives as well as conceptual basis developed in Chapter 2. Instead of repeating the story of the specific cases, the discussion generalises the insights of the analysed brands of British heritage luxury with Burberry as the central one. The aim is to get past the level of descriptive reporting to an analytical manner of explaining how the international marketing strategies can be turned into measurable results of consumer behaviour in the UK luxury market.</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Chapter 4 showed that the strategic environment of heritage luxury brands is complex due to the processes of digital transformation, sustainability concerns and changing consumer expectations. In this chapter, the findings are placed in a wider academic discourse about international marketing strategy, consumer behaviour, and dynamic capabilities, which are presented in the literature review.</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chapter is thus analytical and integrative in nature. It focuses on cross-case synthesis as a means of spotting shared strategic rationales and boundary circumstances as opposed to operational specifics of a firm. This chapter helps fill this research gap as it helps align the empirical evidence with the theory in terms of understanding the manner in which international marketing strategies are translated into consumer behaviour results in the context of heritage luxury brands in the UK.</w:t>
      </w:r>
    </w:p>
    <w:p w:rsidR="00311A4A" w:rsidRPr="00DA31AB" w:rsidRDefault="00311A4A" w:rsidP="00311A4A">
      <w:pPr>
        <w:pStyle w:val="Heading2"/>
      </w:pPr>
      <w:bookmarkStart w:id="91" w:name="_pryf3j8q83sv" w:colFirst="0" w:colLast="0"/>
      <w:bookmarkStart w:id="92" w:name="_Toc220944010"/>
      <w:bookmarkEnd w:id="91"/>
      <w:r w:rsidRPr="00DA31AB">
        <w:t>5.2 Analytical Framework and Logic</w:t>
      </w:r>
      <w:bookmarkEnd w:id="9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discussion is laid out in the framework of the Dynamic Capabilities Theory that was determined in Chapter 2 to be the general theoretical prism, within which this research will be carried out. The dynamic capabilities theory is used to describe how organisations can detect changes in the environment, capture new opportunities, and convert internal resources to remain competitive in the dynamic markets (Zahra et al., 2022). This model is specifically suitable when it comes to the analysis of heritage luxury brands like Burberry that have to balance the centuries-old brand heritage with the fast trends of digitalisation, sustainability demands, and changing consumer behaviour in the UK luxury market.</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lastRenderedPageBreak/>
        <w:t>Based on the conceptual framework that was developed in Chapter 2, the analysis is structured in terms of major theoretical constructs, which implies the high consistency between the literature review and the empirical discussion. In particular, the chapter explores the relationship between sensing capabilities and market intelligence, consumer insight creation and responsiveness to trends; the seizing capabilities, which is reflected by strategic marketing investments, merging omni-channels, and brand repositioning; and how transforming capabilities allow organizations to continue adapting without undermining heritage brand equity (Schlegelmilch, 2022; Meyer et al., 2023).</w:t>
      </w:r>
    </w:p>
    <w:p w:rsidR="00311A4A" w:rsidRPr="00DA31AB" w:rsidRDefault="00311A4A" w:rsidP="00311A4A">
      <w:pPr>
        <w:pStyle w:val="Heading2"/>
      </w:pPr>
      <w:bookmarkStart w:id="93" w:name="_1vmt56rmwjbh" w:colFirst="0" w:colLast="0"/>
      <w:bookmarkStart w:id="94" w:name="_Toc220944011"/>
      <w:bookmarkEnd w:id="93"/>
      <w:r w:rsidRPr="00DA31AB">
        <w:t>5.3 Cross-Case Synthesis</w:t>
      </w:r>
      <w:bookmarkEnd w:id="94"/>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This part will be a synthesis of the findings of the four British heritage luxury brand cases, and a critical comparison of the findings with the theoretical and empirical knowledge reviewed in Chapter 2. A discussion is structured into four thematic sub-sections that are directly related to the literature review and conceptual framework. Under each of the themes, cross-case evidence is categorised using a compare-contrast sense to determine the convergence, divergence, and critical contingencies that influence consumer behaviour performance in the UK luxury market.</w:t>
      </w:r>
    </w:p>
    <w:p w:rsidR="00311A4A" w:rsidRPr="00DA31AB" w:rsidRDefault="00311A4A" w:rsidP="00311A4A">
      <w:pPr>
        <w:pStyle w:val="Heading3"/>
      </w:pPr>
      <w:bookmarkStart w:id="95" w:name="_juawynauzld9" w:colFirst="0" w:colLast="0"/>
      <w:bookmarkStart w:id="96" w:name="_Toc220944012"/>
      <w:bookmarkEnd w:id="95"/>
      <w:r w:rsidRPr="00DA31AB">
        <w:t>5.3.1 Digital Transformation and Capability Building</w:t>
      </w:r>
      <w:bookmarkEnd w:id="96"/>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According to the literature, digital transformation is central to dynamic capability and allows firms to adjust to dynamically shifting market markets (Rosario and Raimundo, 2021; Zahra et al., 2022). In the view of dynamic capabilities, it is not digital resources that result in competitive advantage but rather the capacity of the organisation to perceive opportunities in the digital environment, capture them via strategic investment and reconfigure the process within the organisation (Zahra et al., 2022). Previous research highlights the fact that luxury brands find the concept of digitalisation especially hard, as the level of excessive standardisation can destroy the sense of exclusiveness and heritage worth (Schlegelmilch, 2022). Furthermore, digital projects prove to enhance engagement on a more stable basis than conversion, particularly in heritage settings (Rosario and Raimundo, 2021).</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Throughout cases, all the four brands were engaged in digital transformation, albeit to varying levels and incoherently. Burberry has engaged in massive omni-channel integration and digital-first interaction, it has grown its social media following and web traffic but with lower conversion results. Aspinal of London had the best alignment in digital competence </w:t>
      </w:r>
      <w:r w:rsidRPr="00DA31AB">
        <w:rPr>
          <w:rFonts w:ascii="Times New Roman" w:eastAsia="Times New Roman" w:hAnsi="Times New Roman" w:cs="Times New Roman"/>
          <w:sz w:val="24"/>
          <w:szCs w:val="24"/>
          <w:lang w:val="en-GB"/>
        </w:rPr>
        <w:lastRenderedPageBreak/>
        <w:t>with the application of data-driven personalisation and performance marketing to lower the cost of acquiring a customer and maximize average order values. Mulberry and Barbour demonstrated weak digital maturity, as they had increased engagement and brand relevancy yet still had structural limitations, including low e-commerce penetration and obsolete distribution strategies.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results have a strong correlation with the statement of the literature that digital transformation can improve consumer engagement at a higher level of reliance than immediate purchasing behaviour (Rosario and Raimundo, 2021). Brands that had superior sensing and seizing capability, especially Aspinal, applied digital investments to quantifiable behavioural results, confirming the dynamic capabilities theory (Zahra et al., 2022). Nevertheless, the case of Burberry subtly holds the literature by showing that even highly developed digital back-office can result in disproportionate gains in conversion in case the brand heritage establishes a cognitive gap between the engagement and the purchase. This confronts implicit principles in digital marketing research to the effect that scale and sophistication are inherently better in performance.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Consumer engagement is improved through digital transformation in heritage luxury brand, though conversion gains are determined by how well the firm coherently incorporates digital capabilities into organisational and brand structures.</w:t>
      </w:r>
    </w:p>
    <w:p w:rsidR="00311A4A" w:rsidRPr="00DA31AB" w:rsidRDefault="00311A4A" w:rsidP="00311A4A">
      <w:pPr>
        <w:pStyle w:val="Heading3"/>
      </w:pPr>
      <w:bookmarkStart w:id="97" w:name="_3jgensfrjzh8" w:colFirst="0" w:colLast="0"/>
      <w:bookmarkStart w:id="98" w:name="_Toc220944013"/>
      <w:bookmarkEnd w:id="97"/>
      <w:r w:rsidRPr="00DA31AB">
        <w:t>5.3.2 Customer Experience Personalisation and Behavioural Outcomes</w:t>
      </w:r>
      <w:bookmarkEnd w:id="98"/>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literature on consumer behaviour has stressed that individualised experiences lead to increased perceived value, trust and purchase intention, especially in high-involvement products like luxury items (Khan et al., 2023; Lim et al., 2023). The existing marketing analytics studies also indicate that the effectiveness of personalisation is dictated by data quality and the ability to interpret data but not quantitative (Basu et al., 2023). Nonetheless, the literature also finds gaps in the explanation of how personalisation is transformed into real behaviour in the luxury cases, in which symbolic meaning and risk aversion are also prevalent (Sheth, 2021).</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There was also a great difference in personalisation strategies. Aspinal has put in place high levels of digital and physical personalisation which has led to high repeat purchase and good performance of its loyalty programme. Burberry put a lot of effort into personalised content and digital storytelling but did not see much of it reflected in purchase behaviour. Mulberry </w:t>
      </w:r>
      <w:r w:rsidRPr="00DA31AB">
        <w:rPr>
          <w:rFonts w:ascii="Times New Roman" w:eastAsia="Times New Roman" w:hAnsi="Times New Roman" w:cs="Times New Roman"/>
          <w:sz w:val="24"/>
          <w:szCs w:val="24"/>
          <w:lang w:val="en-GB"/>
        </w:rPr>
        <w:lastRenderedPageBreak/>
        <w:t>and Barbour were more dependent on the use of narrative-based personalisation based on craftsmanship and heritage, which increased engagement and retention as opposed to making sales.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Results confirm the claim of the literature that personalisation increases engagement and loyalty but does not ensure making an immediate conversion (Basu et al., 2023; Lim et al., 2023). The victory of Aspinal shows the strength of analytics-based personalisation in enhancing behavioural results in the context of clear value propositions. Unlike other behavioural models which tend to assume a linear trend between attitude and action, the case of Burberry proves that there is always an attitude behaviour gap, despite the enhanced brand perception among younger customers. This supports the literature reviews that claim that traditional models lack the explanatory power of luxury consumption (Sheth, 2021). Personalisation affected the purchasing behaviour in the best way at those points that minimized the risk of perception and increase functional value. High price sensitivity and decision complexity could not be solved by using symbolic or narrative personalisation alone.</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Personalisation influences loyalty and involvement in luxury markets, though the results of conversion rely on whether personalisation decreases consumer risk and removes the uncertainty of value, rather than on whether it causes an emotional reaction.</w:t>
      </w:r>
    </w:p>
    <w:p w:rsidR="00311A4A" w:rsidRPr="00DA31AB" w:rsidRDefault="00311A4A" w:rsidP="00311A4A">
      <w:pPr>
        <w:pStyle w:val="Heading3"/>
      </w:pPr>
      <w:bookmarkStart w:id="99" w:name="_fx3f0e6u70hs" w:colFirst="0" w:colLast="0"/>
      <w:bookmarkStart w:id="100" w:name="_Toc220944014"/>
      <w:bookmarkEnd w:id="99"/>
      <w:r w:rsidRPr="00DA31AB">
        <w:t>5.3.3 Platform Standardisation versus Local Responsiveness</w:t>
      </w:r>
      <w:bookmarkEnd w:id="100"/>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concept of tension between standardisation on a global level and responsiveness on the local level is a strategic dilemma to which international marketing literature focuses (Schlegelmilch, 2022; Kotabe and Helsen, 2022). According to dynamic capabilities theory, the companies thrive because they build the so-called meta-capabilities that enable the flexibility in the standardised structures (Meyer et al., 2023). The pressure on luxury brands is intensified, with global consistency being the foundation of brand equity, and the local relevance being the foundation of consumer behaviour.</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results are in line with the literature that supports hybrid approaches in the combination of global effectiveness and local sensitivity (Schlegelmilch, 2022). The responsiveness viewpoint is backed by the performance of Aspinal in domestic markets, which demonstrates that the behavioural outcomes are improved by responsiveness. Burberry experience refutes the belief that global scale benefits must always outweigh local adjustment benefits in home markets. The process of standardisation in the UK situation seemed to water down relevance </w:t>
      </w:r>
      <w:r w:rsidRPr="00DA31AB">
        <w:rPr>
          <w:rFonts w:ascii="Times New Roman" w:eastAsia="Times New Roman" w:hAnsi="Times New Roman" w:cs="Times New Roman"/>
          <w:sz w:val="24"/>
          <w:szCs w:val="24"/>
          <w:lang w:val="en-GB"/>
        </w:rPr>
        <w:lastRenderedPageBreak/>
        <w:t>instead of strengthening equity. Local responsiveness worked best in situations where the brands maintained global identity guardrails but flexibility in operations. Lack of these guardrails augmented a risk of brand dilution.</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Global standardisation is quicker in implementation, whereas behavioural effectiveness is increased where local teams are allowed to customise consumer-facing strategies within strategic confines.</w:t>
      </w:r>
    </w:p>
    <w:p w:rsidR="00311A4A" w:rsidRPr="00DA31AB" w:rsidRDefault="00311A4A" w:rsidP="00311A4A">
      <w:pPr>
        <w:pStyle w:val="Heading3"/>
      </w:pPr>
      <w:bookmarkStart w:id="101" w:name="_4t5dfmidspf2" w:colFirst="0" w:colLast="0"/>
      <w:bookmarkStart w:id="102" w:name="_Toc220944015"/>
      <w:bookmarkEnd w:id="101"/>
      <w:r w:rsidRPr="00DA31AB">
        <w:t>5.3.4 Sustainability Positioning and Consumer Behaviour</w:t>
      </w:r>
      <w:bookmarkEnd w:id="10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literature related to sustainability speaks of increasing consumer interest in both ethical and environmental practices, yet the value-action gap remains (Busalim et al., 2022; Barbu et al., 2022). The sustainability in luxury markets is placed as an opportunity of differentiation and moral requirement, but empirical studies are still scarce (Rosario and Raimundo, 2021).</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Mulberry showed the most consistent behavioural congruence between sustainability communication and customer reaction, as well as an enhanced retention and engagement. Burberry had high awareness coupled with low initiative recall and Barbour had tension between the modern sustainability positioning and the traditional customer expectations.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Results prove the existence of the value-action gap identified in the literature (Busalim et al., 2022). The level of awareness was not enough to turn to purchasing behaviour. The case of Mulberry contributes to the existing literature because it demonstrates that operational transparency and authenticity can partially address this gap. Sustainability affected behaviour when incorporated into model of product design and service models as opposed to communication add-on. The concept of sustainability can only result in behavioural implications in the luxury markets when it is operationally plausible and well-articulated to consumer value.</w:t>
      </w:r>
    </w:p>
    <w:p w:rsidR="00311A4A" w:rsidRPr="00C40C7F" w:rsidRDefault="00311A4A" w:rsidP="00C40C7F">
      <w:pPr>
        <w:rPr>
          <w:rFonts w:ascii="Times New Roman" w:eastAsia="Times New Roman" w:hAnsi="Times New Roman" w:cs="Times New Roman"/>
          <w:b/>
          <w:bCs/>
          <w:color w:val="FF0000"/>
          <w:sz w:val="24"/>
          <w:szCs w:val="24"/>
          <w:lang w:val="en-GB"/>
        </w:rPr>
        <w:sectPr w:rsidR="00311A4A" w:rsidRPr="00C40C7F">
          <w:pgSz w:w="11906" w:h="16838"/>
          <w:pgMar w:top="1440" w:right="1440" w:bottom="1440" w:left="1440" w:header="708" w:footer="708" w:gutter="0"/>
          <w:cols w:space="720"/>
        </w:sectPr>
      </w:pPr>
      <w:r w:rsidRPr="00DA31AB">
        <w:rPr>
          <w:color w:val="FF0000"/>
          <w:lang w:val="en-GB"/>
        </w:rPr>
        <w:br w:type="page"/>
      </w:r>
    </w:p>
    <w:p w:rsidR="00311A4A" w:rsidRPr="00DA31AB" w:rsidRDefault="00C40C7F" w:rsidP="00311A4A">
      <w:pPr>
        <w:pStyle w:val="Heading2"/>
      </w:pPr>
      <w:bookmarkStart w:id="103" w:name="_mpr40xk49kb1" w:colFirst="0" w:colLast="0"/>
      <w:bookmarkStart w:id="104" w:name="_Toc220944016"/>
      <w:bookmarkEnd w:id="103"/>
      <w:r>
        <w:lastRenderedPageBreak/>
        <w:t>5.4</w:t>
      </w:r>
      <w:r w:rsidR="00311A4A" w:rsidRPr="00DA31AB">
        <w:t xml:space="preserve"> Robustness Considerations</w:t>
      </w:r>
      <w:bookmarkEnd w:id="104"/>
      <w:r w:rsidR="00311A4A" w:rsidRPr="00DA31AB">
        <w:t xml:space="preserve">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To make the findings and interpretation of this chapter more credible, a number of robustness considerations were made. To start with, other explanations to the observed outcomes of consumer behaviour should be recognised. As an example, macroeconomic uncertainty, post-pandemic consumption patterns, and industry trends, in general, can be one of the reasons behind muted conversion rates, regardless of firm-level marketing approaches. Nonetheless, cross-case variation within similar market conditions points at the idea that the organisational capability variations are substantive explanatory variables.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Second, the research is based only on the secondary data sources of annual reports, corporate communications, business press, and industry analyses. Although such sources offer longitudinal and independently verifiable information, they are prone to self-reporting bias and impression management, especially sustainability and digital performance stories. </w:t>
      </w:r>
    </w:p>
    <w:p w:rsidR="00311A4A" w:rsidRPr="00DA31AB" w:rsidRDefault="00C40C7F" w:rsidP="00311A4A">
      <w:pPr>
        <w:pStyle w:val="Heading2"/>
      </w:pPr>
      <w:bookmarkStart w:id="105" w:name="_fcv35nw0hy0r" w:colFirst="0" w:colLast="0"/>
      <w:bookmarkStart w:id="106" w:name="_Toc220944017"/>
      <w:bookmarkEnd w:id="105"/>
      <w:r>
        <w:t>5.5</w:t>
      </w:r>
      <w:r w:rsidR="00311A4A" w:rsidRPr="00DA31AB">
        <w:t xml:space="preserve"> Practical Synthesis</w:t>
      </w:r>
      <w:bookmarkEnd w:id="106"/>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cross-case analysis provides a number of practice-ready implications that directly inform the managerial implications that are created in Chapter 6.</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To begin with, digital interaction has to be operationally linked with conversion systems. Brands that spent money on content and social reach without spending the same on analytics, attribution, and the combination of journeys had engagement-conversion detachments. The most likely performance gains come with a close relationship between digital platforms, customer data, and the decision process.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Second, personalisation works not only when it simplifies decision-making and not when it improves brand narrations. The degree of loyalty and repeat purchase increased in the situations when the value was made clearer and choosing was easier with the help of data-driven suggestions and cohesive omni-channel experiences.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Third, there should be global brand consistency with local execution discretion. Standardised platforms speeded up deployment, and behavioural effectiveness was better when the UK teams were allowed to customise messaging and experiences in strategic guardrails.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Fourth, sustainability should be operationally credible in order to influence behaviour. Knowledge was not sufficient to purchase items, and only when the concept of sustainability </w:t>
      </w:r>
      <w:r w:rsidRPr="00DA31AB">
        <w:rPr>
          <w:rFonts w:ascii="Times New Roman" w:eastAsia="Times New Roman" w:hAnsi="Times New Roman" w:cs="Times New Roman"/>
          <w:sz w:val="24"/>
          <w:szCs w:val="24"/>
          <w:lang w:val="en-GB"/>
        </w:rPr>
        <w:lastRenderedPageBreak/>
        <w:t>was incorporated into the product design, supply chain oversight, and service design, positive results were observed.</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These lessons are the empirical basis of the actionable managerial recommendations that are found in Chapter 6.</w:t>
      </w:r>
    </w:p>
    <w:p w:rsidR="00311A4A" w:rsidRPr="00DA31AB" w:rsidRDefault="00C40C7F" w:rsidP="00311A4A">
      <w:pPr>
        <w:pStyle w:val="Heading2"/>
      </w:pPr>
      <w:bookmarkStart w:id="107" w:name="_7d2df52anx8u" w:colFirst="0" w:colLast="0"/>
      <w:bookmarkStart w:id="108" w:name="_Toc220944018"/>
      <w:bookmarkEnd w:id="107"/>
      <w:r>
        <w:t>5.6</w:t>
      </w:r>
      <w:r w:rsidR="00311A4A" w:rsidRPr="00DA31AB">
        <w:t xml:space="preserve"> Chapter Summary</w:t>
      </w:r>
      <w:bookmarkEnd w:id="108"/>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chapter also generalised the cross-case results to derive insights into the impact of international marketing strategies on consumer behaviour in the UK luxury market based on the primary research framework of the Dynamic Capabilities Theory. As it was indicated in the discussion, there was a significant overlap between empirical evidence and the current literature as well as the theoretical knowledge was broadened by the refinements that are context-specific.</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In line with the previous studies, digital transformation and capability building proved to be necessary facilitators of consumer engagement. Nevertheless, the results provide the challenge of simplified assumptions of linear relationships between engagement and the purchase behaviour, displaying persistent gaps mediated by the value clarity, perceived risk and system integration.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The chapter further narrowed down on the initial conceptual framework by the addition of the mediators (reduced risk, credibility to sustainability) and moderators (integrating the data, being locally responsive) which added to the explanatory power of the conceptual framework.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In general, Chapter 5 contributes to theoretical and practical knowledge by not examining cases descriptively but determining mechanisms, contingencies, and capability settings that define how marketing works. These sophisticated conclusions form a solid basis on the theoretical contributions to and managerial implications that have been presented in Chapter 6.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lang w:val="en-GB"/>
        </w:rPr>
        <w:br w:type="page"/>
      </w:r>
    </w:p>
    <w:p w:rsidR="00311A4A" w:rsidRPr="00DA31AB" w:rsidRDefault="00311A4A" w:rsidP="00311A4A">
      <w:pPr>
        <w:pStyle w:val="Heading1"/>
      </w:pPr>
      <w:bookmarkStart w:id="109" w:name="_vts0m6wybglq" w:colFirst="0" w:colLast="0"/>
      <w:bookmarkStart w:id="110" w:name="_Toc220944019"/>
      <w:bookmarkEnd w:id="109"/>
      <w:r w:rsidRPr="00DA31AB">
        <w:lastRenderedPageBreak/>
        <w:t>CHAPTER 6: CONCLUSION AND RECOMMENDATIONS</w:t>
      </w:r>
      <w:bookmarkEnd w:id="110"/>
    </w:p>
    <w:p w:rsidR="00311A4A" w:rsidRPr="00DA31AB" w:rsidRDefault="00311A4A" w:rsidP="00311A4A">
      <w:pPr>
        <w:pStyle w:val="Heading2"/>
      </w:pPr>
      <w:bookmarkStart w:id="111" w:name="_zdcm7dtn1jo5" w:colFirst="0" w:colLast="0"/>
      <w:bookmarkStart w:id="112" w:name="_Toc220944020"/>
      <w:bookmarkEnd w:id="111"/>
      <w:r w:rsidRPr="00DA31AB">
        <w:t>6.1 Introduction</w:t>
      </w:r>
      <w:bookmarkEnd w:id="112"/>
      <w:r w:rsidRPr="00DA31AB">
        <w:t xml:space="preserve">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purpose of this final chapter is to summarise the results of the research, present its theoretical and managerial implications, and admit the limitations and future research directions. Following the cross-case analysis in Chapter 5, the chapter is a reflection on the impact of international marketing strategies on consumer behaviour in the UK luxury market, where the British heritage brands are involved. It brings into unity the research contributions to the literature of marketing strategy and consumer behaviour besides translating the results of the research to practical advice to the practitioners.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study was aimed at critically evaluating the impact of international marketing strategies of Burberry on consumer behaviour in the UK luxury market, based on the comparative experiences of other British heritage luxury brands. The study was conducted using a qualitative, secondary-data-based multi-case design (Chapter 4), and then, a theory-based cross-case synthesis was conducted to explain patterns, mechanisms, and contingencies (Chapter 5).</w:t>
      </w:r>
    </w:p>
    <w:p w:rsidR="00311A4A" w:rsidRPr="00DA31AB" w:rsidRDefault="00311A4A" w:rsidP="00311A4A">
      <w:pPr>
        <w:pStyle w:val="Heading2"/>
      </w:pPr>
      <w:bookmarkStart w:id="113" w:name="_tonflt9vhfgy" w:colFirst="0" w:colLast="0"/>
      <w:bookmarkStart w:id="114" w:name="_Toc220944021"/>
      <w:bookmarkEnd w:id="113"/>
      <w:r w:rsidRPr="00DA31AB">
        <w:t>6.2 Brief Summary of Key</w:t>
      </w:r>
      <w:bookmarkEnd w:id="114"/>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cross-case analysis identifies some of the strong literature-based findings of the interconnection between international marketing strategies and consumer behaviour in the UK luxury market.</w:t>
      </w:r>
    </w:p>
    <w:p w:rsidR="00311A4A" w:rsidRPr="00DA31AB" w:rsidRDefault="00311A4A" w:rsidP="00311A4A">
      <w:pPr>
        <w:pBdr>
          <w:top w:val="nil"/>
          <w:left w:val="nil"/>
          <w:bottom w:val="nil"/>
          <w:right w:val="nil"/>
          <w:between w:val="nil"/>
        </w:pBdr>
        <w:spacing w:after="0" w:line="360" w:lineRule="auto"/>
        <w:jc w:val="both"/>
        <w:rPr>
          <w:color w:val="000000"/>
          <w:sz w:val="24"/>
          <w:szCs w:val="24"/>
          <w:lang w:val="en-GB"/>
        </w:rPr>
      </w:pPr>
      <w:r w:rsidRPr="00DA31AB">
        <w:rPr>
          <w:rFonts w:ascii="Times New Roman" w:eastAsia="Times New Roman" w:hAnsi="Times New Roman" w:cs="Times New Roman"/>
          <w:color w:val="000000"/>
          <w:sz w:val="24"/>
          <w:szCs w:val="24"/>
          <w:lang w:val="en-GB"/>
        </w:rPr>
        <w:t>Digital transformation always increased consumer involvement, especially in regard to the reach, awareness and interaction. Nevertheless, the support of integrated analytics, uninterrupted omni-channel paths, and organisational alignment enabled the engagement to turn into purchase behaviour. In places whereby old systems disjointed the customer experience, conversion benefits were dampened.</w:t>
      </w:r>
    </w:p>
    <w:p w:rsidR="00311A4A" w:rsidRPr="00DA31AB" w:rsidRDefault="00311A4A" w:rsidP="00311A4A">
      <w:pPr>
        <w:pBdr>
          <w:top w:val="nil"/>
          <w:left w:val="nil"/>
          <w:bottom w:val="nil"/>
          <w:right w:val="nil"/>
          <w:between w:val="nil"/>
        </w:pBdr>
        <w:spacing w:after="0" w:line="360" w:lineRule="auto"/>
        <w:jc w:val="both"/>
        <w:rPr>
          <w:color w:val="000000"/>
          <w:sz w:val="24"/>
          <w:szCs w:val="24"/>
          <w:lang w:val="en-GB"/>
        </w:rPr>
      </w:pPr>
      <w:r w:rsidRPr="00DA31AB">
        <w:rPr>
          <w:rFonts w:ascii="Times New Roman" w:eastAsia="Times New Roman" w:hAnsi="Times New Roman" w:cs="Times New Roman"/>
          <w:color w:val="000000"/>
          <w:sz w:val="24"/>
          <w:szCs w:val="24"/>
          <w:lang w:val="en-GB"/>
        </w:rPr>
        <w:t>Customisation enhanced retention and loyalty and not direct conversion. The results of behavioural changes were enhanced as perceived risk and complexity of value clarification increased with personalisation which led to the conclusion that luxury consumption is a high-involvement high involvement decision-making process.</w:t>
      </w:r>
    </w:p>
    <w:p w:rsidR="00311A4A" w:rsidRPr="00DA31AB" w:rsidRDefault="00311A4A" w:rsidP="00311A4A">
      <w:pPr>
        <w:pBdr>
          <w:top w:val="nil"/>
          <w:left w:val="nil"/>
          <w:bottom w:val="nil"/>
          <w:right w:val="nil"/>
          <w:between w:val="nil"/>
        </w:pBdr>
        <w:spacing w:after="0" w:line="360" w:lineRule="auto"/>
        <w:jc w:val="both"/>
        <w:rPr>
          <w:color w:val="000000"/>
          <w:sz w:val="24"/>
          <w:szCs w:val="24"/>
          <w:lang w:val="en-GB"/>
        </w:rPr>
      </w:pPr>
      <w:r w:rsidRPr="00DA31AB">
        <w:rPr>
          <w:rFonts w:ascii="Times New Roman" w:eastAsia="Times New Roman" w:hAnsi="Times New Roman" w:cs="Times New Roman"/>
          <w:color w:val="000000"/>
          <w:sz w:val="24"/>
          <w:szCs w:val="24"/>
          <w:lang w:val="en-GB"/>
        </w:rPr>
        <w:t xml:space="preserve">Global standardisation had an effect of improving efficiency in execution, yet behavioural effectiveness was determined by levels of local responsiveness. The brands that enabled </w:t>
      </w:r>
      <w:r w:rsidRPr="00DA31AB">
        <w:rPr>
          <w:rFonts w:ascii="Times New Roman" w:eastAsia="Times New Roman" w:hAnsi="Times New Roman" w:cs="Times New Roman"/>
          <w:color w:val="000000"/>
          <w:sz w:val="24"/>
          <w:szCs w:val="24"/>
          <w:lang w:val="en-GB"/>
        </w:rPr>
        <w:lastRenderedPageBreak/>
        <w:t>adaptation at market-level without strategic guardrails were more relevant and showing a response among the consumers in the UK scenario.</w:t>
      </w:r>
    </w:p>
    <w:p w:rsidR="00311A4A" w:rsidRPr="00DA31AB" w:rsidRDefault="00311A4A" w:rsidP="00311A4A">
      <w:pPr>
        <w:pBdr>
          <w:top w:val="nil"/>
          <w:left w:val="nil"/>
          <w:bottom w:val="nil"/>
          <w:right w:val="nil"/>
          <w:between w:val="nil"/>
        </w:pBdr>
        <w:spacing w:line="360" w:lineRule="auto"/>
        <w:jc w:val="both"/>
        <w:rPr>
          <w:color w:val="000000"/>
          <w:sz w:val="24"/>
          <w:szCs w:val="24"/>
          <w:lang w:val="en-GB"/>
        </w:rPr>
      </w:pPr>
      <w:r w:rsidRPr="00DA31AB">
        <w:rPr>
          <w:rFonts w:ascii="Times New Roman" w:eastAsia="Times New Roman" w:hAnsi="Times New Roman" w:cs="Times New Roman"/>
          <w:color w:val="000000"/>
          <w:sz w:val="24"/>
          <w:szCs w:val="24"/>
          <w:lang w:val="en-GB"/>
        </w:rPr>
        <w:t>The effect of sustainability positioning on consumer behaviour was only achieved in circumstances of operational credibility. Awareness was not enough, quantifiable behavioural outcomes were realised when sustainability became built into the product design, supply chain and service practices.</w:t>
      </w:r>
    </w:p>
    <w:p w:rsidR="00311A4A" w:rsidRPr="00DA31AB" w:rsidRDefault="00311A4A" w:rsidP="00311A4A">
      <w:pPr>
        <w:pStyle w:val="Heading2"/>
      </w:pPr>
      <w:bookmarkStart w:id="115" w:name="_h9j7uxcm4m7h" w:colFirst="0" w:colLast="0"/>
      <w:bookmarkStart w:id="116" w:name="_Toc220944022"/>
      <w:bookmarkEnd w:id="115"/>
      <w:r w:rsidRPr="00DA31AB">
        <w:t>6.3 Theoretical Implications</w:t>
      </w:r>
      <w:bookmarkEnd w:id="116"/>
      <w:r w:rsidRPr="00DA31AB">
        <w:t xml:space="preserve">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The current study adds to the academic literature by refining and putting into context the theoretical knowledge on the effects of international marketing strategies on consumer behaviour in UK luxury market. Grounded in the dynamic capabilities school, as defined in Chapter 2, the results are anchored to the existing theory with the identification of contingent mechanisms, boundary conditions, and process-level revelations that influence the behavioural results in heritage luxury brands.</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Contribution 1: Clarification and Extension of the Theoretical Base</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Chapter 2 conceptualised the effectiveness of international marketing using the perspective of dynamic capabilities, especially organisational sensing, seizing and reconfiguring capabilities. This theoretical framing is largely supported by the cross-case evidence. Brands which showed greater levels of sensing (by use of data analytics, market monitoring and trend responding) recorded increased levels of consumer engagement</w:t>
      </w:r>
      <w:r w:rsidR="00C40C7F">
        <w:rPr>
          <w:rFonts w:ascii="Times New Roman" w:eastAsia="Times New Roman" w:hAnsi="Times New Roman" w:cs="Times New Roman"/>
          <w:sz w:val="24"/>
          <w:szCs w:val="24"/>
          <w:lang w:val="en-GB"/>
        </w:rPr>
        <w:t xml:space="preserve"> (</w:t>
      </w:r>
      <w:r w:rsidR="00C40C7F" w:rsidRPr="00DA31AB">
        <w:rPr>
          <w:rFonts w:ascii="Times New Roman" w:hAnsi="Times New Roman" w:cs="Times New Roman"/>
          <w:color w:val="222222"/>
          <w:sz w:val="24"/>
          <w:szCs w:val="24"/>
          <w:shd w:val="clear" w:color="auto" w:fill="FFFFFF"/>
          <w:lang w:val="en-GB"/>
        </w:rPr>
        <w:t>Cheong</w:t>
      </w:r>
      <w:r w:rsidR="00C40C7F">
        <w:rPr>
          <w:rFonts w:ascii="Times New Roman" w:hAnsi="Times New Roman" w:cs="Times New Roman"/>
          <w:color w:val="222222"/>
          <w:sz w:val="24"/>
          <w:szCs w:val="24"/>
          <w:shd w:val="clear" w:color="auto" w:fill="FFFFFF"/>
          <w:lang w:val="en-GB"/>
        </w:rPr>
        <w:t xml:space="preserve"> et al. 2023)</w:t>
      </w:r>
      <w:r w:rsidRPr="00DA31AB">
        <w:rPr>
          <w:rFonts w:ascii="Times New Roman" w:eastAsia="Times New Roman" w:hAnsi="Times New Roman" w:cs="Times New Roman"/>
          <w:sz w:val="24"/>
          <w:szCs w:val="24"/>
          <w:lang w:val="en-GB"/>
        </w:rPr>
        <w:t xml:space="preserve">.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Nevertheless, the research builds upon this theoretical foundation by providing qualification to the proposed direct correlation between engagement and outcomes of performance. Although Chapter 2 placed consumer engagement as a proximal consequence of successful marketing strategy, Chapter 5 illustrates that consumer engagement is not enough to lead to purchase behaviour in pole cases of luxury. </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Contribution 2: Boundary Conditions and Contingencies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One of the theoretical contributions is research of boundary conditions in which the existing relationships are maintained or disrupted. The relationship between personalisation and consumer behaviour outcomes was suggested to be positive in chapter 2. Partially these findings support this relationship as they indicate that personalisation increases loyalty and retention but not necessarily results in immediate conversion</w:t>
      </w:r>
      <w:r w:rsidR="00C40C7F">
        <w:rPr>
          <w:rFonts w:ascii="Times New Roman" w:eastAsia="Times New Roman" w:hAnsi="Times New Roman" w:cs="Times New Roman"/>
          <w:sz w:val="24"/>
          <w:szCs w:val="24"/>
          <w:lang w:val="en-GB"/>
        </w:rPr>
        <w:t xml:space="preserve"> (</w:t>
      </w:r>
      <w:r w:rsidR="00C40C7F" w:rsidRPr="00DA31AB">
        <w:rPr>
          <w:rFonts w:ascii="Times New Roman" w:hAnsi="Times New Roman" w:cs="Times New Roman"/>
          <w:color w:val="222222"/>
          <w:sz w:val="24"/>
          <w:szCs w:val="24"/>
          <w:shd w:val="clear" w:color="auto" w:fill="FFFFFF"/>
          <w:lang w:val="en-GB"/>
        </w:rPr>
        <w:t>Kumar</w:t>
      </w:r>
      <w:r w:rsidR="00C40C7F">
        <w:rPr>
          <w:rFonts w:ascii="Times New Roman" w:hAnsi="Times New Roman" w:cs="Times New Roman"/>
          <w:color w:val="222222"/>
          <w:sz w:val="24"/>
          <w:szCs w:val="24"/>
          <w:shd w:val="clear" w:color="auto" w:fill="FFFFFF"/>
          <w:lang w:val="en-GB"/>
        </w:rPr>
        <w:t xml:space="preserve"> et al. 2021)</w:t>
      </w:r>
      <w:r w:rsidRPr="00DA31AB">
        <w:rPr>
          <w:rFonts w:ascii="Times New Roman" w:eastAsia="Times New Roman" w:hAnsi="Times New Roman" w:cs="Times New Roman"/>
          <w:sz w:val="24"/>
          <w:szCs w:val="24"/>
          <w:lang w:val="en-GB"/>
        </w:rPr>
        <w:t>.</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lastRenderedPageBreak/>
        <w:t>This deviation reminds the moderating factor of data quality, system integration and governance, which predetermines the success of personalisation strategies. In the case of fragmented or uncontrolled customer data, and hence no personalisation to lessen perceived risk or explain value, personalisation weakened its behavioural effects</w:t>
      </w:r>
      <w:r w:rsidR="00C40C7F">
        <w:rPr>
          <w:rFonts w:ascii="Times New Roman" w:eastAsia="Times New Roman" w:hAnsi="Times New Roman" w:cs="Times New Roman"/>
          <w:sz w:val="24"/>
          <w:szCs w:val="24"/>
          <w:lang w:val="en-GB"/>
        </w:rPr>
        <w:t xml:space="preserve"> (</w:t>
      </w:r>
      <w:r w:rsidR="00C40C7F" w:rsidRPr="00DA31AB">
        <w:rPr>
          <w:rFonts w:ascii="Times New Roman" w:hAnsi="Times New Roman" w:cs="Times New Roman"/>
          <w:color w:val="222222"/>
          <w:sz w:val="24"/>
          <w:szCs w:val="24"/>
          <w:shd w:val="clear" w:color="auto" w:fill="FFFFFF"/>
          <w:lang w:val="en-GB"/>
        </w:rPr>
        <w:t>Hancock</w:t>
      </w:r>
      <w:r w:rsidR="00C40C7F">
        <w:rPr>
          <w:rFonts w:ascii="Times New Roman" w:hAnsi="Times New Roman" w:cs="Times New Roman"/>
          <w:color w:val="222222"/>
          <w:sz w:val="24"/>
          <w:szCs w:val="24"/>
          <w:shd w:val="clear" w:color="auto" w:fill="FFFFFF"/>
          <w:lang w:val="en-GB"/>
        </w:rPr>
        <w:t xml:space="preserve"> et al. 2021)</w:t>
      </w:r>
      <w:r w:rsidRPr="00DA31AB">
        <w:rPr>
          <w:rFonts w:ascii="Times New Roman" w:eastAsia="Times New Roman" w:hAnsi="Times New Roman" w:cs="Times New Roman"/>
          <w:sz w:val="24"/>
          <w:szCs w:val="24"/>
          <w:lang w:val="en-GB"/>
        </w:rPr>
        <w:t>. This observation qualifies the canonical assumptions in the consumer behaviour literature since it applies to prove that personalisation-performance relationship is context sensitive, especially in digitally complex, legacy-ridden organisations.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Equally, sustainability positioning also became a conditional cause of behaviour. Although Chapter 2 recognised the increasing role of ethical consumption, the results show that sustainability only impacts on behaviour when operationally enshrined and plausibly reported. This brings in sustainability credibility as a requisite in favour of improving the current theoretical anticipation regarding ethical branding</w:t>
      </w:r>
      <w:r w:rsidR="00C40C7F">
        <w:rPr>
          <w:rFonts w:ascii="Times New Roman" w:eastAsia="Times New Roman" w:hAnsi="Times New Roman" w:cs="Times New Roman"/>
          <w:sz w:val="24"/>
          <w:szCs w:val="24"/>
          <w:lang w:val="en-GB"/>
        </w:rPr>
        <w:t xml:space="preserve"> (</w:t>
      </w:r>
      <w:r w:rsidR="00C40C7F" w:rsidRPr="00DA31AB">
        <w:rPr>
          <w:rFonts w:ascii="Times New Roman" w:hAnsi="Times New Roman" w:cs="Times New Roman"/>
          <w:color w:val="222222"/>
          <w:sz w:val="24"/>
          <w:szCs w:val="24"/>
          <w:shd w:val="clear" w:color="auto" w:fill="FFFFFF"/>
          <w:lang w:val="en-GB"/>
        </w:rPr>
        <w:t>Janis</w:t>
      </w:r>
      <w:r w:rsidR="00C40C7F">
        <w:rPr>
          <w:rFonts w:ascii="Times New Roman" w:hAnsi="Times New Roman" w:cs="Times New Roman"/>
          <w:color w:val="222222"/>
          <w:sz w:val="24"/>
          <w:szCs w:val="24"/>
          <w:shd w:val="clear" w:color="auto" w:fill="FFFFFF"/>
          <w:lang w:val="en-GB"/>
        </w:rPr>
        <w:t>, 2022)</w:t>
      </w:r>
      <w:r w:rsidRPr="00DA31AB">
        <w:rPr>
          <w:rFonts w:ascii="Times New Roman" w:eastAsia="Times New Roman" w:hAnsi="Times New Roman" w:cs="Times New Roman"/>
          <w:sz w:val="24"/>
          <w:szCs w:val="24"/>
          <w:lang w:val="en-GB"/>
        </w:rPr>
        <w:t>.</w:t>
      </w:r>
    </w:p>
    <w:p w:rsidR="00311A4A" w:rsidRPr="00DA31AB" w:rsidRDefault="00311A4A" w:rsidP="00311A4A">
      <w:pPr>
        <w:spacing w:line="360" w:lineRule="auto"/>
        <w:jc w:val="both"/>
        <w:rPr>
          <w:rFonts w:ascii="Times New Roman" w:eastAsia="Times New Roman" w:hAnsi="Times New Roman" w:cs="Times New Roman"/>
          <w:b/>
          <w:bCs/>
          <w:sz w:val="24"/>
          <w:szCs w:val="24"/>
          <w:lang w:val="en-GB"/>
        </w:rPr>
      </w:pPr>
      <w:r w:rsidRPr="00DA31AB">
        <w:rPr>
          <w:rFonts w:ascii="Times New Roman" w:eastAsia="Times New Roman" w:hAnsi="Times New Roman" w:cs="Times New Roman"/>
          <w:b/>
          <w:bCs/>
          <w:sz w:val="24"/>
          <w:szCs w:val="24"/>
          <w:lang w:val="en-GB"/>
        </w:rPr>
        <w:t>Contribution 3: Mechanisms and Process Insights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In addition to defining relationships, the research has the value of shedding light on how the international marketing strategies can be transformed into consumer behaviour results. Cross-case review shows that digital channels and standardised marketing resources make organisations less complicated, speedy, and enhance the consistency of messages</w:t>
      </w:r>
      <w:r w:rsidR="000B31A0">
        <w:rPr>
          <w:rFonts w:ascii="Times New Roman" w:eastAsia="Times New Roman" w:hAnsi="Times New Roman" w:cs="Times New Roman"/>
          <w:sz w:val="24"/>
          <w:szCs w:val="24"/>
          <w:lang w:val="en-GB"/>
        </w:rPr>
        <w:t xml:space="preserve"> (</w:t>
      </w:r>
      <w:r w:rsidR="000B31A0" w:rsidRPr="00DA31AB">
        <w:rPr>
          <w:rFonts w:ascii="Times New Roman" w:hAnsi="Times New Roman" w:cs="Times New Roman"/>
          <w:color w:val="222222"/>
          <w:sz w:val="24"/>
          <w:szCs w:val="24"/>
          <w:shd w:val="clear" w:color="auto" w:fill="FFFFFF"/>
          <w:lang w:val="en-GB"/>
        </w:rPr>
        <w:t>Olan</w:t>
      </w:r>
      <w:r w:rsidR="000B31A0">
        <w:rPr>
          <w:rFonts w:ascii="Times New Roman" w:hAnsi="Times New Roman" w:cs="Times New Roman"/>
          <w:color w:val="222222"/>
          <w:sz w:val="24"/>
          <w:szCs w:val="24"/>
          <w:shd w:val="clear" w:color="auto" w:fill="FFFFFF"/>
          <w:lang w:val="en-GB"/>
        </w:rPr>
        <w:t xml:space="preserve"> et al. 2021)</w:t>
      </w:r>
      <w:r w:rsidRPr="00DA31AB">
        <w:rPr>
          <w:rFonts w:ascii="Times New Roman" w:eastAsia="Times New Roman" w:hAnsi="Times New Roman" w:cs="Times New Roman"/>
          <w:sz w:val="24"/>
          <w:szCs w:val="24"/>
          <w:lang w:val="en-GB"/>
        </w:rPr>
        <w:t>. Nevertheless, such advantages can only be realised with local teams that are not too autonomous to tailor the experiences to the market-related expectations.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It is an insight that makes progress in theory through demonstrating that standardisation and localisation are complementary forces, and not opposing ones. Template-based systems have the advantage of less mental and processing load, whereas local adaptation improves relevance and credibility, which </w:t>
      </w:r>
      <w:r w:rsidR="00473116" w:rsidRPr="00DA31AB">
        <w:rPr>
          <w:rFonts w:ascii="Times New Roman" w:eastAsia="Times New Roman" w:hAnsi="Times New Roman" w:cs="Times New Roman"/>
          <w:sz w:val="24"/>
          <w:szCs w:val="24"/>
          <w:lang w:val="en-GB"/>
        </w:rPr>
        <w:t>is</w:t>
      </w:r>
      <w:r w:rsidRPr="00DA31AB">
        <w:rPr>
          <w:rFonts w:ascii="Times New Roman" w:eastAsia="Times New Roman" w:hAnsi="Times New Roman" w:cs="Times New Roman"/>
          <w:sz w:val="24"/>
          <w:szCs w:val="24"/>
          <w:lang w:val="en-GB"/>
        </w:rPr>
        <w:t xml:space="preserve"> a key to luxury consumption. These processes underlie the differences in success of similar strategic investments in different firms, which was one of the gaps identified in Chapter 2.</w:t>
      </w:r>
    </w:p>
    <w:p w:rsidR="00311A4A" w:rsidRPr="0063295E" w:rsidRDefault="00311A4A" w:rsidP="00311A4A">
      <w:pPr>
        <w:pStyle w:val="Heading2"/>
        <w:rPr>
          <w:color w:val="000000" w:themeColor="text1"/>
        </w:rPr>
      </w:pPr>
      <w:bookmarkStart w:id="117" w:name="_f3es5hseyxj9" w:colFirst="0" w:colLast="0"/>
      <w:bookmarkStart w:id="118" w:name="_45clykrxeccg" w:colFirst="0" w:colLast="0"/>
      <w:bookmarkStart w:id="119" w:name="_Toc220944023"/>
      <w:bookmarkEnd w:id="117"/>
      <w:bookmarkEnd w:id="118"/>
      <w:r w:rsidRPr="0063295E">
        <w:rPr>
          <w:color w:val="000000" w:themeColor="text1"/>
        </w:rPr>
        <w:t>6.4 Managerial I</w:t>
      </w:r>
      <w:r w:rsidRPr="0063295E">
        <w:rPr>
          <w:bCs/>
          <w:color w:val="000000" w:themeColor="text1"/>
        </w:rPr>
        <w:t>mplications and recommendations</w:t>
      </w:r>
      <w:bookmarkEnd w:id="119"/>
    </w:p>
    <w:p w:rsidR="00311A4A" w:rsidRPr="0063295E" w:rsidRDefault="00311A4A" w:rsidP="00311A4A">
      <w:pPr>
        <w:pStyle w:val="Heading3"/>
        <w:rPr>
          <w:color w:val="000000" w:themeColor="text1"/>
        </w:rPr>
      </w:pPr>
      <w:bookmarkStart w:id="120" w:name="_Toc220944024"/>
      <w:r w:rsidRPr="0063295E">
        <w:rPr>
          <w:color w:val="000000" w:themeColor="text1"/>
        </w:rPr>
        <w:t>6.4.1 Managerial Implications</w:t>
      </w:r>
      <w:bookmarkEnd w:id="120"/>
    </w:p>
    <w:p w:rsidR="00311A4A" w:rsidRPr="0063295E" w:rsidRDefault="00311A4A" w:rsidP="007039A0">
      <w:pPr>
        <w:spacing w:line="360" w:lineRule="auto"/>
        <w:jc w:val="both"/>
        <w:rPr>
          <w:rFonts w:ascii="Times New Roman" w:hAnsi="Times New Roman" w:cs="Times New Roman"/>
          <w:color w:val="000000" w:themeColor="text1"/>
          <w:sz w:val="24"/>
        </w:rPr>
      </w:pPr>
      <w:r w:rsidRPr="0063295E">
        <w:rPr>
          <w:rFonts w:ascii="Times New Roman" w:hAnsi="Times New Roman" w:cs="Times New Roman"/>
          <w:color w:val="000000" w:themeColor="text1"/>
          <w:sz w:val="24"/>
        </w:rPr>
        <w:t xml:space="preserve">The results highlight the fact that luxury brand managers should invest in dynamic capabilities development which will allow responding constantly to the changes occurring in the market. International marketing strategies in the field of international marketing need </w:t>
      </w:r>
      <w:r w:rsidRPr="0063295E">
        <w:rPr>
          <w:rFonts w:ascii="Times New Roman" w:hAnsi="Times New Roman" w:cs="Times New Roman"/>
          <w:color w:val="000000" w:themeColor="text1"/>
          <w:sz w:val="24"/>
        </w:rPr>
        <w:lastRenderedPageBreak/>
        <w:t>complex balancing of the global brand consistency and the local market responsiveness. Heritage luxury brands cannot afford to solely depend on the positioning by the past but need to constantly feel new trends, capture strategic opportunities by utilizing agile resource distribution and transform organizational structures to remain competitive without affecting the core brand values</w:t>
      </w:r>
      <w:r w:rsidR="00473116" w:rsidRPr="0063295E">
        <w:rPr>
          <w:rFonts w:ascii="Times New Roman" w:hAnsi="Times New Roman" w:cs="Times New Roman"/>
          <w:color w:val="000000" w:themeColor="text1"/>
          <w:sz w:val="24"/>
        </w:rPr>
        <w:t xml:space="preserve"> (</w:t>
      </w:r>
      <w:r w:rsidR="00473116" w:rsidRPr="0063295E">
        <w:rPr>
          <w:rFonts w:ascii="Times New Roman" w:hAnsi="Times New Roman" w:cs="Times New Roman"/>
          <w:color w:val="000000" w:themeColor="text1"/>
          <w:sz w:val="24"/>
          <w:szCs w:val="24"/>
          <w:shd w:val="clear" w:color="auto" w:fill="FFFFFF"/>
          <w:lang w:val="en-GB"/>
        </w:rPr>
        <w:t>Oyedokun et al. 2024)</w:t>
      </w:r>
      <w:r w:rsidRPr="0063295E">
        <w:rPr>
          <w:rFonts w:ascii="Times New Roman" w:hAnsi="Times New Roman" w:cs="Times New Roman"/>
          <w:color w:val="000000" w:themeColor="text1"/>
          <w:sz w:val="24"/>
        </w:rPr>
        <w:t>. Organizations ought to form special innovation units that aim at tracking competition and changes in consumer preferences.</w:t>
      </w:r>
    </w:p>
    <w:p w:rsidR="00311A4A" w:rsidRPr="0063295E" w:rsidRDefault="00311A4A" w:rsidP="007039A0">
      <w:pPr>
        <w:spacing w:line="360" w:lineRule="auto"/>
        <w:jc w:val="both"/>
        <w:rPr>
          <w:rFonts w:ascii="Times New Roman" w:hAnsi="Times New Roman" w:cs="Times New Roman"/>
          <w:color w:val="000000" w:themeColor="text1"/>
          <w:sz w:val="24"/>
        </w:rPr>
      </w:pPr>
      <w:r w:rsidRPr="0063295E">
        <w:rPr>
          <w:rFonts w:ascii="Times New Roman" w:hAnsi="Times New Roman" w:cs="Times New Roman"/>
          <w:color w:val="000000" w:themeColor="text1"/>
          <w:sz w:val="24"/>
        </w:rPr>
        <w:t>The digital transformation is one of the most significant necessities of modern luxury marketing. The data prove that the luxury brands need to create combined omnichannel approaches that bind both physical and digital touchpoints and maintain the exclusivity positioning. This necessitates the use of artificial intelligence and data analytics to offer personalized consumer experience that show great awareness of individual preferences and ensure privacy issues are addressed</w:t>
      </w:r>
      <w:r w:rsidR="00473116" w:rsidRPr="0063295E">
        <w:rPr>
          <w:rFonts w:ascii="Times New Roman" w:hAnsi="Times New Roman" w:cs="Times New Roman"/>
          <w:color w:val="000000" w:themeColor="text1"/>
          <w:sz w:val="24"/>
        </w:rPr>
        <w:t xml:space="preserve"> (</w:t>
      </w:r>
      <w:r w:rsidR="00473116" w:rsidRPr="0063295E">
        <w:rPr>
          <w:rFonts w:ascii="Times New Roman" w:hAnsi="Times New Roman" w:cs="Times New Roman"/>
          <w:color w:val="000000" w:themeColor="text1"/>
          <w:sz w:val="24"/>
          <w:szCs w:val="24"/>
          <w:shd w:val="clear" w:color="auto" w:fill="FFFFFF"/>
          <w:lang w:val="en-GB"/>
        </w:rPr>
        <w:t>Purohit, Arora &amp; Paul, 2022)</w:t>
      </w:r>
      <w:r w:rsidRPr="0063295E">
        <w:rPr>
          <w:rFonts w:ascii="Times New Roman" w:hAnsi="Times New Roman" w:cs="Times New Roman"/>
          <w:color w:val="000000" w:themeColor="text1"/>
          <w:sz w:val="24"/>
        </w:rPr>
        <w:t>. Complex customer relationship management applications that track consumer experiences in multiple channels allow brands to predict needs and establish valuable engagement experiences. The introduction of digital technologies must complement and not water down brand prestige by applying it in a delicate manner that does not weaken luxury positioning.</w:t>
      </w:r>
    </w:p>
    <w:p w:rsidR="00311A4A" w:rsidRPr="0063295E" w:rsidRDefault="00311A4A" w:rsidP="007039A0">
      <w:pPr>
        <w:spacing w:line="360" w:lineRule="auto"/>
        <w:jc w:val="both"/>
        <w:rPr>
          <w:rFonts w:ascii="Times New Roman" w:hAnsi="Times New Roman" w:cs="Times New Roman"/>
          <w:color w:val="000000" w:themeColor="text1"/>
          <w:sz w:val="24"/>
        </w:rPr>
      </w:pPr>
      <w:r w:rsidRPr="0063295E">
        <w:rPr>
          <w:rFonts w:ascii="Times New Roman" w:hAnsi="Times New Roman" w:cs="Times New Roman"/>
          <w:color w:val="000000" w:themeColor="text1"/>
          <w:sz w:val="24"/>
        </w:rPr>
        <w:t>Modern luxury customers, especially the younger generations, are more demanding authentic eco- and socially responsible dedication. The study indicates that sustainability programs should be embedded into the mainstream business processes and not an empty marketing communication</w:t>
      </w:r>
      <w:r w:rsidR="00473116" w:rsidRPr="0063295E">
        <w:rPr>
          <w:rFonts w:ascii="Times New Roman" w:hAnsi="Times New Roman" w:cs="Times New Roman"/>
          <w:color w:val="000000" w:themeColor="text1"/>
          <w:sz w:val="24"/>
        </w:rPr>
        <w:t xml:space="preserve"> (</w:t>
      </w:r>
      <w:r w:rsidR="00473116" w:rsidRPr="0063295E">
        <w:rPr>
          <w:rFonts w:ascii="Times New Roman" w:hAnsi="Times New Roman" w:cs="Times New Roman"/>
          <w:color w:val="000000" w:themeColor="text1"/>
          <w:sz w:val="24"/>
          <w:szCs w:val="24"/>
          <w:shd w:val="clear" w:color="auto" w:fill="FFFFFF"/>
          <w:lang w:val="en-GB"/>
        </w:rPr>
        <w:t>Rachmad, 2024)</w:t>
      </w:r>
      <w:r w:rsidRPr="0063295E">
        <w:rPr>
          <w:rFonts w:ascii="Times New Roman" w:hAnsi="Times New Roman" w:cs="Times New Roman"/>
          <w:color w:val="000000" w:themeColor="text1"/>
          <w:sz w:val="24"/>
        </w:rPr>
        <w:t>. This realness creates confidence and makes brands stand out in the saturated luxury markets where customers are more suspicious of unsubstantiated assertions. Sustainability must be placed as a core brand identity and not a value-added marketing communication.</w:t>
      </w:r>
    </w:p>
    <w:p w:rsidR="00311A4A" w:rsidRPr="0063295E" w:rsidRDefault="00311A4A" w:rsidP="00311A4A">
      <w:pPr>
        <w:pStyle w:val="Heading3"/>
        <w:rPr>
          <w:color w:val="000000" w:themeColor="text1"/>
        </w:rPr>
      </w:pPr>
      <w:bookmarkStart w:id="121" w:name="_Toc220944025"/>
      <w:r w:rsidRPr="0063295E">
        <w:rPr>
          <w:color w:val="000000" w:themeColor="text1"/>
        </w:rPr>
        <w:t>6.4.2 Recommendations</w:t>
      </w:r>
      <w:bookmarkEnd w:id="121"/>
    </w:p>
    <w:p w:rsidR="00311A4A" w:rsidRPr="0063295E" w:rsidRDefault="00311A4A" w:rsidP="000441EC">
      <w:pPr>
        <w:rPr>
          <w:rFonts w:ascii="Times New Roman" w:hAnsi="Times New Roman" w:cs="Times New Roman"/>
          <w:b/>
          <w:color w:val="000000" w:themeColor="text1"/>
          <w:sz w:val="24"/>
        </w:rPr>
      </w:pPr>
      <w:r w:rsidRPr="0063295E">
        <w:rPr>
          <w:rFonts w:ascii="Times New Roman" w:hAnsi="Times New Roman" w:cs="Times New Roman"/>
          <w:b/>
          <w:color w:val="000000" w:themeColor="text1"/>
          <w:sz w:val="24"/>
        </w:rPr>
        <w:t>Recommendations made on Strategic Positioning</w:t>
      </w:r>
    </w:p>
    <w:p w:rsidR="00311A4A" w:rsidRPr="0063295E" w:rsidRDefault="00311A4A" w:rsidP="007039A0">
      <w:pPr>
        <w:spacing w:line="360" w:lineRule="auto"/>
        <w:jc w:val="both"/>
        <w:rPr>
          <w:rFonts w:ascii="Times New Roman" w:hAnsi="Times New Roman" w:cs="Times New Roman"/>
          <w:color w:val="000000" w:themeColor="text1"/>
          <w:sz w:val="24"/>
        </w:rPr>
      </w:pPr>
      <w:r w:rsidRPr="0063295E">
        <w:rPr>
          <w:rFonts w:ascii="Times New Roman" w:hAnsi="Times New Roman" w:cs="Times New Roman"/>
          <w:color w:val="000000" w:themeColor="text1"/>
          <w:sz w:val="24"/>
        </w:rPr>
        <w:t>Some of the measures that the luxury brand managers should consider are open reporting of sustainability through believable third party certifications, in-depth impact reporting, and evident progress towards environmental objectives. It is beneficial that organizations are strategicly coherent, which is achieved through cross-functional collaboration of marketing, digital, sustainability, and customer experience teams at all consumer touchpoints</w:t>
      </w:r>
      <w:r w:rsidR="00473116" w:rsidRPr="0063295E">
        <w:rPr>
          <w:rFonts w:ascii="Times New Roman" w:hAnsi="Times New Roman" w:cs="Times New Roman"/>
          <w:color w:val="000000" w:themeColor="text1"/>
          <w:sz w:val="24"/>
        </w:rPr>
        <w:t xml:space="preserve"> (</w:t>
      </w:r>
      <w:r w:rsidR="00473116" w:rsidRPr="0063295E">
        <w:rPr>
          <w:rFonts w:ascii="Times New Roman" w:hAnsi="Times New Roman" w:cs="Times New Roman"/>
          <w:color w:val="000000" w:themeColor="text1"/>
          <w:sz w:val="24"/>
          <w:szCs w:val="24"/>
          <w:shd w:val="clear" w:color="auto" w:fill="FFFFFF"/>
          <w:lang w:val="en-GB"/>
        </w:rPr>
        <w:t xml:space="preserve">Renjith et </w:t>
      </w:r>
      <w:r w:rsidR="00473116" w:rsidRPr="0063295E">
        <w:rPr>
          <w:rFonts w:ascii="Times New Roman" w:hAnsi="Times New Roman" w:cs="Times New Roman"/>
          <w:color w:val="000000" w:themeColor="text1"/>
          <w:sz w:val="24"/>
          <w:szCs w:val="24"/>
          <w:shd w:val="clear" w:color="auto" w:fill="FFFFFF"/>
          <w:lang w:val="en-GB"/>
        </w:rPr>
        <w:lastRenderedPageBreak/>
        <w:t>al. 2021)</w:t>
      </w:r>
      <w:r w:rsidRPr="0063295E">
        <w:rPr>
          <w:rFonts w:ascii="Times New Roman" w:hAnsi="Times New Roman" w:cs="Times New Roman"/>
          <w:color w:val="000000" w:themeColor="text1"/>
          <w:sz w:val="24"/>
        </w:rPr>
        <w:t>. Periodic stakeholder consultation and response systems need to be put in place to make sure positioning is also pertinent and genuine.</w:t>
      </w:r>
    </w:p>
    <w:p w:rsidR="00311A4A" w:rsidRPr="0063295E" w:rsidRDefault="00311A4A" w:rsidP="000441EC">
      <w:pPr>
        <w:rPr>
          <w:rFonts w:ascii="Times New Roman" w:hAnsi="Times New Roman" w:cs="Times New Roman"/>
          <w:b/>
          <w:color w:val="000000" w:themeColor="text1"/>
          <w:sz w:val="24"/>
        </w:rPr>
      </w:pPr>
      <w:r w:rsidRPr="0063295E">
        <w:rPr>
          <w:rFonts w:ascii="Times New Roman" w:hAnsi="Times New Roman" w:cs="Times New Roman"/>
          <w:b/>
          <w:color w:val="000000" w:themeColor="text1"/>
          <w:sz w:val="24"/>
        </w:rPr>
        <w:t xml:space="preserve">Consumer Insight Generation </w:t>
      </w:r>
    </w:p>
    <w:p w:rsidR="00311A4A" w:rsidRPr="0063295E" w:rsidRDefault="00311A4A" w:rsidP="007039A0">
      <w:pPr>
        <w:spacing w:line="360" w:lineRule="auto"/>
        <w:jc w:val="both"/>
        <w:rPr>
          <w:rFonts w:ascii="Times New Roman" w:hAnsi="Times New Roman" w:cs="Times New Roman"/>
          <w:color w:val="000000" w:themeColor="text1"/>
          <w:sz w:val="24"/>
        </w:rPr>
      </w:pPr>
      <w:r w:rsidRPr="0063295E">
        <w:rPr>
          <w:rFonts w:ascii="Times New Roman" w:hAnsi="Times New Roman" w:cs="Times New Roman"/>
          <w:color w:val="000000" w:themeColor="text1"/>
          <w:sz w:val="24"/>
        </w:rPr>
        <w:t>Brands need to invest in nonstop consumer generation of insights by employing both conventional market research and the new digital-based intelligence gathering. The knowledge of psychological motivations of luxury consumption (self-expression, social signalling, and experiential value) allows better targeting and positioning. Combination of marketing analytics functions with comprehensive qualitative consumer knowledge provides competitive advantages in terms of excellent capacity to forecast behaviour pattern and allocate marketing resources</w:t>
      </w:r>
      <w:r w:rsidR="00473116" w:rsidRPr="0063295E">
        <w:rPr>
          <w:rFonts w:ascii="Times New Roman" w:hAnsi="Times New Roman" w:cs="Times New Roman"/>
          <w:color w:val="000000" w:themeColor="text1"/>
          <w:sz w:val="24"/>
        </w:rPr>
        <w:t xml:space="preserve"> (</w:t>
      </w:r>
      <w:r w:rsidR="00473116" w:rsidRPr="0063295E">
        <w:rPr>
          <w:rFonts w:ascii="Times New Roman" w:hAnsi="Times New Roman" w:cs="Times New Roman"/>
          <w:color w:val="000000" w:themeColor="text1"/>
          <w:sz w:val="24"/>
          <w:szCs w:val="24"/>
          <w:shd w:val="clear" w:color="auto" w:fill="FFFFFF"/>
          <w:lang w:val="en-GB"/>
        </w:rPr>
        <w:t>Oyedokun et al. 2024)</w:t>
      </w:r>
      <w:r w:rsidRPr="0063295E">
        <w:rPr>
          <w:rFonts w:ascii="Times New Roman" w:hAnsi="Times New Roman" w:cs="Times New Roman"/>
          <w:color w:val="000000" w:themeColor="text1"/>
          <w:sz w:val="24"/>
        </w:rPr>
        <w:t>. Firms need to come up with consumer intelligence units with value addition of quantitative and qualitative methodologies in ethnography.</w:t>
      </w:r>
    </w:p>
    <w:p w:rsidR="00311A4A" w:rsidRPr="00DA31AB" w:rsidRDefault="00311A4A" w:rsidP="00311A4A">
      <w:pPr>
        <w:pStyle w:val="Heading2"/>
      </w:pPr>
      <w:bookmarkStart w:id="122" w:name="_Toc220944026"/>
      <w:r w:rsidRPr="00DA31AB">
        <w:t>6.5 Limitations and Directions for Future Research</w:t>
      </w:r>
      <w:bookmarkEnd w:id="122"/>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Despite its contributions, there are various limitations that can be presented to this study despite its contributions and which must be taken into account when drawing conclusions out of the findings. To begin with, the study will solely use secondary data as the source of data, and the sources will be corporate reports, industry analysis, and publications in the business media. Although these kinds of sources can be longitudinal and comparative analytical, they can be self-reported, influenced by vendors, or strategically framed by firms. Consequently, the performance outcomes and strategic effectiveness claims can be affected by the publication and attribution bias, and thus exaggerate the success of some initiatives.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Second, the empirical focus of the research is narrowed down to the market of luxury in the UK and few British heritage brands are studied. Though such a situation is theoretically and managerially pertinent, it limits the applicability of the results to other industries, emerging markets, or non-heritage brands. The relationships in this study could change due to the differences in regulatory environment, digital maturity and consumer expectations.</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Third, causal inference is inhibited by the measurement constraints. The secondary data presents the challenge of not being able to isolate the effects of particular marketing strategies to the consumer behaviour outcomes or determine the counterfactual conditions. Engagement, conversion and loyalty are metrics that are subject to various factors interacting, which limit the accuracy of attribution.</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lastRenderedPageBreak/>
        <w:t>A research in the future would overcome these limitations by conducting tests on the refined propositions generated in this research in various industries and geographical settings using mixed-method or longitudinal studies. Micro-level studies might be of the adoption behaviour of consumers, the development of the ability of employees, or the allocation of human and AI tasks in marketing teams. On a macro level, comparative analysis might be done looking at platform governance, standardisation, and localisation within international markets. Also, triangulation of web analytics, customer data and financial performance indicators might be adopted in future studies or experimental or panel data methods may be used where possible.</w:t>
      </w:r>
    </w:p>
    <w:p w:rsidR="00311A4A" w:rsidRPr="00DA31AB" w:rsidRDefault="00311A4A" w:rsidP="00311A4A">
      <w:pPr>
        <w:pStyle w:val="Heading2"/>
      </w:pPr>
      <w:bookmarkStart w:id="123" w:name="_uiuxc6ti1d9j" w:colFirst="0" w:colLast="0"/>
      <w:bookmarkStart w:id="124" w:name="_Toc220944027"/>
      <w:bookmarkEnd w:id="123"/>
      <w:r w:rsidRPr="00DA31AB">
        <w:t>6.6 Closing Statement</w:t>
      </w:r>
      <w:bookmarkEnd w:id="124"/>
      <w:r w:rsidRPr="00DA31AB">
        <w:t xml:space="preserve"> </w:t>
      </w:r>
    </w:p>
    <w:p w:rsidR="00311A4A" w:rsidRPr="00DA31AB" w:rsidRDefault="00311A4A" w:rsidP="00311A4A">
      <w:pPr>
        <w:spacing w:line="360" w:lineRule="auto"/>
        <w:jc w:val="both"/>
        <w:rPr>
          <w:rFonts w:ascii="Times New Roman" w:eastAsia="Times New Roman" w:hAnsi="Times New Roman" w:cs="Times New Roman"/>
          <w:sz w:val="24"/>
          <w:szCs w:val="24"/>
          <w:lang w:val="en-GB"/>
        </w:rPr>
      </w:pPr>
      <w:r w:rsidRPr="00DA31AB">
        <w:rPr>
          <w:rFonts w:ascii="Times New Roman" w:eastAsia="Times New Roman" w:hAnsi="Times New Roman" w:cs="Times New Roman"/>
          <w:sz w:val="24"/>
          <w:szCs w:val="24"/>
          <w:lang w:val="en-GB"/>
        </w:rPr>
        <w:t xml:space="preserve">This is both a contribution to theory and practice because it has shown that international marketing strategies affect consumer behaviour due to contingent capability-based processes but not direct effects. The research improves the knowledge of marketing efficiency in heritage luxury by enhancing the relationships between dynamic capability and defining major mediators and moderators to date. The lessons would be best applied to the premium brands that are in digitally advanced and competitive market with customer confidence, experience consistency and capability alignment in organisations being a core of sustainable performance. </w:t>
      </w:r>
    </w:p>
    <w:p w:rsidR="00D050CA" w:rsidRPr="00DA31AB" w:rsidRDefault="00D050CA" w:rsidP="00F37082">
      <w:pPr>
        <w:spacing w:line="360" w:lineRule="auto"/>
        <w:jc w:val="both"/>
        <w:rPr>
          <w:rFonts w:ascii="Times New Roman" w:hAnsi="Times New Roman" w:cs="Times New Roman"/>
          <w:sz w:val="28"/>
          <w:lang w:val="en-GB"/>
        </w:rPr>
      </w:pPr>
      <w:r w:rsidRPr="00DA31AB">
        <w:rPr>
          <w:rFonts w:ascii="Times New Roman" w:hAnsi="Times New Roman" w:cs="Times New Roman"/>
          <w:sz w:val="28"/>
          <w:lang w:val="en-GB"/>
        </w:rPr>
        <w:br w:type="page"/>
      </w:r>
    </w:p>
    <w:p w:rsidR="007158C1" w:rsidRPr="00DA31AB" w:rsidRDefault="002A6627" w:rsidP="005C35EC">
      <w:pPr>
        <w:pStyle w:val="Heading1"/>
      </w:pPr>
      <w:bookmarkStart w:id="125" w:name="_Toc220944028"/>
      <w:r w:rsidRPr="00DA31AB">
        <w:lastRenderedPageBreak/>
        <w:t>Reference List</w:t>
      </w:r>
      <w:bookmarkEnd w:id="125"/>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Aguboshim, F. C. (2021). Adequacy of sample size in a qualitative case study and the dilemma of data saturation: A narrative review. </w:t>
      </w:r>
      <w:r w:rsidRPr="00DA31AB">
        <w:rPr>
          <w:rFonts w:ascii="Times New Roman" w:hAnsi="Times New Roman" w:cs="Times New Roman"/>
          <w:i/>
          <w:iCs/>
          <w:color w:val="222222"/>
          <w:sz w:val="24"/>
          <w:szCs w:val="24"/>
          <w:shd w:val="clear" w:color="auto" w:fill="FFFFFF"/>
          <w:lang w:val="en-GB"/>
        </w:rPr>
        <w:t>World Journal of Advanced Research and Reviews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10</w:t>
      </w:r>
      <w:r w:rsidRPr="00DA31AB">
        <w:rPr>
          <w:rFonts w:ascii="Times New Roman" w:hAnsi="Times New Roman" w:cs="Times New Roman"/>
          <w:color w:val="222222"/>
          <w:sz w:val="24"/>
          <w:szCs w:val="24"/>
          <w:shd w:val="clear" w:color="auto" w:fill="FFFFFF"/>
          <w:lang w:val="en-GB"/>
        </w:rPr>
        <w:t xml:space="preserve">(3), 180-187. </w:t>
      </w:r>
      <w:hyperlink r:id="rId18" w:history="1">
        <w:r w:rsidRPr="00DA31AB">
          <w:rPr>
            <w:rStyle w:val="Hyperlink"/>
            <w:rFonts w:ascii="Times New Roman" w:hAnsi="Times New Roman" w:cs="Times New Roman"/>
            <w:sz w:val="24"/>
            <w:szCs w:val="24"/>
            <w:shd w:val="clear" w:color="auto" w:fill="FFFFFF"/>
            <w:lang w:val="en-GB"/>
          </w:rPr>
          <w:t>https://www.academia.edu/download/84912124/WJARR-2021-0277.pdf</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Ali, B. J., &amp; Anwar, G. (2021). Marketing Strategy: Pricing strategies and its influence on consumer purchasing decision. </w:t>
      </w:r>
      <w:r w:rsidRPr="00DA31AB">
        <w:rPr>
          <w:rFonts w:ascii="Times New Roman" w:hAnsi="Times New Roman" w:cs="Times New Roman"/>
          <w:i/>
          <w:iCs/>
          <w:color w:val="222222"/>
          <w:sz w:val="24"/>
          <w:szCs w:val="24"/>
          <w:shd w:val="clear" w:color="auto" w:fill="FFFFFF"/>
          <w:lang w:val="en-GB"/>
        </w:rPr>
        <w:t>Ali, BJ, &amp; Anwar, G.(2021). Marketing Strategy: Pricing strategies and its influence on consumer purchasing decision. International journal of Rural Development, Environment and Health Research</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w:t>
      </w:r>
      <w:r w:rsidRPr="00DA31AB">
        <w:rPr>
          <w:rFonts w:ascii="Times New Roman" w:hAnsi="Times New Roman" w:cs="Times New Roman"/>
          <w:color w:val="222222"/>
          <w:sz w:val="24"/>
          <w:szCs w:val="24"/>
          <w:shd w:val="clear" w:color="auto" w:fill="FFFFFF"/>
          <w:lang w:val="en-GB"/>
        </w:rPr>
        <w:t xml:space="preserve">(2), 26-39. </w:t>
      </w:r>
      <w:hyperlink r:id="rId19" w:history="1">
        <w:r w:rsidRPr="00DA31AB">
          <w:rPr>
            <w:rStyle w:val="Hyperlink"/>
            <w:rFonts w:ascii="Times New Roman" w:hAnsi="Times New Roman" w:cs="Times New Roman"/>
            <w:sz w:val="24"/>
            <w:szCs w:val="24"/>
            <w:shd w:val="clear" w:color="auto" w:fill="FFFFFF"/>
            <w:lang w:val="en-GB"/>
          </w:rPr>
          <w:t>https://papers.ssrn.com/sol3/Delivery.cfm?abstractid=3837579</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Alshurideh, M. T., El Khatib, M., Al-Sulaiti, K., Sukkari, L., Al Kurdi, B., Nawaiseh, A. K., ... &amp; Alzoubi, H. M. (2024, June). Investigating the Influence of IoT on Optimizing Customer Data Warehousing, Data Mining, and Data Analysis on Categorizing Energy Consumption Behaviour Data. In </w:t>
      </w:r>
      <w:r w:rsidRPr="00DA31AB">
        <w:rPr>
          <w:rFonts w:ascii="Times New Roman" w:hAnsi="Times New Roman" w:cs="Times New Roman"/>
          <w:i/>
          <w:iCs/>
          <w:color w:val="222222"/>
          <w:sz w:val="24"/>
          <w:szCs w:val="24"/>
          <w:shd w:val="clear" w:color="auto" w:fill="FFFFFF"/>
          <w:lang w:val="en-GB"/>
        </w:rPr>
        <w:t>International Scientific Conference Management and Engineering</w:t>
      </w:r>
      <w:r w:rsidRPr="00DA31AB">
        <w:rPr>
          <w:rFonts w:ascii="Times New Roman" w:hAnsi="Times New Roman" w:cs="Times New Roman"/>
          <w:color w:val="222222"/>
          <w:sz w:val="24"/>
          <w:szCs w:val="24"/>
          <w:shd w:val="clear" w:color="auto" w:fill="FFFFFF"/>
          <w:lang w:val="en-GB"/>
        </w:rPr>
        <w:t xml:space="preserve"> (pp. 45-53). Cham: Springer Nature Switzerland. </w:t>
      </w:r>
      <w:hyperlink r:id="rId20" w:history="1">
        <w:r w:rsidRPr="00DA31AB">
          <w:rPr>
            <w:rStyle w:val="Hyperlink"/>
            <w:rFonts w:ascii="Times New Roman" w:hAnsi="Times New Roman" w:cs="Times New Roman"/>
            <w:sz w:val="24"/>
            <w:szCs w:val="24"/>
            <w:shd w:val="clear" w:color="auto" w:fill="FFFFFF"/>
            <w:lang w:val="en-GB"/>
          </w:rPr>
          <w:t>https://link.springer.com/chapter/10.1007/978-3-031-90131-7_6</w:t>
        </w:r>
      </w:hyperlink>
      <w:r w:rsidRPr="00DA31AB">
        <w:rPr>
          <w:rFonts w:ascii="Times New Roman" w:hAnsi="Times New Roman" w:cs="Times New Roman"/>
          <w:color w:val="222222"/>
          <w:sz w:val="24"/>
          <w:szCs w:val="24"/>
          <w:shd w:val="clear" w:color="auto" w:fill="FFFFFF"/>
          <w:lang w:val="en-GB"/>
        </w:rPr>
        <w:t xml:space="preserve"> </w:t>
      </w:r>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Alzoubi, H. M. (2022). Does BLE technology contribute towards improving marketing strategies, customers’ satisfaction and loyalty? The role of open innovation. </w:t>
      </w:r>
      <w:r w:rsidRPr="00DA31AB">
        <w:rPr>
          <w:rFonts w:ascii="Times New Roman" w:hAnsi="Times New Roman" w:cs="Times New Roman"/>
          <w:i/>
          <w:iCs/>
          <w:color w:val="222222"/>
          <w:sz w:val="24"/>
          <w:szCs w:val="24"/>
          <w:shd w:val="clear" w:color="auto" w:fill="FFFFFF"/>
          <w:lang w:val="en-GB"/>
        </w:rPr>
        <w:t>International journal of data and network science</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6</w:t>
      </w:r>
      <w:r w:rsidRPr="00DA31AB">
        <w:rPr>
          <w:rFonts w:ascii="Times New Roman" w:hAnsi="Times New Roman" w:cs="Times New Roman"/>
          <w:color w:val="222222"/>
          <w:sz w:val="24"/>
          <w:szCs w:val="24"/>
          <w:shd w:val="clear" w:color="auto" w:fill="FFFFFF"/>
          <w:lang w:val="en-GB"/>
        </w:rPr>
        <w:t xml:space="preserve">(2), 449-460. </w:t>
      </w:r>
      <w:hyperlink r:id="rId21" w:history="1">
        <w:r w:rsidRPr="00DA31AB">
          <w:rPr>
            <w:rStyle w:val="Hyperlink"/>
            <w:rFonts w:ascii="Times New Roman" w:hAnsi="Times New Roman" w:cs="Times New Roman"/>
            <w:sz w:val="24"/>
            <w:szCs w:val="24"/>
            <w:shd w:val="clear" w:color="auto" w:fill="FFFFFF"/>
            <w:lang w:val="en-GB"/>
          </w:rPr>
          <w:t>https://www.academia.edu/download/105544800/j.ijdns.2021.12.pdf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Alzoubi, H. M. (2022). Does BLE technology contribute towards improving marketing strategies, customers’ satisfaction and loyalty? The role of open innovation. </w:t>
      </w:r>
      <w:r w:rsidRPr="00DA31AB">
        <w:rPr>
          <w:rFonts w:ascii="Times New Roman" w:hAnsi="Times New Roman" w:cs="Times New Roman"/>
          <w:i/>
          <w:iCs/>
          <w:color w:val="222222"/>
          <w:sz w:val="24"/>
          <w:szCs w:val="24"/>
          <w:shd w:val="clear" w:color="auto" w:fill="FFFFFF"/>
          <w:lang w:val="en-GB"/>
        </w:rPr>
        <w:t>International journal of data and network science</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6</w:t>
      </w:r>
      <w:r w:rsidRPr="00DA31AB">
        <w:rPr>
          <w:rFonts w:ascii="Times New Roman" w:hAnsi="Times New Roman" w:cs="Times New Roman"/>
          <w:color w:val="222222"/>
          <w:sz w:val="24"/>
          <w:szCs w:val="24"/>
          <w:shd w:val="clear" w:color="auto" w:fill="FFFFFF"/>
          <w:lang w:val="en-GB"/>
        </w:rPr>
        <w:t xml:space="preserve">(2), 449-460. </w:t>
      </w:r>
      <w:hyperlink r:id="rId22" w:history="1">
        <w:r w:rsidRPr="00DA31AB">
          <w:rPr>
            <w:rStyle w:val="Hyperlink"/>
            <w:rFonts w:ascii="Times New Roman" w:hAnsi="Times New Roman" w:cs="Times New Roman"/>
            <w:sz w:val="24"/>
            <w:szCs w:val="24"/>
            <w:shd w:val="clear" w:color="auto" w:fill="FFFFFF"/>
            <w:lang w:val="en-GB"/>
          </w:rPr>
          <w:t>https://www.academia.edu/download/105544800/j.ijdns.2021.12.pdf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Amiri, A. M., Kushwaha, B. P., &amp; Singh, R. (2023). Visualisation of global research trends and future research directions of digital marketing in small and medium enterprises using bibliometric analysis. </w:t>
      </w:r>
      <w:r w:rsidRPr="00DA31AB">
        <w:rPr>
          <w:rFonts w:ascii="Times New Roman" w:hAnsi="Times New Roman" w:cs="Times New Roman"/>
          <w:i/>
          <w:iCs/>
          <w:color w:val="222222"/>
          <w:sz w:val="24"/>
          <w:szCs w:val="24"/>
          <w:shd w:val="clear" w:color="auto" w:fill="FFFFFF"/>
          <w:lang w:val="en-GB"/>
        </w:rPr>
        <w:t>Journal of Small Business and Enterprise Development</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30</w:t>
      </w:r>
      <w:r w:rsidRPr="00DA31AB">
        <w:rPr>
          <w:rFonts w:ascii="Times New Roman" w:hAnsi="Times New Roman" w:cs="Times New Roman"/>
          <w:color w:val="222222"/>
          <w:sz w:val="24"/>
          <w:szCs w:val="24"/>
          <w:shd w:val="clear" w:color="auto" w:fill="FFFFFF"/>
          <w:lang w:val="en-GB"/>
        </w:rPr>
        <w:t xml:space="preserve">(3), 621-641. </w:t>
      </w:r>
      <w:hyperlink r:id="rId23" w:history="1">
        <w:r w:rsidRPr="00DA31AB">
          <w:rPr>
            <w:rStyle w:val="Hyperlink"/>
            <w:rFonts w:ascii="Times New Roman" w:hAnsi="Times New Roman" w:cs="Times New Roman"/>
            <w:sz w:val="24"/>
            <w:szCs w:val="24"/>
            <w:shd w:val="clear" w:color="auto" w:fill="FFFFFF"/>
            <w:lang w:val="en-GB"/>
          </w:rPr>
          <w:t>https://lecturus.org/Resources/MKT/Visualisation_of_global_resear.pdf</w:t>
        </w:r>
      </w:hyperlink>
    </w:p>
    <w:p w:rsidR="007158C1" w:rsidRPr="00D465D0" w:rsidRDefault="007158C1" w:rsidP="00123E1B">
      <w:pPr>
        <w:pStyle w:val="font-claude-response-body"/>
        <w:spacing w:line="360" w:lineRule="auto"/>
        <w:jc w:val="both"/>
        <w:rPr>
          <w:color w:val="3366FF"/>
          <w:lang w:val="en-GB"/>
        </w:rPr>
      </w:pPr>
      <w:r w:rsidRPr="00D465D0">
        <w:rPr>
          <w:color w:val="000000" w:themeColor="text1"/>
          <w:lang w:val="en-GB"/>
        </w:rPr>
        <w:t xml:space="preserve">Bain &amp; Company. (2024). </w:t>
      </w:r>
      <w:r w:rsidRPr="00D465D0">
        <w:rPr>
          <w:rStyle w:val="Emphasis"/>
          <w:color w:val="000000" w:themeColor="text1"/>
          <w:lang w:val="en-GB"/>
        </w:rPr>
        <w:t>Luxury goods worldwide market study</w:t>
      </w:r>
      <w:r w:rsidRPr="00D465D0">
        <w:rPr>
          <w:color w:val="000000" w:themeColor="text1"/>
          <w:lang w:val="en-GB"/>
        </w:rPr>
        <w:t xml:space="preserve">. Bain &amp; Company. </w:t>
      </w:r>
      <w:hyperlink r:id="rId24" w:history="1">
        <w:r w:rsidRPr="00D465D0">
          <w:rPr>
            <w:rStyle w:val="Hyperlink"/>
            <w:color w:val="3366FF"/>
            <w:lang w:val="en-GB"/>
          </w:rPr>
          <w:t>https://www.bain.com/insights/topics/luxury-goods-worldwide-market-study/</w:t>
        </w:r>
      </w:hyperlink>
    </w:p>
    <w:p w:rsidR="007158C1" w:rsidRPr="00DA31AB" w:rsidRDefault="007158C1" w:rsidP="007E008A">
      <w:pPr>
        <w:pStyle w:val="font-claude-response-body"/>
        <w:spacing w:line="360" w:lineRule="auto"/>
        <w:jc w:val="both"/>
        <w:rPr>
          <w:lang w:val="en-GB"/>
        </w:rPr>
      </w:pPr>
      <w:r w:rsidRPr="00DA31AB">
        <w:rPr>
          <w:lang w:val="en-GB"/>
        </w:rPr>
        <w:lastRenderedPageBreak/>
        <w:t xml:space="preserve">Bain &amp; Company. (2024). </w:t>
      </w:r>
      <w:r w:rsidRPr="00DA31AB">
        <w:rPr>
          <w:rStyle w:val="Emphasis"/>
          <w:lang w:val="en-GB"/>
        </w:rPr>
        <w:t>Luxury goods worldwide market study</w:t>
      </w:r>
      <w:r w:rsidRPr="00DA31AB">
        <w:rPr>
          <w:lang w:val="en-GB"/>
        </w:rPr>
        <w:t xml:space="preserve">. Bain &amp; Company. </w:t>
      </w:r>
      <w:hyperlink r:id="rId25" w:history="1">
        <w:r w:rsidRPr="00DA31AB">
          <w:rPr>
            <w:rStyle w:val="Hyperlink"/>
            <w:lang w:val="en-GB"/>
          </w:rPr>
          <w:t>https://www.bain.com/insights/topics/luxury-goods-worldwide-market-study/</w:t>
        </w:r>
      </w:hyperlink>
    </w:p>
    <w:p w:rsidR="007158C1" w:rsidRPr="00DA31AB" w:rsidRDefault="007158C1" w:rsidP="007E008A">
      <w:pPr>
        <w:pStyle w:val="font-claude-response-body"/>
        <w:spacing w:line="360" w:lineRule="auto"/>
        <w:jc w:val="both"/>
        <w:rPr>
          <w:lang w:val="en-GB"/>
        </w:rPr>
      </w:pPr>
      <w:r w:rsidRPr="00DA31AB">
        <w:rPr>
          <w:lang w:val="en-GB"/>
        </w:rPr>
        <w:t xml:space="preserve">Barbour. (2023). </w:t>
      </w:r>
      <w:r w:rsidRPr="00DA31AB">
        <w:rPr>
          <w:rStyle w:val="Emphasis"/>
          <w:lang w:val="en-GB"/>
        </w:rPr>
        <w:t>Heritage and innovation: Annual review 2023</w:t>
      </w:r>
      <w:r w:rsidRPr="00DA31AB">
        <w:rPr>
          <w:lang w:val="en-GB"/>
        </w:rPr>
        <w:t xml:space="preserve">. J. Barbour &amp; Sons Ltd. </w:t>
      </w:r>
      <w:hyperlink r:id="rId26" w:history="1">
        <w:r w:rsidRPr="00DA31AB">
          <w:rPr>
            <w:rStyle w:val="Hyperlink"/>
            <w:lang w:val="en-GB"/>
          </w:rPr>
          <w:t>https://www.barbour.com/uk/corporate/about-us</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Barbu, A., Catană, Ș. A., Deselnicu, D. C., Cioca, L. I., &amp; Ioanid, A. (2022). Factors influencing consumer behaviour toward green products: A systematic literature review. </w:t>
      </w:r>
      <w:r w:rsidRPr="00DA31AB">
        <w:rPr>
          <w:rFonts w:ascii="Times New Roman" w:hAnsi="Times New Roman" w:cs="Times New Roman"/>
          <w:i/>
          <w:iCs/>
          <w:color w:val="222222"/>
          <w:sz w:val="24"/>
          <w:szCs w:val="24"/>
          <w:shd w:val="clear" w:color="auto" w:fill="FFFFFF"/>
          <w:lang w:val="en-GB"/>
        </w:rPr>
        <w:t>International journal of environmental research and public health</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19</w:t>
      </w:r>
      <w:r w:rsidRPr="00DA31AB">
        <w:rPr>
          <w:rFonts w:ascii="Times New Roman" w:hAnsi="Times New Roman" w:cs="Times New Roman"/>
          <w:color w:val="222222"/>
          <w:sz w:val="24"/>
          <w:szCs w:val="24"/>
          <w:shd w:val="clear" w:color="auto" w:fill="FFFFFF"/>
          <w:lang w:val="en-GB"/>
        </w:rPr>
        <w:t xml:space="preserve">(24), 16568. </w:t>
      </w:r>
      <w:hyperlink r:id="rId27" w:history="1">
        <w:r w:rsidRPr="00DA31AB">
          <w:rPr>
            <w:rStyle w:val="Hyperlink"/>
            <w:rFonts w:ascii="Times New Roman" w:hAnsi="Times New Roman" w:cs="Times New Roman"/>
            <w:sz w:val="24"/>
            <w:szCs w:val="24"/>
            <w:shd w:val="clear" w:color="auto" w:fill="FFFFFF"/>
            <w:lang w:val="en-GB"/>
          </w:rPr>
          <w:t>https://www.mdpi.com/1660-4601/19/24/16568</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Basu, R., Lim, W. M., Kumar, A., &amp; Kumar, S. (2023). Marketing analytics: The bridge between customer psychology and marketing decision‐making. </w:t>
      </w:r>
      <w:r w:rsidRPr="00DA31AB">
        <w:rPr>
          <w:rFonts w:ascii="Times New Roman" w:hAnsi="Times New Roman" w:cs="Times New Roman"/>
          <w:i/>
          <w:iCs/>
          <w:color w:val="222222"/>
          <w:sz w:val="24"/>
          <w:szCs w:val="24"/>
          <w:shd w:val="clear" w:color="auto" w:fill="FFFFFF"/>
          <w:lang w:val="en-GB"/>
        </w:rPr>
        <w:t>Psychology &amp; Marketing</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40</w:t>
      </w:r>
      <w:r w:rsidRPr="00DA31AB">
        <w:rPr>
          <w:rFonts w:ascii="Times New Roman" w:hAnsi="Times New Roman" w:cs="Times New Roman"/>
          <w:color w:val="222222"/>
          <w:sz w:val="24"/>
          <w:szCs w:val="24"/>
          <w:shd w:val="clear" w:color="auto" w:fill="FFFFFF"/>
          <w:lang w:val="en-GB"/>
        </w:rPr>
        <w:t xml:space="preserve">(12), 2588-2611. </w:t>
      </w:r>
      <w:hyperlink r:id="rId28" w:history="1">
        <w:r w:rsidRPr="00DA31AB">
          <w:rPr>
            <w:rStyle w:val="Hyperlink"/>
            <w:rFonts w:ascii="Times New Roman" w:hAnsi="Times New Roman" w:cs="Times New Roman"/>
            <w:sz w:val="24"/>
            <w:szCs w:val="24"/>
            <w:shd w:val="clear" w:color="auto" w:fill="FFFFFF"/>
            <w:lang w:val="en-GB"/>
          </w:rPr>
          <w:t>https://onlinelibrary.wiley.com/doi/pdf/10.1002/mar.21908</w:t>
        </w:r>
      </w:hyperlink>
    </w:p>
    <w:p w:rsidR="007158C1" w:rsidRPr="00DA31AB" w:rsidRDefault="007158C1" w:rsidP="007E008A">
      <w:pPr>
        <w:pStyle w:val="font-claude-response-body"/>
        <w:spacing w:line="360" w:lineRule="auto"/>
        <w:jc w:val="both"/>
        <w:rPr>
          <w:lang w:val="en-GB"/>
        </w:rPr>
      </w:pPr>
      <w:r w:rsidRPr="00DA31AB">
        <w:rPr>
          <w:lang w:val="en-GB"/>
        </w:rPr>
        <w:t xml:space="preserve">Burberry Annual Report. (2024). </w:t>
      </w:r>
      <w:r w:rsidRPr="00DA31AB">
        <w:rPr>
          <w:rStyle w:val="Emphasis"/>
          <w:lang w:val="en-GB"/>
        </w:rPr>
        <w:t>Strategic report and financial statements for the year ended 30 March 2024</w:t>
      </w:r>
      <w:r w:rsidRPr="00DA31AB">
        <w:rPr>
          <w:lang w:val="en-GB"/>
        </w:rPr>
        <w:t xml:space="preserve">. Burberry Group plc. </w:t>
      </w:r>
      <w:hyperlink r:id="rId29" w:history="1">
        <w:r w:rsidRPr="00DA31AB">
          <w:rPr>
            <w:rStyle w:val="Hyperlink"/>
            <w:lang w:val="en-GB"/>
          </w:rPr>
          <w:t>https://www.burberryplc.com/content/dam/burberry/corporate/Investors/Results_Reports/2024/FY24_Annual_Report.pdf</w:t>
        </w:r>
      </w:hyperlink>
    </w:p>
    <w:p w:rsidR="007158C1" w:rsidRPr="00DA31AB" w:rsidRDefault="007158C1" w:rsidP="007E008A">
      <w:pPr>
        <w:pStyle w:val="font-claude-response-body"/>
        <w:spacing w:line="360" w:lineRule="auto"/>
        <w:jc w:val="both"/>
        <w:rPr>
          <w:lang w:val="en-GB"/>
        </w:rPr>
      </w:pPr>
      <w:r w:rsidRPr="00DA31AB">
        <w:rPr>
          <w:lang w:val="en-GB"/>
        </w:rPr>
        <w:t xml:space="preserve">Burberry plc. (2024). </w:t>
      </w:r>
      <w:r w:rsidRPr="00DA31AB">
        <w:rPr>
          <w:rStyle w:val="Emphasis"/>
          <w:lang w:val="en-GB"/>
        </w:rPr>
        <w:t>Investor presentations and corporate communications</w:t>
      </w:r>
      <w:r w:rsidRPr="00DA31AB">
        <w:rPr>
          <w:lang w:val="en-GB"/>
        </w:rPr>
        <w:t xml:space="preserve">. Burberry Group plc. </w:t>
      </w:r>
      <w:hyperlink r:id="rId30" w:history="1">
        <w:r w:rsidRPr="00DA31AB">
          <w:rPr>
            <w:rStyle w:val="Hyperlink"/>
            <w:lang w:val="en-GB"/>
          </w:rPr>
          <w:t>https://www.burberryplc.com</w:t>
        </w:r>
      </w:hyperlink>
    </w:p>
    <w:p w:rsidR="007158C1" w:rsidRPr="00D465D0" w:rsidRDefault="007158C1" w:rsidP="00123E1B">
      <w:pPr>
        <w:pStyle w:val="font-claude-response-body"/>
        <w:spacing w:line="360" w:lineRule="auto"/>
        <w:jc w:val="both"/>
        <w:rPr>
          <w:color w:val="3366FF"/>
          <w:lang w:val="en-GB"/>
        </w:rPr>
      </w:pPr>
      <w:r w:rsidRPr="00D465D0">
        <w:rPr>
          <w:color w:val="000000" w:themeColor="text1"/>
          <w:lang w:val="en-GB"/>
        </w:rPr>
        <w:t xml:space="preserve">Burberry. (2024). </w:t>
      </w:r>
      <w:r w:rsidRPr="00D465D0">
        <w:rPr>
          <w:rStyle w:val="Emphasis"/>
          <w:color w:val="000000" w:themeColor="text1"/>
          <w:lang w:val="en-GB"/>
        </w:rPr>
        <w:t>Annual report 2023/24</w:t>
      </w:r>
      <w:r w:rsidRPr="00D465D0">
        <w:rPr>
          <w:color w:val="000000" w:themeColor="text1"/>
          <w:lang w:val="en-GB"/>
        </w:rPr>
        <w:t xml:space="preserve">. Burberry Group plc. </w:t>
      </w:r>
      <w:hyperlink r:id="rId31" w:history="1">
        <w:r w:rsidRPr="00D465D0">
          <w:rPr>
            <w:rStyle w:val="Hyperlink"/>
            <w:color w:val="3366FF"/>
            <w:lang w:val="en-GB"/>
          </w:rPr>
          <w:t>https://www.burberryplc.com/en/investors/results-reports.html</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 xml:space="preserve">Burberryplc.com (2025). </w:t>
      </w:r>
      <w:r w:rsidRPr="00DA31AB">
        <w:rPr>
          <w:rFonts w:ascii="Times New Roman" w:hAnsi="Times New Roman" w:cs="Times New Roman"/>
          <w:i/>
          <w:color w:val="222222"/>
          <w:sz w:val="24"/>
          <w:szCs w:val="24"/>
          <w:shd w:val="clear" w:color="auto" w:fill="FFFFFF"/>
          <w:lang w:val="en-GB"/>
        </w:rPr>
        <w:t>Business Model.</w:t>
      </w:r>
      <w:r w:rsidRPr="00DA31AB">
        <w:rPr>
          <w:rFonts w:ascii="Times New Roman" w:hAnsi="Times New Roman" w:cs="Times New Roman"/>
          <w:color w:val="222222"/>
          <w:sz w:val="24"/>
          <w:szCs w:val="24"/>
          <w:shd w:val="clear" w:color="auto" w:fill="FFFFFF"/>
          <w:lang w:val="en-GB"/>
        </w:rPr>
        <w:t xml:space="preserve"> </w:t>
      </w:r>
      <w:hyperlink r:id="rId32" w:history="1">
        <w:r w:rsidRPr="00DA31AB">
          <w:rPr>
            <w:rStyle w:val="Hyperlink"/>
            <w:rFonts w:ascii="Times New Roman" w:hAnsi="Times New Roman" w:cs="Times New Roman"/>
            <w:sz w:val="24"/>
            <w:szCs w:val="24"/>
            <w:shd w:val="clear" w:color="auto" w:fill="FFFFFF"/>
            <w:lang w:val="en-GB"/>
          </w:rPr>
          <w:t>https://www.burberryplc.com/company/business-model</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 xml:space="preserve">Burberryplc.com (2025). </w:t>
      </w:r>
      <w:r w:rsidRPr="00DA31AB">
        <w:rPr>
          <w:rFonts w:ascii="Times New Roman" w:hAnsi="Times New Roman" w:cs="Times New Roman"/>
          <w:i/>
          <w:color w:val="222222"/>
          <w:sz w:val="24"/>
          <w:szCs w:val="24"/>
          <w:shd w:val="clear" w:color="auto" w:fill="FFFFFF"/>
          <w:lang w:val="en-GB"/>
        </w:rPr>
        <w:t>Corporate Governance.</w:t>
      </w:r>
      <w:r w:rsidRPr="00DA31AB">
        <w:rPr>
          <w:rFonts w:ascii="Times New Roman" w:hAnsi="Times New Roman" w:cs="Times New Roman"/>
          <w:color w:val="222222"/>
          <w:sz w:val="24"/>
          <w:szCs w:val="24"/>
          <w:shd w:val="clear" w:color="auto" w:fill="FFFFFF"/>
          <w:lang w:val="en-GB"/>
        </w:rPr>
        <w:t xml:space="preserve"> </w:t>
      </w:r>
      <w:hyperlink r:id="rId33" w:history="1">
        <w:r w:rsidRPr="00DA31AB">
          <w:rPr>
            <w:rStyle w:val="Hyperlink"/>
            <w:rFonts w:ascii="Times New Roman" w:hAnsi="Times New Roman" w:cs="Times New Roman"/>
            <w:sz w:val="24"/>
            <w:szCs w:val="24"/>
            <w:shd w:val="clear" w:color="auto" w:fill="FFFFFF"/>
            <w:lang w:val="en-GB"/>
          </w:rPr>
          <w:t>https://www.burberryplc.com/company/corporate-governance</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 xml:space="preserve">Burberryplc.com (2025). </w:t>
      </w:r>
      <w:r w:rsidRPr="00DA31AB">
        <w:rPr>
          <w:rFonts w:ascii="Times New Roman" w:hAnsi="Times New Roman" w:cs="Times New Roman"/>
          <w:i/>
          <w:color w:val="222222"/>
          <w:sz w:val="24"/>
          <w:szCs w:val="24"/>
          <w:shd w:val="clear" w:color="auto" w:fill="FFFFFF"/>
          <w:lang w:val="en-GB"/>
        </w:rPr>
        <w:t>Our Purpose and Values.</w:t>
      </w:r>
      <w:r w:rsidRPr="00DA31AB">
        <w:rPr>
          <w:rFonts w:ascii="Times New Roman" w:hAnsi="Times New Roman" w:cs="Times New Roman"/>
          <w:color w:val="222222"/>
          <w:sz w:val="24"/>
          <w:szCs w:val="24"/>
          <w:shd w:val="clear" w:color="auto" w:fill="FFFFFF"/>
          <w:lang w:val="en-GB"/>
        </w:rPr>
        <w:t xml:space="preserve"> </w:t>
      </w:r>
      <w:hyperlink r:id="rId34" w:history="1">
        <w:r w:rsidRPr="00DA31AB">
          <w:rPr>
            <w:rStyle w:val="Hyperlink"/>
            <w:rFonts w:ascii="Times New Roman" w:hAnsi="Times New Roman" w:cs="Times New Roman"/>
            <w:sz w:val="24"/>
            <w:szCs w:val="24"/>
            <w:shd w:val="clear" w:color="auto" w:fill="FFFFFF"/>
            <w:lang w:val="en-GB"/>
          </w:rPr>
          <w:t>https://www.burberryplc.com/company/our-purpose-and-values</w:t>
        </w:r>
      </w:hyperlink>
      <w:r w:rsidRPr="00DA31AB">
        <w:rPr>
          <w:rFonts w:ascii="Times New Roman" w:hAnsi="Times New Roman" w:cs="Times New Roman"/>
          <w:color w:val="222222"/>
          <w:sz w:val="24"/>
          <w:szCs w:val="24"/>
          <w:shd w:val="clear" w:color="auto" w:fill="FFFFFF"/>
          <w:lang w:val="en-GB"/>
        </w:rPr>
        <w:t xml:space="preserve"> </w:t>
      </w:r>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 xml:space="preserve">Burberryplc.com (2025). </w:t>
      </w:r>
      <w:r w:rsidRPr="00DA31AB">
        <w:rPr>
          <w:rFonts w:ascii="Times New Roman" w:hAnsi="Times New Roman" w:cs="Times New Roman"/>
          <w:i/>
          <w:color w:val="222222"/>
          <w:sz w:val="24"/>
          <w:szCs w:val="24"/>
          <w:shd w:val="clear" w:color="auto" w:fill="FFFFFF"/>
          <w:lang w:val="en-GB"/>
        </w:rPr>
        <w:t>Strategy.</w:t>
      </w:r>
      <w:r w:rsidRPr="00DA31AB">
        <w:rPr>
          <w:rFonts w:ascii="Times New Roman" w:hAnsi="Times New Roman" w:cs="Times New Roman"/>
          <w:color w:val="222222"/>
          <w:sz w:val="24"/>
          <w:szCs w:val="24"/>
          <w:shd w:val="clear" w:color="auto" w:fill="FFFFFF"/>
          <w:lang w:val="en-GB"/>
        </w:rPr>
        <w:t xml:space="preserve"> </w:t>
      </w:r>
      <w:hyperlink r:id="rId35" w:history="1">
        <w:r w:rsidRPr="00DA31AB">
          <w:rPr>
            <w:rStyle w:val="Hyperlink"/>
            <w:rFonts w:ascii="Times New Roman" w:hAnsi="Times New Roman" w:cs="Times New Roman"/>
            <w:sz w:val="24"/>
            <w:szCs w:val="24"/>
            <w:shd w:val="clear" w:color="auto" w:fill="FFFFFF"/>
            <w:lang w:val="en-GB"/>
          </w:rPr>
          <w:t>https://www.burberryplc.com/company/strategy</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lastRenderedPageBreak/>
        <w:t>Busalim, A., Fox, G., &amp; Lynn, T. (2022). Consumer behaviour in sustainable fashion: A systematic literature review and future research agenda. </w:t>
      </w:r>
      <w:r w:rsidRPr="00DA31AB">
        <w:rPr>
          <w:rFonts w:ascii="Times New Roman" w:hAnsi="Times New Roman" w:cs="Times New Roman"/>
          <w:i/>
          <w:iCs/>
          <w:color w:val="222222"/>
          <w:sz w:val="24"/>
          <w:szCs w:val="24"/>
          <w:shd w:val="clear" w:color="auto" w:fill="FFFFFF"/>
          <w:lang w:val="en-GB"/>
        </w:rPr>
        <w:t>International journal of consumer studies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46</w:t>
      </w:r>
      <w:r w:rsidRPr="00DA31AB">
        <w:rPr>
          <w:rFonts w:ascii="Times New Roman" w:hAnsi="Times New Roman" w:cs="Times New Roman"/>
          <w:color w:val="222222"/>
          <w:sz w:val="24"/>
          <w:szCs w:val="24"/>
          <w:shd w:val="clear" w:color="auto" w:fill="FFFFFF"/>
          <w:lang w:val="en-GB"/>
        </w:rPr>
        <w:t xml:space="preserve">(5), 1804-1828. </w:t>
      </w:r>
      <w:hyperlink r:id="rId36" w:history="1">
        <w:r w:rsidRPr="00DA31AB">
          <w:rPr>
            <w:rStyle w:val="Hyperlink"/>
            <w:rFonts w:ascii="Times New Roman" w:hAnsi="Times New Roman" w:cs="Times New Roman"/>
            <w:sz w:val="24"/>
            <w:szCs w:val="24"/>
            <w:shd w:val="clear" w:color="auto" w:fill="FFFFFF"/>
            <w:lang w:val="en-GB"/>
          </w:rPr>
          <w:t>https://doras.dcu.ie/28158/1/Sustainable%20fashion_SLR_Manuscript_IJCS_Accepted_140222ABTL.pdf</w:t>
        </w:r>
      </w:hyperlink>
    </w:p>
    <w:p w:rsidR="007158C1" w:rsidRPr="00DA31AB" w:rsidRDefault="007158C1" w:rsidP="007E008A">
      <w:pPr>
        <w:pStyle w:val="font-claude-response-body"/>
        <w:spacing w:line="360" w:lineRule="auto"/>
        <w:jc w:val="both"/>
        <w:rPr>
          <w:lang w:val="en-GB"/>
        </w:rPr>
      </w:pPr>
      <w:r w:rsidRPr="00DA31AB">
        <w:rPr>
          <w:lang w:val="en-GB"/>
        </w:rPr>
        <w:t xml:space="preserve">Business of Fashion. (2023, March 12). The state of luxury fashion in 2023. </w:t>
      </w:r>
      <w:r w:rsidRPr="00DA31AB">
        <w:rPr>
          <w:rStyle w:val="Emphasis"/>
          <w:lang w:val="en-GB"/>
        </w:rPr>
        <w:t>Business of Fashion</w:t>
      </w:r>
      <w:r w:rsidRPr="00DA31AB">
        <w:rPr>
          <w:lang w:val="en-GB"/>
        </w:rPr>
        <w:t xml:space="preserve">. </w:t>
      </w:r>
      <w:hyperlink r:id="rId37" w:history="1">
        <w:r w:rsidRPr="00DA31AB">
          <w:rPr>
            <w:rStyle w:val="Hyperlink"/>
            <w:lang w:val="en-GB"/>
          </w:rPr>
          <w:t>https://www.businessoffashion.com/articles/luxury/state-of-fashion-luxury-2023/</w:t>
        </w:r>
      </w:hyperlink>
    </w:p>
    <w:p w:rsidR="007158C1" w:rsidRPr="00DA31AB" w:rsidRDefault="007158C1" w:rsidP="007E008A">
      <w:pPr>
        <w:pStyle w:val="font-claude-response-body"/>
        <w:spacing w:line="360" w:lineRule="auto"/>
        <w:jc w:val="both"/>
        <w:rPr>
          <w:lang w:val="en-GB"/>
        </w:rPr>
      </w:pPr>
      <w:r w:rsidRPr="00DA31AB">
        <w:rPr>
          <w:lang w:val="en-GB"/>
        </w:rPr>
        <w:t xml:space="preserve">Business of Fashion. (2024, September 8). Burberry's digital transformation strategy. </w:t>
      </w:r>
      <w:r w:rsidRPr="00DA31AB">
        <w:rPr>
          <w:rStyle w:val="Emphasis"/>
          <w:lang w:val="en-GB"/>
        </w:rPr>
        <w:t>Business of Fashion</w:t>
      </w:r>
      <w:r w:rsidRPr="00DA31AB">
        <w:rPr>
          <w:lang w:val="en-GB"/>
        </w:rPr>
        <w:t xml:space="preserve">. </w:t>
      </w:r>
      <w:hyperlink r:id="rId38" w:history="1">
        <w:r w:rsidRPr="00DA31AB">
          <w:rPr>
            <w:rStyle w:val="Hyperlink"/>
            <w:lang w:val="en-GB"/>
          </w:rPr>
          <w:t>https://www.businessoffashion.com/articles/technology/burberry-digital-transformation/</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Cheong, H. I., Lyons, A., Houghton, R., &amp; Majumdar, A. (2023). Secondary qualitative research methodology using online data within the context of social sciences. </w:t>
      </w:r>
      <w:r w:rsidRPr="00DA31AB">
        <w:rPr>
          <w:rFonts w:ascii="Times New Roman" w:hAnsi="Times New Roman" w:cs="Times New Roman"/>
          <w:i/>
          <w:iCs/>
          <w:color w:val="222222"/>
          <w:sz w:val="24"/>
          <w:szCs w:val="24"/>
          <w:shd w:val="clear" w:color="auto" w:fill="FFFFFF"/>
          <w:lang w:val="en-GB"/>
        </w:rPr>
        <w:t>International Journal of Qualitative Methods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22</w:t>
      </w:r>
      <w:r w:rsidRPr="00DA31AB">
        <w:rPr>
          <w:rFonts w:ascii="Times New Roman" w:hAnsi="Times New Roman" w:cs="Times New Roman"/>
          <w:color w:val="222222"/>
          <w:sz w:val="24"/>
          <w:szCs w:val="24"/>
          <w:shd w:val="clear" w:color="auto" w:fill="FFFFFF"/>
          <w:lang w:val="en-GB"/>
        </w:rPr>
        <w:t xml:space="preserve">, 16094069231180160. </w:t>
      </w:r>
      <w:hyperlink r:id="rId39" w:history="1">
        <w:r w:rsidRPr="00DA31AB">
          <w:rPr>
            <w:rStyle w:val="Hyperlink"/>
            <w:rFonts w:ascii="Times New Roman" w:hAnsi="Times New Roman" w:cs="Times New Roman"/>
            <w:sz w:val="24"/>
            <w:szCs w:val="24"/>
            <w:shd w:val="clear" w:color="auto" w:fill="FFFFFF"/>
            <w:lang w:val="en-GB"/>
          </w:rPr>
          <w:t>https://journals.sagepub.com/doi/pdf/10.1177/16094069231180160</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Cleland, J., MacLeod, A., &amp; Ellaway, R. H. (2021). The curious case of case study research. </w:t>
      </w:r>
      <w:r w:rsidRPr="00DA31AB">
        <w:rPr>
          <w:rFonts w:ascii="Times New Roman" w:hAnsi="Times New Roman" w:cs="Times New Roman"/>
          <w:i/>
          <w:iCs/>
          <w:color w:val="222222"/>
          <w:sz w:val="24"/>
          <w:szCs w:val="24"/>
          <w:shd w:val="clear" w:color="auto" w:fill="FFFFFF"/>
          <w:lang w:val="en-GB"/>
        </w:rPr>
        <w:t>Medical Education</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55</w:t>
      </w:r>
      <w:r w:rsidRPr="00DA31AB">
        <w:rPr>
          <w:rFonts w:ascii="Times New Roman" w:hAnsi="Times New Roman" w:cs="Times New Roman"/>
          <w:color w:val="222222"/>
          <w:sz w:val="24"/>
          <w:szCs w:val="24"/>
          <w:shd w:val="clear" w:color="auto" w:fill="FFFFFF"/>
          <w:lang w:val="en-GB"/>
        </w:rPr>
        <w:t xml:space="preserve">(10), 1131-1141. </w:t>
      </w:r>
      <w:hyperlink r:id="rId40" w:history="1">
        <w:r w:rsidRPr="00DA31AB">
          <w:rPr>
            <w:rStyle w:val="Hyperlink"/>
            <w:rFonts w:ascii="Times New Roman" w:hAnsi="Times New Roman" w:cs="Times New Roman"/>
            <w:sz w:val="24"/>
            <w:szCs w:val="24"/>
            <w:shd w:val="clear" w:color="auto" w:fill="FFFFFF"/>
            <w:lang w:val="en-GB"/>
          </w:rPr>
          <w:t>https://asmepublications.onlinelibrary.wiley.com/doi/abs/10.1111/medu.14544</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Cole, R. (2024). Inter-rater reliability methods in qualitative case study research. </w:t>
      </w:r>
      <w:r w:rsidRPr="00DA31AB">
        <w:rPr>
          <w:rFonts w:ascii="Times New Roman" w:hAnsi="Times New Roman" w:cs="Times New Roman"/>
          <w:i/>
          <w:iCs/>
          <w:color w:val="222222"/>
          <w:sz w:val="24"/>
          <w:szCs w:val="24"/>
          <w:shd w:val="clear" w:color="auto" w:fill="FFFFFF"/>
          <w:lang w:val="en-GB"/>
        </w:rPr>
        <w:t>Sociological Methods &amp; Research</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53</w:t>
      </w:r>
      <w:r w:rsidRPr="00DA31AB">
        <w:rPr>
          <w:rFonts w:ascii="Times New Roman" w:hAnsi="Times New Roman" w:cs="Times New Roman"/>
          <w:color w:val="222222"/>
          <w:sz w:val="24"/>
          <w:szCs w:val="24"/>
          <w:shd w:val="clear" w:color="auto" w:fill="FFFFFF"/>
          <w:lang w:val="en-GB"/>
        </w:rPr>
        <w:t xml:space="preserve">(4), 1944-1975. </w:t>
      </w:r>
      <w:hyperlink r:id="rId41" w:history="1">
        <w:r w:rsidRPr="00DA31AB">
          <w:rPr>
            <w:rStyle w:val="Hyperlink"/>
            <w:rFonts w:ascii="Times New Roman" w:hAnsi="Times New Roman" w:cs="Times New Roman"/>
            <w:sz w:val="24"/>
            <w:szCs w:val="24"/>
            <w:shd w:val="clear" w:color="auto" w:fill="FFFFFF"/>
            <w:lang w:val="en-GB"/>
          </w:rPr>
          <w:t>https://journals.sagepub.com/doi/pdf/10.1177/00491241231156971</w:t>
        </w:r>
      </w:hyperlink>
    </w:p>
    <w:p w:rsidR="007158C1" w:rsidRPr="00DA31AB" w:rsidRDefault="007158C1" w:rsidP="007E008A">
      <w:pPr>
        <w:pStyle w:val="font-claude-response-body"/>
        <w:spacing w:line="360" w:lineRule="auto"/>
        <w:jc w:val="both"/>
        <w:rPr>
          <w:lang w:val="en-GB"/>
        </w:rPr>
      </w:pPr>
      <w:r w:rsidRPr="00DA31AB">
        <w:rPr>
          <w:lang w:val="en-GB"/>
        </w:rPr>
        <w:t xml:space="preserve">Deloitte. (2023). </w:t>
      </w:r>
      <w:r w:rsidRPr="00DA31AB">
        <w:rPr>
          <w:rStyle w:val="Emphasis"/>
          <w:lang w:val="en-GB"/>
        </w:rPr>
        <w:t>Global powers of luxury goods 2023</w:t>
      </w:r>
      <w:r w:rsidRPr="00DA31AB">
        <w:rPr>
          <w:lang w:val="en-GB"/>
        </w:rPr>
        <w:t xml:space="preserve">. Deloitte Touche Tohmatsu Limited. </w:t>
      </w:r>
      <w:hyperlink r:id="rId42" w:history="1">
        <w:r w:rsidRPr="00DA31AB">
          <w:rPr>
            <w:rStyle w:val="Hyperlink"/>
            <w:lang w:val="en-GB"/>
          </w:rPr>
          <w:t>https://www2.deloitte.com/global/en/pages/consumer-business/articles/global-powers-of-luxury-goods.html</w:t>
        </w:r>
      </w:hyperlink>
    </w:p>
    <w:p w:rsidR="007158C1" w:rsidRPr="00D465D0" w:rsidRDefault="007158C1" w:rsidP="00123E1B">
      <w:pPr>
        <w:pStyle w:val="font-claude-response-body"/>
        <w:spacing w:line="360" w:lineRule="auto"/>
        <w:jc w:val="both"/>
        <w:rPr>
          <w:color w:val="3366FF"/>
          <w:lang w:val="en-GB"/>
        </w:rPr>
      </w:pPr>
      <w:r w:rsidRPr="00D465D0">
        <w:rPr>
          <w:color w:val="000000" w:themeColor="text1"/>
          <w:lang w:val="en-GB"/>
        </w:rPr>
        <w:t xml:space="preserve">Deloitte. (2024). </w:t>
      </w:r>
      <w:r w:rsidRPr="00D465D0">
        <w:rPr>
          <w:rStyle w:val="Emphasis"/>
          <w:color w:val="000000" w:themeColor="text1"/>
          <w:lang w:val="en-GB"/>
        </w:rPr>
        <w:t>Global powers of luxury goods 2024</w:t>
      </w:r>
      <w:r w:rsidRPr="00D465D0">
        <w:rPr>
          <w:color w:val="000000" w:themeColor="text1"/>
          <w:lang w:val="en-GB"/>
        </w:rPr>
        <w:t xml:space="preserve">. Deloitte Touché Tohmatsu Limited. </w:t>
      </w:r>
      <w:hyperlink r:id="rId43" w:history="1">
        <w:r w:rsidRPr="00D465D0">
          <w:rPr>
            <w:rStyle w:val="Hyperlink"/>
            <w:color w:val="3366FF"/>
            <w:lang w:val="en-GB"/>
          </w:rPr>
          <w:t>https://www2.deloitte.com/global/en/pages/consumer-business/articles/global-powers-of-luxury-goods.html</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Di Crosta, A., Ceccato, I., Marchetti, D., La Malva, P., Maiella, R., Cannito, L., ... &amp; Di Domenico, A. (2021). Psychological factors and consumer behaviour during the COVID-19 pandemic. </w:t>
      </w:r>
      <w:r w:rsidRPr="00DA31AB">
        <w:rPr>
          <w:rFonts w:ascii="Times New Roman" w:hAnsi="Times New Roman" w:cs="Times New Roman"/>
          <w:i/>
          <w:iCs/>
          <w:color w:val="222222"/>
          <w:sz w:val="24"/>
          <w:szCs w:val="24"/>
          <w:shd w:val="clear" w:color="auto" w:fill="FFFFFF"/>
          <w:lang w:val="en-GB"/>
        </w:rPr>
        <w:t>PloS one</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16</w:t>
      </w:r>
      <w:r w:rsidRPr="00DA31AB">
        <w:rPr>
          <w:rFonts w:ascii="Times New Roman" w:hAnsi="Times New Roman" w:cs="Times New Roman"/>
          <w:color w:val="222222"/>
          <w:sz w:val="24"/>
          <w:szCs w:val="24"/>
          <w:shd w:val="clear" w:color="auto" w:fill="FFFFFF"/>
          <w:lang w:val="en-GB"/>
        </w:rPr>
        <w:t xml:space="preserve">(8), e0256095. </w:t>
      </w:r>
      <w:hyperlink r:id="rId44" w:history="1">
        <w:r w:rsidRPr="00DA31AB">
          <w:rPr>
            <w:rStyle w:val="Hyperlink"/>
            <w:rFonts w:ascii="Times New Roman" w:hAnsi="Times New Roman" w:cs="Times New Roman"/>
            <w:sz w:val="24"/>
            <w:szCs w:val="24"/>
            <w:shd w:val="clear" w:color="auto" w:fill="FFFFFF"/>
            <w:lang w:val="en-GB"/>
          </w:rPr>
          <w:t>https://journals.plos.org/plosone/article/file?id=10.1371/journal.pone.0256095&amp;type=printable</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Di Crosta, A., Ceccato, I., Marchetti, D., La Malva, P., Maiella, R., Cannito, L., ... &amp; Di Domenico, A. (2021). Psychological factors and consumer behaviour during the COVID-19 pandemic. </w:t>
      </w:r>
      <w:r w:rsidRPr="00DA31AB">
        <w:rPr>
          <w:rFonts w:ascii="Times New Roman" w:hAnsi="Times New Roman" w:cs="Times New Roman"/>
          <w:i/>
          <w:iCs/>
          <w:color w:val="222222"/>
          <w:sz w:val="24"/>
          <w:szCs w:val="24"/>
          <w:shd w:val="clear" w:color="auto" w:fill="FFFFFF"/>
          <w:lang w:val="en-GB"/>
        </w:rPr>
        <w:t>PloS one</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16</w:t>
      </w:r>
      <w:r w:rsidRPr="00DA31AB">
        <w:rPr>
          <w:rFonts w:ascii="Times New Roman" w:hAnsi="Times New Roman" w:cs="Times New Roman"/>
          <w:color w:val="222222"/>
          <w:sz w:val="24"/>
          <w:szCs w:val="24"/>
          <w:shd w:val="clear" w:color="auto" w:fill="FFFFFF"/>
          <w:lang w:val="en-GB"/>
        </w:rPr>
        <w:t xml:space="preserve">(8), e0256095. </w:t>
      </w:r>
      <w:hyperlink r:id="rId45" w:history="1">
        <w:r w:rsidRPr="00DA31AB">
          <w:rPr>
            <w:rStyle w:val="Hyperlink"/>
            <w:rFonts w:ascii="Times New Roman" w:hAnsi="Times New Roman" w:cs="Times New Roman"/>
            <w:sz w:val="24"/>
            <w:szCs w:val="24"/>
            <w:shd w:val="clear" w:color="auto" w:fill="FFFFFF"/>
            <w:lang w:val="en-GB"/>
          </w:rPr>
          <w:t>https://journals.plos.org/plosone/article/file?id=10.1371/journal.pone.0256095&amp;type=printable</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Donthu, N., Kumar, S., Pandey, N., &amp; Lim, W. M. (2021). Research constituents, intellectual structure, and collaboration patterns in Journal of International Marketing: An analytical retrospective. </w:t>
      </w:r>
      <w:r w:rsidRPr="00DA31AB">
        <w:rPr>
          <w:rFonts w:ascii="Times New Roman" w:hAnsi="Times New Roman" w:cs="Times New Roman"/>
          <w:i/>
          <w:iCs/>
          <w:color w:val="222222"/>
          <w:sz w:val="24"/>
          <w:szCs w:val="24"/>
          <w:shd w:val="clear" w:color="auto" w:fill="FFFFFF"/>
          <w:lang w:val="en-GB"/>
        </w:rPr>
        <w:t>Journal of International Marketing</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29</w:t>
      </w:r>
      <w:r w:rsidRPr="00DA31AB">
        <w:rPr>
          <w:rFonts w:ascii="Times New Roman" w:hAnsi="Times New Roman" w:cs="Times New Roman"/>
          <w:color w:val="222222"/>
          <w:sz w:val="24"/>
          <w:szCs w:val="24"/>
          <w:shd w:val="clear" w:color="auto" w:fill="FFFFFF"/>
          <w:lang w:val="en-GB"/>
        </w:rPr>
        <w:t xml:space="preserve">(2), 1-25. </w:t>
      </w:r>
      <w:hyperlink r:id="rId46" w:history="1">
        <w:r w:rsidRPr="00DA31AB">
          <w:rPr>
            <w:rStyle w:val="Hyperlink"/>
            <w:rFonts w:ascii="Times New Roman" w:hAnsi="Times New Roman" w:cs="Times New Roman"/>
            <w:sz w:val="24"/>
            <w:szCs w:val="24"/>
            <w:shd w:val="clear" w:color="auto" w:fill="FFFFFF"/>
            <w:lang w:val="en-GB"/>
          </w:rPr>
          <w:t>https://wirtschaftswissenschaften.univie.ac.at/fileadmin/user_upload/f_wiwi/Service/Fakultaetsintranet/2021/KW20_2021/JIM_-_Top_Authors.pdf</w:t>
        </w:r>
      </w:hyperlink>
    </w:p>
    <w:p w:rsidR="007158C1" w:rsidRPr="00DA31AB" w:rsidRDefault="007158C1" w:rsidP="007E008A">
      <w:pPr>
        <w:pStyle w:val="font-claude-response-body"/>
        <w:spacing w:line="360" w:lineRule="auto"/>
        <w:jc w:val="both"/>
        <w:rPr>
          <w:lang w:val="en-GB"/>
        </w:rPr>
      </w:pPr>
      <w:r w:rsidRPr="00DA31AB">
        <w:rPr>
          <w:lang w:val="en-GB"/>
        </w:rPr>
        <w:t xml:space="preserve">Drapers. (2021, May 18). Barbour modernises heritage brand for younger consumers. </w:t>
      </w:r>
      <w:r w:rsidRPr="00DA31AB">
        <w:rPr>
          <w:rStyle w:val="Emphasis"/>
          <w:lang w:val="en-GB"/>
        </w:rPr>
        <w:t>Drapers</w:t>
      </w:r>
      <w:r w:rsidRPr="00DA31AB">
        <w:rPr>
          <w:lang w:val="en-GB"/>
        </w:rPr>
        <w:t xml:space="preserve">. </w:t>
      </w:r>
      <w:hyperlink r:id="rId47" w:history="1">
        <w:r w:rsidRPr="00DA31AB">
          <w:rPr>
            <w:rStyle w:val="Hyperlink"/>
            <w:lang w:val="en-GB"/>
          </w:rPr>
          <w:t>https://www.drapersonline.com/news/barbour-modernises-heritage-brand</w:t>
        </w:r>
      </w:hyperlink>
    </w:p>
    <w:p w:rsidR="007158C1" w:rsidRPr="00DA31AB" w:rsidRDefault="007158C1" w:rsidP="007E008A">
      <w:pPr>
        <w:pStyle w:val="font-claude-response-body"/>
        <w:spacing w:line="360" w:lineRule="auto"/>
        <w:jc w:val="both"/>
        <w:rPr>
          <w:lang w:val="en-GB"/>
        </w:rPr>
      </w:pPr>
      <w:r w:rsidRPr="00DA31AB">
        <w:rPr>
          <w:lang w:val="en-GB"/>
        </w:rPr>
        <w:t xml:space="preserve">Drapers. (2022, August 24). Aspinal of London expands omnichannel strategy. </w:t>
      </w:r>
      <w:r w:rsidRPr="00DA31AB">
        <w:rPr>
          <w:rStyle w:val="Emphasis"/>
          <w:lang w:val="en-GB"/>
        </w:rPr>
        <w:t>Drapers</w:t>
      </w:r>
      <w:r w:rsidRPr="00DA31AB">
        <w:rPr>
          <w:lang w:val="en-GB"/>
        </w:rPr>
        <w:t xml:space="preserve">. </w:t>
      </w:r>
      <w:hyperlink r:id="rId48" w:history="1">
        <w:r w:rsidRPr="00DA31AB">
          <w:rPr>
            <w:rStyle w:val="Hyperlink"/>
            <w:lang w:val="en-GB"/>
          </w:rPr>
          <w:t>https://www.drapersonline.com/news/aspinal-of-london-omnichannel</w:t>
        </w:r>
      </w:hyperlink>
    </w:p>
    <w:p w:rsidR="007158C1" w:rsidRPr="00DA31AB" w:rsidRDefault="007158C1" w:rsidP="007E008A">
      <w:pPr>
        <w:pStyle w:val="font-claude-response-body"/>
        <w:spacing w:line="360" w:lineRule="auto"/>
        <w:jc w:val="both"/>
        <w:rPr>
          <w:lang w:val="en-GB"/>
        </w:rPr>
      </w:pPr>
      <w:r w:rsidRPr="00DA31AB">
        <w:rPr>
          <w:lang w:val="en-GB"/>
        </w:rPr>
        <w:t xml:space="preserve">Drapers. (2023, March 15). Mulberry prioritises sustainability in brand positioning. </w:t>
      </w:r>
      <w:r w:rsidRPr="00DA31AB">
        <w:rPr>
          <w:rStyle w:val="Emphasis"/>
          <w:lang w:val="en-GB"/>
        </w:rPr>
        <w:t>Drapers</w:t>
      </w:r>
      <w:r w:rsidRPr="00DA31AB">
        <w:rPr>
          <w:lang w:val="en-GB"/>
        </w:rPr>
        <w:t xml:space="preserve">. </w:t>
      </w:r>
      <w:hyperlink r:id="rId49" w:history="1">
        <w:r w:rsidRPr="00DA31AB">
          <w:rPr>
            <w:rStyle w:val="Hyperlink"/>
            <w:lang w:val="en-GB"/>
          </w:rPr>
          <w:t>https://www.drapersonline.com/news/mulberry-sustainability-positioning</w:t>
        </w:r>
      </w:hyperlink>
    </w:p>
    <w:p w:rsidR="007158C1" w:rsidRPr="00DA31AB" w:rsidRDefault="007158C1" w:rsidP="007E008A">
      <w:pPr>
        <w:pStyle w:val="font-claude-response-body"/>
        <w:spacing w:line="360" w:lineRule="auto"/>
        <w:jc w:val="both"/>
        <w:rPr>
          <w:lang w:val="en-GB"/>
        </w:rPr>
      </w:pPr>
      <w:r w:rsidRPr="00DA31AB">
        <w:rPr>
          <w:lang w:val="en-GB"/>
        </w:rPr>
        <w:t xml:space="preserve">Drapers. (2024, June 22). Mulberry reports consumer engagement growth. </w:t>
      </w:r>
      <w:r w:rsidRPr="00DA31AB">
        <w:rPr>
          <w:rStyle w:val="Emphasis"/>
          <w:lang w:val="en-GB"/>
        </w:rPr>
        <w:t>Drapers</w:t>
      </w:r>
      <w:r w:rsidRPr="00DA31AB">
        <w:rPr>
          <w:lang w:val="en-GB"/>
        </w:rPr>
        <w:t xml:space="preserve">. </w:t>
      </w:r>
      <w:hyperlink r:id="rId50" w:history="1">
        <w:r w:rsidRPr="00DA31AB">
          <w:rPr>
            <w:rStyle w:val="Hyperlink"/>
            <w:lang w:val="en-GB"/>
          </w:rPr>
          <w:t>https://www.drapersonline.com/news/mulberry-engagement-growth</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Essiz, O., Yurteri, S., Mandrik, C., &amp; Senyuz, A. (2023). Exploring the value-action gap in green consumption: roles of risk aversion, subjective knowledge, and gender differences. </w:t>
      </w:r>
      <w:r w:rsidRPr="00DA31AB">
        <w:rPr>
          <w:rFonts w:ascii="Times New Roman" w:hAnsi="Times New Roman" w:cs="Times New Roman"/>
          <w:i/>
          <w:iCs/>
          <w:color w:val="222222"/>
          <w:sz w:val="24"/>
          <w:szCs w:val="24"/>
          <w:shd w:val="clear" w:color="auto" w:fill="FFFFFF"/>
          <w:lang w:val="en-GB"/>
        </w:rPr>
        <w:t>Journal of Global Marketing</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36</w:t>
      </w:r>
      <w:r w:rsidRPr="00DA31AB">
        <w:rPr>
          <w:rFonts w:ascii="Times New Roman" w:hAnsi="Times New Roman" w:cs="Times New Roman"/>
          <w:color w:val="222222"/>
          <w:sz w:val="24"/>
          <w:szCs w:val="24"/>
          <w:shd w:val="clear" w:color="auto" w:fill="FFFFFF"/>
          <w:lang w:val="en-GB"/>
        </w:rPr>
        <w:t xml:space="preserve">(1), 67-92. </w:t>
      </w:r>
      <w:hyperlink r:id="rId51" w:history="1">
        <w:r w:rsidRPr="00DA31AB">
          <w:rPr>
            <w:rStyle w:val="Hyperlink"/>
            <w:rFonts w:ascii="Times New Roman" w:hAnsi="Times New Roman" w:cs="Times New Roman"/>
            <w:sz w:val="24"/>
            <w:szCs w:val="24"/>
            <w:shd w:val="clear" w:color="auto" w:fill="FFFFFF"/>
            <w:lang w:val="en-GB"/>
          </w:rPr>
          <w:t>https://www.tandfonline.com/doi/pdf/10.1080/08911762.2022.2116376</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Fife, S. T., &amp; Gossner, J. D. (2024). Deductive qualitative analysis: Evaluating, expanding, and refining theory. </w:t>
      </w:r>
      <w:r w:rsidRPr="00DA31AB">
        <w:rPr>
          <w:rFonts w:ascii="Times New Roman" w:hAnsi="Times New Roman" w:cs="Times New Roman"/>
          <w:i/>
          <w:iCs/>
          <w:color w:val="222222"/>
          <w:sz w:val="24"/>
          <w:szCs w:val="24"/>
          <w:shd w:val="clear" w:color="auto" w:fill="FFFFFF"/>
          <w:lang w:val="en-GB"/>
        </w:rPr>
        <w:t>International Journal of Qualitative Methods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23</w:t>
      </w:r>
      <w:r w:rsidRPr="00DA31AB">
        <w:rPr>
          <w:rFonts w:ascii="Times New Roman" w:hAnsi="Times New Roman" w:cs="Times New Roman"/>
          <w:color w:val="222222"/>
          <w:sz w:val="24"/>
          <w:szCs w:val="24"/>
          <w:shd w:val="clear" w:color="auto" w:fill="FFFFFF"/>
          <w:lang w:val="en-GB"/>
        </w:rPr>
        <w:t xml:space="preserve">, 16094069241244856. </w:t>
      </w:r>
      <w:hyperlink r:id="rId52" w:history="1">
        <w:r w:rsidRPr="00DA31AB">
          <w:rPr>
            <w:rStyle w:val="Hyperlink"/>
            <w:rFonts w:ascii="Times New Roman" w:hAnsi="Times New Roman" w:cs="Times New Roman"/>
            <w:sz w:val="24"/>
            <w:szCs w:val="24"/>
            <w:shd w:val="clear" w:color="auto" w:fill="FFFFFF"/>
            <w:lang w:val="en-GB"/>
          </w:rPr>
          <w:t>https://journals.sagepub.com/doi/pdf/10.1177/16094069241244856</w:t>
        </w:r>
      </w:hyperlink>
      <w:r w:rsidRPr="00DA31AB">
        <w:rPr>
          <w:rFonts w:ascii="Times New Roman" w:hAnsi="Times New Roman" w:cs="Times New Roman"/>
          <w:color w:val="222222"/>
          <w:sz w:val="24"/>
          <w:szCs w:val="24"/>
          <w:shd w:val="clear" w:color="auto" w:fill="FFFFFF"/>
          <w:lang w:val="en-GB"/>
        </w:rPr>
        <w:t xml:space="preserve"> </w:t>
      </w:r>
    </w:p>
    <w:p w:rsidR="007158C1" w:rsidRPr="00DA31AB" w:rsidRDefault="007158C1" w:rsidP="007E008A">
      <w:pPr>
        <w:pStyle w:val="font-claude-response-body"/>
        <w:spacing w:line="360" w:lineRule="auto"/>
        <w:jc w:val="both"/>
        <w:rPr>
          <w:lang w:val="en-GB"/>
        </w:rPr>
      </w:pPr>
      <w:r w:rsidRPr="00DA31AB">
        <w:rPr>
          <w:lang w:val="en-GB"/>
        </w:rPr>
        <w:lastRenderedPageBreak/>
        <w:t xml:space="preserve">Financial Times. (2022, November 11). Mulberry focuses on British manufacturing heritage. </w:t>
      </w:r>
      <w:r w:rsidRPr="00DA31AB">
        <w:rPr>
          <w:rStyle w:val="Emphasis"/>
          <w:lang w:val="en-GB"/>
        </w:rPr>
        <w:t>Financial Times</w:t>
      </w:r>
      <w:r w:rsidRPr="00DA31AB">
        <w:rPr>
          <w:lang w:val="en-GB"/>
        </w:rPr>
        <w:t xml:space="preserve">. </w:t>
      </w:r>
      <w:hyperlink r:id="rId53" w:history="1">
        <w:r w:rsidRPr="00DA31AB">
          <w:rPr>
            <w:rStyle w:val="Hyperlink"/>
            <w:lang w:val="en-GB"/>
          </w:rPr>
          <w:t>https://www.ft.com/content/mulberry-manufacturing-heritage</w:t>
        </w:r>
      </w:hyperlink>
    </w:p>
    <w:p w:rsidR="007158C1" w:rsidRPr="00DA31AB" w:rsidRDefault="007158C1" w:rsidP="00123E1B">
      <w:pPr>
        <w:pStyle w:val="font-claude-response-body"/>
        <w:spacing w:line="360" w:lineRule="auto"/>
        <w:jc w:val="both"/>
        <w:rPr>
          <w:color w:val="FF0000"/>
          <w:lang w:val="en-GB"/>
        </w:rPr>
      </w:pPr>
      <w:r w:rsidRPr="00711AE0">
        <w:rPr>
          <w:color w:val="000000" w:themeColor="text1"/>
          <w:lang w:val="en-GB"/>
        </w:rPr>
        <w:t xml:space="preserve">Financial Times. (2024). </w:t>
      </w:r>
      <w:r w:rsidRPr="00711AE0">
        <w:rPr>
          <w:rStyle w:val="Emphasis"/>
          <w:color w:val="000000" w:themeColor="text1"/>
          <w:lang w:val="en-GB"/>
        </w:rPr>
        <w:t>Luxury sector analysis: Heritage brands and digital transformation</w:t>
      </w:r>
      <w:r w:rsidRPr="00711AE0">
        <w:rPr>
          <w:color w:val="000000" w:themeColor="text1"/>
          <w:lang w:val="en-GB"/>
        </w:rPr>
        <w:t>. Financial Times Ltd.</w:t>
      </w:r>
      <w:r w:rsidRPr="00DA31AB">
        <w:rPr>
          <w:color w:val="FF0000"/>
          <w:lang w:val="en-GB"/>
        </w:rPr>
        <w:t xml:space="preserve"> </w:t>
      </w:r>
      <w:hyperlink r:id="rId54" w:history="1">
        <w:r w:rsidRPr="00711AE0">
          <w:rPr>
            <w:rStyle w:val="Hyperlink"/>
            <w:color w:val="3366FF"/>
            <w:lang w:val="en-GB"/>
          </w:rPr>
          <w:t>https://www.ft.com/luxury-goods</w:t>
        </w:r>
      </w:hyperlink>
    </w:p>
    <w:p w:rsidR="007158C1" w:rsidRPr="00DA31AB" w:rsidRDefault="007158C1" w:rsidP="007E008A">
      <w:pPr>
        <w:pStyle w:val="font-claude-response-body"/>
        <w:spacing w:line="360" w:lineRule="auto"/>
        <w:jc w:val="both"/>
        <w:rPr>
          <w:lang w:val="en-GB"/>
        </w:rPr>
      </w:pPr>
      <w:r w:rsidRPr="00DA31AB">
        <w:rPr>
          <w:lang w:val="en-GB"/>
        </w:rPr>
        <w:t xml:space="preserve">Financial Times. (2024, October 7). British luxury brands navigate competitive pressures. </w:t>
      </w:r>
      <w:r w:rsidRPr="00DA31AB">
        <w:rPr>
          <w:rStyle w:val="Emphasis"/>
          <w:lang w:val="en-GB"/>
        </w:rPr>
        <w:t>Financial Times</w:t>
      </w:r>
      <w:r w:rsidRPr="00DA31AB">
        <w:rPr>
          <w:lang w:val="en-GB"/>
        </w:rPr>
        <w:t xml:space="preserve">. </w:t>
      </w:r>
      <w:hyperlink r:id="rId55" w:history="1">
        <w:r w:rsidRPr="00DA31AB">
          <w:rPr>
            <w:rStyle w:val="Hyperlink"/>
            <w:lang w:val="en-GB"/>
          </w:rPr>
          <w:t>https://www.ft.com/content/british-luxury-competitive-pressures</w:t>
        </w:r>
      </w:hyperlink>
    </w:p>
    <w:p w:rsidR="007158C1" w:rsidRPr="00711AE0" w:rsidRDefault="007158C1" w:rsidP="00123E1B">
      <w:pPr>
        <w:pStyle w:val="font-claude-response-body"/>
        <w:spacing w:line="360" w:lineRule="auto"/>
        <w:jc w:val="both"/>
        <w:rPr>
          <w:color w:val="3366FF"/>
          <w:lang w:val="en-GB"/>
        </w:rPr>
      </w:pPr>
      <w:r w:rsidRPr="00711AE0">
        <w:rPr>
          <w:color w:val="000000" w:themeColor="text1"/>
          <w:lang w:val="en-GB"/>
        </w:rPr>
        <w:t xml:space="preserve">Forrester Research. (2024). </w:t>
      </w:r>
      <w:r w:rsidRPr="00711AE0">
        <w:rPr>
          <w:rStyle w:val="Emphasis"/>
          <w:color w:val="000000" w:themeColor="text1"/>
          <w:lang w:val="en-GB"/>
        </w:rPr>
        <w:t>The heritage brand paradox in luxury retail</w:t>
      </w:r>
      <w:r w:rsidRPr="00711AE0">
        <w:rPr>
          <w:color w:val="000000" w:themeColor="text1"/>
          <w:lang w:val="en-GB"/>
        </w:rPr>
        <w:t>. Forrester Research, Inc</w:t>
      </w:r>
      <w:r w:rsidRPr="00711AE0">
        <w:rPr>
          <w:color w:val="3366FF"/>
          <w:lang w:val="en-GB"/>
        </w:rPr>
        <w:t xml:space="preserve">. </w:t>
      </w:r>
      <w:hyperlink r:id="rId56" w:history="1">
        <w:r w:rsidRPr="00711AE0">
          <w:rPr>
            <w:rStyle w:val="Hyperlink"/>
            <w:color w:val="3366FF"/>
            <w:lang w:val="en-GB"/>
          </w:rPr>
          <w:t>https://www.forrester.com/research/</w:t>
        </w:r>
      </w:hyperlink>
    </w:p>
    <w:p w:rsidR="007158C1" w:rsidRPr="00DA31AB" w:rsidRDefault="007158C1" w:rsidP="00123E1B">
      <w:pPr>
        <w:pStyle w:val="font-claude-response-body"/>
        <w:spacing w:line="360" w:lineRule="auto"/>
        <w:jc w:val="both"/>
        <w:rPr>
          <w:color w:val="FF0000"/>
          <w:lang w:val="en-GB"/>
        </w:rPr>
      </w:pPr>
      <w:r w:rsidRPr="00711AE0">
        <w:rPr>
          <w:lang w:val="en-GB"/>
        </w:rPr>
        <w:t xml:space="preserve">Gartner. (2024). </w:t>
      </w:r>
      <w:r w:rsidRPr="00711AE0">
        <w:rPr>
          <w:rStyle w:val="Emphasis"/>
          <w:lang w:val="en-GB"/>
        </w:rPr>
        <w:t>CMO spend survey 2024: Marketing budget allocation and priorities</w:t>
      </w:r>
      <w:r w:rsidRPr="00711AE0">
        <w:rPr>
          <w:lang w:val="en-GB"/>
        </w:rPr>
        <w:t>. Gartner, Inc</w:t>
      </w:r>
      <w:r w:rsidRPr="00711AE0">
        <w:rPr>
          <w:color w:val="3366FF"/>
          <w:lang w:val="en-GB"/>
        </w:rPr>
        <w:t xml:space="preserve">. </w:t>
      </w:r>
      <w:hyperlink r:id="rId57" w:history="1">
        <w:r w:rsidRPr="00711AE0">
          <w:rPr>
            <w:rStyle w:val="Hyperlink"/>
            <w:color w:val="3366FF"/>
            <w:lang w:val="en-GB"/>
          </w:rPr>
          <w:t>https://www.gartner.com/en/marketing/research/cmo-spend-survey</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Gillespie, K., &amp; Swan, K. S. (2021). </w:t>
      </w:r>
      <w:r w:rsidRPr="00DA31AB">
        <w:rPr>
          <w:rFonts w:ascii="Times New Roman" w:hAnsi="Times New Roman" w:cs="Times New Roman"/>
          <w:i/>
          <w:iCs/>
          <w:color w:val="222222"/>
          <w:sz w:val="24"/>
          <w:szCs w:val="24"/>
          <w:shd w:val="clear" w:color="auto" w:fill="FFFFFF"/>
          <w:lang w:val="en-GB"/>
        </w:rPr>
        <w:t>Global marketing</w:t>
      </w:r>
      <w:r w:rsidRPr="00DA31AB">
        <w:rPr>
          <w:rFonts w:ascii="Times New Roman" w:hAnsi="Times New Roman" w:cs="Times New Roman"/>
          <w:color w:val="222222"/>
          <w:sz w:val="24"/>
          <w:szCs w:val="24"/>
          <w:shd w:val="clear" w:color="auto" w:fill="FFFFFF"/>
          <w:lang w:val="en-GB"/>
        </w:rPr>
        <w:t xml:space="preserve">. Routledge. </w:t>
      </w:r>
      <w:hyperlink r:id="rId58" w:history="1">
        <w:r w:rsidRPr="00DA31AB">
          <w:rPr>
            <w:rStyle w:val="Hyperlink"/>
            <w:rFonts w:ascii="Times New Roman" w:hAnsi="Times New Roman" w:cs="Times New Roman"/>
            <w:sz w:val="24"/>
            <w:szCs w:val="24"/>
            <w:shd w:val="clear" w:color="auto" w:fill="FFFFFF"/>
            <w:lang w:val="en-GB"/>
          </w:rPr>
          <w:t>https://api.taylorfrancis.com/content/books/mono/download?identifierName=doi&amp;identifierValue=10.4324/9781003141709&amp;type=googlepdf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 xml:space="preserve">Hancock, D. R., Algozzine, B., &amp; Lim, J. H. (2021). Doing case study research: A practical guide for beginning researchers. </w:t>
      </w:r>
      <w:hyperlink r:id="rId59" w:history="1">
        <w:r w:rsidRPr="00DA31AB">
          <w:rPr>
            <w:rStyle w:val="Hyperlink"/>
            <w:rFonts w:ascii="Times New Roman" w:hAnsi="Times New Roman" w:cs="Times New Roman"/>
            <w:sz w:val="24"/>
            <w:szCs w:val="24"/>
            <w:shd w:val="clear" w:color="auto" w:fill="FFFFFF"/>
            <w:lang w:val="en-GB"/>
          </w:rPr>
          <w:t>https://www.academia.edu/download/53447095/Review_of_Doing_Case_Study_Blank___Wolgemuth_2017.pdf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Hartini, S., Gunawan, S., &amp; Husin, S. N. (2021). The impact of the COVID-19 pandemic on retail consumer behaviour. </w:t>
      </w:r>
      <w:r w:rsidRPr="00DA31AB">
        <w:rPr>
          <w:rFonts w:ascii="Times New Roman" w:hAnsi="Times New Roman" w:cs="Times New Roman"/>
          <w:i/>
          <w:iCs/>
          <w:color w:val="222222"/>
          <w:sz w:val="24"/>
          <w:szCs w:val="24"/>
          <w:shd w:val="clear" w:color="auto" w:fill="FFFFFF"/>
          <w:lang w:val="en-GB"/>
        </w:rPr>
        <w:t>Aptisi Transactions on Management (ATM)</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w:t>
      </w:r>
      <w:r w:rsidRPr="00DA31AB">
        <w:rPr>
          <w:rFonts w:ascii="Times New Roman" w:hAnsi="Times New Roman" w:cs="Times New Roman"/>
          <w:color w:val="222222"/>
          <w:sz w:val="24"/>
          <w:szCs w:val="24"/>
          <w:shd w:val="clear" w:color="auto" w:fill="FFFFFF"/>
          <w:lang w:val="en-GB"/>
        </w:rPr>
        <w:t xml:space="preserve">(1). </w:t>
      </w:r>
      <w:hyperlink r:id="rId60" w:history="1">
        <w:r w:rsidRPr="00DA31AB">
          <w:rPr>
            <w:rStyle w:val="Hyperlink"/>
            <w:rFonts w:ascii="Times New Roman" w:hAnsi="Times New Roman" w:cs="Times New Roman"/>
            <w:sz w:val="24"/>
            <w:szCs w:val="24"/>
            <w:shd w:val="clear" w:color="auto" w:fill="FFFFFF"/>
            <w:lang w:val="en-GB"/>
          </w:rPr>
          <w:t>https://repository.unair.ac.id/124434/1/4_3_SriGunawan_Artikel_The-Impact-of-the-Covid.pdf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Janis, I., 2022. Strategies for establishing dependability between two qualitative intrinsic case studies: A reflexive thematic analysis. </w:t>
      </w:r>
      <w:r w:rsidRPr="00DA31AB">
        <w:rPr>
          <w:rFonts w:ascii="Times New Roman" w:hAnsi="Times New Roman" w:cs="Times New Roman"/>
          <w:i/>
          <w:iCs/>
          <w:color w:val="222222"/>
          <w:sz w:val="24"/>
          <w:szCs w:val="24"/>
          <w:shd w:val="clear" w:color="auto" w:fill="FFFFFF"/>
          <w:lang w:val="en-GB"/>
        </w:rPr>
        <w:t>Field Methods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34</w:t>
      </w:r>
      <w:r w:rsidRPr="00DA31AB">
        <w:rPr>
          <w:rFonts w:ascii="Times New Roman" w:hAnsi="Times New Roman" w:cs="Times New Roman"/>
          <w:color w:val="222222"/>
          <w:sz w:val="24"/>
          <w:szCs w:val="24"/>
          <w:shd w:val="clear" w:color="auto" w:fill="FFFFFF"/>
          <w:lang w:val="en-GB"/>
        </w:rPr>
        <w:t xml:space="preserve">(3), pp.240-255. </w:t>
      </w:r>
      <w:hyperlink r:id="rId61" w:history="1">
        <w:r w:rsidRPr="00DA31AB">
          <w:rPr>
            <w:rStyle w:val="Hyperlink"/>
            <w:rFonts w:ascii="Times New Roman" w:hAnsi="Times New Roman" w:cs="Times New Roman"/>
            <w:sz w:val="24"/>
            <w:szCs w:val="24"/>
            <w:shd w:val="clear" w:color="auto" w:fill="FFFFFF"/>
            <w:lang w:val="en-GB"/>
          </w:rPr>
          <w:t>https://journals.sagepub.com/doi/abs/10.1177/1525822X211069636</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Khan, Y., Hameed, I., &amp; Akram, U. (2023). What drives attitude, purchase intention and consumer buying behaviour toward organic food? A self-determination theory and theory of planned behaviour perspective. </w:t>
      </w:r>
      <w:r w:rsidRPr="00DA31AB">
        <w:rPr>
          <w:rFonts w:ascii="Times New Roman" w:hAnsi="Times New Roman" w:cs="Times New Roman"/>
          <w:i/>
          <w:iCs/>
          <w:color w:val="222222"/>
          <w:sz w:val="24"/>
          <w:szCs w:val="24"/>
          <w:shd w:val="clear" w:color="auto" w:fill="FFFFFF"/>
          <w:lang w:val="en-GB"/>
        </w:rPr>
        <w:t>British Food Journal</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125</w:t>
      </w:r>
      <w:r w:rsidRPr="00DA31AB">
        <w:rPr>
          <w:rFonts w:ascii="Times New Roman" w:hAnsi="Times New Roman" w:cs="Times New Roman"/>
          <w:color w:val="222222"/>
          <w:sz w:val="24"/>
          <w:szCs w:val="24"/>
          <w:shd w:val="clear" w:color="auto" w:fill="FFFFFF"/>
          <w:lang w:val="en-GB"/>
        </w:rPr>
        <w:t xml:space="preserve">(7), 2572-2587. </w:t>
      </w:r>
      <w:hyperlink r:id="rId62" w:history="1">
        <w:r w:rsidRPr="00DA31AB">
          <w:rPr>
            <w:rStyle w:val="Hyperlink"/>
            <w:rFonts w:ascii="Times New Roman" w:hAnsi="Times New Roman" w:cs="Times New Roman"/>
            <w:sz w:val="24"/>
            <w:szCs w:val="24"/>
            <w:shd w:val="clear" w:color="auto" w:fill="FFFFFF"/>
            <w:lang w:val="en-GB"/>
          </w:rPr>
          <w:t>https://www.researchgate.net/profile/Yamna-</w:t>
        </w:r>
        <w:r w:rsidRPr="00DA31AB">
          <w:rPr>
            <w:rStyle w:val="Hyperlink"/>
            <w:rFonts w:ascii="Times New Roman" w:hAnsi="Times New Roman" w:cs="Times New Roman"/>
            <w:sz w:val="24"/>
            <w:szCs w:val="24"/>
            <w:shd w:val="clear" w:color="auto" w:fill="FFFFFF"/>
            <w:lang w:val="en-GB"/>
          </w:rPr>
          <w:lastRenderedPageBreak/>
          <w:t>Khan/publication/366545640_What_drives_attitude_purchase_intention_and_consumer_buying_behaviour_toward_organic_food_A_self-determination_theory_and_theory_of_planned_behaviour_perspective/links/63e495e1e2e1515b6b811305/What-drives-attitude-purchase-intention-and-consumer-buying-behaviour-toward-organic-food-A-self-determination-theory-and-theory-of-planned-behaviour-perspective.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Kotabe, M. M., &amp; Helsen, K. (2022). </w:t>
      </w:r>
      <w:r w:rsidRPr="00DA31AB">
        <w:rPr>
          <w:rFonts w:ascii="Times New Roman" w:hAnsi="Times New Roman" w:cs="Times New Roman"/>
          <w:i/>
          <w:iCs/>
          <w:color w:val="222222"/>
          <w:sz w:val="24"/>
          <w:szCs w:val="24"/>
          <w:shd w:val="clear" w:color="auto" w:fill="FFFFFF"/>
          <w:lang w:val="en-GB"/>
        </w:rPr>
        <w:t>Global marketing management</w:t>
      </w:r>
      <w:r w:rsidRPr="00DA31AB">
        <w:rPr>
          <w:rFonts w:ascii="Times New Roman" w:hAnsi="Times New Roman" w:cs="Times New Roman"/>
          <w:color w:val="222222"/>
          <w:sz w:val="24"/>
          <w:szCs w:val="24"/>
          <w:shd w:val="clear" w:color="auto" w:fill="FFFFFF"/>
          <w:lang w:val="en-GB"/>
        </w:rPr>
        <w:t xml:space="preserve">. John Wiley &amp; Sons. </w:t>
      </w:r>
      <w:hyperlink r:id="rId63" w:history="1">
        <w:r w:rsidRPr="00DA31AB">
          <w:rPr>
            <w:rStyle w:val="Hyperlink"/>
            <w:rFonts w:ascii="Times New Roman" w:hAnsi="Times New Roman" w:cs="Times New Roman"/>
            <w:sz w:val="24"/>
            <w:szCs w:val="24"/>
            <w:shd w:val="clear" w:color="auto" w:fill="FFFFFF"/>
            <w:lang w:val="en-GB"/>
          </w:rPr>
          <w:t>https://studentebookhub.com/wp-content/uploads/2024/preview/9781119563112.pdf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Kozlenkova, I. V., Lee, J. Y., Xiang, D., &amp; Palmatier, R. W. (2021). Sharing economy: International marketing strategies. </w:t>
      </w:r>
      <w:r w:rsidRPr="00DA31AB">
        <w:rPr>
          <w:rFonts w:ascii="Times New Roman" w:hAnsi="Times New Roman" w:cs="Times New Roman"/>
          <w:i/>
          <w:iCs/>
          <w:color w:val="222222"/>
          <w:sz w:val="24"/>
          <w:szCs w:val="24"/>
          <w:shd w:val="clear" w:color="auto" w:fill="FFFFFF"/>
          <w:lang w:val="en-GB"/>
        </w:rPr>
        <w:t>Journal of International Business Studies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52</w:t>
      </w:r>
      <w:r w:rsidRPr="00DA31AB">
        <w:rPr>
          <w:rFonts w:ascii="Times New Roman" w:hAnsi="Times New Roman" w:cs="Times New Roman"/>
          <w:color w:val="222222"/>
          <w:sz w:val="24"/>
          <w:szCs w:val="24"/>
          <w:shd w:val="clear" w:color="auto" w:fill="FFFFFF"/>
          <w:lang w:val="en-GB"/>
        </w:rPr>
        <w:t xml:space="preserve">(8), 1445-1473. </w:t>
      </w:r>
      <w:hyperlink r:id="rId64" w:history="1">
        <w:r w:rsidRPr="00DA31AB">
          <w:rPr>
            <w:rStyle w:val="Hyperlink"/>
            <w:rFonts w:ascii="Times New Roman" w:hAnsi="Times New Roman" w:cs="Times New Roman"/>
            <w:sz w:val="24"/>
            <w:szCs w:val="24"/>
            <w:shd w:val="clear" w:color="auto" w:fill="FFFFFF"/>
            <w:lang w:val="en-GB"/>
          </w:rPr>
          <w:t>https://link.springer.com/article/10.1057/s41267-020-00393-z</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Kumar, S., Sureka, R., Lim, W. M., Kumar Mangla, S., &amp; Goyal, N. (2021). What do we know about business strategy and environmental research? Insights from Business Strategy and the Environment. </w:t>
      </w:r>
      <w:r w:rsidRPr="00DA31AB">
        <w:rPr>
          <w:rFonts w:ascii="Times New Roman" w:hAnsi="Times New Roman" w:cs="Times New Roman"/>
          <w:i/>
          <w:iCs/>
          <w:color w:val="222222"/>
          <w:sz w:val="24"/>
          <w:szCs w:val="24"/>
          <w:shd w:val="clear" w:color="auto" w:fill="FFFFFF"/>
          <w:lang w:val="en-GB"/>
        </w:rPr>
        <w:t>Business Strategy and the Environment</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30</w:t>
      </w:r>
      <w:r w:rsidRPr="00DA31AB">
        <w:rPr>
          <w:rFonts w:ascii="Times New Roman" w:hAnsi="Times New Roman" w:cs="Times New Roman"/>
          <w:color w:val="222222"/>
          <w:sz w:val="24"/>
          <w:szCs w:val="24"/>
          <w:shd w:val="clear" w:color="auto" w:fill="FFFFFF"/>
          <w:lang w:val="en-GB"/>
        </w:rPr>
        <w:t xml:space="preserve">(8), 3454-3469. </w:t>
      </w:r>
      <w:hyperlink r:id="rId65" w:history="1">
        <w:r w:rsidRPr="00DA31AB">
          <w:rPr>
            <w:rStyle w:val="Hyperlink"/>
            <w:rFonts w:ascii="Times New Roman" w:hAnsi="Times New Roman" w:cs="Times New Roman"/>
            <w:sz w:val="24"/>
            <w:szCs w:val="24"/>
            <w:shd w:val="clear" w:color="auto" w:fill="FFFFFF"/>
            <w:lang w:val="en-GB"/>
          </w:rPr>
          <w:t>https://onlinelibrary.wiley.com/doi/pdf/10.1002/bse.2813</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Lim, W. M., Kumar, S., Pandey, N., Verma, D., &amp; Kumar, D. (2023). Evolution and trends in consumer behaviour: Insights from Journal of Consumer Behaviour. </w:t>
      </w:r>
      <w:r w:rsidRPr="00DA31AB">
        <w:rPr>
          <w:rFonts w:ascii="Times New Roman" w:hAnsi="Times New Roman" w:cs="Times New Roman"/>
          <w:i/>
          <w:iCs/>
          <w:color w:val="222222"/>
          <w:sz w:val="24"/>
          <w:szCs w:val="24"/>
          <w:shd w:val="clear" w:color="auto" w:fill="FFFFFF"/>
          <w:lang w:val="en-GB"/>
        </w:rPr>
        <w:t>Journal of Consumer Behaviour</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22</w:t>
      </w:r>
      <w:r w:rsidRPr="00DA31AB">
        <w:rPr>
          <w:rFonts w:ascii="Times New Roman" w:hAnsi="Times New Roman" w:cs="Times New Roman"/>
          <w:color w:val="222222"/>
          <w:sz w:val="24"/>
          <w:szCs w:val="24"/>
          <w:shd w:val="clear" w:color="auto" w:fill="FFFFFF"/>
          <w:lang w:val="en-GB"/>
        </w:rPr>
        <w:t xml:space="preserve">(1), 217-232. </w:t>
      </w:r>
      <w:hyperlink r:id="rId66" w:history="1">
        <w:r w:rsidRPr="00DA31AB">
          <w:rPr>
            <w:rStyle w:val="Hyperlink"/>
            <w:rFonts w:ascii="Times New Roman" w:hAnsi="Times New Roman" w:cs="Times New Roman"/>
            <w:sz w:val="24"/>
            <w:szCs w:val="24"/>
            <w:shd w:val="clear" w:color="auto" w:fill="FFFFFF"/>
            <w:lang w:val="en-GB"/>
          </w:rPr>
          <w:t>https://onlinelibrary.wiley.com/doi/pdf/10.1002%2Fcb.2118</w:t>
        </w:r>
      </w:hyperlink>
    </w:p>
    <w:p w:rsidR="007158C1" w:rsidRPr="005939C1" w:rsidRDefault="007158C1" w:rsidP="00123E1B">
      <w:pPr>
        <w:pStyle w:val="font-claude-response-body"/>
        <w:spacing w:line="360" w:lineRule="auto"/>
        <w:jc w:val="both"/>
        <w:rPr>
          <w:color w:val="3366FF"/>
          <w:lang w:val="en-GB"/>
        </w:rPr>
      </w:pPr>
      <w:r w:rsidRPr="00711AE0">
        <w:rPr>
          <w:color w:val="000000" w:themeColor="text1"/>
          <w:lang w:val="en-GB"/>
        </w:rPr>
        <w:t xml:space="preserve">McKinsey &amp; Company. (2024). </w:t>
      </w:r>
      <w:r w:rsidRPr="00711AE0">
        <w:rPr>
          <w:rStyle w:val="Emphasis"/>
          <w:color w:val="000000" w:themeColor="text1"/>
          <w:lang w:val="en-GB"/>
        </w:rPr>
        <w:t>The state of fashion 2024</w:t>
      </w:r>
      <w:r w:rsidRPr="00711AE0">
        <w:rPr>
          <w:color w:val="000000" w:themeColor="text1"/>
          <w:lang w:val="en-GB"/>
        </w:rPr>
        <w:t xml:space="preserve">. McKinsey &amp; Company. </w:t>
      </w:r>
      <w:hyperlink r:id="rId67" w:history="1">
        <w:r w:rsidRPr="005939C1">
          <w:rPr>
            <w:rStyle w:val="Hyperlink"/>
            <w:color w:val="3366FF"/>
            <w:lang w:val="en-GB"/>
          </w:rPr>
          <w:t>https://www.mckinsey.com/industries/retail/our-insights/state-of-fashion</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Meyer, K. E., Li, J., &amp; Brouthers, K. D. (2023). International business in the digital age: Global strategies in a world of national institutions. </w:t>
      </w:r>
      <w:r w:rsidRPr="00DA31AB">
        <w:rPr>
          <w:rFonts w:ascii="Times New Roman" w:hAnsi="Times New Roman" w:cs="Times New Roman"/>
          <w:i/>
          <w:iCs/>
          <w:color w:val="222222"/>
          <w:sz w:val="24"/>
          <w:szCs w:val="24"/>
          <w:shd w:val="clear" w:color="auto" w:fill="FFFFFF"/>
          <w:lang w:val="en-GB"/>
        </w:rPr>
        <w:t>Journal of International Business Studies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54</w:t>
      </w:r>
      <w:r w:rsidRPr="00DA31AB">
        <w:rPr>
          <w:rFonts w:ascii="Times New Roman" w:hAnsi="Times New Roman" w:cs="Times New Roman"/>
          <w:color w:val="222222"/>
          <w:sz w:val="24"/>
          <w:szCs w:val="24"/>
          <w:shd w:val="clear" w:color="auto" w:fill="FFFFFF"/>
          <w:lang w:val="en-GB"/>
        </w:rPr>
        <w:t xml:space="preserve">(4), 577. </w:t>
      </w:r>
      <w:hyperlink r:id="rId68" w:history="1">
        <w:r w:rsidRPr="00DA31AB">
          <w:rPr>
            <w:rStyle w:val="Hyperlink"/>
            <w:rFonts w:ascii="Times New Roman" w:hAnsi="Times New Roman" w:cs="Times New Roman"/>
            <w:sz w:val="24"/>
            <w:szCs w:val="24"/>
            <w:shd w:val="clear" w:color="auto" w:fill="FFFFFF"/>
            <w:lang w:val="en-GB"/>
          </w:rPr>
          <w:t>https://pmc.ncbi.nlm.nih.gov/articles/PMC10072045/pdf/41267_2023_Article_618.pdf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Mishra, S., &amp; Dey, A. K. (2022). Understanding and identifying ‘themes’ in qualitative case study research. </w:t>
      </w:r>
      <w:r w:rsidRPr="00DA31AB">
        <w:rPr>
          <w:rFonts w:ascii="Times New Roman" w:hAnsi="Times New Roman" w:cs="Times New Roman"/>
          <w:i/>
          <w:iCs/>
          <w:color w:val="222222"/>
          <w:sz w:val="24"/>
          <w:szCs w:val="24"/>
          <w:shd w:val="clear" w:color="auto" w:fill="FFFFFF"/>
          <w:lang w:val="en-GB"/>
        </w:rPr>
        <w:t>South Asian Journal of Business and Management Cases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11</w:t>
      </w:r>
      <w:r w:rsidRPr="00DA31AB">
        <w:rPr>
          <w:rFonts w:ascii="Times New Roman" w:hAnsi="Times New Roman" w:cs="Times New Roman"/>
          <w:color w:val="222222"/>
          <w:sz w:val="24"/>
          <w:szCs w:val="24"/>
          <w:shd w:val="clear" w:color="auto" w:fill="FFFFFF"/>
          <w:lang w:val="en-GB"/>
        </w:rPr>
        <w:t xml:space="preserve">(3), 187-192. </w:t>
      </w:r>
      <w:hyperlink r:id="rId69" w:history="1">
        <w:r w:rsidRPr="00DA31AB">
          <w:rPr>
            <w:rStyle w:val="Hyperlink"/>
            <w:rFonts w:ascii="Times New Roman" w:hAnsi="Times New Roman" w:cs="Times New Roman"/>
            <w:sz w:val="24"/>
            <w:szCs w:val="24"/>
            <w:shd w:val="clear" w:color="auto" w:fill="FFFFFF"/>
            <w:lang w:val="en-GB"/>
          </w:rPr>
          <w:t>https://www.researchgate.net/profile/Shreya-Mishra-4/publication/365506079_Understanding_and_Identifying_%27Themes%27_in_Qualitative_Case_Study_Research/links/6396f99be42faa7e75b8665e/Understanding-and-Identifying-Themes-in-Qualitative-Case-Study-Research.pdf</w:t>
        </w:r>
      </w:hyperlink>
    </w:p>
    <w:p w:rsidR="007158C1" w:rsidRPr="00DA31AB" w:rsidRDefault="007158C1" w:rsidP="007E008A">
      <w:pPr>
        <w:pStyle w:val="font-claude-response-body"/>
        <w:spacing w:line="360" w:lineRule="auto"/>
        <w:jc w:val="both"/>
        <w:rPr>
          <w:lang w:val="en-GB"/>
        </w:rPr>
      </w:pPr>
      <w:r w:rsidRPr="00DA31AB">
        <w:rPr>
          <w:lang w:val="en-GB"/>
        </w:rPr>
        <w:lastRenderedPageBreak/>
        <w:t xml:space="preserve">Mulberry Group plc. (2024). </w:t>
      </w:r>
      <w:r w:rsidRPr="00DA31AB">
        <w:rPr>
          <w:rStyle w:val="Emphasis"/>
          <w:lang w:val="en-GB"/>
        </w:rPr>
        <w:t>Annual report and financial statements 2024</w:t>
      </w:r>
      <w:r w:rsidRPr="00DA31AB">
        <w:rPr>
          <w:lang w:val="en-GB"/>
        </w:rPr>
        <w:t xml:space="preserve">. Mulberry Group plc. </w:t>
      </w:r>
      <w:hyperlink r:id="rId70" w:history="1">
        <w:r w:rsidRPr="00DA31AB">
          <w:rPr>
            <w:rStyle w:val="Hyperlink"/>
            <w:lang w:val="en-GB"/>
          </w:rPr>
          <w:t>https://www.mulberrygroup.com/investor-relations/results-reports</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Muzari, T., Shava, G. N., &amp; Shonhiwa, S. (2022). Qualitative research paradigm, a key research design for educational researchers, processes and procedures: A theoretical overview. </w:t>
      </w:r>
      <w:r w:rsidRPr="00DA31AB">
        <w:rPr>
          <w:rFonts w:ascii="Times New Roman" w:hAnsi="Times New Roman" w:cs="Times New Roman"/>
          <w:i/>
          <w:iCs/>
          <w:color w:val="222222"/>
          <w:sz w:val="24"/>
          <w:szCs w:val="24"/>
          <w:shd w:val="clear" w:color="auto" w:fill="FFFFFF"/>
          <w:lang w:val="en-GB"/>
        </w:rPr>
        <w:t>Indiana Journal of Humanities and Social Sciences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3</w:t>
      </w:r>
      <w:r w:rsidRPr="00DA31AB">
        <w:rPr>
          <w:rFonts w:ascii="Times New Roman" w:hAnsi="Times New Roman" w:cs="Times New Roman"/>
          <w:color w:val="222222"/>
          <w:sz w:val="24"/>
          <w:szCs w:val="24"/>
          <w:shd w:val="clear" w:color="auto" w:fill="FFFFFF"/>
          <w:lang w:val="en-GB"/>
        </w:rPr>
        <w:t xml:space="preserve">(1), 14-20. </w:t>
      </w:r>
      <w:hyperlink r:id="rId71" w:history="1">
        <w:r w:rsidRPr="00DA31AB">
          <w:rPr>
            <w:rStyle w:val="Hyperlink"/>
            <w:rFonts w:ascii="Times New Roman" w:hAnsi="Times New Roman" w:cs="Times New Roman"/>
            <w:sz w:val="24"/>
            <w:szCs w:val="24"/>
            <w:shd w:val="clear" w:color="auto" w:fill="FFFFFF"/>
            <w:lang w:val="en-GB"/>
          </w:rPr>
          <w:t>https://indianapublications.com/articles/IJHSS_3(1)_14-20_61f38990115064.95135470.pdf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Okeleke, P. A., Ajiga, D., Folorunsho, S. O., &amp; Ezeigweneme, C. (2024). Predictive analytics for market trends using AI: A study in consumer behaviour. </w:t>
      </w:r>
      <w:r w:rsidRPr="00DA31AB">
        <w:rPr>
          <w:rFonts w:ascii="Times New Roman" w:hAnsi="Times New Roman" w:cs="Times New Roman"/>
          <w:i/>
          <w:iCs/>
          <w:color w:val="222222"/>
          <w:sz w:val="24"/>
          <w:szCs w:val="24"/>
          <w:shd w:val="clear" w:color="auto" w:fill="FFFFFF"/>
          <w:lang w:val="en-GB"/>
        </w:rPr>
        <w:t>International Journal of Engineering Research Updates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7</w:t>
      </w:r>
      <w:r w:rsidRPr="00DA31AB">
        <w:rPr>
          <w:rFonts w:ascii="Times New Roman" w:hAnsi="Times New Roman" w:cs="Times New Roman"/>
          <w:color w:val="222222"/>
          <w:sz w:val="24"/>
          <w:szCs w:val="24"/>
          <w:shd w:val="clear" w:color="auto" w:fill="FFFFFF"/>
          <w:lang w:val="en-GB"/>
        </w:rPr>
        <w:t xml:space="preserve">(1), 36-49. </w:t>
      </w:r>
      <w:hyperlink r:id="rId72" w:history="1">
        <w:r w:rsidRPr="00DA31AB">
          <w:rPr>
            <w:rStyle w:val="Hyperlink"/>
            <w:rFonts w:ascii="Times New Roman" w:hAnsi="Times New Roman" w:cs="Times New Roman"/>
            <w:sz w:val="24"/>
            <w:szCs w:val="24"/>
            <w:shd w:val="clear" w:color="auto" w:fill="FFFFFF"/>
            <w:lang w:val="en-GB"/>
          </w:rPr>
          <w:t>https://www.researchgate.net/profile/Daniel-Ajiga/publication/383410055_Predictive_analytics_for_market_trends_using_AI_A_study_in_consumer_behaviour/links/66cb61b375613475fe7b68ef/Predictive-analytics-for-market-trends-using-AI-A-study-in-consumer-behaviour.pdf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Olan, F., Suklan, J., Arakpogun, E. O., &amp; Robson, A. (2021). Advancing consumer behaviour: The role of artificial intelligence technologies and knowledge sharing. </w:t>
      </w:r>
      <w:r w:rsidRPr="00DA31AB">
        <w:rPr>
          <w:rFonts w:ascii="Times New Roman" w:hAnsi="Times New Roman" w:cs="Times New Roman"/>
          <w:i/>
          <w:iCs/>
          <w:color w:val="222222"/>
          <w:sz w:val="24"/>
          <w:szCs w:val="24"/>
          <w:shd w:val="clear" w:color="auto" w:fill="FFFFFF"/>
          <w:lang w:val="en-GB"/>
        </w:rPr>
        <w:t>IEEE Transactions on Engineering Management</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71</w:t>
      </w:r>
      <w:r w:rsidRPr="00DA31AB">
        <w:rPr>
          <w:rFonts w:ascii="Times New Roman" w:hAnsi="Times New Roman" w:cs="Times New Roman"/>
          <w:color w:val="222222"/>
          <w:sz w:val="24"/>
          <w:szCs w:val="24"/>
          <w:shd w:val="clear" w:color="auto" w:fill="FFFFFF"/>
          <w:lang w:val="en-GB"/>
        </w:rPr>
        <w:t xml:space="preserve">, 13227-13239. </w:t>
      </w:r>
      <w:hyperlink r:id="rId73" w:history="1">
        <w:r w:rsidRPr="00DA31AB">
          <w:rPr>
            <w:rStyle w:val="Hyperlink"/>
            <w:rFonts w:ascii="Times New Roman" w:hAnsi="Times New Roman" w:cs="Times New Roman"/>
            <w:sz w:val="24"/>
            <w:szCs w:val="24"/>
            <w:shd w:val="clear" w:color="auto" w:fill="FFFFFF"/>
            <w:lang w:val="en-GB"/>
          </w:rPr>
          <w:t>https://repository.essex.ac.uk/36823/1/IEEE_SCF_2021_revision.pdf</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Oyedokun, O., Ewim, S. E., &amp; Oyeyemi, O. P. (2024). Leveraging advanced financial analytics for predictive risk management and strategic decision-making in global markets. </w:t>
      </w:r>
      <w:r w:rsidRPr="00DA31AB">
        <w:rPr>
          <w:rFonts w:ascii="Times New Roman" w:hAnsi="Times New Roman" w:cs="Times New Roman"/>
          <w:i/>
          <w:iCs/>
          <w:color w:val="222222"/>
          <w:sz w:val="24"/>
          <w:szCs w:val="24"/>
          <w:shd w:val="clear" w:color="auto" w:fill="FFFFFF"/>
          <w:lang w:val="en-GB"/>
        </w:rPr>
        <w:t>Global Journal of Research in Multidisciplinary Studies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w:t>
      </w:r>
      <w:r w:rsidRPr="00DA31AB">
        <w:rPr>
          <w:rFonts w:ascii="Times New Roman" w:hAnsi="Times New Roman" w:cs="Times New Roman"/>
          <w:color w:val="222222"/>
          <w:sz w:val="24"/>
          <w:szCs w:val="24"/>
          <w:shd w:val="clear" w:color="auto" w:fill="FFFFFF"/>
          <w:lang w:val="en-GB"/>
        </w:rPr>
        <w:t xml:space="preserve">(02), 016-026. </w:t>
      </w:r>
      <w:hyperlink r:id="rId74" w:history="1">
        <w:r w:rsidRPr="00DA31AB">
          <w:rPr>
            <w:rStyle w:val="Hyperlink"/>
            <w:rFonts w:ascii="Times New Roman" w:hAnsi="Times New Roman" w:cs="Times New Roman"/>
            <w:sz w:val="24"/>
            <w:szCs w:val="24"/>
            <w:shd w:val="clear" w:color="auto" w:fill="FFFFFF"/>
            <w:lang w:val="en-GB"/>
          </w:rPr>
          <w:t>https://www.researchgate.net/profile/Oyewale-Oyedokun/publication/388276789_Leveraging_advanced_financial_analytics_for_predictive_risk_management_and_strategic_decision-making_in_global_markets/links/6791463682501639f5049a71/Leveraging-advanced-financial-analytics-for-predictive-risk-management-and-strategic-decision-making-in-global-markets.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Ozuem, W., Ranfagni, S., Willis, M., Rovai, S., &amp; Howell, K. (2021). Exploring customers' responses to online service failure and recovery strategies during Covid‐19 pandemic: An actor–network theory perspective. </w:t>
      </w:r>
      <w:r w:rsidRPr="00DA31AB">
        <w:rPr>
          <w:rFonts w:ascii="Times New Roman" w:hAnsi="Times New Roman" w:cs="Times New Roman"/>
          <w:i/>
          <w:iCs/>
          <w:color w:val="222222"/>
          <w:sz w:val="24"/>
          <w:szCs w:val="24"/>
          <w:shd w:val="clear" w:color="auto" w:fill="FFFFFF"/>
          <w:lang w:val="en-GB"/>
        </w:rPr>
        <w:t>Psychology &amp; Marketing</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38</w:t>
      </w:r>
      <w:r w:rsidRPr="00DA31AB">
        <w:rPr>
          <w:rFonts w:ascii="Times New Roman" w:hAnsi="Times New Roman" w:cs="Times New Roman"/>
          <w:color w:val="222222"/>
          <w:sz w:val="24"/>
          <w:szCs w:val="24"/>
          <w:shd w:val="clear" w:color="auto" w:fill="FFFFFF"/>
          <w:lang w:val="en-GB"/>
        </w:rPr>
        <w:t xml:space="preserve">(9), 1440-1459. </w:t>
      </w:r>
      <w:hyperlink r:id="rId75" w:history="1">
        <w:r w:rsidRPr="00DA31AB">
          <w:rPr>
            <w:rStyle w:val="Hyperlink"/>
            <w:rFonts w:ascii="Times New Roman" w:hAnsi="Times New Roman" w:cs="Times New Roman"/>
            <w:sz w:val="24"/>
            <w:szCs w:val="24"/>
            <w:shd w:val="clear" w:color="auto" w:fill="FFFFFF"/>
            <w:lang w:val="en-GB"/>
          </w:rPr>
          <w:t>https://onlinelibrary.wiley.com/doi/pdfdirect/10.1002/mar.21527</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lastRenderedPageBreak/>
        <w:t>Paul, J., &amp; Bhukya, R. (2021). Forty‐five years of International Journal of Consumer Studies: A bibliometric review and directions for future research. </w:t>
      </w:r>
      <w:r w:rsidRPr="00DA31AB">
        <w:rPr>
          <w:rFonts w:ascii="Times New Roman" w:hAnsi="Times New Roman" w:cs="Times New Roman"/>
          <w:i/>
          <w:iCs/>
          <w:color w:val="222222"/>
          <w:sz w:val="24"/>
          <w:szCs w:val="24"/>
          <w:shd w:val="clear" w:color="auto" w:fill="FFFFFF"/>
          <w:lang w:val="en-GB"/>
        </w:rPr>
        <w:t>International Journal of Consumer Studies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45</w:t>
      </w:r>
      <w:r w:rsidRPr="00DA31AB">
        <w:rPr>
          <w:rFonts w:ascii="Times New Roman" w:hAnsi="Times New Roman" w:cs="Times New Roman"/>
          <w:color w:val="222222"/>
          <w:sz w:val="24"/>
          <w:szCs w:val="24"/>
          <w:shd w:val="clear" w:color="auto" w:fill="FFFFFF"/>
          <w:lang w:val="en-GB"/>
        </w:rPr>
        <w:t xml:space="preserve">(5), 937-963. </w:t>
      </w:r>
      <w:hyperlink r:id="rId76" w:history="1">
        <w:r w:rsidRPr="00DA31AB">
          <w:rPr>
            <w:rStyle w:val="Hyperlink"/>
            <w:rFonts w:ascii="Times New Roman" w:hAnsi="Times New Roman" w:cs="Times New Roman"/>
            <w:sz w:val="24"/>
            <w:szCs w:val="24"/>
            <w:shd w:val="clear" w:color="auto" w:fill="FFFFFF"/>
            <w:lang w:val="en-GB"/>
          </w:rPr>
          <w:t>https://onlinelibrary.wiley.com/doi/am-pdf/10.1111/ijcs.12727</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Prosek, E. A., &amp; Gibson, D. M. (2021). Promoting rigorous research by examining lived experiences: A review of four qualitative traditions. </w:t>
      </w:r>
      <w:r w:rsidRPr="00DA31AB">
        <w:rPr>
          <w:rFonts w:ascii="Times New Roman" w:hAnsi="Times New Roman" w:cs="Times New Roman"/>
          <w:i/>
          <w:iCs/>
          <w:color w:val="222222"/>
          <w:sz w:val="24"/>
          <w:szCs w:val="24"/>
          <w:shd w:val="clear" w:color="auto" w:fill="FFFFFF"/>
          <w:lang w:val="en-GB"/>
        </w:rPr>
        <w:t>Journal of Counseling &amp; Development</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99</w:t>
      </w:r>
      <w:r w:rsidRPr="00DA31AB">
        <w:rPr>
          <w:rFonts w:ascii="Times New Roman" w:hAnsi="Times New Roman" w:cs="Times New Roman"/>
          <w:color w:val="222222"/>
          <w:sz w:val="24"/>
          <w:szCs w:val="24"/>
          <w:shd w:val="clear" w:color="auto" w:fill="FFFFFF"/>
          <w:lang w:val="en-GB"/>
        </w:rPr>
        <w:t xml:space="preserve">(2), 167-177. </w:t>
      </w:r>
      <w:hyperlink r:id="rId77" w:history="1">
        <w:r w:rsidRPr="00DA31AB">
          <w:rPr>
            <w:rStyle w:val="Hyperlink"/>
            <w:rFonts w:ascii="Times New Roman" w:hAnsi="Times New Roman" w:cs="Times New Roman"/>
            <w:sz w:val="24"/>
            <w:szCs w:val="24"/>
            <w:shd w:val="clear" w:color="auto" w:fill="FFFFFF"/>
            <w:lang w:val="en-GB"/>
          </w:rPr>
          <w:t>https://onlinelibrary.wiley.com/doi/abs/10.1002/jcad.12364</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Purcărea, T., Ioan-Franc, V., Ionescu, Ş. A., Purcărea, I. M., Purcărea, V. L., Purcărea, I., ... &amp; Orzan, A. O. (2022). Major shifts in sustainable consumer behaviour in Romania and retailers’ priorities in agilely adapting to it. </w:t>
      </w:r>
      <w:r w:rsidRPr="00DA31AB">
        <w:rPr>
          <w:rFonts w:ascii="Times New Roman" w:hAnsi="Times New Roman" w:cs="Times New Roman"/>
          <w:i/>
          <w:iCs/>
          <w:color w:val="222222"/>
          <w:sz w:val="24"/>
          <w:szCs w:val="24"/>
          <w:shd w:val="clear" w:color="auto" w:fill="FFFFFF"/>
          <w:lang w:val="en-GB"/>
        </w:rPr>
        <w:t>Sustainability</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14</w:t>
      </w:r>
      <w:r w:rsidRPr="00DA31AB">
        <w:rPr>
          <w:rFonts w:ascii="Times New Roman" w:hAnsi="Times New Roman" w:cs="Times New Roman"/>
          <w:color w:val="222222"/>
          <w:sz w:val="24"/>
          <w:szCs w:val="24"/>
          <w:shd w:val="clear" w:color="auto" w:fill="FFFFFF"/>
          <w:lang w:val="en-GB"/>
        </w:rPr>
        <w:t xml:space="preserve">(3), 1627. </w:t>
      </w:r>
      <w:hyperlink r:id="rId78" w:history="1">
        <w:r w:rsidRPr="00DA31AB">
          <w:rPr>
            <w:rStyle w:val="Hyperlink"/>
            <w:rFonts w:ascii="Times New Roman" w:hAnsi="Times New Roman" w:cs="Times New Roman"/>
            <w:sz w:val="24"/>
            <w:szCs w:val="24"/>
            <w:shd w:val="clear" w:color="auto" w:fill="FFFFFF"/>
            <w:lang w:val="en-GB"/>
          </w:rPr>
          <w:t>https://www.mdpi.com/2071-1050/14/3/1627</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Purohit, S., Arora, R., &amp; Paul, J. (2022). The bright side of online consumer behaviour: Continuance intention for mobile payments. </w:t>
      </w:r>
      <w:r w:rsidRPr="00DA31AB">
        <w:rPr>
          <w:rFonts w:ascii="Times New Roman" w:hAnsi="Times New Roman" w:cs="Times New Roman"/>
          <w:i/>
          <w:iCs/>
          <w:color w:val="222222"/>
          <w:sz w:val="24"/>
          <w:szCs w:val="24"/>
          <w:shd w:val="clear" w:color="auto" w:fill="FFFFFF"/>
          <w:lang w:val="en-GB"/>
        </w:rPr>
        <w:t>Journal of Consumer Behaviour</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21</w:t>
      </w:r>
      <w:r w:rsidRPr="00DA31AB">
        <w:rPr>
          <w:rFonts w:ascii="Times New Roman" w:hAnsi="Times New Roman" w:cs="Times New Roman"/>
          <w:color w:val="222222"/>
          <w:sz w:val="24"/>
          <w:szCs w:val="24"/>
          <w:shd w:val="clear" w:color="auto" w:fill="FFFFFF"/>
          <w:lang w:val="en-GB"/>
        </w:rPr>
        <w:t xml:space="preserve">(3), 523-542. </w:t>
      </w:r>
      <w:hyperlink r:id="rId79" w:history="1">
        <w:r w:rsidRPr="00DA31AB">
          <w:rPr>
            <w:rStyle w:val="Hyperlink"/>
            <w:rFonts w:ascii="Times New Roman" w:hAnsi="Times New Roman" w:cs="Times New Roman"/>
            <w:sz w:val="24"/>
            <w:szCs w:val="24"/>
            <w:shd w:val="clear" w:color="auto" w:fill="FFFFFF"/>
            <w:lang w:val="en-GB"/>
          </w:rPr>
          <w:t>https://onlinelibrary.wiley.com/doi/abs/10.1002/cb.2017</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Rachmad, Y. E. (2022). Social Media Marketing Mediated Changes In Consumer Behaviour From E-Commerce To Social Commerce. </w:t>
      </w:r>
      <w:r w:rsidRPr="00DA31AB">
        <w:rPr>
          <w:rFonts w:ascii="Times New Roman" w:hAnsi="Times New Roman" w:cs="Times New Roman"/>
          <w:i/>
          <w:iCs/>
          <w:color w:val="222222"/>
          <w:sz w:val="24"/>
          <w:szCs w:val="24"/>
          <w:shd w:val="clear" w:color="auto" w:fill="FFFFFF"/>
          <w:lang w:val="en-GB"/>
        </w:rPr>
        <w:t>International Journal of Economics and Management Research</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w:t>
      </w:r>
      <w:r w:rsidRPr="00DA31AB">
        <w:rPr>
          <w:rFonts w:ascii="Times New Roman" w:hAnsi="Times New Roman" w:cs="Times New Roman"/>
          <w:color w:val="222222"/>
          <w:sz w:val="24"/>
          <w:szCs w:val="24"/>
          <w:shd w:val="clear" w:color="auto" w:fill="FFFFFF"/>
          <w:lang w:val="en-GB"/>
        </w:rPr>
        <w:t xml:space="preserve">(3), 227-242. </w:t>
      </w:r>
      <w:hyperlink r:id="rId80" w:history="1">
        <w:r w:rsidRPr="00DA31AB">
          <w:rPr>
            <w:rStyle w:val="Hyperlink"/>
            <w:rFonts w:ascii="Times New Roman" w:hAnsi="Times New Roman" w:cs="Times New Roman"/>
            <w:sz w:val="24"/>
            <w:szCs w:val="24"/>
            <w:shd w:val="clear" w:color="auto" w:fill="FFFFFF"/>
            <w:lang w:val="en-GB"/>
          </w:rPr>
          <w:t>https://ijemr.asia/index.php/ijemr/article/download/152/148</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 xml:space="preserve">Rachmad, Y. E. (2024). The Future Of Consumer Engagement: Analyzing Consumer Behaviour &amp; Interactive Shopping. </w:t>
      </w:r>
      <w:hyperlink r:id="rId81" w:history="1">
        <w:r w:rsidRPr="00DA31AB">
          <w:rPr>
            <w:rStyle w:val="Hyperlink"/>
            <w:rFonts w:ascii="Times New Roman" w:hAnsi="Times New Roman" w:cs="Times New Roman"/>
            <w:sz w:val="24"/>
            <w:szCs w:val="24"/>
            <w:shd w:val="clear" w:color="auto" w:fill="FFFFFF"/>
            <w:lang w:val="en-GB"/>
          </w:rPr>
          <w:t>https://www.academia.edu/download/117307912/BOOK_2023_304_NEW_101_end.pdf</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Rachmad, Y. E. (2024). </w:t>
      </w:r>
      <w:r w:rsidRPr="00DA31AB">
        <w:rPr>
          <w:rFonts w:ascii="Times New Roman" w:hAnsi="Times New Roman" w:cs="Times New Roman"/>
          <w:i/>
          <w:iCs/>
          <w:color w:val="222222"/>
          <w:sz w:val="24"/>
          <w:szCs w:val="24"/>
          <w:shd w:val="clear" w:color="auto" w:fill="FFFFFF"/>
          <w:lang w:val="en-GB"/>
        </w:rPr>
        <w:t>The Evolution of Consumer Behaviour: Theories of Engagement, Influence, and Digital Interaction</w:t>
      </w:r>
      <w:r w:rsidRPr="00DA31AB">
        <w:rPr>
          <w:rFonts w:ascii="Times New Roman" w:hAnsi="Times New Roman" w:cs="Times New Roman"/>
          <w:color w:val="222222"/>
          <w:sz w:val="24"/>
          <w:szCs w:val="24"/>
          <w:shd w:val="clear" w:color="auto" w:fill="FFFFFF"/>
          <w:lang w:val="en-GB"/>
        </w:rPr>
        <w:t xml:space="preserve">. PT. Sonpedia Publishing Indonesia. </w:t>
      </w:r>
      <w:hyperlink r:id="rId82" w:history="1">
        <w:r w:rsidRPr="00DA31AB">
          <w:rPr>
            <w:rStyle w:val="Hyperlink"/>
            <w:rFonts w:ascii="Times New Roman" w:hAnsi="Times New Roman" w:cs="Times New Roman"/>
            <w:sz w:val="24"/>
            <w:szCs w:val="24"/>
            <w:shd w:val="clear" w:color="auto" w:fill="FFFFFF"/>
            <w:lang w:val="en-GB"/>
          </w:rPr>
          <w:t>https://books.google.com/books?hl=en&amp;lr=&amp;id=pPIMEQAAQBAJ&amp;oi=fnd&amp;pg=PA1&amp;dq=+International+Marketing+Strategies+on+Consumer+Behaviour&amp;ots=OHdbCU_VWJ&amp;sig=mJ-k5i_zxc5TnAd4KMN9RNLOtj4</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Rachmad, Y. E. (2024). </w:t>
      </w:r>
      <w:r w:rsidRPr="00DA31AB">
        <w:rPr>
          <w:rFonts w:ascii="Times New Roman" w:hAnsi="Times New Roman" w:cs="Times New Roman"/>
          <w:i/>
          <w:iCs/>
          <w:color w:val="222222"/>
          <w:sz w:val="24"/>
          <w:szCs w:val="24"/>
          <w:shd w:val="clear" w:color="auto" w:fill="FFFFFF"/>
          <w:lang w:val="en-GB"/>
        </w:rPr>
        <w:t>The Future of Influencer Marketing: Evolution of Consumer Behaviour in the Digital World</w:t>
      </w:r>
      <w:r w:rsidRPr="00DA31AB">
        <w:rPr>
          <w:rFonts w:ascii="Times New Roman" w:hAnsi="Times New Roman" w:cs="Times New Roman"/>
          <w:color w:val="222222"/>
          <w:sz w:val="24"/>
          <w:szCs w:val="24"/>
          <w:shd w:val="clear" w:color="auto" w:fill="FFFFFF"/>
          <w:lang w:val="en-GB"/>
        </w:rPr>
        <w:t xml:space="preserve">. PT. Sonpedia Publishing Indonesia. </w:t>
      </w:r>
      <w:hyperlink r:id="rId83" w:history="1">
        <w:r w:rsidRPr="00DA31AB">
          <w:rPr>
            <w:rStyle w:val="Hyperlink"/>
            <w:rFonts w:ascii="Times New Roman" w:hAnsi="Times New Roman" w:cs="Times New Roman"/>
            <w:sz w:val="24"/>
            <w:szCs w:val="24"/>
            <w:shd w:val="clear" w:color="auto" w:fill="FFFFFF"/>
            <w:lang w:val="en-GB"/>
          </w:rPr>
          <w:t>https://books.google.com/books?hl=en&amp;lr=&amp;id=g3INEQAAQBAJ&amp;oi=fnd&amp;pg=PR2&amp;dq=+International+Marketing+Strategies+on+Consumer+Behaviour&amp;ots=Fo-bf1oHGh&amp;sig=xPvZ1ont11BJLscHzOgz6QT9UA0</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lastRenderedPageBreak/>
        <w:t>Rachmad, Y. E. (2025). Influence Unleashed: The Viral and Gimmick Effect on Behaviour Transformation. </w:t>
      </w:r>
      <w:r w:rsidRPr="00DA31AB">
        <w:rPr>
          <w:rFonts w:ascii="Times New Roman" w:hAnsi="Times New Roman" w:cs="Times New Roman"/>
          <w:i/>
          <w:iCs/>
          <w:color w:val="222222"/>
          <w:sz w:val="24"/>
          <w:szCs w:val="24"/>
          <w:shd w:val="clear" w:color="auto" w:fill="FFFFFF"/>
          <w:lang w:val="en-GB"/>
        </w:rPr>
        <w:t>United Nations Economic and Social Council</w:t>
      </w:r>
      <w:r w:rsidRPr="00DA31AB">
        <w:rPr>
          <w:rFonts w:ascii="Times New Roman" w:hAnsi="Times New Roman" w:cs="Times New Roman"/>
          <w:color w:val="222222"/>
          <w:sz w:val="24"/>
          <w:szCs w:val="24"/>
          <w:shd w:val="clear" w:color="auto" w:fill="FFFFFF"/>
          <w:lang w:val="en-GB"/>
        </w:rPr>
        <w:t xml:space="preserve">. </w:t>
      </w:r>
      <w:hyperlink r:id="rId84" w:history="1">
        <w:r w:rsidRPr="00DA31AB">
          <w:rPr>
            <w:rStyle w:val="Hyperlink"/>
            <w:rFonts w:ascii="Times New Roman" w:hAnsi="Times New Roman" w:cs="Times New Roman"/>
            <w:sz w:val="24"/>
            <w:szCs w:val="24"/>
            <w:shd w:val="clear" w:color="auto" w:fill="FFFFFF"/>
            <w:lang w:val="en-GB"/>
          </w:rPr>
          <w:t>https://www.academia.edu/download/121821791/JURNAL_OWN_2025_ACDMIA_003_ACM.pdf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Rashid, A., Rasheed, R., Amirah, N. A., Yusof, Y., Khan, S., &amp; Agha, A. A. (2021). A Quantitative Perspective of Systematic Research: Easy and Step-by-Step Initial Guidelines. </w:t>
      </w:r>
      <w:r w:rsidRPr="00DA31AB">
        <w:rPr>
          <w:rFonts w:ascii="Times New Roman" w:hAnsi="Times New Roman" w:cs="Times New Roman"/>
          <w:i/>
          <w:iCs/>
          <w:color w:val="222222"/>
          <w:sz w:val="24"/>
          <w:szCs w:val="24"/>
          <w:shd w:val="clear" w:color="auto" w:fill="FFFFFF"/>
          <w:lang w:val="en-GB"/>
        </w:rPr>
        <w:t>Turkish Online Journal of Qualitative Inquiry</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12</w:t>
      </w:r>
      <w:r w:rsidRPr="00DA31AB">
        <w:rPr>
          <w:rFonts w:ascii="Times New Roman" w:hAnsi="Times New Roman" w:cs="Times New Roman"/>
          <w:color w:val="222222"/>
          <w:sz w:val="24"/>
          <w:szCs w:val="24"/>
          <w:shd w:val="clear" w:color="auto" w:fill="FFFFFF"/>
          <w:lang w:val="en-GB"/>
        </w:rPr>
        <w:t xml:space="preserve">(9). </w:t>
      </w:r>
      <w:hyperlink r:id="rId85" w:history="1">
        <w:r w:rsidRPr="00DA31AB">
          <w:rPr>
            <w:rStyle w:val="Hyperlink"/>
            <w:rFonts w:ascii="Times New Roman" w:hAnsi="Times New Roman" w:cs="Times New Roman"/>
            <w:sz w:val="24"/>
            <w:szCs w:val="24"/>
            <w:shd w:val="clear" w:color="auto" w:fill="FFFFFF"/>
            <w:lang w:val="en-GB"/>
          </w:rPr>
          <w:t>https://www.researchgate.net/profile/Aamir-Rashid-2/publication/354735153_A_Quantitative_Perspective_of_Systematic_Research_Easy_and_Step-by-Step_Initial_Guidelines/links/6743641083ad2758b29e2fdb/A-Quantitative-Perspective-of-Systematic-Research-Easy-and-Step-by-Step-Initial-Guidelines.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Renjith, V., Yesodharan, R., Noronha, J. A., Ladd, E., &amp; George, A. (2021). Qualitative methods in health care research. </w:t>
      </w:r>
      <w:r w:rsidRPr="00DA31AB">
        <w:rPr>
          <w:rFonts w:ascii="Times New Roman" w:hAnsi="Times New Roman" w:cs="Times New Roman"/>
          <w:i/>
          <w:iCs/>
          <w:color w:val="222222"/>
          <w:sz w:val="24"/>
          <w:szCs w:val="24"/>
          <w:shd w:val="clear" w:color="auto" w:fill="FFFFFF"/>
          <w:lang w:val="en-GB"/>
        </w:rPr>
        <w:t>International journal of preventive medicine</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12</w:t>
      </w:r>
      <w:r w:rsidRPr="00DA31AB">
        <w:rPr>
          <w:rFonts w:ascii="Times New Roman" w:hAnsi="Times New Roman" w:cs="Times New Roman"/>
          <w:color w:val="222222"/>
          <w:sz w:val="24"/>
          <w:szCs w:val="24"/>
          <w:shd w:val="clear" w:color="auto" w:fill="FFFFFF"/>
          <w:lang w:val="en-GB"/>
        </w:rPr>
        <w:t xml:space="preserve">(1), 20. </w:t>
      </w:r>
      <w:hyperlink r:id="rId86" w:history="1">
        <w:r w:rsidRPr="00DA31AB">
          <w:rPr>
            <w:rStyle w:val="Hyperlink"/>
            <w:rFonts w:ascii="Times New Roman" w:hAnsi="Times New Roman" w:cs="Times New Roman"/>
            <w:sz w:val="24"/>
            <w:szCs w:val="24"/>
            <w:shd w:val="clear" w:color="auto" w:fill="FFFFFF"/>
            <w:lang w:val="en-GB"/>
          </w:rPr>
          <w:t>https://pmc.ncbi.nlm.nih.gov/articles/PMC8106287/pdf/IJPVM-12-20.pdf</w:t>
        </w:r>
      </w:hyperlink>
    </w:p>
    <w:p w:rsidR="007158C1" w:rsidRPr="00DA31AB" w:rsidRDefault="007158C1" w:rsidP="007E008A">
      <w:pPr>
        <w:pStyle w:val="font-claude-response-body"/>
        <w:spacing w:line="360" w:lineRule="auto"/>
        <w:jc w:val="both"/>
        <w:rPr>
          <w:lang w:val="en-GB"/>
        </w:rPr>
      </w:pPr>
      <w:r w:rsidRPr="00DA31AB">
        <w:rPr>
          <w:lang w:val="en-GB"/>
        </w:rPr>
        <w:t xml:space="preserve">Retail Gazette. (2024, July 14). Aspinal of London enhances personalization capabilities. </w:t>
      </w:r>
      <w:r w:rsidRPr="00DA31AB">
        <w:rPr>
          <w:rStyle w:val="Emphasis"/>
          <w:lang w:val="en-GB"/>
        </w:rPr>
        <w:t>Retail Gazette</w:t>
      </w:r>
      <w:r w:rsidRPr="00DA31AB">
        <w:rPr>
          <w:lang w:val="en-GB"/>
        </w:rPr>
        <w:t xml:space="preserve">. </w:t>
      </w:r>
      <w:hyperlink r:id="rId87" w:history="1">
        <w:r w:rsidRPr="00DA31AB">
          <w:rPr>
            <w:rStyle w:val="Hyperlink"/>
            <w:lang w:val="en-GB"/>
          </w:rPr>
          <w:t>https://www.retailgazette.co.uk/blog/2024/07/aspinal-personalization/</w:t>
        </w:r>
      </w:hyperlink>
    </w:p>
    <w:p w:rsidR="007158C1" w:rsidRPr="00DA31AB" w:rsidRDefault="007158C1" w:rsidP="007E008A">
      <w:pPr>
        <w:pStyle w:val="font-claude-response-body"/>
        <w:spacing w:line="360" w:lineRule="auto"/>
        <w:jc w:val="both"/>
        <w:rPr>
          <w:lang w:val="en-GB"/>
        </w:rPr>
      </w:pPr>
      <w:r w:rsidRPr="00DA31AB">
        <w:rPr>
          <w:lang w:val="en-GB"/>
        </w:rPr>
        <w:t xml:space="preserve">Retail Week. (2023, October 3). Aspinal of London omnichannel strategy overview. </w:t>
      </w:r>
      <w:r w:rsidRPr="00DA31AB">
        <w:rPr>
          <w:rStyle w:val="Emphasis"/>
          <w:lang w:val="en-GB"/>
        </w:rPr>
        <w:t>Retail Week</w:t>
      </w:r>
      <w:r w:rsidRPr="00DA31AB">
        <w:rPr>
          <w:lang w:val="en-GB"/>
        </w:rPr>
        <w:t xml:space="preserve">. </w:t>
      </w:r>
      <w:hyperlink r:id="rId88" w:history="1">
        <w:r w:rsidRPr="00DA31AB">
          <w:rPr>
            <w:rStyle w:val="Hyperlink"/>
            <w:lang w:val="en-GB"/>
          </w:rPr>
          <w:t>https://www.retail-week.com/sectors/fashion/aspinal-omnichannel-strategy/</w:t>
        </w:r>
      </w:hyperlink>
    </w:p>
    <w:p w:rsidR="007158C1" w:rsidRPr="00DA31AB" w:rsidRDefault="007158C1" w:rsidP="007E008A">
      <w:pPr>
        <w:pStyle w:val="font-claude-response-body"/>
        <w:spacing w:line="360" w:lineRule="auto"/>
        <w:jc w:val="both"/>
        <w:rPr>
          <w:lang w:val="en-GB"/>
        </w:rPr>
      </w:pPr>
      <w:r w:rsidRPr="00DA31AB">
        <w:rPr>
          <w:lang w:val="en-GB"/>
        </w:rPr>
        <w:t xml:space="preserve">Retail Week. (2024, August 19). Aspinal reports strong digital performance. </w:t>
      </w:r>
      <w:r w:rsidRPr="00DA31AB">
        <w:rPr>
          <w:rStyle w:val="Emphasis"/>
          <w:lang w:val="en-GB"/>
        </w:rPr>
        <w:t>Retail Week</w:t>
      </w:r>
      <w:r w:rsidRPr="00DA31AB">
        <w:rPr>
          <w:lang w:val="en-GB"/>
        </w:rPr>
        <w:t xml:space="preserve">. </w:t>
      </w:r>
      <w:hyperlink r:id="rId89" w:history="1">
        <w:r w:rsidRPr="00DA31AB">
          <w:rPr>
            <w:rStyle w:val="Hyperlink"/>
            <w:lang w:val="en-GB"/>
          </w:rPr>
          <w:t>https://www.retail-week.com/sectors/fashion/aspinal-digital-performance/</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Rosário, A., &amp; Raimundo, R. (2021). Consumer marketing strategy and E-commerce in the last decade: a literature review. </w:t>
      </w:r>
      <w:r w:rsidRPr="00DA31AB">
        <w:rPr>
          <w:rFonts w:ascii="Times New Roman" w:hAnsi="Times New Roman" w:cs="Times New Roman"/>
          <w:i/>
          <w:iCs/>
          <w:color w:val="222222"/>
          <w:sz w:val="24"/>
          <w:szCs w:val="24"/>
          <w:shd w:val="clear" w:color="auto" w:fill="FFFFFF"/>
          <w:lang w:val="en-GB"/>
        </w:rPr>
        <w:t>Journal of theoretical and applied electronic commerce research</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16</w:t>
      </w:r>
      <w:r w:rsidRPr="00DA31AB">
        <w:rPr>
          <w:rFonts w:ascii="Times New Roman" w:hAnsi="Times New Roman" w:cs="Times New Roman"/>
          <w:color w:val="222222"/>
          <w:sz w:val="24"/>
          <w:szCs w:val="24"/>
          <w:shd w:val="clear" w:color="auto" w:fill="FFFFFF"/>
          <w:lang w:val="en-GB"/>
        </w:rPr>
        <w:t xml:space="preserve">(7), 3003-3024. </w:t>
      </w:r>
      <w:hyperlink r:id="rId90" w:history="1">
        <w:r w:rsidRPr="00DA31AB">
          <w:rPr>
            <w:rStyle w:val="Hyperlink"/>
            <w:rFonts w:ascii="Times New Roman" w:hAnsi="Times New Roman" w:cs="Times New Roman"/>
            <w:sz w:val="24"/>
            <w:szCs w:val="24"/>
            <w:shd w:val="clear" w:color="auto" w:fill="FFFFFF"/>
            <w:lang w:val="en-GB"/>
          </w:rPr>
          <w:t>https://www.mdpi.com/0718-1876/16/7/164/pdf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Rosário, A., &amp; Raimundo, R. (2021). Consumer marketing strategy and E-commerce in the last decade: a literature review. </w:t>
      </w:r>
      <w:r w:rsidRPr="00DA31AB">
        <w:rPr>
          <w:rFonts w:ascii="Times New Roman" w:hAnsi="Times New Roman" w:cs="Times New Roman"/>
          <w:i/>
          <w:iCs/>
          <w:color w:val="222222"/>
          <w:sz w:val="24"/>
          <w:szCs w:val="24"/>
          <w:shd w:val="clear" w:color="auto" w:fill="FFFFFF"/>
          <w:lang w:val="en-GB"/>
        </w:rPr>
        <w:t>Journal of theoretical and applied electronic commerce research</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16</w:t>
      </w:r>
      <w:r w:rsidRPr="00DA31AB">
        <w:rPr>
          <w:rFonts w:ascii="Times New Roman" w:hAnsi="Times New Roman" w:cs="Times New Roman"/>
          <w:color w:val="222222"/>
          <w:sz w:val="24"/>
          <w:szCs w:val="24"/>
          <w:shd w:val="clear" w:color="auto" w:fill="FFFFFF"/>
          <w:lang w:val="en-GB"/>
        </w:rPr>
        <w:t xml:space="preserve">(7), 3003-3024. </w:t>
      </w:r>
      <w:hyperlink r:id="rId91" w:history="1">
        <w:r w:rsidRPr="00DA31AB">
          <w:rPr>
            <w:rStyle w:val="Hyperlink"/>
            <w:rFonts w:ascii="Times New Roman" w:hAnsi="Times New Roman" w:cs="Times New Roman"/>
            <w:sz w:val="24"/>
            <w:szCs w:val="24"/>
            <w:shd w:val="clear" w:color="auto" w:fill="FFFFFF"/>
            <w:lang w:val="en-GB"/>
          </w:rPr>
          <w:t>https://www.mdpi.com/0718-1876/16/7/164/pdf</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Schlegelmilch, B. B. (2022). </w:t>
      </w:r>
      <w:r w:rsidRPr="00DA31AB">
        <w:rPr>
          <w:rFonts w:ascii="Times New Roman" w:hAnsi="Times New Roman" w:cs="Times New Roman"/>
          <w:i/>
          <w:iCs/>
          <w:color w:val="222222"/>
          <w:sz w:val="24"/>
          <w:szCs w:val="24"/>
          <w:shd w:val="clear" w:color="auto" w:fill="FFFFFF"/>
          <w:lang w:val="en-GB"/>
        </w:rPr>
        <w:t>Global marketing strategy</w:t>
      </w:r>
      <w:r w:rsidRPr="00DA31AB">
        <w:rPr>
          <w:rFonts w:ascii="Times New Roman" w:hAnsi="Times New Roman" w:cs="Times New Roman"/>
          <w:color w:val="222222"/>
          <w:sz w:val="24"/>
          <w:szCs w:val="24"/>
          <w:shd w:val="clear" w:color="auto" w:fill="FFFFFF"/>
          <w:lang w:val="en-GB"/>
        </w:rPr>
        <w:t xml:space="preserve">. Springer International Publishing. </w:t>
      </w:r>
      <w:hyperlink r:id="rId92" w:history="1">
        <w:r w:rsidRPr="00DA31AB">
          <w:rPr>
            <w:rStyle w:val="Hyperlink"/>
            <w:rFonts w:ascii="Times New Roman" w:hAnsi="Times New Roman" w:cs="Times New Roman"/>
            <w:sz w:val="24"/>
            <w:szCs w:val="24"/>
            <w:shd w:val="clear" w:color="auto" w:fill="FFFFFF"/>
            <w:lang w:val="en-GB"/>
          </w:rPr>
          <w:t>http://ndl.ethernet.edu.et/bitstream/123456789/73339/1/162.pdf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lastRenderedPageBreak/>
        <w:t>Schlegelmilch, B. B. (2022). </w:t>
      </w:r>
      <w:r w:rsidRPr="00DA31AB">
        <w:rPr>
          <w:rFonts w:ascii="Times New Roman" w:hAnsi="Times New Roman" w:cs="Times New Roman"/>
          <w:i/>
          <w:iCs/>
          <w:color w:val="222222"/>
          <w:sz w:val="24"/>
          <w:szCs w:val="24"/>
          <w:shd w:val="clear" w:color="auto" w:fill="FFFFFF"/>
          <w:lang w:val="en-GB"/>
        </w:rPr>
        <w:t>Global marketing strategy</w:t>
      </w:r>
      <w:r w:rsidRPr="00DA31AB">
        <w:rPr>
          <w:rFonts w:ascii="Times New Roman" w:hAnsi="Times New Roman" w:cs="Times New Roman"/>
          <w:color w:val="222222"/>
          <w:sz w:val="24"/>
          <w:szCs w:val="24"/>
          <w:shd w:val="clear" w:color="auto" w:fill="FFFFFF"/>
          <w:lang w:val="en-GB"/>
        </w:rPr>
        <w:t xml:space="preserve">. Springer International Publishing. </w:t>
      </w:r>
      <w:hyperlink r:id="rId93" w:history="1">
        <w:r w:rsidRPr="00DA31AB">
          <w:rPr>
            <w:rStyle w:val="Hyperlink"/>
            <w:rFonts w:ascii="Times New Roman" w:hAnsi="Times New Roman" w:cs="Times New Roman"/>
            <w:sz w:val="24"/>
            <w:szCs w:val="24"/>
            <w:shd w:val="clear" w:color="auto" w:fill="FFFFFF"/>
            <w:lang w:val="en-GB"/>
          </w:rPr>
          <w:t>http://ndl.ethernet.edu.et/bitstream/123456789/73339/1/162.pdf</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Sheth, J. (2021). New areas of research in marketing strategy, consumer behaviour, and marketing analytics: the future is bright. </w:t>
      </w:r>
      <w:r w:rsidRPr="00DA31AB">
        <w:rPr>
          <w:rFonts w:ascii="Times New Roman" w:hAnsi="Times New Roman" w:cs="Times New Roman"/>
          <w:i/>
          <w:iCs/>
          <w:color w:val="222222"/>
          <w:sz w:val="24"/>
          <w:szCs w:val="24"/>
          <w:shd w:val="clear" w:color="auto" w:fill="FFFFFF"/>
          <w:lang w:val="en-GB"/>
        </w:rPr>
        <w:t>Journal of Marketing Theory and Practice</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29</w:t>
      </w:r>
      <w:r w:rsidRPr="00DA31AB">
        <w:rPr>
          <w:rFonts w:ascii="Times New Roman" w:hAnsi="Times New Roman" w:cs="Times New Roman"/>
          <w:color w:val="222222"/>
          <w:sz w:val="24"/>
          <w:szCs w:val="24"/>
          <w:shd w:val="clear" w:color="auto" w:fill="FFFFFF"/>
          <w:lang w:val="en-GB"/>
        </w:rPr>
        <w:t xml:space="preserve">(1), 3-12. </w:t>
      </w:r>
      <w:hyperlink r:id="rId94" w:history="1">
        <w:r w:rsidRPr="00DA31AB">
          <w:rPr>
            <w:rStyle w:val="Hyperlink"/>
            <w:rFonts w:ascii="Times New Roman" w:hAnsi="Times New Roman" w:cs="Times New Roman"/>
            <w:sz w:val="24"/>
            <w:szCs w:val="24"/>
            <w:shd w:val="clear" w:color="auto" w:fill="FFFFFF"/>
            <w:lang w:val="en-GB"/>
          </w:rPr>
          <w:t>https://www.researchgate.net/profile/Jagdish-Sheth/publication/348399244_New_areas_of_research_in_marketing_strategy_consumer_behaviour_and_marketing_analytics_the_future_is_bright/links/6021f92392851c4ed55b8471/New-areas-of-research-in-marketing-strategy-consumer-behaviour-and-marketing-analytics-the-future-is-bright.pdf</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Sheth, J. (2021). New areas of research in marketing strategy, consumer behaviour, and marketing analytics: the future is bright. </w:t>
      </w:r>
      <w:r w:rsidRPr="00DA31AB">
        <w:rPr>
          <w:rFonts w:ascii="Times New Roman" w:hAnsi="Times New Roman" w:cs="Times New Roman"/>
          <w:i/>
          <w:iCs/>
          <w:color w:val="222222"/>
          <w:sz w:val="24"/>
          <w:szCs w:val="24"/>
          <w:shd w:val="clear" w:color="auto" w:fill="FFFFFF"/>
          <w:lang w:val="en-GB"/>
        </w:rPr>
        <w:t>Journal of Marketing Theory and Practice</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29</w:t>
      </w:r>
      <w:r w:rsidRPr="00DA31AB">
        <w:rPr>
          <w:rFonts w:ascii="Times New Roman" w:hAnsi="Times New Roman" w:cs="Times New Roman"/>
          <w:color w:val="222222"/>
          <w:sz w:val="24"/>
          <w:szCs w:val="24"/>
          <w:shd w:val="clear" w:color="auto" w:fill="FFFFFF"/>
          <w:lang w:val="en-GB"/>
        </w:rPr>
        <w:t xml:space="preserve">(1), 3-12. </w:t>
      </w:r>
      <w:hyperlink r:id="rId95" w:history="1">
        <w:r w:rsidRPr="00DA31AB">
          <w:rPr>
            <w:rStyle w:val="Hyperlink"/>
            <w:rFonts w:ascii="Times New Roman" w:hAnsi="Times New Roman" w:cs="Times New Roman"/>
            <w:sz w:val="24"/>
            <w:szCs w:val="24"/>
            <w:shd w:val="clear" w:color="auto" w:fill="FFFFFF"/>
            <w:lang w:val="en-GB"/>
          </w:rPr>
          <w:t>https://www.researchgate.net/profile/Jagdish-Sheth/publication/348399244_New_areas_of_research_in_marketing_strategy_consumer_behaviour_and_marketing_analytics_the_future_is_bright/links/6021f92392851c4ed55b8471/New-areas-of-research-in-marketing-strategy-consumer-behaviour-and-marketing-analytics-the-future-is-bright.pdf</w:t>
        </w:r>
      </w:hyperlink>
    </w:p>
    <w:p w:rsidR="007158C1" w:rsidRPr="005939C1" w:rsidRDefault="007158C1" w:rsidP="00123E1B">
      <w:pPr>
        <w:pStyle w:val="font-claude-response-body"/>
        <w:spacing w:line="360" w:lineRule="auto"/>
        <w:jc w:val="both"/>
        <w:rPr>
          <w:color w:val="3366FF"/>
          <w:lang w:val="en-GB"/>
        </w:rPr>
      </w:pPr>
      <w:r w:rsidRPr="005939C1">
        <w:rPr>
          <w:color w:val="000000" w:themeColor="text1"/>
          <w:lang w:val="en-GB"/>
        </w:rPr>
        <w:t xml:space="preserve">Statista. (2024). </w:t>
      </w:r>
      <w:r w:rsidRPr="005939C1">
        <w:rPr>
          <w:rStyle w:val="Emphasis"/>
          <w:color w:val="000000" w:themeColor="text1"/>
          <w:lang w:val="en-GB"/>
        </w:rPr>
        <w:t>Luxury fashion market size in the United Kingdom</w:t>
      </w:r>
      <w:r w:rsidRPr="005939C1">
        <w:rPr>
          <w:color w:val="000000" w:themeColor="text1"/>
          <w:lang w:val="en-GB"/>
        </w:rPr>
        <w:t xml:space="preserve">. Statista GmbH. </w:t>
      </w:r>
      <w:hyperlink r:id="rId96" w:history="1">
        <w:r w:rsidRPr="005939C1">
          <w:rPr>
            <w:rStyle w:val="Hyperlink"/>
            <w:color w:val="3366FF"/>
            <w:lang w:val="en-GB"/>
          </w:rPr>
          <w:t>https://www.statista.com/statistics/luxury-fashion-market-uk/</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Sudirjo, F. (2023). Marketing strategy in improving product competitiveness in the global market. </w:t>
      </w:r>
      <w:r w:rsidRPr="00DA31AB">
        <w:rPr>
          <w:rFonts w:ascii="Times New Roman" w:hAnsi="Times New Roman" w:cs="Times New Roman"/>
          <w:i/>
          <w:iCs/>
          <w:color w:val="222222"/>
          <w:sz w:val="24"/>
          <w:szCs w:val="24"/>
          <w:shd w:val="clear" w:color="auto" w:fill="FFFFFF"/>
          <w:lang w:val="en-GB"/>
        </w:rPr>
        <w:t>Journal of Contemporary Administration and Management (ADMAN)</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w:t>
      </w:r>
      <w:r w:rsidRPr="00DA31AB">
        <w:rPr>
          <w:rFonts w:ascii="Times New Roman" w:hAnsi="Times New Roman" w:cs="Times New Roman"/>
          <w:color w:val="222222"/>
          <w:sz w:val="24"/>
          <w:szCs w:val="24"/>
          <w:shd w:val="clear" w:color="auto" w:fill="FFFFFF"/>
          <w:lang w:val="en-GB"/>
        </w:rPr>
        <w:t xml:space="preserve">(2), 63-69. </w:t>
      </w:r>
      <w:hyperlink r:id="rId97" w:history="1">
        <w:r w:rsidRPr="00DA31AB">
          <w:rPr>
            <w:rStyle w:val="Hyperlink"/>
            <w:rFonts w:ascii="Times New Roman" w:hAnsi="Times New Roman" w:cs="Times New Roman"/>
            <w:sz w:val="24"/>
            <w:szCs w:val="24"/>
            <w:shd w:val="clear" w:color="auto" w:fill="FFFFFF"/>
            <w:lang w:val="en-GB"/>
          </w:rPr>
          <w:t>https://journal.literasisainsnusantara.com/index.php/adman/article/download/24/39</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Sung, E., Kwon, O., &amp; Sohn, K. (2023). NFT luxury brand marketing in the metaverse: Leveraging blockchain‐certified NFTs to drive consumer behaviour. </w:t>
      </w:r>
      <w:r w:rsidRPr="00DA31AB">
        <w:rPr>
          <w:rFonts w:ascii="Times New Roman" w:hAnsi="Times New Roman" w:cs="Times New Roman"/>
          <w:i/>
          <w:iCs/>
          <w:color w:val="222222"/>
          <w:sz w:val="24"/>
          <w:szCs w:val="24"/>
          <w:shd w:val="clear" w:color="auto" w:fill="FFFFFF"/>
          <w:lang w:val="en-GB"/>
        </w:rPr>
        <w:t>Psychology &amp; Marketing</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40</w:t>
      </w:r>
      <w:r w:rsidRPr="00DA31AB">
        <w:rPr>
          <w:rFonts w:ascii="Times New Roman" w:hAnsi="Times New Roman" w:cs="Times New Roman"/>
          <w:color w:val="222222"/>
          <w:sz w:val="24"/>
          <w:szCs w:val="24"/>
          <w:shd w:val="clear" w:color="auto" w:fill="FFFFFF"/>
          <w:lang w:val="en-GB"/>
        </w:rPr>
        <w:t xml:space="preserve">(11), 2306-2325. </w:t>
      </w:r>
      <w:hyperlink r:id="rId98" w:history="1">
        <w:r w:rsidRPr="00DA31AB">
          <w:rPr>
            <w:rStyle w:val="Hyperlink"/>
            <w:rFonts w:ascii="Times New Roman" w:hAnsi="Times New Roman" w:cs="Times New Roman"/>
            <w:sz w:val="24"/>
            <w:szCs w:val="24"/>
            <w:shd w:val="clear" w:color="auto" w:fill="FFFFFF"/>
            <w:lang w:val="en-GB"/>
          </w:rPr>
          <w:t>https://onlinelibrary.wiley.com/doi/pdf/10.1002/mar.21854</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Taherdoost, H. (2022). What are different research approaches? Comprehensive review of qualitative, quantitative, and mixed method research, their applications, types, and limitations. </w:t>
      </w:r>
      <w:r w:rsidRPr="00DA31AB">
        <w:rPr>
          <w:rFonts w:ascii="Times New Roman" w:hAnsi="Times New Roman" w:cs="Times New Roman"/>
          <w:i/>
          <w:iCs/>
          <w:color w:val="222222"/>
          <w:sz w:val="24"/>
          <w:szCs w:val="24"/>
          <w:shd w:val="clear" w:color="auto" w:fill="FFFFFF"/>
          <w:lang w:val="en-GB"/>
        </w:rPr>
        <w:t>Journal of Management Science &amp; Engineering Research</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w:t>
      </w:r>
      <w:r w:rsidRPr="00DA31AB">
        <w:rPr>
          <w:rFonts w:ascii="Times New Roman" w:hAnsi="Times New Roman" w:cs="Times New Roman"/>
          <w:color w:val="222222"/>
          <w:sz w:val="24"/>
          <w:szCs w:val="24"/>
          <w:shd w:val="clear" w:color="auto" w:fill="FFFFFF"/>
          <w:lang w:val="en-GB"/>
        </w:rPr>
        <w:t xml:space="preserve">(1), 53-63. </w:t>
      </w:r>
      <w:hyperlink r:id="rId99" w:history="1">
        <w:r w:rsidRPr="00DA31AB">
          <w:rPr>
            <w:rStyle w:val="Hyperlink"/>
            <w:rFonts w:ascii="Times New Roman" w:hAnsi="Times New Roman" w:cs="Times New Roman"/>
            <w:sz w:val="24"/>
            <w:szCs w:val="24"/>
            <w:shd w:val="clear" w:color="auto" w:fill="FFFFFF"/>
            <w:lang w:val="en-GB"/>
          </w:rPr>
          <w:t>https://hal.science/hal-03741840/document</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 xml:space="preserve">Toha, M., &amp; Supriyanto, S. (2023). Factors influencing the consumer research process: market target, purchasing behaviour and market demand (literature review of consumer </w:t>
      </w:r>
      <w:r w:rsidRPr="00DA31AB">
        <w:rPr>
          <w:rFonts w:ascii="Times New Roman" w:hAnsi="Times New Roman" w:cs="Times New Roman"/>
          <w:color w:val="222222"/>
          <w:sz w:val="24"/>
          <w:szCs w:val="24"/>
          <w:shd w:val="clear" w:color="auto" w:fill="FFFFFF"/>
          <w:lang w:val="en-GB"/>
        </w:rPr>
        <w:lastRenderedPageBreak/>
        <w:t>behaviour). </w:t>
      </w:r>
      <w:r w:rsidRPr="00DA31AB">
        <w:rPr>
          <w:rFonts w:ascii="Times New Roman" w:hAnsi="Times New Roman" w:cs="Times New Roman"/>
          <w:i/>
          <w:iCs/>
          <w:color w:val="222222"/>
          <w:sz w:val="24"/>
          <w:szCs w:val="24"/>
          <w:shd w:val="clear" w:color="auto" w:fill="FFFFFF"/>
          <w:lang w:val="en-GB"/>
        </w:rPr>
        <w:t>Danadyaksa: Post Modern Economy Journal</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1</w:t>
      </w:r>
      <w:r w:rsidRPr="00DA31AB">
        <w:rPr>
          <w:rFonts w:ascii="Times New Roman" w:hAnsi="Times New Roman" w:cs="Times New Roman"/>
          <w:color w:val="222222"/>
          <w:sz w:val="24"/>
          <w:szCs w:val="24"/>
          <w:shd w:val="clear" w:color="auto" w:fill="FFFFFF"/>
          <w:lang w:val="en-GB"/>
        </w:rPr>
        <w:t xml:space="preserve">(1), 1-17. </w:t>
      </w:r>
      <w:hyperlink r:id="rId100" w:history="1">
        <w:r w:rsidRPr="00DA31AB">
          <w:rPr>
            <w:rStyle w:val="Hyperlink"/>
            <w:rFonts w:ascii="Times New Roman" w:hAnsi="Times New Roman" w:cs="Times New Roman"/>
            <w:sz w:val="24"/>
            <w:szCs w:val="24"/>
            <w:shd w:val="clear" w:color="auto" w:fill="FFFFFF"/>
            <w:lang w:val="en-GB"/>
          </w:rPr>
          <w:t>https://e-journal.bustanul-ulum.id/index.php/danadyaksa/article/download/5/3</w:t>
        </w:r>
      </w:hyperlink>
    </w:p>
    <w:p w:rsidR="007158C1" w:rsidRPr="00DA31AB" w:rsidRDefault="007158C1" w:rsidP="00D015D2">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Tolstoy, D., Nordman, E. R., &amp; Vu, U. (2022). The indirect effect of online marketing capabilities on the international performance of e-commerce SMEs. </w:t>
      </w:r>
      <w:r w:rsidRPr="00DA31AB">
        <w:rPr>
          <w:rFonts w:ascii="Times New Roman" w:hAnsi="Times New Roman" w:cs="Times New Roman"/>
          <w:i/>
          <w:iCs/>
          <w:color w:val="222222"/>
          <w:sz w:val="24"/>
          <w:szCs w:val="24"/>
          <w:shd w:val="clear" w:color="auto" w:fill="FFFFFF"/>
          <w:lang w:val="en-GB"/>
        </w:rPr>
        <w:t>International Business Review</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31</w:t>
      </w:r>
      <w:r w:rsidRPr="00DA31AB">
        <w:rPr>
          <w:rFonts w:ascii="Times New Roman" w:hAnsi="Times New Roman" w:cs="Times New Roman"/>
          <w:color w:val="222222"/>
          <w:sz w:val="24"/>
          <w:szCs w:val="24"/>
          <w:shd w:val="clear" w:color="auto" w:fill="FFFFFF"/>
          <w:lang w:val="en-GB"/>
        </w:rPr>
        <w:t xml:space="preserve">(3), 101946. </w:t>
      </w:r>
      <w:hyperlink r:id="rId101" w:history="1">
        <w:r w:rsidRPr="00DA31AB">
          <w:rPr>
            <w:rStyle w:val="Hyperlink"/>
            <w:rFonts w:ascii="Times New Roman" w:hAnsi="Times New Roman" w:cs="Times New Roman"/>
            <w:sz w:val="24"/>
            <w:szCs w:val="24"/>
            <w:shd w:val="clear" w:color="auto" w:fill="FFFFFF"/>
            <w:lang w:val="en-GB"/>
          </w:rPr>
          <w:t>https://www.sciencedirect.com/science/article/pii/S0969593121001645</w:t>
        </w:r>
      </w:hyperlink>
    </w:p>
    <w:p w:rsidR="007158C1" w:rsidRPr="00DA31AB" w:rsidRDefault="007158C1" w:rsidP="007E008A">
      <w:pPr>
        <w:pStyle w:val="font-claude-response-body"/>
        <w:spacing w:line="360" w:lineRule="auto"/>
        <w:jc w:val="both"/>
        <w:rPr>
          <w:lang w:val="en-GB"/>
        </w:rPr>
      </w:pPr>
      <w:r w:rsidRPr="00DA31AB">
        <w:rPr>
          <w:lang w:val="en-GB"/>
        </w:rPr>
        <w:t xml:space="preserve">Vogue Business. (2024, June 5). Luxury sustainability communications and consumer response. </w:t>
      </w:r>
      <w:r w:rsidRPr="00DA31AB">
        <w:rPr>
          <w:rStyle w:val="Emphasis"/>
          <w:lang w:val="en-GB"/>
        </w:rPr>
        <w:t>Vogue Business</w:t>
      </w:r>
      <w:r w:rsidRPr="00DA31AB">
        <w:rPr>
          <w:lang w:val="en-GB"/>
        </w:rPr>
        <w:t xml:space="preserve">. </w:t>
      </w:r>
      <w:hyperlink r:id="rId102" w:history="1">
        <w:r w:rsidRPr="00DA31AB">
          <w:rPr>
            <w:rStyle w:val="Hyperlink"/>
            <w:lang w:val="en-GB"/>
          </w:rPr>
          <w:t>https://www.voguebusiness.com/sustainability/luxury-sustainability-communications</w:t>
        </w:r>
      </w:hyperlink>
    </w:p>
    <w:p w:rsidR="007158C1" w:rsidRPr="00DA31AB" w:rsidRDefault="007158C1" w:rsidP="007E008A">
      <w:pPr>
        <w:pStyle w:val="font-claude-response-body"/>
        <w:spacing w:line="360" w:lineRule="auto"/>
        <w:jc w:val="both"/>
        <w:rPr>
          <w:lang w:val="en-GB"/>
        </w:rPr>
      </w:pPr>
      <w:r w:rsidRPr="00DA31AB">
        <w:rPr>
          <w:lang w:val="en-GB"/>
        </w:rPr>
        <w:t xml:space="preserve">WWD. (2023, September 28). Barbour collaborations drive younger consumer engagement. </w:t>
      </w:r>
      <w:r w:rsidRPr="00DA31AB">
        <w:rPr>
          <w:rStyle w:val="Emphasis"/>
          <w:lang w:val="en-GB"/>
        </w:rPr>
        <w:t>WWD</w:t>
      </w:r>
      <w:r w:rsidRPr="00DA31AB">
        <w:rPr>
          <w:lang w:val="en-GB"/>
        </w:rPr>
        <w:t xml:space="preserve">. </w:t>
      </w:r>
      <w:hyperlink r:id="rId103" w:history="1">
        <w:r w:rsidRPr="00DA31AB">
          <w:rPr>
            <w:rStyle w:val="Hyperlink"/>
            <w:lang w:val="en-GB"/>
          </w:rPr>
          <w:t>https://wwd.com/fashion-news/fashion-features/barbour-collaborations-younger-consumers/</w:t>
        </w:r>
      </w:hyperlink>
    </w:p>
    <w:p w:rsidR="007158C1" w:rsidRPr="00DA31AB" w:rsidRDefault="007158C1" w:rsidP="007E008A">
      <w:pPr>
        <w:pStyle w:val="font-claude-response-body"/>
        <w:spacing w:line="360" w:lineRule="auto"/>
        <w:jc w:val="both"/>
        <w:rPr>
          <w:lang w:val="en-GB"/>
        </w:rPr>
      </w:pPr>
      <w:r w:rsidRPr="00DA31AB">
        <w:rPr>
          <w:lang w:val="en-GB"/>
        </w:rPr>
        <w:t xml:space="preserve">WWD. (2024, February 16). Burberry invests in digital infrastructure. </w:t>
      </w:r>
      <w:r w:rsidRPr="00DA31AB">
        <w:rPr>
          <w:rStyle w:val="Emphasis"/>
          <w:lang w:val="en-GB"/>
        </w:rPr>
        <w:t>WWD</w:t>
      </w:r>
      <w:r w:rsidRPr="00DA31AB">
        <w:rPr>
          <w:lang w:val="en-GB"/>
        </w:rPr>
        <w:t xml:space="preserve">. </w:t>
      </w:r>
      <w:hyperlink r:id="rId104" w:history="1">
        <w:r w:rsidRPr="00DA31AB">
          <w:rPr>
            <w:rStyle w:val="Hyperlink"/>
            <w:lang w:val="en-GB"/>
          </w:rPr>
          <w:t>https://wwd.com/fashion-news/fashion-scoops/burberry-digital-infrastructure-investment/</w:t>
        </w:r>
      </w:hyperlink>
    </w:p>
    <w:p w:rsidR="007158C1" w:rsidRPr="00DA31AB" w:rsidRDefault="007158C1" w:rsidP="006424D5">
      <w:pPr>
        <w:spacing w:line="360" w:lineRule="auto"/>
        <w:jc w:val="both"/>
        <w:rPr>
          <w:rFonts w:ascii="Times New Roman" w:hAnsi="Times New Roman" w:cs="Times New Roman"/>
          <w:color w:val="222222"/>
          <w:sz w:val="24"/>
          <w:szCs w:val="24"/>
          <w:shd w:val="clear" w:color="auto" w:fill="FFFFFF"/>
          <w:lang w:val="en-GB"/>
        </w:rPr>
      </w:pPr>
      <w:r w:rsidRPr="00DA31AB">
        <w:rPr>
          <w:rFonts w:ascii="Times New Roman" w:hAnsi="Times New Roman" w:cs="Times New Roman"/>
          <w:color w:val="222222"/>
          <w:sz w:val="24"/>
          <w:szCs w:val="24"/>
          <w:shd w:val="clear" w:color="auto" w:fill="FFFFFF"/>
          <w:lang w:val="en-GB"/>
        </w:rPr>
        <w:t>Zahra, S. A., Petricevic, O., &amp; Luo, Y. (2022). Toward an action-based view of dynamic capabilities for international business. </w:t>
      </w:r>
      <w:r w:rsidRPr="00DA31AB">
        <w:rPr>
          <w:rFonts w:ascii="Times New Roman" w:hAnsi="Times New Roman" w:cs="Times New Roman"/>
          <w:i/>
          <w:iCs/>
          <w:color w:val="222222"/>
          <w:sz w:val="24"/>
          <w:szCs w:val="24"/>
          <w:shd w:val="clear" w:color="auto" w:fill="FFFFFF"/>
          <w:lang w:val="en-GB"/>
        </w:rPr>
        <w:t>Journal of International Business Studies</w:t>
      </w:r>
      <w:r w:rsidRPr="00DA31AB">
        <w:rPr>
          <w:rFonts w:ascii="Times New Roman" w:hAnsi="Times New Roman" w:cs="Times New Roman"/>
          <w:color w:val="222222"/>
          <w:sz w:val="24"/>
          <w:szCs w:val="24"/>
          <w:shd w:val="clear" w:color="auto" w:fill="FFFFFF"/>
          <w:lang w:val="en-GB"/>
        </w:rPr>
        <w:t>, </w:t>
      </w:r>
      <w:r w:rsidRPr="00DA31AB">
        <w:rPr>
          <w:rFonts w:ascii="Times New Roman" w:hAnsi="Times New Roman" w:cs="Times New Roman"/>
          <w:i/>
          <w:iCs/>
          <w:color w:val="222222"/>
          <w:sz w:val="24"/>
          <w:szCs w:val="24"/>
          <w:shd w:val="clear" w:color="auto" w:fill="FFFFFF"/>
          <w:lang w:val="en-GB"/>
        </w:rPr>
        <w:t>53</w:t>
      </w:r>
      <w:r w:rsidRPr="00DA31AB">
        <w:rPr>
          <w:rFonts w:ascii="Times New Roman" w:hAnsi="Times New Roman" w:cs="Times New Roman"/>
          <w:color w:val="222222"/>
          <w:sz w:val="24"/>
          <w:szCs w:val="24"/>
          <w:shd w:val="clear" w:color="auto" w:fill="FFFFFF"/>
          <w:lang w:val="en-GB"/>
        </w:rPr>
        <w:t xml:space="preserve">(4), 583-600. </w:t>
      </w:r>
      <w:hyperlink r:id="rId105" w:history="1">
        <w:r w:rsidRPr="00DA31AB">
          <w:rPr>
            <w:rStyle w:val="Hyperlink"/>
            <w:rFonts w:ascii="Times New Roman" w:hAnsi="Times New Roman" w:cs="Times New Roman"/>
            <w:sz w:val="24"/>
            <w:szCs w:val="24"/>
            <w:shd w:val="clear" w:color="auto" w:fill="FFFFFF"/>
            <w:lang w:val="en-GB"/>
          </w:rPr>
          <w:t>https://link.springer.com/content/pdf/10.1057/s41267-021-00487-2.pdf</w:t>
        </w:r>
      </w:hyperlink>
    </w:p>
    <w:p w:rsidR="007E008A" w:rsidRPr="00DA31AB" w:rsidRDefault="007E008A" w:rsidP="009D2F14">
      <w:pPr>
        <w:rPr>
          <w:rFonts w:ascii="Times New Roman" w:hAnsi="Times New Roman" w:cs="Times New Roman"/>
          <w:color w:val="222222"/>
          <w:sz w:val="24"/>
          <w:szCs w:val="20"/>
          <w:shd w:val="clear" w:color="auto" w:fill="FFFFFF"/>
          <w:lang w:val="en-GB"/>
        </w:rPr>
      </w:pPr>
    </w:p>
    <w:sectPr w:rsidR="007E008A" w:rsidRPr="00DA31AB">
      <w:footerReference w:type="default" r:id="rId1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0856" w:rsidRDefault="00CF0856" w:rsidP="007A095C">
      <w:pPr>
        <w:spacing w:after="0" w:line="240" w:lineRule="auto"/>
      </w:pPr>
      <w:r>
        <w:separator/>
      </w:r>
    </w:p>
  </w:endnote>
  <w:endnote w:type="continuationSeparator" w:id="0">
    <w:p w:rsidR="00CF0856" w:rsidRDefault="00CF0856" w:rsidP="007A0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0C7F" w:rsidRDefault="00C40C7F">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D80930">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p>
  <w:p w:rsidR="00C40C7F" w:rsidRDefault="00C40C7F">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8323792"/>
      <w:docPartObj>
        <w:docPartGallery w:val="Page Numbers (Bottom of Page)"/>
        <w:docPartUnique/>
      </w:docPartObj>
    </w:sdtPr>
    <w:sdtEndPr>
      <w:rPr>
        <w:rFonts w:ascii="Times New Roman" w:hAnsi="Times New Roman" w:cs="Times New Roman"/>
        <w:noProof/>
        <w:sz w:val="20"/>
      </w:rPr>
    </w:sdtEndPr>
    <w:sdtContent>
      <w:p w:rsidR="00C40C7F" w:rsidRPr="007A095C" w:rsidRDefault="00C40C7F">
        <w:pPr>
          <w:pStyle w:val="Footer"/>
          <w:jc w:val="right"/>
          <w:rPr>
            <w:rFonts w:ascii="Times New Roman" w:hAnsi="Times New Roman" w:cs="Times New Roman"/>
            <w:sz w:val="20"/>
          </w:rPr>
        </w:pPr>
        <w:r w:rsidRPr="007A095C">
          <w:rPr>
            <w:rFonts w:ascii="Times New Roman" w:hAnsi="Times New Roman" w:cs="Times New Roman"/>
            <w:sz w:val="20"/>
          </w:rPr>
          <w:fldChar w:fldCharType="begin"/>
        </w:r>
        <w:r w:rsidRPr="007A095C">
          <w:rPr>
            <w:rFonts w:ascii="Times New Roman" w:hAnsi="Times New Roman" w:cs="Times New Roman"/>
            <w:sz w:val="20"/>
          </w:rPr>
          <w:instrText xml:space="preserve"> PAGE   \* MERGEFORMAT </w:instrText>
        </w:r>
        <w:r w:rsidRPr="007A095C">
          <w:rPr>
            <w:rFonts w:ascii="Times New Roman" w:hAnsi="Times New Roman" w:cs="Times New Roman"/>
            <w:sz w:val="20"/>
          </w:rPr>
          <w:fldChar w:fldCharType="separate"/>
        </w:r>
        <w:r w:rsidR="006A5021">
          <w:rPr>
            <w:rFonts w:ascii="Times New Roman" w:hAnsi="Times New Roman" w:cs="Times New Roman"/>
            <w:noProof/>
            <w:sz w:val="20"/>
          </w:rPr>
          <w:t>73</w:t>
        </w:r>
        <w:r w:rsidRPr="007A095C">
          <w:rPr>
            <w:rFonts w:ascii="Times New Roman" w:hAnsi="Times New Roman" w:cs="Times New Roman"/>
            <w:noProof/>
            <w:sz w:val="20"/>
          </w:rPr>
          <w:fldChar w:fldCharType="end"/>
        </w:r>
      </w:p>
    </w:sdtContent>
  </w:sdt>
  <w:p w:rsidR="00C40C7F" w:rsidRDefault="00C40C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0856" w:rsidRDefault="00CF0856" w:rsidP="007A095C">
      <w:pPr>
        <w:spacing w:after="0" w:line="240" w:lineRule="auto"/>
      </w:pPr>
      <w:r>
        <w:separator/>
      </w:r>
    </w:p>
  </w:footnote>
  <w:footnote w:type="continuationSeparator" w:id="0">
    <w:p w:rsidR="00CF0856" w:rsidRDefault="00CF0856" w:rsidP="007A0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062"/>
    <w:multiLevelType w:val="multilevel"/>
    <w:tmpl w:val="6EC8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6682D"/>
    <w:multiLevelType w:val="multilevel"/>
    <w:tmpl w:val="C5AA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E29C0"/>
    <w:multiLevelType w:val="multilevel"/>
    <w:tmpl w:val="DF789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F6306"/>
    <w:multiLevelType w:val="multilevel"/>
    <w:tmpl w:val="4A0A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E72FA"/>
    <w:multiLevelType w:val="multilevel"/>
    <w:tmpl w:val="6AAA6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180EEE"/>
    <w:multiLevelType w:val="hybridMultilevel"/>
    <w:tmpl w:val="0978AE7A"/>
    <w:lvl w:ilvl="0" w:tplc="DDCEE53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FBA6310"/>
    <w:multiLevelType w:val="hybridMultilevel"/>
    <w:tmpl w:val="4D38B776"/>
    <w:lvl w:ilvl="0" w:tplc="DDCEE53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19473FB"/>
    <w:multiLevelType w:val="multilevel"/>
    <w:tmpl w:val="6F266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C43EDF"/>
    <w:multiLevelType w:val="multilevel"/>
    <w:tmpl w:val="6E4E1DFE"/>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40513AE"/>
    <w:multiLevelType w:val="multilevel"/>
    <w:tmpl w:val="7C60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A07470"/>
    <w:multiLevelType w:val="multilevel"/>
    <w:tmpl w:val="A136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830A4"/>
    <w:multiLevelType w:val="multilevel"/>
    <w:tmpl w:val="861EB90A"/>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211685D"/>
    <w:multiLevelType w:val="multilevel"/>
    <w:tmpl w:val="158C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D062C5"/>
    <w:multiLevelType w:val="hybridMultilevel"/>
    <w:tmpl w:val="2DC653F8"/>
    <w:lvl w:ilvl="0" w:tplc="DDCEE53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1AF0F08"/>
    <w:multiLevelType w:val="hybridMultilevel"/>
    <w:tmpl w:val="AB08CC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62B1A50"/>
    <w:multiLevelType w:val="multilevel"/>
    <w:tmpl w:val="6D64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62297B"/>
    <w:multiLevelType w:val="multilevel"/>
    <w:tmpl w:val="0AB8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14F49"/>
    <w:multiLevelType w:val="multilevel"/>
    <w:tmpl w:val="CE9A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3314F3"/>
    <w:multiLevelType w:val="hybridMultilevel"/>
    <w:tmpl w:val="CB8662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18025EB"/>
    <w:multiLevelType w:val="multilevel"/>
    <w:tmpl w:val="E41EE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0C60A4"/>
    <w:multiLevelType w:val="hybridMultilevel"/>
    <w:tmpl w:val="95406758"/>
    <w:lvl w:ilvl="0" w:tplc="DDCEE53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4A0108E"/>
    <w:multiLevelType w:val="hybridMultilevel"/>
    <w:tmpl w:val="B978B9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6E894F81"/>
    <w:multiLevelType w:val="multilevel"/>
    <w:tmpl w:val="9850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8E3A39"/>
    <w:multiLevelType w:val="hybridMultilevel"/>
    <w:tmpl w:val="D7AC7976"/>
    <w:lvl w:ilvl="0" w:tplc="DDCEE53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7EE3189"/>
    <w:multiLevelType w:val="multilevel"/>
    <w:tmpl w:val="3A48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6750F4"/>
    <w:multiLevelType w:val="hybridMultilevel"/>
    <w:tmpl w:val="B5E234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AE03B5F"/>
    <w:multiLevelType w:val="multilevel"/>
    <w:tmpl w:val="B124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BD28F1"/>
    <w:multiLevelType w:val="multilevel"/>
    <w:tmpl w:val="D636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494823">
    <w:abstractNumId w:val="19"/>
  </w:num>
  <w:num w:numId="2" w16cid:durableId="1949047315">
    <w:abstractNumId w:val="7"/>
  </w:num>
  <w:num w:numId="3" w16cid:durableId="1398210915">
    <w:abstractNumId w:val="18"/>
  </w:num>
  <w:num w:numId="4" w16cid:durableId="523861772">
    <w:abstractNumId w:val="21"/>
  </w:num>
  <w:num w:numId="5" w16cid:durableId="1752239357">
    <w:abstractNumId w:val="1"/>
  </w:num>
  <w:num w:numId="6" w16cid:durableId="1869490446">
    <w:abstractNumId w:val="3"/>
  </w:num>
  <w:num w:numId="7" w16cid:durableId="250358263">
    <w:abstractNumId w:val="14"/>
  </w:num>
  <w:num w:numId="8" w16cid:durableId="2065718848">
    <w:abstractNumId w:val="25"/>
  </w:num>
  <w:num w:numId="9" w16cid:durableId="563301907">
    <w:abstractNumId w:val="13"/>
  </w:num>
  <w:num w:numId="10" w16cid:durableId="1077216104">
    <w:abstractNumId w:val="17"/>
  </w:num>
  <w:num w:numId="11" w16cid:durableId="586886501">
    <w:abstractNumId w:val="26"/>
  </w:num>
  <w:num w:numId="12" w16cid:durableId="69816139">
    <w:abstractNumId w:val="23"/>
  </w:num>
  <w:num w:numId="13" w16cid:durableId="124009423">
    <w:abstractNumId w:val="6"/>
  </w:num>
  <w:num w:numId="14" w16cid:durableId="1724518847">
    <w:abstractNumId w:val="27"/>
  </w:num>
  <w:num w:numId="15" w16cid:durableId="2143114270">
    <w:abstractNumId w:val="0"/>
  </w:num>
  <w:num w:numId="16" w16cid:durableId="927731651">
    <w:abstractNumId w:val="12"/>
  </w:num>
  <w:num w:numId="17" w16cid:durableId="704017658">
    <w:abstractNumId w:val="9"/>
  </w:num>
  <w:num w:numId="18" w16cid:durableId="705763318">
    <w:abstractNumId w:val="15"/>
  </w:num>
  <w:num w:numId="19" w16cid:durableId="1657878170">
    <w:abstractNumId w:val="22"/>
  </w:num>
  <w:num w:numId="20" w16cid:durableId="1637686120">
    <w:abstractNumId w:val="16"/>
  </w:num>
  <w:num w:numId="21" w16cid:durableId="1294944752">
    <w:abstractNumId w:val="24"/>
  </w:num>
  <w:num w:numId="22" w16cid:durableId="97062370">
    <w:abstractNumId w:val="2"/>
  </w:num>
  <w:num w:numId="23" w16cid:durableId="430781979">
    <w:abstractNumId w:val="10"/>
  </w:num>
  <w:num w:numId="24" w16cid:durableId="1639652906">
    <w:abstractNumId w:val="4"/>
  </w:num>
  <w:num w:numId="25" w16cid:durableId="481046829">
    <w:abstractNumId w:val="5"/>
  </w:num>
  <w:num w:numId="26" w16cid:durableId="2027319290">
    <w:abstractNumId w:val="20"/>
  </w:num>
  <w:num w:numId="27" w16cid:durableId="754209710">
    <w:abstractNumId w:val="8"/>
  </w:num>
  <w:num w:numId="28" w16cid:durableId="21024066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535F"/>
    <w:rsid w:val="000059A8"/>
    <w:rsid w:val="00006484"/>
    <w:rsid w:val="00007D18"/>
    <w:rsid w:val="0001299A"/>
    <w:rsid w:val="00033D17"/>
    <w:rsid w:val="0004394F"/>
    <w:rsid w:val="000441EC"/>
    <w:rsid w:val="00045026"/>
    <w:rsid w:val="000562A9"/>
    <w:rsid w:val="000576E8"/>
    <w:rsid w:val="000611FC"/>
    <w:rsid w:val="00061468"/>
    <w:rsid w:val="00074350"/>
    <w:rsid w:val="00090F1F"/>
    <w:rsid w:val="00091098"/>
    <w:rsid w:val="000960AC"/>
    <w:rsid w:val="0009740B"/>
    <w:rsid w:val="00097C48"/>
    <w:rsid w:val="000A2CED"/>
    <w:rsid w:val="000B31A0"/>
    <w:rsid w:val="000B44F3"/>
    <w:rsid w:val="000B548C"/>
    <w:rsid w:val="000B5EB3"/>
    <w:rsid w:val="000C121C"/>
    <w:rsid w:val="000C2576"/>
    <w:rsid w:val="000D0F80"/>
    <w:rsid w:val="000D24CE"/>
    <w:rsid w:val="000E373B"/>
    <w:rsid w:val="000E707F"/>
    <w:rsid w:val="00104ED9"/>
    <w:rsid w:val="00123340"/>
    <w:rsid w:val="00123E1B"/>
    <w:rsid w:val="0013242E"/>
    <w:rsid w:val="00136582"/>
    <w:rsid w:val="00144464"/>
    <w:rsid w:val="00147E30"/>
    <w:rsid w:val="00167DFC"/>
    <w:rsid w:val="00172610"/>
    <w:rsid w:val="0019568A"/>
    <w:rsid w:val="0019763D"/>
    <w:rsid w:val="001A4227"/>
    <w:rsid w:val="001B1F7C"/>
    <w:rsid w:val="001B283C"/>
    <w:rsid w:val="001C385A"/>
    <w:rsid w:val="001D1658"/>
    <w:rsid w:val="001D3B30"/>
    <w:rsid w:val="001E0817"/>
    <w:rsid w:val="001E3448"/>
    <w:rsid w:val="00205AA5"/>
    <w:rsid w:val="00242627"/>
    <w:rsid w:val="0025093C"/>
    <w:rsid w:val="002549FB"/>
    <w:rsid w:val="00273CED"/>
    <w:rsid w:val="00277E57"/>
    <w:rsid w:val="00284258"/>
    <w:rsid w:val="0028520E"/>
    <w:rsid w:val="0029454D"/>
    <w:rsid w:val="00294E0B"/>
    <w:rsid w:val="002A417B"/>
    <w:rsid w:val="002A535F"/>
    <w:rsid w:val="002A6627"/>
    <w:rsid w:val="002B00B9"/>
    <w:rsid w:val="002B067A"/>
    <w:rsid w:val="002B4BB0"/>
    <w:rsid w:val="002B7015"/>
    <w:rsid w:val="002C3877"/>
    <w:rsid w:val="002C7949"/>
    <w:rsid w:val="002D189F"/>
    <w:rsid w:val="002D335C"/>
    <w:rsid w:val="002E0082"/>
    <w:rsid w:val="002F3771"/>
    <w:rsid w:val="002F6134"/>
    <w:rsid w:val="00306971"/>
    <w:rsid w:val="00310DD0"/>
    <w:rsid w:val="00311A4A"/>
    <w:rsid w:val="00316346"/>
    <w:rsid w:val="00350220"/>
    <w:rsid w:val="00353274"/>
    <w:rsid w:val="00354172"/>
    <w:rsid w:val="00360D2E"/>
    <w:rsid w:val="00362221"/>
    <w:rsid w:val="00364A0F"/>
    <w:rsid w:val="003718B9"/>
    <w:rsid w:val="00386A9F"/>
    <w:rsid w:val="003A459B"/>
    <w:rsid w:val="003B531E"/>
    <w:rsid w:val="003B6CB4"/>
    <w:rsid w:val="003C3E96"/>
    <w:rsid w:val="003C5E6C"/>
    <w:rsid w:val="003C69E2"/>
    <w:rsid w:val="003E6C4C"/>
    <w:rsid w:val="003F3764"/>
    <w:rsid w:val="00404B4B"/>
    <w:rsid w:val="00427575"/>
    <w:rsid w:val="004316C4"/>
    <w:rsid w:val="00452FAF"/>
    <w:rsid w:val="00453CEA"/>
    <w:rsid w:val="00457FF6"/>
    <w:rsid w:val="004624A2"/>
    <w:rsid w:val="00464B8A"/>
    <w:rsid w:val="00466CAB"/>
    <w:rsid w:val="00473116"/>
    <w:rsid w:val="004756BE"/>
    <w:rsid w:val="00481D42"/>
    <w:rsid w:val="00487AE0"/>
    <w:rsid w:val="004A23F9"/>
    <w:rsid w:val="004A3B5F"/>
    <w:rsid w:val="004A57C0"/>
    <w:rsid w:val="004B019C"/>
    <w:rsid w:val="004B0534"/>
    <w:rsid w:val="004B3BCF"/>
    <w:rsid w:val="004B785D"/>
    <w:rsid w:val="004C604B"/>
    <w:rsid w:val="004C6BA7"/>
    <w:rsid w:val="004D2E88"/>
    <w:rsid w:val="004E41CE"/>
    <w:rsid w:val="004E5942"/>
    <w:rsid w:val="004F0B80"/>
    <w:rsid w:val="00502203"/>
    <w:rsid w:val="00525EC9"/>
    <w:rsid w:val="0052763B"/>
    <w:rsid w:val="005342BF"/>
    <w:rsid w:val="00535729"/>
    <w:rsid w:val="005404F9"/>
    <w:rsid w:val="0054487F"/>
    <w:rsid w:val="005535BC"/>
    <w:rsid w:val="00554758"/>
    <w:rsid w:val="00555A28"/>
    <w:rsid w:val="005574B0"/>
    <w:rsid w:val="005721E3"/>
    <w:rsid w:val="00575961"/>
    <w:rsid w:val="00576466"/>
    <w:rsid w:val="0058056B"/>
    <w:rsid w:val="00581826"/>
    <w:rsid w:val="00591FF7"/>
    <w:rsid w:val="005939C1"/>
    <w:rsid w:val="0059654A"/>
    <w:rsid w:val="00597B4C"/>
    <w:rsid w:val="005A7B10"/>
    <w:rsid w:val="005B19FA"/>
    <w:rsid w:val="005B7D9C"/>
    <w:rsid w:val="005C35EC"/>
    <w:rsid w:val="005C46AB"/>
    <w:rsid w:val="005E22BE"/>
    <w:rsid w:val="005E6B09"/>
    <w:rsid w:val="005E7772"/>
    <w:rsid w:val="005F35C2"/>
    <w:rsid w:val="00601709"/>
    <w:rsid w:val="0061210D"/>
    <w:rsid w:val="00613484"/>
    <w:rsid w:val="00616726"/>
    <w:rsid w:val="006175AC"/>
    <w:rsid w:val="00622A44"/>
    <w:rsid w:val="0063121E"/>
    <w:rsid w:val="0063295E"/>
    <w:rsid w:val="006424D5"/>
    <w:rsid w:val="0064369A"/>
    <w:rsid w:val="00647F89"/>
    <w:rsid w:val="00670A92"/>
    <w:rsid w:val="006823A5"/>
    <w:rsid w:val="006849C5"/>
    <w:rsid w:val="00697DA3"/>
    <w:rsid w:val="006A5021"/>
    <w:rsid w:val="006A7FCD"/>
    <w:rsid w:val="006B7011"/>
    <w:rsid w:val="006D42E9"/>
    <w:rsid w:val="006E55E1"/>
    <w:rsid w:val="006E57A5"/>
    <w:rsid w:val="006F3B49"/>
    <w:rsid w:val="007039A0"/>
    <w:rsid w:val="00706D06"/>
    <w:rsid w:val="00711AE0"/>
    <w:rsid w:val="007158C1"/>
    <w:rsid w:val="00741F9E"/>
    <w:rsid w:val="007436E1"/>
    <w:rsid w:val="00744A8D"/>
    <w:rsid w:val="007544F5"/>
    <w:rsid w:val="0075709D"/>
    <w:rsid w:val="0076706F"/>
    <w:rsid w:val="007804F6"/>
    <w:rsid w:val="00793F48"/>
    <w:rsid w:val="007A095C"/>
    <w:rsid w:val="007A6120"/>
    <w:rsid w:val="007A7716"/>
    <w:rsid w:val="007B0711"/>
    <w:rsid w:val="007B1D09"/>
    <w:rsid w:val="007B60E1"/>
    <w:rsid w:val="007B651B"/>
    <w:rsid w:val="007D1EC5"/>
    <w:rsid w:val="007E008A"/>
    <w:rsid w:val="007E2E38"/>
    <w:rsid w:val="007F40DC"/>
    <w:rsid w:val="008079AE"/>
    <w:rsid w:val="00826963"/>
    <w:rsid w:val="00843C03"/>
    <w:rsid w:val="00853013"/>
    <w:rsid w:val="008639EF"/>
    <w:rsid w:val="008723D2"/>
    <w:rsid w:val="00873AB0"/>
    <w:rsid w:val="00887049"/>
    <w:rsid w:val="00891C15"/>
    <w:rsid w:val="008947A1"/>
    <w:rsid w:val="008B0947"/>
    <w:rsid w:val="008B6773"/>
    <w:rsid w:val="008B7AE7"/>
    <w:rsid w:val="008E4511"/>
    <w:rsid w:val="008F4921"/>
    <w:rsid w:val="008F7038"/>
    <w:rsid w:val="00903FD0"/>
    <w:rsid w:val="00907AED"/>
    <w:rsid w:val="00907DA8"/>
    <w:rsid w:val="00914DA8"/>
    <w:rsid w:val="00934487"/>
    <w:rsid w:val="00937607"/>
    <w:rsid w:val="009455BE"/>
    <w:rsid w:val="00971533"/>
    <w:rsid w:val="00981E0B"/>
    <w:rsid w:val="00985E93"/>
    <w:rsid w:val="009A5349"/>
    <w:rsid w:val="009A69F9"/>
    <w:rsid w:val="009B0218"/>
    <w:rsid w:val="009C26CE"/>
    <w:rsid w:val="009D2F14"/>
    <w:rsid w:val="009F2287"/>
    <w:rsid w:val="00A00FE4"/>
    <w:rsid w:val="00A05C73"/>
    <w:rsid w:val="00A06CBF"/>
    <w:rsid w:val="00A14890"/>
    <w:rsid w:val="00A148A6"/>
    <w:rsid w:val="00A16C4A"/>
    <w:rsid w:val="00A21019"/>
    <w:rsid w:val="00A22CA9"/>
    <w:rsid w:val="00A473AB"/>
    <w:rsid w:val="00A476B6"/>
    <w:rsid w:val="00A47B62"/>
    <w:rsid w:val="00A578E8"/>
    <w:rsid w:val="00A86C43"/>
    <w:rsid w:val="00A907FA"/>
    <w:rsid w:val="00A9668B"/>
    <w:rsid w:val="00AC3CE6"/>
    <w:rsid w:val="00AD2CD1"/>
    <w:rsid w:val="00AF046E"/>
    <w:rsid w:val="00B022CC"/>
    <w:rsid w:val="00B04361"/>
    <w:rsid w:val="00B11806"/>
    <w:rsid w:val="00B24762"/>
    <w:rsid w:val="00B333D9"/>
    <w:rsid w:val="00B447DB"/>
    <w:rsid w:val="00B45B00"/>
    <w:rsid w:val="00B474E7"/>
    <w:rsid w:val="00B57034"/>
    <w:rsid w:val="00B6172B"/>
    <w:rsid w:val="00B6528B"/>
    <w:rsid w:val="00B6750C"/>
    <w:rsid w:val="00B775FF"/>
    <w:rsid w:val="00B84E98"/>
    <w:rsid w:val="00B93B9F"/>
    <w:rsid w:val="00B961A3"/>
    <w:rsid w:val="00BA4801"/>
    <w:rsid w:val="00BB0BE9"/>
    <w:rsid w:val="00BB3B77"/>
    <w:rsid w:val="00BC1462"/>
    <w:rsid w:val="00BC1CAA"/>
    <w:rsid w:val="00BD1A9B"/>
    <w:rsid w:val="00BD5B41"/>
    <w:rsid w:val="00BE0911"/>
    <w:rsid w:val="00BE1E13"/>
    <w:rsid w:val="00BE3310"/>
    <w:rsid w:val="00C035B5"/>
    <w:rsid w:val="00C408D8"/>
    <w:rsid w:val="00C40C7F"/>
    <w:rsid w:val="00C53297"/>
    <w:rsid w:val="00C6423E"/>
    <w:rsid w:val="00C64A3A"/>
    <w:rsid w:val="00C80D0F"/>
    <w:rsid w:val="00C80FD1"/>
    <w:rsid w:val="00C90866"/>
    <w:rsid w:val="00CA09B0"/>
    <w:rsid w:val="00CE1A7C"/>
    <w:rsid w:val="00CE4472"/>
    <w:rsid w:val="00CE5A25"/>
    <w:rsid w:val="00CF05A7"/>
    <w:rsid w:val="00CF0856"/>
    <w:rsid w:val="00CF2CC7"/>
    <w:rsid w:val="00D003B8"/>
    <w:rsid w:val="00D015D2"/>
    <w:rsid w:val="00D050CA"/>
    <w:rsid w:val="00D073AD"/>
    <w:rsid w:val="00D17311"/>
    <w:rsid w:val="00D2078C"/>
    <w:rsid w:val="00D375DF"/>
    <w:rsid w:val="00D43651"/>
    <w:rsid w:val="00D465D0"/>
    <w:rsid w:val="00D56584"/>
    <w:rsid w:val="00D71EFB"/>
    <w:rsid w:val="00D800B9"/>
    <w:rsid w:val="00D80930"/>
    <w:rsid w:val="00D8395D"/>
    <w:rsid w:val="00D84410"/>
    <w:rsid w:val="00D8548C"/>
    <w:rsid w:val="00D8567D"/>
    <w:rsid w:val="00D93E35"/>
    <w:rsid w:val="00D941CD"/>
    <w:rsid w:val="00D97086"/>
    <w:rsid w:val="00D9721C"/>
    <w:rsid w:val="00D97BA6"/>
    <w:rsid w:val="00DA31AB"/>
    <w:rsid w:val="00DA75EF"/>
    <w:rsid w:val="00DB4007"/>
    <w:rsid w:val="00DB7B43"/>
    <w:rsid w:val="00DC2102"/>
    <w:rsid w:val="00DD5943"/>
    <w:rsid w:val="00DE0AE3"/>
    <w:rsid w:val="00DF2727"/>
    <w:rsid w:val="00E02570"/>
    <w:rsid w:val="00E06486"/>
    <w:rsid w:val="00E14C34"/>
    <w:rsid w:val="00E21E3B"/>
    <w:rsid w:val="00E41E42"/>
    <w:rsid w:val="00E43624"/>
    <w:rsid w:val="00E53CA4"/>
    <w:rsid w:val="00E63F13"/>
    <w:rsid w:val="00E709D5"/>
    <w:rsid w:val="00E70BC7"/>
    <w:rsid w:val="00E71817"/>
    <w:rsid w:val="00E74B42"/>
    <w:rsid w:val="00E8342C"/>
    <w:rsid w:val="00E903A5"/>
    <w:rsid w:val="00E90D51"/>
    <w:rsid w:val="00E94296"/>
    <w:rsid w:val="00EA010D"/>
    <w:rsid w:val="00EB1DEA"/>
    <w:rsid w:val="00EB21E6"/>
    <w:rsid w:val="00EC011A"/>
    <w:rsid w:val="00ED2452"/>
    <w:rsid w:val="00ED2CF3"/>
    <w:rsid w:val="00ED3178"/>
    <w:rsid w:val="00ED7543"/>
    <w:rsid w:val="00ED7F82"/>
    <w:rsid w:val="00EE1755"/>
    <w:rsid w:val="00EE6B58"/>
    <w:rsid w:val="00EF04DA"/>
    <w:rsid w:val="00EF7799"/>
    <w:rsid w:val="00F05D64"/>
    <w:rsid w:val="00F06036"/>
    <w:rsid w:val="00F15BE0"/>
    <w:rsid w:val="00F30E0C"/>
    <w:rsid w:val="00F31824"/>
    <w:rsid w:val="00F31995"/>
    <w:rsid w:val="00F34176"/>
    <w:rsid w:val="00F34C04"/>
    <w:rsid w:val="00F3599F"/>
    <w:rsid w:val="00F37082"/>
    <w:rsid w:val="00F40C37"/>
    <w:rsid w:val="00F505B4"/>
    <w:rsid w:val="00F55F90"/>
    <w:rsid w:val="00F60451"/>
    <w:rsid w:val="00F60802"/>
    <w:rsid w:val="00F865DF"/>
    <w:rsid w:val="00FA3296"/>
    <w:rsid w:val="00FB53D7"/>
    <w:rsid w:val="00FC12C8"/>
    <w:rsid w:val="00FC1643"/>
    <w:rsid w:val="00FE0954"/>
    <w:rsid w:val="00FE73FE"/>
    <w:rsid w:val="00FF7F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DE3E7"/>
  <w15:docId w15:val="{38F5EE89-AD2D-4607-97DB-53CD3539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17311"/>
    <w:pPr>
      <w:spacing w:line="360" w:lineRule="auto"/>
      <w:jc w:val="center"/>
      <w:outlineLvl w:val="0"/>
    </w:pPr>
    <w:rPr>
      <w:rFonts w:ascii="Times New Roman" w:hAnsi="Times New Roman" w:cs="Times New Roman"/>
      <w:b/>
      <w:sz w:val="28"/>
      <w:lang w:val="en-GB"/>
    </w:rPr>
  </w:style>
  <w:style w:type="paragraph" w:styleId="Heading2">
    <w:name w:val="heading 2"/>
    <w:basedOn w:val="Normal"/>
    <w:link w:val="Heading2Char"/>
    <w:uiPriority w:val="9"/>
    <w:qFormat/>
    <w:rsid w:val="00D17311"/>
    <w:pPr>
      <w:spacing w:line="360" w:lineRule="auto"/>
      <w:jc w:val="both"/>
      <w:outlineLvl w:val="1"/>
    </w:pPr>
    <w:rPr>
      <w:rFonts w:ascii="Times New Roman" w:hAnsi="Times New Roman" w:cs="Times New Roman"/>
      <w:b/>
      <w:sz w:val="24"/>
      <w:lang w:val="en-GB"/>
    </w:rPr>
  </w:style>
  <w:style w:type="paragraph" w:styleId="Heading3">
    <w:name w:val="heading 3"/>
    <w:basedOn w:val="Normal"/>
    <w:link w:val="Heading3Char"/>
    <w:uiPriority w:val="9"/>
    <w:qFormat/>
    <w:rsid w:val="00D17311"/>
    <w:pPr>
      <w:spacing w:line="360" w:lineRule="auto"/>
      <w:jc w:val="both"/>
      <w:outlineLvl w:val="2"/>
    </w:pPr>
    <w:rPr>
      <w:rFonts w:ascii="Times New Roman" w:hAnsi="Times New Roman" w:cs="Times New Roman"/>
      <w:b/>
      <w:i/>
      <w:sz w:val="24"/>
      <w:lang w:val="en-GB"/>
    </w:rPr>
  </w:style>
  <w:style w:type="paragraph" w:styleId="Heading4">
    <w:name w:val="heading 4"/>
    <w:basedOn w:val="Normal"/>
    <w:next w:val="Normal"/>
    <w:link w:val="Heading4Char"/>
    <w:uiPriority w:val="9"/>
    <w:unhideWhenUsed/>
    <w:qFormat/>
    <w:rsid w:val="00D17311"/>
    <w:pPr>
      <w:spacing w:line="360" w:lineRule="auto"/>
      <w:jc w:val="center"/>
      <w:outlineLvl w:val="3"/>
    </w:pPr>
    <w:rPr>
      <w:rFonts w:ascii="Times New Roman" w:hAnsi="Times New Roman" w:cs="Times New Roman"/>
      <w:b/>
      <w:sz w:val="24"/>
      <w:lang w:val="en-GB"/>
    </w:rPr>
  </w:style>
  <w:style w:type="paragraph" w:styleId="Heading5">
    <w:name w:val="heading 5"/>
    <w:basedOn w:val="Normal"/>
    <w:next w:val="Normal"/>
    <w:link w:val="Heading5Char"/>
    <w:uiPriority w:val="9"/>
    <w:unhideWhenUsed/>
    <w:qFormat/>
    <w:rsid w:val="00D17311"/>
    <w:pPr>
      <w:spacing w:before="100" w:beforeAutospacing="1" w:after="100" w:afterAutospacing="1" w:line="360" w:lineRule="auto"/>
      <w:jc w:val="center"/>
      <w:outlineLvl w:val="4"/>
    </w:pPr>
    <w:rPr>
      <w:rFonts w:ascii="Times New Roman" w:eastAsia="Times New Roman" w:hAnsi="Times New Roman" w:cs="Times New Roman"/>
      <w:b/>
      <w:iCs/>
      <w:color w:val="FF0000"/>
      <w:sz w:val="24"/>
      <w:szCs w:val="24"/>
      <w:lang w:eastAsia="en-IN"/>
    </w:rPr>
  </w:style>
  <w:style w:type="paragraph" w:styleId="Heading6">
    <w:name w:val="heading 6"/>
    <w:basedOn w:val="Normal"/>
    <w:next w:val="Normal"/>
    <w:link w:val="Heading6Char"/>
    <w:uiPriority w:val="9"/>
    <w:semiHidden/>
    <w:unhideWhenUsed/>
    <w:qFormat/>
    <w:rsid w:val="00744A8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627"/>
    <w:rPr>
      <w:color w:val="0000FF" w:themeColor="hyperlink"/>
      <w:u w:val="single"/>
    </w:rPr>
  </w:style>
  <w:style w:type="character" w:customStyle="1" w:styleId="Heading1Char">
    <w:name w:val="Heading 1 Char"/>
    <w:basedOn w:val="DefaultParagraphFont"/>
    <w:link w:val="Heading1"/>
    <w:uiPriority w:val="9"/>
    <w:rsid w:val="00D17311"/>
    <w:rPr>
      <w:rFonts w:ascii="Times New Roman" w:hAnsi="Times New Roman" w:cs="Times New Roman"/>
      <w:b/>
      <w:sz w:val="28"/>
      <w:lang w:val="en-GB"/>
    </w:rPr>
  </w:style>
  <w:style w:type="character" w:customStyle="1" w:styleId="Heading2Char">
    <w:name w:val="Heading 2 Char"/>
    <w:basedOn w:val="DefaultParagraphFont"/>
    <w:link w:val="Heading2"/>
    <w:uiPriority w:val="9"/>
    <w:rsid w:val="00D17311"/>
    <w:rPr>
      <w:rFonts w:ascii="Times New Roman" w:hAnsi="Times New Roman" w:cs="Times New Roman"/>
      <w:b/>
      <w:sz w:val="24"/>
      <w:lang w:val="en-GB"/>
    </w:rPr>
  </w:style>
  <w:style w:type="character" w:customStyle="1" w:styleId="Heading3Char">
    <w:name w:val="Heading 3 Char"/>
    <w:basedOn w:val="DefaultParagraphFont"/>
    <w:link w:val="Heading3"/>
    <w:uiPriority w:val="9"/>
    <w:rsid w:val="00D17311"/>
    <w:rPr>
      <w:rFonts w:ascii="Times New Roman" w:hAnsi="Times New Roman" w:cs="Times New Roman"/>
      <w:b/>
      <w:i/>
      <w:sz w:val="24"/>
      <w:lang w:val="en-GB"/>
    </w:rPr>
  </w:style>
  <w:style w:type="paragraph" w:customStyle="1" w:styleId="whitespace-normal">
    <w:name w:val="whitespace-normal"/>
    <w:basedOn w:val="Normal"/>
    <w:rsid w:val="005B19F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5B19FA"/>
    <w:rPr>
      <w:b/>
      <w:bCs/>
    </w:rPr>
  </w:style>
  <w:style w:type="paragraph" w:styleId="ListParagraph">
    <w:name w:val="List Paragraph"/>
    <w:basedOn w:val="Normal"/>
    <w:uiPriority w:val="34"/>
    <w:qFormat/>
    <w:rsid w:val="00B474E7"/>
    <w:pPr>
      <w:ind w:left="720"/>
      <w:contextualSpacing/>
    </w:pPr>
  </w:style>
  <w:style w:type="paragraph" w:styleId="BalloonText">
    <w:name w:val="Balloon Text"/>
    <w:basedOn w:val="Normal"/>
    <w:link w:val="BalloonTextChar"/>
    <w:uiPriority w:val="99"/>
    <w:semiHidden/>
    <w:unhideWhenUsed/>
    <w:rsid w:val="005F3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5C2"/>
    <w:rPr>
      <w:rFonts w:ascii="Tahoma" w:hAnsi="Tahoma" w:cs="Tahoma"/>
      <w:sz w:val="16"/>
      <w:szCs w:val="16"/>
    </w:rPr>
  </w:style>
  <w:style w:type="paragraph" w:customStyle="1" w:styleId="font-claude-response-body">
    <w:name w:val="font-claude-response-body"/>
    <w:basedOn w:val="Normal"/>
    <w:rsid w:val="00F06036"/>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TMLPreformatted">
    <w:name w:val="HTML Preformatted"/>
    <w:basedOn w:val="Normal"/>
    <w:link w:val="HTMLPreformattedChar"/>
    <w:uiPriority w:val="99"/>
    <w:semiHidden/>
    <w:unhideWhenUsed/>
    <w:rsid w:val="00F060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F06036"/>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F06036"/>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D17311"/>
    <w:rPr>
      <w:rFonts w:ascii="Times New Roman" w:hAnsi="Times New Roman" w:cs="Times New Roman"/>
      <w:b/>
      <w:sz w:val="24"/>
      <w:lang w:val="en-GB"/>
    </w:rPr>
  </w:style>
  <w:style w:type="table" w:styleId="TableGrid">
    <w:name w:val="Table Grid"/>
    <w:basedOn w:val="TableNormal"/>
    <w:uiPriority w:val="59"/>
    <w:rsid w:val="00807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744A8D"/>
    <w:rPr>
      <w:rFonts w:asciiTheme="majorHAnsi" w:eastAsiaTheme="majorEastAsia" w:hAnsiTheme="majorHAnsi" w:cstheme="majorBidi"/>
      <w:i/>
      <w:iCs/>
      <w:color w:val="243F60" w:themeColor="accent1" w:themeShade="7F"/>
    </w:rPr>
  </w:style>
  <w:style w:type="character" w:styleId="Emphasis">
    <w:name w:val="Emphasis"/>
    <w:basedOn w:val="DefaultParagraphFont"/>
    <w:uiPriority w:val="20"/>
    <w:qFormat/>
    <w:rsid w:val="00826963"/>
    <w:rPr>
      <w:i/>
      <w:iCs/>
    </w:rPr>
  </w:style>
  <w:style w:type="paragraph" w:styleId="NormalWeb">
    <w:name w:val="Normal (Web)"/>
    <w:basedOn w:val="Normal"/>
    <w:uiPriority w:val="99"/>
    <w:unhideWhenUsed/>
    <w:rsid w:val="001B283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relative">
    <w:name w:val="relative"/>
    <w:basedOn w:val="DefaultParagraphFont"/>
    <w:rsid w:val="00FB53D7"/>
  </w:style>
  <w:style w:type="paragraph" w:customStyle="1" w:styleId="not-prose">
    <w:name w:val="not-prose"/>
    <w:basedOn w:val="Normal"/>
    <w:rsid w:val="00FB53D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7A0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95C"/>
  </w:style>
  <w:style w:type="paragraph" w:styleId="Footer">
    <w:name w:val="footer"/>
    <w:basedOn w:val="Normal"/>
    <w:link w:val="FooterChar"/>
    <w:uiPriority w:val="99"/>
    <w:unhideWhenUsed/>
    <w:rsid w:val="007A0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95C"/>
  </w:style>
  <w:style w:type="character" w:customStyle="1" w:styleId="Heading5Char">
    <w:name w:val="Heading 5 Char"/>
    <w:basedOn w:val="DefaultParagraphFont"/>
    <w:link w:val="Heading5"/>
    <w:uiPriority w:val="9"/>
    <w:rsid w:val="00D17311"/>
    <w:rPr>
      <w:rFonts w:ascii="Times New Roman" w:eastAsia="Times New Roman" w:hAnsi="Times New Roman" w:cs="Times New Roman"/>
      <w:b/>
      <w:iCs/>
      <w:color w:val="FF0000"/>
      <w:sz w:val="24"/>
      <w:szCs w:val="24"/>
      <w:lang w:eastAsia="en-IN"/>
    </w:rPr>
  </w:style>
  <w:style w:type="paragraph" w:styleId="TOCHeading">
    <w:name w:val="TOC Heading"/>
    <w:basedOn w:val="Heading1"/>
    <w:next w:val="Normal"/>
    <w:uiPriority w:val="39"/>
    <w:semiHidden/>
    <w:unhideWhenUsed/>
    <w:qFormat/>
    <w:rsid w:val="000D24CE"/>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0D24CE"/>
    <w:pPr>
      <w:spacing w:after="100"/>
    </w:pPr>
  </w:style>
  <w:style w:type="paragraph" w:styleId="TOC2">
    <w:name w:val="toc 2"/>
    <w:basedOn w:val="Normal"/>
    <w:next w:val="Normal"/>
    <w:autoRedefine/>
    <w:uiPriority w:val="39"/>
    <w:unhideWhenUsed/>
    <w:rsid w:val="000D24CE"/>
    <w:pPr>
      <w:spacing w:after="100"/>
      <w:ind w:left="220"/>
    </w:pPr>
  </w:style>
  <w:style w:type="paragraph" w:styleId="TOC3">
    <w:name w:val="toc 3"/>
    <w:basedOn w:val="Normal"/>
    <w:next w:val="Normal"/>
    <w:autoRedefine/>
    <w:uiPriority w:val="39"/>
    <w:unhideWhenUsed/>
    <w:rsid w:val="000D24CE"/>
    <w:pPr>
      <w:spacing w:after="100"/>
      <w:ind w:left="440"/>
    </w:pPr>
  </w:style>
  <w:style w:type="paragraph" w:styleId="TableofFigures">
    <w:name w:val="table of figures"/>
    <w:basedOn w:val="Normal"/>
    <w:next w:val="Normal"/>
    <w:uiPriority w:val="99"/>
    <w:unhideWhenUsed/>
    <w:rsid w:val="002B00B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18325">
      <w:bodyDiv w:val="1"/>
      <w:marLeft w:val="0"/>
      <w:marRight w:val="0"/>
      <w:marTop w:val="0"/>
      <w:marBottom w:val="0"/>
      <w:divBdr>
        <w:top w:val="none" w:sz="0" w:space="0" w:color="auto"/>
        <w:left w:val="none" w:sz="0" w:space="0" w:color="auto"/>
        <w:bottom w:val="none" w:sz="0" w:space="0" w:color="auto"/>
        <w:right w:val="none" w:sz="0" w:space="0" w:color="auto"/>
      </w:divBdr>
    </w:div>
    <w:div w:id="143353281">
      <w:bodyDiv w:val="1"/>
      <w:marLeft w:val="0"/>
      <w:marRight w:val="0"/>
      <w:marTop w:val="0"/>
      <w:marBottom w:val="0"/>
      <w:divBdr>
        <w:top w:val="none" w:sz="0" w:space="0" w:color="auto"/>
        <w:left w:val="none" w:sz="0" w:space="0" w:color="auto"/>
        <w:bottom w:val="none" w:sz="0" w:space="0" w:color="auto"/>
        <w:right w:val="none" w:sz="0" w:space="0" w:color="auto"/>
      </w:divBdr>
    </w:div>
    <w:div w:id="215354786">
      <w:bodyDiv w:val="1"/>
      <w:marLeft w:val="0"/>
      <w:marRight w:val="0"/>
      <w:marTop w:val="0"/>
      <w:marBottom w:val="0"/>
      <w:divBdr>
        <w:top w:val="none" w:sz="0" w:space="0" w:color="auto"/>
        <w:left w:val="none" w:sz="0" w:space="0" w:color="auto"/>
        <w:bottom w:val="none" w:sz="0" w:space="0" w:color="auto"/>
        <w:right w:val="none" w:sz="0" w:space="0" w:color="auto"/>
      </w:divBdr>
      <w:divsChild>
        <w:div w:id="954410887">
          <w:marLeft w:val="0"/>
          <w:marRight w:val="0"/>
          <w:marTop w:val="0"/>
          <w:marBottom w:val="0"/>
          <w:divBdr>
            <w:top w:val="none" w:sz="0" w:space="0" w:color="auto"/>
            <w:left w:val="none" w:sz="0" w:space="0" w:color="auto"/>
            <w:bottom w:val="none" w:sz="0" w:space="0" w:color="auto"/>
            <w:right w:val="none" w:sz="0" w:space="0" w:color="auto"/>
          </w:divBdr>
        </w:div>
      </w:divsChild>
    </w:div>
    <w:div w:id="257061798">
      <w:bodyDiv w:val="1"/>
      <w:marLeft w:val="0"/>
      <w:marRight w:val="0"/>
      <w:marTop w:val="0"/>
      <w:marBottom w:val="0"/>
      <w:divBdr>
        <w:top w:val="none" w:sz="0" w:space="0" w:color="auto"/>
        <w:left w:val="none" w:sz="0" w:space="0" w:color="auto"/>
        <w:bottom w:val="none" w:sz="0" w:space="0" w:color="auto"/>
        <w:right w:val="none" w:sz="0" w:space="0" w:color="auto"/>
      </w:divBdr>
    </w:div>
    <w:div w:id="284193271">
      <w:bodyDiv w:val="1"/>
      <w:marLeft w:val="0"/>
      <w:marRight w:val="0"/>
      <w:marTop w:val="0"/>
      <w:marBottom w:val="0"/>
      <w:divBdr>
        <w:top w:val="none" w:sz="0" w:space="0" w:color="auto"/>
        <w:left w:val="none" w:sz="0" w:space="0" w:color="auto"/>
        <w:bottom w:val="none" w:sz="0" w:space="0" w:color="auto"/>
        <w:right w:val="none" w:sz="0" w:space="0" w:color="auto"/>
      </w:divBdr>
    </w:div>
    <w:div w:id="352852675">
      <w:bodyDiv w:val="1"/>
      <w:marLeft w:val="0"/>
      <w:marRight w:val="0"/>
      <w:marTop w:val="0"/>
      <w:marBottom w:val="0"/>
      <w:divBdr>
        <w:top w:val="none" w:sz="0" w:space="0" w:color="auto"/>
        <w:left w:val="none" w:sz="0" w:space="0" w:color="auto"/>
        <w:bottom w:val="none" w:sz="0" w:space="0" w:color="auto"/>
        <w:right w:val="none" w:sz="0" w:space="0" w:color="auto"/>
      </w:divBdr>
    </w:div>
    <w:div w:id="418217028">
      <w:bodyDiv w:val="1"/>
      <w:marLeft w:val="0"/>
      <w:marRight w:val="0"/>
      <w:marTop w:val="0"/>
      <w:marBottom w:val="0"/>
      <w:divBdr>
        <w:top w:val="none" w:sz="0" w:space="0" w:color="auto"/>
        <w:left w:val="none" w:sz="0" w:space="0" w:color="auto"/>
        <w:bottom w:val="none" w:sz="0" w:space="0" w:color="auto"/>
        <w:right w:val="none" w:sz="0" w:space="0" w:color="auto"/>
      </w:divBdr>
    </w:div>
    <w:div w:id="453450756">
      <w:bodyDiv w:val="1"/>
      <w:marLeft w:val="0"/>
      <w:marRight w:val="0"/>
      <w:marTop w:val="0"/>
      <w:marBottom w:val="0"/>
      <w:divBdr>
        <w:top w:val="none" w:sz="0" w:space="0" w:color="auto"/>
        <w:left w:val="none" w:sz="0" w:space="0" w:color="auto"/>
        <w:bottom w:val="none" w:sz="0" w:space="0" w:color="auto"/>
        <w:right w:val="none" w:sz="0" w:space="0" w:color="auto"/>
      </w:divBdr>
    </w:div>
    <w:div w:id="514996027">
      <w:bodyDiv w:val="1"/>
      <w:marLeft w:val="0"/>
      <w:marRight w:val="0"/>
      <w:marTop w:val="0"/>
      <w:marBottom w:val="0"/>
      <w:divBdr>
        <w:top w:val="none" w:sz="0" w:space="0" w:color="auto"/>
        <w:left w:val="none" w:sz="0" w:space="0" w:color="auto"/>
        <w:bottom w:val="none" w:sz="0" w:space="0" w:color="auto"/>
        <w:right w:val="none" w:sz="0" w:space="0" w:color="auto"/>
      </w:divBdr>
    </w:div>
    <w:div w:id="535855095">
      <w:bodyDiv w:val="1"/>
      <w:marLeft w:val="0"/>
      <w:marRight w:val="0"/>
      <w:marTop w:val="0"/>
      <w:marBottom w:val="0"/>
      <w:divBdr>
        <w:top w:val="none" w:sz="0" w:space="0" w:color="auto"/>
        <w:left w:val="none" w:sz="0" w:space="0" w:color="auto"/>
        <w:bottom w:val="none" w:sz="0" w:space="0" w:color="auto"/>
        <w:right w:val="none" w:sz="0" w:space="0" w:color="auto"/>
      </w:divBdr>
    </w:div>
    <w:div w:id="589043052">
      <w:bodyDiv w:val="1"/>
      <w:marLeft w:val="0"/>
      <w:marRight w:val="0"/>
      <w:marTop w:val="0"/>
      <w:marBottom w:val="0"/>
      <w:divBdr>
        <w:top w:val="none" w:sz="0" w:space="0" w:color="auto"/>
        <w:left w:val="none" w:sz="0" w:space="0" w:color="auto"/>
        <w:bottom w:val="none" w:sz="0" w:space="0" w:color="auto"/>
        <w:right w:val="none" w:sz="0" w:space="0" w:color="auto"/>
      </w:divBdr>
    </w:div>
    <w:div w:id="610285813">
      <w:bodyDiv w:val="1"/>
      <w:marLeft w:val="0"/>
      <w:marRight w:val="0"/>
      <w:marTop w:val="0"/>
      <w:marBottom w:val="0"/>
      <w:divBdr>
        <w:top w:val="none" w:sz="0" w:space="0" w:color="auto"/>
        <w:left w:val="none" w:sz="0" w:space="0" w:color="auto"/>
        <w:bottom w:val="none" w:sz="0" w:space="0" w:color="auto"/>
        <w:right w:val="none" w:sz="0" w:space="0" w:color="auto"/>
      </w:divBdr>
    </w:div>
    <w:div w:id="637959016">
      <w:bodyDiv w:val="1"/>
      <w:marLeft w:val="0"/>
      <w:marRight w:val="0"/>
      <w:marTop w:val="0"/>
      <w:marBottom w:val="0"/>
      <w:divBdr>
        <w:top w:val="none" w:sz="0" w:space="0" w:color="auto"/>
        <w:left w:val="none" w:sz="0" w:space="0" w:color="auto"/>
        <w:bottom w:val="none" w:sz="0" w:space="0" w:color="auto"/>
        <w:right w:val="none" w:sz="0" w:space="0" w:color="auto"/>
      </w:divBdr>
    </w:div>
    <w:div w:id="740833013">
      <w:bodyDiv w:val="1"/>
      <w:marLeft w:val="0"/>
      <w:marRight w:val="0"/>
      <w:marTop w:val="0"/>
      <w:marBottom w:val="0"/>
      <w:divBdr>
        <w:top w:val="none" w:sz="0" w:space="0" w:color="auto"/>
        <w:left w:val="none" w:sz="0" w:space="0" w:color="auto"/>
        <w:bottom w:val="none" w:sz="0" w:space="0" w:color="auto"/>
        <w:right w:val="none" w:sz="0" w:space="0" w:color="auto"/>
      </w:divBdr>
      <w:divsChild>
        <w:div w:id="1984921403">
          <w:marLeft w:val="0"/>
          <w:marRight w:val="0"/>
          <w:marTop w:val="0"/>
          <w:marBottom w:val="0"/>
          <w:divBdr>
            <w:top w:val="none" w:sz="0" w:space="0" w:color="auto"/>
            <w:left w:val="none" w:sz="0" w:space="0" w:color="auto"/>
            <w:bottom w:val="none" w:sz="0" w:space="0" w:color="auto"/>
            <w:right w:val="none" w:sz="0" w:space="0" w:color="auto"/>
          </w:divBdr>
          <w:divsChild>
            <w:div w:id="924799779">
              <w:marLeft w:val="0"/>
              <w:marRight w:val="0"/>
              <w:marTop w:val="0"/>
              <w:marBottom w:val="0"/>
              <w:divBdr>
                <w:top w:val="none" w:sz="0" w:space="0" w:color="auto"/>
                <w:left w:val="none" w:sz="0" w:space="0" w:color="auto"/>
                <w:bottom w:val="none" w:sz="0" w:space="0" w:color="auto"/>
                <w:right w:val="none" w:sz="0" w:space="0" w:color="auto"/>
              </w:divBdr>
              <w:divsChild>
                <w:div w:id="1677228365">
                  <w:marLeft w:val="0"/>
                  <w:marRight w:val="0"/>
                  <w:marTop w:val="0"/>
                  <w:marBottom w:val="0"/>
                  <w:divBdr>
                    <w:top w:val="none" w:sz="0" w:space="0" w:color="auto"/>
                    <w:left w:val="none" w:sz="0" w:space="0" w:color="auto"/>
                    <w:bottom w:val="none" w:sz="0" w:space="0" w:color="auto"/>
                    <w:right w:val="none" w:sz="0" w:space="0" w:color="auto"/>
                  </w:divBdr>
                  <w:divsChild>
                    <w:div w:id="1360661818">
                      <w:marLeft w:val="0"/>
                      <w:marRight w:val="0"/>
                      <w:marTop w:val="0"/>
                      <w:marBottom w:val="0"/>
                      <w:divBdr>
                        <w:top w:val="none" w:sz="0" w:space="0" w:color="auto"/>
                        <w:left w:val="none" w:sz="0" w:space="0" w:color="auto"/>
                        <w:bottom w:val="none" w:sz="0" w:space="0" w:color="auto"/>
                        <w:right w:val="none" w:sz="0" w:space="0" w:color="auto"/>
                      </w:divBdr>
                      <w:divsChild>
                        <w:div w:id="709498316">
                          <w:marLeft w:val="0"/>
                          <w:marRight w:val="0"/>
                          <w:marTop w:val="0"/>
                          <w:marBottom w:val="0"/>
                          <w:divBdr>
                            <w:top w:val="none" w:sz="0" w:space="0" w:color="auto"/>
                            <w:left w:val="none" w:sz="0" w:space="0" w:color="auto"/>
                            <w:bottom w:val="none" w:sz="0" w:space="0" w:color="auto"/>
                            <w:right w:val="none" w:sz="0" w:space="0" w:color="auto"/>
                          </w:divBdr>
                          <w:divsChild>
                            <w:div w:id="108056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958549">
      <w:bodyDiv w:val="1"/>
      <w:marLeft w:val="0"/>
      <w:marRight w:val="0"/>
      <w:marTop w:val="0"/>
      <w:marBottom w:val="0"/>
      <w:divBdr>
        <w:top w:val="none" w:sz="0" w:space="0" w:color="auto"/>
        <w:left w:val="none" w:sz="0" w:space="0" w:color="auto"/>
        <w:bottom w:val="none" w:sz="0" w:space="0" w:color="auto"/>
        <w:right w:val="none" w:sz="0" w:space="0" w:color="auto"/>
      </w:divBdr>
    </w:div>
    <w:div w:id="792942131">
      <w:bodyDiv w:val="1"/>
      <w:marLeft w:val="0"/>
      <w:marRight w:val="0"/>
      <w:marTop w:val="0"/>
      <w:marBottom w:val="0"/>
      <w:divBdr>
        <w:top w:val="none" w:sz="0" w:space="0" w:color="auto"/>
        <w:left w:val="none" w:sz="0" w:space="0" w:color="auto"/>
        <w:bottom w:val="none" w:sz="0" w:space="0" w:color="auto"/>
        <w:right w:val="none" w:sz="0" w:space="0" w:color="auto"/>
      </w:divBdr>
    </w:div>
    <w:div w:id="799762489">
      <w:bodyDiv w:val="1"/>
      <w:marLeft w:val="0"/>
      <w:marRight w:val="0"/>
      <w:marTop w:val="0"/>
      <w:marBottom w:val="0"/>
      <w:divBdr>
        <w:top w:val="none" w:sz="0" w:space="0" w:color="auto"/>
        <w:left w:val="none" w:sz="0" w:space="0" w:color="auto"/>
        <w:bottom w:val="none" w:sz="0" w:space="0" w:color="auto"/>
        <w:right w:val="none" w:sz="0" w:space="0" w:color="auto"/>
      </w:divBdr>
      <w:divsChild>
        <w:div w:id="560333882">
          <w:marLeft w:val="0"/>
          <w:marRight w:val="0"/>
          <w:marTop w:val="0"/>
          <w:marBottom w:val="0"/>
          <w:divBdr>
            <w:top w:val="none" w:sz="0" w:space="0" w:color="auto"/>
            <w:left w:val="none" w:sz="0" w:space="0" w:color="auto"/>
            <w:bottom w:val="none" w:sz="0" w:space="0" w:color="auto"/>
            <w:right w:val="none" w:sz="0" w:space="0" w:color="auto"/>
          </w:divBdr>
          <w:divsChild>
            <w:div w:id="44381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805893">
      <w:bodyDiv w:val="1"/>
      <w:marLeft w:val="0"/>
      <w:marRight w:val="0"/>
      <w:marTop w:val="0"/>
      <w:marBottom w:val="0"/>
      <w:divBdr>
        <w:top w:val="none" w:sz="0" w:space="0" w:color="auto"/>
        <w:left w:val="none" w:sz="0" w:space="0" w:color="auto"/>
        <w:bottom w:val="none" w:sz="0" w:space="0" w:color="auto"/>
        <w:right w:val="none" w:sz="0" w:space="0" w:color="auto"/>
      </w:divBdr>
      <w:divsChild>
        <w:div w:id="367490781">
          <w:marLeft w:val="0"/>
          <w:marRight w:val="0"/>
          <w:marTop w:val="0"/>
          <w:marBottom w:val="0"/>
          <w:divBdr>
            <w:top w:val="none" w:sz="0" w:space="0" w:color="auto"/>
            <w:left w:val="none" w:sz="0" w:space="0" w:color="auto"/>
            <w:bottom w:val="none" w:sz="0" w:space="0" w:color="auto"/>
            <w:right w:val="none" w:sz="0" w:space="0" w:color="auto"/>
          </w:divBdr>
        </w:div>
      </w:divsChild>
    </w:div>
    <w:div w:id="924805856">
      <w:bodyDiv w:val="1"/>
      <w:marLeft w:val="0"/>
      <w:marRight w:val="0"/>
      <w:marTop w:val="0"/>
      <w:marBottom w:val="0"/>
      <w:divBdr>
        <w:top w:val="none" w:sz="0" w:space="0" w:color="auto"/>
        <w:left w:val="none" w:sz="0" w:space="0" w:color="auto"/>
        <w:bottom w:val="none" w:sz="0" w:space="0" w:color="auto"/>
        <w:right w:val="none" w:sz="0" w:space="0" w:color="auto"/>
      </w:divBdr>
      <w:divsChild>
        <w:div w:id="1333800604">
          <w:marLeft w:val="0"/>
          <w:marRight w:val="0"/>
          <w:marTop w:val="0"/>
          <w:marBottom w:val="0"/>
          <w:divBdr>
            <w:top w:val="none" w:sz="0" w:space="0" w:color="auto"/>
            <w:left w:val="none" w:sz="0" w:space="0" w:color="auto"/>
            <w:bottom w:val="none" w:sz="0" w:space="0" w:color="auto"/>
            <w:right w:val="none" w:sz="0" w:space="0" w:color="auto"/>
          </w:divBdr>
          <w:divsChild>
            <w:div w:id="19121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56514">
      <w:bodyDiv w:val="1"/>
      <w:marLeft w:val="0"/>
      <w:marRight w:val="0"/>
      <w:marTop w:val="0"/>
      <w:marBottom w:val="0"/>
      <w:divBdr>
        <w:top w:val="none" w:sz="0" w:space="0" w:color="auto"/>
        <w:left w:val="none" w:sz="0" w:space="0" w:color="auto"/>
        <w:bottom w:val="none" w:sz="0" w:space="0" w:color="auto"/>
        <w:right w:val="none" w:sz="0" w:space="0" w:color="auto"/>
      </w:divBdr>
    </w:div>
    <w:div w:id="1064371776">
      <w:bodyDiv w:val="1"/>
      <w:marLeft w:val="0"/>
      <w:marRight w:val="0"/>
      <w:marTop w:val="0"/>
      <w:marBottom w:val="0"/>
      <w:divBdr>
        <w:top w:val="none" w:sz="0" w:space="0" w:color="auto"/>
        <w:left w:val="none" w:sz="0" w:space="0" w:color="auto"/>
        <w:bottom w:val="none" w:sz="0" w:space="0" w:color="auto"/>
        <w:right w:val="none" w:sz="0" w:space="0" w:color="auto"/>
      </w:divBdr>
    </w:div>
    <w:div w:id="1106854328">
      <w:bodyDiv w:val="1"/>
      <w:marLeft w:val="0"/>
      <w:marRight w:val="0"/>
      <w:marTop w:val="0"/>
      <w:marBottom w:val="0"/>
      <w:divBdr>
        <w:top w:val="none" w:sz="0" w:space="0" w:color="auto"/>
        <w:left w:val="none" w:sz="0" w:space="0" w:color="auto"/>
        <w:bottom w:val="none" w:sz="0" w:space="0" w:color="auto"/>
        <w:right w:val="none" w:sz="0" w:space="0" w:color="auto"/>
      </w:divBdr>
    </w:div>
    <w:div w:id="1257060195">
      <w:bodyDiv w:val="1"/>
      <w:marLeft w:val="0"/>
      <w:marRight w:val="0"/>
      <w:marTop w:val="0"/>
      <w:marBottom w:val="0"/>
      <w:divBdr>
        <w:top w:val="none" w:sz="0" w:space="0" w:color="auto"/>
        <w:left w:val="none" w:sz="0" w:space="0" w:color="auto"/>
        <w:bottom w:val="none" w:sz="0" w:space="0" w:color="auto"/>
        <w:right w:val="none" w:sz="0" w:space="0" w:color="auto"/>
      </w:divBdr>
    </w:div>
    <w:div w:id="1332296118">
      <w:bodyDiv w:val="1"/>
      <w:marLeft w:val="0"/>
      <w:marRight w:val="0"/>
      <w:marTop w:val="0"/>
      <w:marBottom w:val="0"/>
      <w:divBdr>
        <w:top w:val="none" w:sz="0" w:space="0" w:color="auto"/>
        <w:left w:val="none" w:sz="0" w:space="0" w:color="auto"/>
        <w:bottom w:val="none" w:sz="0" w:space="0" w:color="auto"/>
        <w:right w:val="none" w:sz="0" w:space="0" w:color="auto"/>
      </w:divBdr>
    </w:div>
    <w:div w:id="1422947130">
      <w:bodyDiv w:val="1"/>
      <w:marLeft w:val="0"/>
      <w:marRight w:val="0"/>
      <w:marTop w:val="0"/>
      <w:marBottom w:val="0"/>
      <w:divBdr>
        <w:top w:val="none" w:sz="0" w:space="0" w:color="auto"/>
        <w:left w:val="none" w:sz="0" w:space="0" w:color="auto"/>
        <w:bottom w:val="none" w:sz="0" w:space="0" w:color="auto"/>
        <w:right w:val="none" w:sz="0" w:space="0" w:color="auto"/>
      </w:divBdr>
    </w:div>
    <w:div w:id="1506826190">
      <w:bodyDiv w:val="1"/>
      <w:marLeft w:val="0"/>
      <w:marRight w:val="0"/>
      <w:marTop w:val="0"/>
      <w:marBottom w:val="0"/>
      <w:divBdr>
        <w:top w:val="none" w:sz="0" w:space="0" w:color="auto"/>
        <w:left w:val="none" w:sz="0" w:space="0" w:color="auto"/>
        <w:bottom w:val="none" w:sz="0" w:space="0" w:color="auto"/>
        <w:right w:val="none" w:sz="0" w:space="0" w:color="auto"/>
      </w:divBdr>
    </w:div>
    <w:div w:id="1522474281">
      <w:bodyDiv w:val="1"/>
      <w:marLeft w:val="0"/>
      <w:marRight w:val="0"/>
      <w:marTop w:val="0"/>
      <w:marBottom w:val="0"/>
      <w:divBdr>
        <w:top w:val="none" w:sz="0" w:space="0" w:color="auto"/>
        <w:left w:val="none" w:sz="0" w:space="0" w:color="auto"/>
        <w:bottom w:val="none" w:sz="0" w:space="0" w:color="auto"/>
        <w:right w:val="none" w:sz="0" w:space="0" w:color="auto"/>
      </w:divBdr>
      <w:divsChild>
        <w:div w:id="2113015334">
          <w:marLeft w:val="0"/>
          <w:marRight w:val="0"/>
          <w:marTop w:val="0"/>
          <w:marBottom w:val="0"/>
          <w:divBdr>
            <w:top w:val="none" w:sz="0" w:space="0" w:color="auto"/>
            <w:left w:val="none" w:sz="0" w:space="0" w:color="auto"/>
            <w:bottom w:val="none" w:sz="0" w:space="0" w:color="auto"/>
            <w:right w:val="none" w:sz="0" w:space="0" w:color="auto"/>
          </w:divBdr>
        </w:div>
      </w:divsChild>
    </w:div>
    <w:div w:id="1545216631">
      <w:bodyDiv w:val="1"/>
      <w:marLeft w:val="0"/>
      <w:marRight w:val="0"/>
      <w:marTop w:val="0"/>
      <w:marBottom w:val="0"/>
      <w:divBdr>
        <w:top w:val="none" w:sz="0" w:space="0" w:color="auto"/>
        <w:left w:val="none" w:sz="0" w:space="0" w:color="auto"/>
        <w:bottom w:val="none" w:sz="0" w:space="0" w:color="auto"/>
        <w:right w:val="none" w:sz="0" w:space="0" w:color="auto"/>
      </w:divBdr>
    </w:div>
    <w:div w:id="1610314468">
      <w:bodyDiv w:val="1"/>
      <w:marLeft w:val="0"/>
      <w:marRight w:val="0"/>
      <w:marTop w:val="0"/>
      <w:marBottom w:val="0"/>
      <w:divBdr>
        <w:top w:val="none" w:sz="0" w:space="0" w:color="auto"/>
        <w:left w:val="none" w:sz="0" w:space="0" w:color="auto"/>
        <w:bottom w:val="none" w:sz="0" w:space="0" w:color="auto"/>
        <w:right w:val="none" w:sz="0" w:space="0" w:color="auto"/>
      </w:divBdr>
    </w:div>
    <w:div w:id="1620794375">
      <w:bodyDiv w:val="1"/>
      <w:marLeft w:val="0"/>
      <w:marRight w:val="0"/>
      <w:marTop w:val="0"/>
      <w:marBottom w:val="0"/>
      <w:divBdr>
        <w:top w:val="none" w:sz="0" w:space="0" w:color="auto"/>
        <w:left w:val="none" w:sz="0" w:space="0" w:color="auto"/>
        <w:bottom w:val="none" w:sz="0" w:space="0" w:color="auto"/>
        <w:right w:val="none" w:sz="0" w:space="0" w:color="auto"/>
      </w:divBdr>
      <w:divsChild>
        <w:div w:id="1492015443">
          <w:marLeft w:val="0"/>
          <w:marRight w:val="0"/>
          <w:marTop w:val="0"/>
          <w:marBottom w:val="0"/>
          <w:divBdr>
            <w:top w:val="none" w:sz="0" w:space="0" w:color="auto"/>
            <w:left w:val="none" w:sz="0" w:space="0" w:color="auto"/>
            <w:bottom w:val="none" w:sz="0" w:space="0" w:color="auto"/>
            <w:right w:val="none" w:sz="0" w:space="0" w:color="auto"/>
          </w:divBdr>
          <w:divsChild>
            <w:div w:id="928270710">
              <w:marLeft w:val="0"/>
              <w:marRight w:val="0"/>
              <w:marTop w:val="0"/>
              <w:marBottom w:val="0"/>
              <w:divBdr>
                <w:top w:val="none" w:sz="0" w:space="0" w:color="auto"/>
                <w:left w:val="none" w:sz="0" w:space="0" w:color="auto"/>
                <w:bottom w:val="none" w:sz="0" w:space="0" w:color="auto"/>
                <w:right w:val="none" w:sz="0" w:space="0" w:color="auto"/>
              </w:divBdr>
              <w:divsChild>
                <w:div w:id="55933365">
                  <w:marLeft w:val="0"/>
                  <w:marRight w:val="0"/>
                  <w:marTop w:val="0"/>
                  <w:marBottom w:val="0"/>
                  <w:divBdr>
                    <w:top w:val="none" w:sz="0" w:space="0" w:color="auto"/>
                    <w:left w:val="none" w:sz="0" w:space="0" w:color="auto"/>
                    <w:bottom w:val="none" w:sz="0" w:space="0" w:color="auto"/>
                    <w:right w:val="none" w:sz="0" w:space="0" w:color="auto"/>
                  </w:divBdr>
                  <w:divsChild>
                    <w:div w:id="743600776">
                      <w:marLeft w:val="0"/>
                      <w:marRight w:val="0"/>
                      <w:marTop w:val="0"/>
                      <w:marBottom w:val="0"/>
                      <w:divBdr>
                        <w:top w:val="none" w:sz="0" w:space="0" w:color="auto"/>
                        <w:left w:val="none" w:sz="0" w:space="0" w:color="auto"/>
                        <w:bottom w:val="none" w:sz="0" w:space="0" w:color="auto"/>
                        <w:right w:val="none" w:sz="0" w:space="0" w:color="auto"/>
                      </w:divBdr>
                      <w:divsChild>
                        <w:div w:id="97797616">
                          <w:marLeft w:val="0"/>
                          <w:marRight w:val="0"/>
                          <w:marTop w:val="0"/>
                          <w:marBottom w:val="0"/>
                          <w:divBdr>
                            <w:top w:val="none" w:sz="0" w:space="0" w:color="auto"/>
                            <w:left w:val="none" w:sz="0" w:space="0" w:color="auto"/>
                            <w:bottom w:val="none" w:sz="0" w:space="0" w:color="auto"/>
                            <w:right w:val="none" w:sz="0" w:space="0" w:color="auto"/>
                          </w:divBdr>
                          <w:divsChild>
                            <w:div w:id="50282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193617">
      <w:bodyDiv w:val="1"/>
      <w:marLeft w:val="0"/>
      <w:marRight w:val="0"/>
      <w:marTop w:val="0"/>
      <w:marBottom w:val="0"/>
      <w:divBdr>
        <w:top w:val="none" w:sz="0" w:space="0" w:color="auto"/>
        <w:left w:val="none" w:sz="0" w:space="0" w:color="auto"/>
        <w:bottom w:val="none" w:sz="0" w:space="0" w:color="auto"/>
        <w:right w:val="none" w:sz="0" w:space="0" w:color="auto"/>
      </w:divBdr>
    </w:div>
    <w:div w:id="1687364543">
      <w:bodyDiv w:val="1"/>
      <w:marLeft w:val="0"/>
      <w:marRight w:val="0"/>
      <w:marTop w:val="0"/>
      <w:marBottom w:val="0"/>
      <w:divBdr>
        <w:top w:val="none" w:sz="0" w:space="0" w:color="auto"/>
        <w:left w:val="none" w:sz="0" w:space="0" w:color="auto"/>
        <w:bottom w:val="none" w:sz="0" w:space="0" w:color="auto"/>
        <w:right w:val="none" w:sz="0" w:space="0" w:color="auto"/>
      </w:divBdr>
      <w:divsChild>
        <w:div w:id="894663003">
          <w:marLeft w:val="0"/>
          <w:marRight w:val="0"/>
          <w:marTop w:val="0"/>
          <w:marBottom w:val="0"/>
          <w:divBdr>
            <w:top w:val="none" w:sz="0" w:space="0" w:color="auto"/>
            <w:left w:val="none" w:sz="0" w:space="0" w:color="auto"/>
            <w:bottom w:val="none" w:sz="0" w:space="0" w:color="auto"/>
            <w:right w:val="none" w:sz="0" w:space="0" w:color="auto"/>
          </w:divBdr>
          <w:divsChild>
            <w:div w:id="1154488503">
              <w:marLeft w:val="0"/>
              <w:marRight w:val="0"/>
              <w:marTop w:val="0"/>
              <w:marBottom w:val="0"/>
              <w:divBdr>
                <w:top w:val="none" w:sz="0" w:space="0" w:color="auto"/>
                <w:left w:val="none" w:sz="0" w:space="0" w:color="auto"/>
                <w:bottom w:val="none" w:sz="0" w:space="0" w:color="auto"/>
                <w:right w:val="none" w:sz="0" w:space="0" w:color="auto"/>
              </w:divBdr>
            </w:div>
          </w:divsChild>
        </w:div>
        <w:div w:id="1039889851">
          <w:marLeft w:val="0"/>
          <w:marRight w:val="0"/>
          <w:marTop w:val="0"/>
          <w:marBottom w:val="0"/>
          <w:divBdr>
            <w:top w:val="none" w:sz="0" w:space="0" w:color="auto"/>
            <w:left w:val="none" w:sz="0" w:space="0" w:color="auto"/>
            <w:bottom w:val="none" w:sz="0" w:space="0" w:color="auto"/>
            <w:right w:val="none" w:sz="0" w:space="0" w:color="auto"/>
          </w:divBdr>
          <w:divsChild>
            <w:div w:id="1087338226">
              <w:marLeft w:val="0"/>
              <w:marRight w:val="0"/>
              <w:marTop w:val="0"/>
              <w:marBottom w:val="0"/>
              <w:divBdr>
                <w:top w:val="none" w:sz="0" w:space="0" w:color="auto"/>
                <w:left w:val="none" w:sz="0" w:space="0" w:color="auto"/>
                <w:bottom w:val="none" w:sz="0" w:space="0" w:color="auto"/>
                <w:right w:val="none" w:sz="0" w:space="0" w:color="auto"/>
              </w:divBdr>
            </w:div>
          </w:divsChild>
        </w:div>
        <w:div w:id="239796439">
          <w:marLeft w:val="0"/>
          <w:marRight w:val="0"/>
          <w:marTop w:val="0"/>
          <w:marBottom w:val="0"/>
          <w:divBdr>
            <w:top w:val="none" w:sz="0" w:space="0" w:color="auto"/>
            <w:left w:val="none" w:sz="0" w:space="0" w:color="auto"/>
            <w:bottom w:val="none" w:sz="0" w:space="0" w:color="auto"/>
            <w:right w:val="none" w:sz="0" w:space="0" w:color="auto"/>
          </w:divBdr>
          <w:divsChild>
            <w:div w:id="928926959">
              <w:marLeft w:val="0"/>
              <w:marRight w:val="0"/>
              <w:marTop w:val="0"/>
              <w:marBottom w:val="0"/>
              <w:divBdr>
                <w:top w:val="none" w:sz="0" w:space="0" w:color="auto"/>
                <w:left w:val="none" w:sz="0" w:space="0" w:color="auto"/>
                <w:bottom w:val="none" w:sz="0" w:space="0" w:color="auto"/>
                <w:right w:val="none" w:sz="0" w:space="0" w:color="auto"/>
              </w:divBdr>
            </w:div>
          </w:divsChild>
        </w:div>
        <w:div w:id="24647951">
          <w:marLeft w:val="0"/>
          <w:marRight w:val="0"/>
          <w:marTop w:val="0"/>
          <w:marBottom w:val="0"/>
          <w:divBdr>
            <w:top w:val="none" w:sz="0" w:space="0" w:color="auto"/>
            <w:left w:val="none" w:sz="0" w:space="0" w:color="auto"/>
            <w:bottom w:val="none" w:sz="0" w:space="0" w:color="auto"/>
            <w:right w:val="none" w:sz="0" w:space="0" w:color="auto"/>
          </w:divBdr>
          <w:divsChild>
            <w:div w:id="1133401851">
              <w:marLeft w:val="0"/>
              <w:marRight w:val="0"/>
              <w:marTop w:val="0"/>
              <w:marBottom w:val="0"/>
              <w:divBdr>
                <w:top w:val="none" w:sz="0" w:space="0" w:color="auto"/>
                <w:left w:val="none" w:sz="0" w:space="0" w:color="auto"/>
                <w:bottom w:val="none" w:sz="0" w:space="0" w:color="auto"/>
                <w:right w:val="none" w:sz="0" w:space="0" w:color="auto"/>
              </w:divBdr>
            </w:div>
          </w:divsChild>
        </w:div>
        <w:div w:id="2011831013">
          <w:marLeft w:val="0"/>
          <w:marRight w:val="0"/>
          <w:marTop w:val="0"/>
          <w:marBottom w:val="0"/>
          <w:divBdr>
            <w:top w:val="none" w:sz="0" w:space="0" w:color="auto"/>
            <w:left w:val="none" w:sz="0" w:space="0" w:color="auto"/>
            <w:bottom w:val="none" w:sz="0" w:space="0" w:color="auto"/>
            <w:right w:val="none" w:sz="0" w:space="0" w:color="auto"/>
          </w:divBdr>
          <w:divsChild>
            <w:div w:id="1849371174">
              <w:marLeft w:val="0"/>
              <w:marRight w:val="0"/>
              <w:marTop w:val="0"/>
              <w:marBottom w:val="0"/>
              <w:divBdr>
                <w:top w:val="none" w:sz="0" w:space="0" w:color="auto"/>
                <w:left w:val="none" w:sz="0" w:space="0" w:color="auto"/>
                <w:bottom w:val="none" w:sz="0" w:space="0" w:color="auto"/>
                <w:right w:val="none" w:sz="0" w:space="0" w:color="auto"/>
              </w:divBdr>
            </w:div>
          </w:divsChild>
        </w:div>
        <w:div w:id="1713312013">
          <w:marLeft w:val="0"/>
          <w:marRight w:val="0"/>
          <w:marTop w:val="0"/>
          <w:marBottom w:val="0"/>
          <w:divBdr>
            <w:top w:val="none" w:sz="0" w:space="0" w:color="auto"/>
            <w:left w:val="none" w:sz="0" w:space="0" w:color="auto"/>
            <w:bottom w:val="none" w:sz="0" w:space="0" w:color="auto"/>
            <w:right w:val="none" w:sz="0" w:space="0" w:color="auto"/>
          </w:divBdr>
          <w:divsChild>
            <w:div w:id="1614050221">
              <w:marLeft w:val="0"/>
              <w:marRight w:val="0"/>
              <w:marTop w:val="0"/>
              <w:marBottom w:val="0"/>
              <w:divBdr>
                <w:top w:val="none" w:sz="0" w:space="0" w:color="auto"/>
                <w:left w:val="none" w:sz="0" w:space="0" w:color="auto"/>
                <w:bottom w:val="none" w:sz="0" w:space="0" w:color="auto"/>
                <w:right w:val="none" w:sz="0" w:space="0" w:color="auto"/>
              </w:divBdr>
            </w:div>
          </w:divsChild>
        </w:div>
        <w:div w:id="1945267868">
          <w:marLeft w:val="0"/>
          <w:marRight w:val="0"/>
          <w:marTop w:val="0"/>
          <w:marBottom w:val="0"/>
          <w:divBdr>
            <w:top w:val="none" w:sz="0" w:space="0" w:color="auto"/>
            <w:left w:val="none" w:sz="0" w:space="0" w:color="auto"/>
            <w:bottom w:val="none" w:sz="0" w:space="0" w:color="auto"/>
            <w:right w:val="none" w:sz="0" w:space="0" w:color="auto"/>
          </w:divBdr>
          <w:divsChild>
            <w:div w:id="869148935">
              <w:marLeft w:val="0"/>
              <w:marRight w:val="0"/>
              <w:marTop w:val="0"/>
              <w:marBottom w:val="0"/>
              <w:divBdr>
                <w:top w:val="none" w:sz="0" w:space="0" w:color="auto"/>
                <w:left w:val="none" w:sz="0" w:space="0" w:color="auto"/>
                <w:bottom w:val="none" w:sz="0" w:space="0" w:color="auto"/>
                <w:right w:val="none" w:sz="0" w:space="0" w:color="auto"/>
              </w:divBdr>
            </w:div>
          </w:divsChild>
        </w:div>
        <w:div w:id="1594625848">
          <w:marLeft w:val="0"/>
          <w:marRight w:val="0"/>
          <w:marTop w:val="0"/>
          <w:marBottom w:val="0"/>
          <w:divBdr>
            <w:top w:val="none" w:sz="0" w:space="0" w:color="auto"/>
            <w:left w:val="none" w:sz="0" w:space="0" w:color="auto"/>
            <w:bottom w:val="none" w:sz="0" w:space="0" w:color="auto"/>
            <w:right w:val="none" w:sz="0" w:space="0" w:color="auto"/>
          </w:divBdr>
          <w:divsChild>
            <w:div w:id="8219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90645">
      <w:bodyDiv w:val="1"/>
      <w:marLeft w:val="0"/>
      <w:marRight w:val="0"/>
      <w:marTop w:val="0"/>
      <w:marBottom w:val="0"/>
      <w:divBdr>
        <w:top w:val="none" w:sz="0" w:space="0" w:color="auto"/>
        <w:left w:val="none" w:sz="0" w:space="0" w:color="auto"/>
        <w:bottom w:val="none" w:sz="0" w:space="0" w:color="auto"/>
        <w:right w:val="none" w:sz="0" w:space="0" w:color="auto"/>
      </w:divBdr>
      <w:divsChild>
        <w:div w:id="816385170">
          <w:marLeft w:val="0"/>
          <w:marRight w:val="0"/>
          <w:marTop w:val="0"/>
          <w:marBottom w:val="0"/>
          <w:divBdr>
            <w:top w:val="none" w:sz="0" w:space="0" w:color="auto"/>
            <w:left w:val="none" w:sz="0" w:space="0" w:color="auto"/>
            <w:bottom w:val="none" w:sz="0" w:space="0" w:color="auto"/>
            <w:right w:val="none" w:sz="0" w:space="0" w:color="auto"/>
          </w:divBdr>
          <w:divsChild>
            <w:div w:id="291983750">
              <w:marLeft w:val="0"/>
              <w:marRight w:val="0"/>
              <w:marTop w:val="0"/>
              <w:marBottom w:val="0"/>
              <w:divBdr>
                <w:top w:val="none" w:sz="0" w:space="0" w:color="auto"/>
                <w:left w:val="none" w:sz="0" w:space="0" w:color="auto"/>
                <w:bottom w:val="none" w:sz="0" w:space="0" w:color="auto"/>
                <w:right w:val="none" w:sz="0" w:space="0" w:color="auto"/>
              </w:divBdr>
              <w:divsChild>
                <w:div w:id="565261263">
                  <w:marLeft w:val="0"/>
                  <w:marRight w:val="0"/>
                  <w:marTop w:val="0"/>
                  <w:marBottom w:val="0"/>
                  <w:divBdr>
                    <w:top w:val="none" w:sz="0" w:space="0" w:color="auto"/>
                    <w:left w:val="none" w:sz="0" w:space="0" w:color="auto"/>
                    <w:bottom w:val="none" w:sz="0" w:space="0" w:color="auto"/>
                    <w:right w:val="none" w:sz="0" w:space="0" w:color="auto"/>
                  </w:divBdr>
                  <w:divsChild>
                    <w:div w:id="1240748409">
                      <w:marLeft w:val="0"/>
                      <w:marRight w:val="0"/>
                      <w:marTop w:val="0"/>
                      <w:marBottom w:val="0"/>
                      <w:divBdr>
                        <w:top w:val="none" w:sz="0" w:space="0" w:color="auto"/>
                        <w:left w:val="none" w:sz="0" w:space="0" w:color="auto"/>
                        <w:bottom w:val="none" w:sz="0" w:space="0" w:color="auto"/>
                        <w:right w:val="none" w:sz="0" w:space="0" w:color="auto"/>
                      </w:divBdr>
                      <w:divsChild>
                        <w:div w:id="1896308387">
                          <w:marLeft w:val="0"/>
                          <w:marRight w:val="0"/>
                          <w:marTop w:val="0"/>
                          <w:marBottom w:val="0"/>
                          <w:divBdr>
                            <w:top w:val="none" w:sz="0" w:space="0" w:color="auto"/>
                            <w:left w:val="none" w:sz="0" w:space="0" w:color="auto"/>
                            <w:bottom w:val="none" w:sz="0" w:space="0" w:color="auto"/>
                            <w:right w:val="none" w:sz="0" w:space="0" w:color="auto"/>
                          </w:divBdr>
                          <w:divsChild>
                            <w:div w:id="35770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259636">
                  <w:marLeft w:val="0"/>
                  <w:marRight w:val="0"/>
                  <w:marTop w:val="0"/>
                  <w:marBottom w:val="0"/>
                  <w:divBdr>
                    <w:top w:val="none" w:sz="0" w:space="0" w:color="auto"/>
                    <w:left w:val="none" w:sz="0" w:space="0" w:color="auto"/>
                    <w:bottom w:val="none" w:sz="0" w:space="0" w:color="auto"/>
                    <w:right w:val="none" w:sz="0" w:space="0" w:color="auto"/>
                  </w:divBdr>
                  <w:divsChild>
                    <w:div w:id="393041294">
                      <w:marLeft w:val="0"/>
                      <w:marRight w:val="0"/>
                      <w:marTop w:val="0"/>
                      <w:marBottom w:val="0"/>
                      <w:divBdr>
                        <w:top w:val="none" w:sz="0" w:space="0" w:color="auto"/>
                        <w:left w:val="none" w:sz="0" w:space="0" w:color="auto"/>
                        <w:bottom w:val="none" w:sz="0" w:space="0" w:color="auto"/>
                        <w:right w:val="none" w:sz="0" w:space="0" w:color="auto"/>
                      </w:divBdr>
                      <w:divsChild>
                        <w:div w:id="36348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199446">
          <w:marLeft w:val="0"/>
          <w:marRight w:val="0"/>
          <w:marTop w:val="0"/>
          <w:marBottom w:val="0"/>
          <w:divBdr>
            <w:top w:val="none" w:sz="0" w:space="0" w:color="auto"/>
            <w:left w:val="none" w:sz="0" w:space="0" w:color="auto"/>
            <w:bottom w:val="none" w:sz="0" w:space="0" w:color="auto"/>
            <w:right w:val="none" w:sz="0" w:space="0" w:color="auto"/>
          </w:divBdr>
          <w:divsChild>
            <w:div w:id="1178883728">
              <w:marLeft w:val="0"/>
              <w:marRight w:val="0"/>
              <w:marTop w:val="0"/>
              <w:marBottom w:val="0"/>
              <w:divBdr>
                <w:top w:val="none" w:sz="0" w:space="0" w:color="auto"/>
                <w:left w:val="none" w:sz="0" w:space="0" w:color="auto"/>
                <w:bottom w:val="none" w:sz="0" w:space="0" w:color="auto"/>
                <w:right w:val="none" w:sz="0" w:space="0" w:color="auto"/>
              </w:divBdr>
              <w:divsChild>
                <w:div w:id="2073307988">
                  <w:marLeft w:val="0"/>
                  <w:marRight w:val="0"/>
                  <w:marTop w:val="0"/>
                  <w:marBottom w:val="0"/>
                  <w:divBdr>
                    <w:top w:val="none" w:sz="0" w:space="0" w:color="auto"/>
                    <w:left w:val="none" w:sz="0" w:space="0" w:color="auto"/>
                    <w:bottom w:val="none" w:sz="0" w:space="0" w:color="auto"/>
                    <w:right w:val="none" w:sz="0" w:space="0" w:color="auto"/>
                  </w:divBdr>
                  <w:divsChild>
                    <w:div w:id="897058206">
                      <w:marLeft w:val="0"/>
                      <w:marRight w:val="0"/>
                      <w:marTop w:val="0"/>
                      <w:marBottom w:val="0"/>
                      <w:divBdr>
                        <w:top w:val="none" w:sz="0" w:space="0" w:color="auto"/>
                        <w:left w:val="none" w:sz="0" w:space="0" w:color="auto"/>
                        <w:bottom w:val="none" w:sz="0" w:space="0" w:color="auto"/>
                        <w:right w:val="none" w:sz="0" w:space="0" w:color="auto"/>
                      </w:divBdr>
                      <w:divsChild>
                        <w:div w:id="58208014">
                          <w:marLeft w:val="0"/>
                          <w:marRight w:val="0"/>
                          <w:marTop w:val="0"/>
                          <w:marBottom w:val="0"/>
                          <w:divBdr>
                            <w:top w:val="none" w:sz="0" w:space="0" w:color="auto"/>
                            <w:left w:val="none" w:sz="0" w:space="0" w:color="auto"/>
                            <w:bottom w:val="none" w:sz="0" w:space="0" w:color="auto"/>
                            <w:right w:val="none" w:sz="0" w:space="0" w:color="auto"/>
                          </w:divBdr>
                          <w:divsChild>
                            <w:div w:id="1722441484">
                              <w:marLeft w:val="0"/>
                              <w:marRight w:val="0"/>
                              <w:marTop w:val="0"/>
                              <w:marBottom w:val="0"/>
                              <w:divBdr>
                                <w:top w:val="none" w:sz="0" w:space="0" w:color="auto"/>
                                <w:left w:val="none" w:sz="0" w:space="0" w:color="auto"/>
                                <w:bottom w:val="none" w:sz="0" w:space="0" w:color="auto"/>
                                <w:right w:val="none" w:sz="0" w:space="0" w:color="auto"/>
                              </w:divBdr>
                              <w:divsChild>
                                <w:div w:id="11622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3203504">
          <w:marLeft w:val="0"/>
          <w:marRight w:val="0"/>
          <w:marTop w:val="0"/>
          <w:marBottom w:val="0"/>
          <w:divBdr>
            <w:top w:val="none" w:sz="0" w:space="0" w:color="auto"/>
            <w:left w:val="none" w:sz="0" w:space="0" w:color="auto"/>
            <w:bottom w:val="none" w:sz="0" w:space="0" w:color="auto"/>
            <w:right w:val="none" w:sz="0" w:space="0" w:color="auto"/>
          </w:divBdr>
          <w:divsChild>
            <w:div w:id="1566994290">
              <w:marLeft w:val="0"/>
              <w:marRight w:val="0"/>
              <w:marTop w:val="0"/>
              <w:marBottom w:val="0"/>
              <w:divBdr>
                <w:top w:val="none" w:sz="0" w:space="0" w:color="auto"/>
                <w:left w:val="none" w:sz="0" w:space="0" w:color="auto"/>
                <w:bottom w:val="none" w:sz="0" w:space="0" w:color="auto"/>
                <w:right w:val="none" w:sz="0" w:space="0" w:color="auto"/>
              </w:divBdr>
              <w:divsChild>
                <w:div w:id="803890672">
                  <w:marLeft w:val="0"/>
                  <w:marRight w:val="0"/>
                  <w:marTop w:val="0"/>
                  <w:marBottom w:val="0"/>
                  <w:divBdr>
                    <w:top w:val="none" w:sz="0" w:space="0" w:color="auto"/>
                    <w:left w:val="none" w:sz="0" w:space="0" w:color="auto"/>
                    <w:bottom w:val="none" w:sz="0" w:space="0" w:color="auto"/>
                    <w:right w:val="none" w:sz="0" w:space="0" w:color="auto"/>
                  </w:divBdr>
                  <w:divsChild>
                    <w:div w:id="685060801">
                      <w:marLeft w:val="0"/>
                      <w:marRight w:val="0"/>
                      <w:marTop w:val="0"/>
                      <w:marBottom w:val="0"/>
                      <w:divBdr>
                        <w:top w:val="none" w:sz="0" w:space="0" w:color="auto"/>
                        <w:left w:val="none" w:sz="0" w:space="0" w:color="auto"/>
                        <w:bottom w:val="none" w:sz="0" w:space="0" w:color="auto"/>
                        <w:right w:val="none" w:sz="0" w:space="0" w:color="auto"/>
                      </w:divBdr>
                      <w:divsChild>
                        <w:div w:id="1293244373">
                          <w:marLeft w:val="0"/>
                          <w:marRight w:val="0"/>
                          <w:marTop w:val="0"/>
                          <w:marBottom w:val="0"/>
                          <w:divBdr>
                            <w:top w:val="none" w:sz="0" w:space="0" w:color="auto"/>
                            <w:left w:val="none" w:sz="0" w:space="0" w:color="auto"/>
                            <w:bottom w:val="none" w:sz="0" w:space="0" w:color="auto"/>
                            <w:right w:val="none" w:sz="0" w:space="0" w:color="auto"/>
                          </w:divBdr>
                          <w:divsChild>
                            <w:div w:id="194919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569876">
          <w:marLeft w:val="0"/>
          <w:marRight w:val="0"/>
          <w:marTop w:val="0"/>
          <w:marBottom w:val="0"/>
          <w:divBdr>
            <w:top w:val="none" w:sz="0" w:space="0" w:color="auto"/>
            <w:left w:val="none" w:sz="0" w:space="0" w:color="auto"/>
            <w:bottom w:val="none" w:sz="0" w:space="0" w:color="auto"/>
            <w:right w:val="none" w:sz="0" w:space="0" w:color="auto"/>
          </w:divBdr>
          <w:divsChild>
            <w:div w:id="1455751304">
              <w:marLeft w:val="0"/>
              <w:marRight w:val="0"/>
              <w:marTop w:val="0"/>
              <w:marBottom w:val="0"/>
              <w:divBdr>
                <w:top w:val="none" w:sz="0" w:space="0" w:color="auto"/>
                <w:left w:val="none" w:sz="0" w:space="0" w:color="auto"/>
                <w:bottom w:val="none" w:sz="0" w:space="0" w:color="auto"/>
                <w:right w:val="none" w:sz="0" w:space="0" w:color="auto"/>
              </w:divBdr>
              <w:divsChild>
                <w:div w:id="1752969919">
                  <w:marLeft w:val="0"/>
                  <w:marRight w:val="0"/>
                  <w:marTop w:val="0"/>
                  <w:marBottom w:val="0"/>
                  <w:divBdr>
                    <w:top w:val="none" w:sz="0" w:space="0" w:color="auto"/>
                    <w:left w:val="none" w:sz="0" w:space="0" w:color="auto"/>
                    <w:bottom w:val="none" w:sz="0" w:space="0" w:color="auto"/>
                    <w:right w:val="none" w:sz="0" w:space="0" w:color="auto"/>
                  </w:divBdr>
                  <w:divsChild>
                    <w:div w:id="816262590">
                      <w:marLeft w:val="0"/>
                      <w:marRight w:val="0"/>
                      <w:marTop w:val="0"/>
                      <w:marBottom w:val="0"/>
                      <w:divBdr>
                        <w:top w:val="none" w:sz="0" w:space="0" w:color="auto"/>
                        <w:left w:val="none" w:sz="0" w:space="0" w:color="auto"/>
                        <w:bottom w:val="none" w:sz="0" w:space="0" w:color="auto"/>
                        <w:right w:val="none" w:sz="0" w:space="0" w:color="auto"/>
                      </w:divBdr>
                      <w:divsChild>
                        <w:div w:id="1943762193">
                          <w:marLeft w:val="0"/>
                          <w:marRight w:val="0"/>
                          <w:marTop w:val="0"/>
                          <w:marBottom w:val="0"/>
                          <w:divBdr>
                            <w:top w:val="none" w:sz="0" w:space="0" w:color="auto"/>
                            <w:left w:val="none" w:sz="0" w:space="0" w:color="auto"/>
                            <w:bottom w:val="none" w:sz="0" w:space="0" w:color="auto"/>
                            <w:right w:val="none" w:sz="0" w:space="0" w:color="auto"/>
                          </w:divBdr>
                          <w:divsChild>
                            <w:div w:id="439909424">
                              <w:marLeft w:val="0"/>
                              <w:marRight w:val="0"/>
                              <w:marTop w:val="0"/>
                              <w:marBottom w:val="0"/>
                              <w:divBdr>
                                <w:top w:val="none" w:sz="0" w:space="0" w:color="auto"/>
                                <w:left w:val="none" w:sz="0" w:space="0" w:color="auto"/>
                                <w:bottom w:val="none" w:sz="0" w:space="0" w:color="auto"/>
                                <w:right w:val="none" w:sz="0" w:space="0" w:color="auto"/>
                              </w:divBdr>
                              <w:divsChild>
                                <w:div w:id="100554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526449">
          <w:marLeft w:val="0"/>
          <w:marRight w:val="0"/>
          <w:marTop w:val="0"/>
          <w:marBottom w:val="0"/>
          <w:divBdr>
            <w:top w:val="none" w:sz="0" w:space="0" w:color="auto"/>
            <w:left w:val="none" w:sz="0" w:space="0" w:color="auto"/>
            <w:bottom w:val="none" w:sz="0" w:space="0" w:color="auto"/>
            <w:right w:val="none" w:sz="0" w:space="0" w:color="auto"/>
          </w:divBdr>
          <w:divsChild>
            <w:div w:id="1361589627">
              <w:marLeft w:val="0"/>
              <w:marRight w:val="0"/>
              <w:marTop w:val="0"/>
              <w:marBottom w:val="0"/>
              <w:divBdr>
                <w:top w:val="none" w:sz="0" w:space="0" w:color="auto"/>
                <w:left w:val="none" w:sz="0" w:space="0" w:color="auto"/>
                <w:bottom w:val="none" w:sz="0" w:space="0" w:color="auto"/>
                <w:right w:val="none" w:sz="0" w:space="0" w:color="auto"/>
              </w:divBdr>
              <w:divsChild>
                <w:div w:id="1651639905">
                  <w:marLeft w:val="0"/>
                  <w:marRight w:val="0"/>
                  <w:marTop w:val="0"/>
                  <w:marBottom w:val="0"/>
                  <w:divBdr>
                    <w:top w:val="none" w:sz="0" w:space="0" w:color="auto"/>
                    <w:left w:val="none" w:sz="0" w:space="0" w:color="auto"/>
                    <w:bottom w:val="none" w:sz="0" w:space="0" w:color="auto"/>
                    <w:right w:val="none" w:sz="0" w:space="0" w:color="auto"/>
                  </w:divBdr>
                  <w:divsChild>
                    <w:div w:id="1189562179">
                      <w:marLeft w:val="0"/>
                      <w:marRight w:val="0"/>
                      <w:marTop w:val="0"/>
                      <w:marBottom w:val="0"/>
                      <w:divBdr>
                        <w:top w:val="none" w:sz="0" w:space="0" w:color="auto"/>
                        <w:left w:val="none" w:sz="0" w:space="0" w:color="auto"/>
                        <w:bottom w:val="none" w:sz="0" w:space="0" w:color="auto"/>
                        <w:right w:val="none" w:sz="0" w:space="0" w:color="auto"/>
                      </w:divBdr>
                      <w:divsChild>
                        <w:div w:id="31998979">
                          <w:marLeft w:val="0"/>
                          <w:marRight w:val="0"/>
                          <w:marTop w:val="0"/>
                          <w:marBottom w:val="0"/>
                          <w:divBdr>
                            <w:top w:val="none" w:sz="0" w:space="0" w:color="auto"/>
                            <w:left w:val="none" w:sz="0" w:space="0" w:color="auto"/>
                            <w:bottom w:val="none" w:sz="0" w:space="0" w:color="auto"/>
                            <w:right w:val="none" w:sz="0" w:space="0" w:color="auto"/>
                          </w:divBdr>
                          <w:divsChild>
                            <w:div w:id="98639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824828">
          <w:marLeft w:val="0"/>
          <w:marRight w:val="0"/>
          <w:marTop w:val="0"/>
          <w:marBottom w:val="0"/>
          <w:divBdr>
            <w:top w:val="none" w:sz="0" w:space="0" w:color="auto"/>
            <w:left w:val="none" w:sz="0" w:space="0" w:color="auto"/>
            <w:bottom w:val="none" w:sz="0" w:space="0" w:color="auto"/>
            <w:right w:val="none" w:sz="0" w:space="0" w:color="auto"/>
          </w:divBdr>
          <w:divsChild>
            <w:div w:id="1650670668">
              <w:marLeft w:val="0"/>
              <w:marRight w:val="0"/>
              <w:marTop w:val="0"/>
              <w:marBottom w:val="0"/>
              <w:divBdr>
                <w:top w:val="none" w:sz="0" w:space="0" w:color="auto"/>
                <w:left w:val="none" w:sz="0" w:space="0" w:color="auto"/>
                <w:bottom w:val="none" w:sz="0" w:space="0" w:color="auto"/>
                <w:right w:val="none" w:sz="0" w:space="0" w:color="auto"/>
              </w:divBdr>
              <w:divsChild>
                <w:div w:id="403455960">
                  <w:marLeft w:val="0"/>
                  <w:marRight w:val="0"/>
                  <w:marTop w:val="0"/>
                  <w:marBottom w:val="0"/>
                  <w:divBdr>
                    <w:top w:val="none" w:sz="0" w:space="0" w:color="auto"/>
                    <w:left w:val="none" w:sz="0" w:space="0" w:color="auto"/>
                    <w:bottom w:val="none" w:sz="0" w:space="0" w:color="auto"/>
                    <w:right w:val="none" w:sz="0" w:space="0" w:color="auto"/>
                  </w:divBdr>
                  <w:divsChild>
                    <w:div w:id="753086158">
                      <w:marLeft w:val="0"/>
                      <w:marRight w:val="0"/>
                      <w:marTop w:val="0"/>
                      <w:marBottom w:val="0"/>
                      <w:divBdr>
                        <w:top w:val="none" w:sz="0" w:space="0" w:color="auto"/>
                        <w:left w:val="none" w:sz="0" w:space="0" w:color="auto"/>
                        <w:bottom w:val="none" w:sz="0" w:space="0" w:color="auto"/>
                        <w:right w:val="none" w:sz="0" w:space="0" w:color="auto"/>
                      </w:divBdr>
                      <w:divsChild>
                        <w:div w:id="1803307918">
                          <w:marLeft w:val="0"/>
                          <w:marRight w:val="0"/>
                          <w:marTop w:val="0"/>
                          <w:marBottom w:val="0"/>
                          <w:divBdr>
                            <w:top w:val="none" w:sz="0" w:space="0" w:color="auto"/>
                            <w:left w:val="none" w:sz="0" w:space="0" w:color="auto"/>
                            <w:bottom w:val="none" w:sz="0" w:space="0" w:color="auto"/>
                            <w:right w:val="none" w:sz="0" w:space="0" w:color="auto"/>
                          </w:divBdr>
                          <w:divsChild>
                            <w:div w:id="1243295690">
                              <w:marLeft w:val="0"/>
                              <w:marRight w:val="0"/>
                              <w:marTop w:val="0"/>
                              <w:marBottom w:val="0"/>
                              <w:divBdr>
                                <w:top w:val="none" w:sz="0" w:space="0" w:color="auto"/>
                                <w:left w:val="none" w:sz="0" w:space="0" w:color="auto"/>
                                <w:bottom w:val="none" w:sz="0" w:space="0" w:color="auto"/>
                                <w:right w:val="none" w:sz="0" w:space="0" w:color="auto"/>
                              </w:divBdr>
                              <w:divsChild>
                                <w:div w:id="108981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998490">
          <w:marLeft w:val="0"/>
          <w:marRight w:val="0"/>
          <w:marTop w:val="0"/>
          <w:marBottom w:val="0"/>
          <w:divBdr>
            <w:top w:val="none" w:sz="0" w:space="0" w:color="auto"/>
            <w:left w:val="none" w:sz="0" w:space="0" w:color="auto"/>
            <w:bottom w:val="none" w:sz="0" w:space="0" w:color="auto"/>
            <w:right w:val="none" w:sz="0" w:space="0" w:color="auto"/>
          </w:divBdr>
          <w:divsChild>
            <w:div w:id="941230955">
              <w:marLeft w:val="0"/>
              <w:marRight w:val="0"/>
              <w:marTop w:val="0"/>
              <w:marBottom w:val="0"/>
              <w:divBdr>
                <w:top w:val="none" w:sz="0" w:space="0" w:color="auto"/>
                <w:left w:val="none" w:sz="0" w:space="0" w:color="auto"/>
                <w:bottom w:val="none" w:sz="0" w:space="0" w:color="auto"/>
                <w:right w:val="none" w:sz="0" w:space="0" w:color="auto"/>
              </w:divBdr>
              <w:divsChild>
                <w:div w:id="1827017767">
                  <w:marLeft w:val="0"/>
                  <w:marRight w:val="0"/>
                  <w:marTop w:val="0"/>
                  <w:marBottom w:val="0"/>
                  <w:divBdr>
                    <w:top w:val="none" w:sz="0" w:space="0" w:color="auto"/>
                    <w:left w:val="none" w:sz="0" w:space="0" w:color="auto"/>
                    <w:bottom w:val="none" w:sz="0" w:space="0" w:color="auto"/>
                    <w:right w:val="none" w:sz="0" w:space="0" w:color="auto"/>
                  </w:divBdr>
                  <w:divsChild>
                    <w:div w:id="1885210240">
                      <w:marLeft w:val="0"/>
                      <w:marRight w:val="0"/>
                      <w:marTop w:val="0"/>
                      <w:marBottom w:val="0"/>
                      <w:divBdr>
                        <w:top w:val="none" w:sz="0" w:space="0" w:color="auto"/>
                        <w:left w:val="none" w:sz="0" w:space="0" w:color="auto"/>
                        <w:bottom w:val="none" w:sz="0" w:space="0" w:color="auto"/>
                        <w:right w:val="none" w:sz="0" w:space="0" w:color="auto"/>
                      </w:divBdr>
                      <w:divsChild>
                        <w:div w:id="578710341">
                          <w:marLeft w:val="0"/>
                          <w:marRight w:val="0"/>
                          <w:marTop w:val="0"/>
                          <w:marBottom w:val="0"/>
                          <w:divBdr>
                            <w:top w:val="none" w:sz="0" w:space="0" w:color="auto"/>
                            <w:left w:val="none" w:sz="0" w:space="0" w:color="auto"/>
                            <w:bottom w:val="none" w:sz="0" w:space="0" w:color="auto"/>
                            <w:right w:val="none" w:sz="0" w:space="0" w:color="auto"/>
                          </w:divBdr>
                          <w:divsChild>
                            <w:div w:id="20963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671839">
          <w:marLeft w:val="0"/>
          <w:marRight w:val="0"/>
          <w:marTop w:val="0"/>
          <w:marBottom w:val="0"/>
          <w:divBdr>
            <w:top w:val="none" w:sz="0" w:space="0" w:color="auto"/>
            <w:left w:val="none" w:sz="0" w:space="0" w:color="auto"/>
            <w:bottom w:val="none" w:sz="0" w:space="0" w:color="auto"/>
            <w:right w:val="none" w:sz="0" w:space="0" w:color="auto"/>
          </w:divBdr>
          <w:divsChild>
            <w:div w:id="882404196">
              <w:marLeft w:val="0"/>
              <w:marRight w:val="0"/>
              <w:marTop w:val="0"/>
              <w:marBottom w:val="0"/>
              <w:divBdr>
                <w:top w:val="none" w:sz="0" w:space="0" w:color="auto"/>
                <w:left w:val="none" w:sz="0" w:space="0" w:color="auto"/>
                <w:bottom w:val="none" w:sz="0" w:space="0" w:color="auto"/>
                <w:right w:val="none" w:sz="0" w:space="0" w:color="auto"/>
              </w:divBdr>
              <w:divsChild>
                <w:div w:id="516236745">
                  <w:marLeft w:val="0"/>
                  <w:marRight w:val="0"/>
                  <w:marTop w:val="0"/>
                  <w:marBottom w:val="0"/>
                  <w:divBdr>
                    <w:top w:val="none" w:sz="0" w:space="0" w:color="auto"/>
                    <w:left w:val="none" w:sz="0" w:space="0" w:color="auto"/>
                    <w:bottom w:val="none" w:sz="0" w:space="0" w:color="auto"/>
                    <w:right w:val="none" w:sz="0" w:space="0" w:color="auto"/>
                  </w:divBdr>
                  <w:divsChild>
                    <w:div w:id="505176578">
                      <w:marLeft w:val="0"/>
                      <w:marRight w:val="0"/>
                      <w:marTop w:val="0"/>
                      <w:marBottom w:val="0"/>
                      <w:divBdr>
                        <w:top w:val="none" w:sz="0" w:space="0" w:color="auto"/>
                        <w:left w:val="none" w:sz="0" w:space="0" w:color="auto"/>
                        <w:bottom w:val="none" w:sz="0" w:space="0" w:color="auto"/>
                        <w:right w:val="none" w:sz="0" w:space="0" w:color="auto"/>
                      </w:divBdr>
                      <w:divsChild>
                        <w:div w:id="1279874034">
                          <w:marLeft w:val="0"/>
                          <w:marRight w:val="0"/>
                          <w:marTop w:val="0"/>
                          <w:marBottom w:val="0"/>
                          <w:divBdr>
                            <w:top w:val="none" w:sz="0" w:space="0" w:color="auto"/>
                            <w:left w:val="none" w:sz="0" w:space="0" w:color="auto"/>
                            <w:bottom w:val="none" w:sz="0" w:space="0" w:color="auto"/>
                            <w:right w:val="none" w:sz="0" w:space="0" w:color="auto"/>
                          </w:divBdr>
                          <w:divsChild>
                            <w:div w:id="1798336528">
                              <w:marLeft w:val="0"/>
                              <w:marRight w:val="0"/>
                              <w:marTop w:val="0"/>
                              <w:marBottom w:val="0"/>
                              <w:divBdr>
                                <w:top w:val="none" w:sz="0" w:space="0" w:color="auto"/>
                                <w:left w:val="none" w:sz="0" w:space="0" w:color="auto"/>
                                <w:bottom w:val="none" w:sz="0" w:space="0" w:color="auto"/>
                                <w:right w:val="none" w:sz="0" w:space="0" w:color="auto"/>
                              </w:divBdr>
                              <w:divsChild>
                                <w:div w:id="190455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719420">
          <w:marLeft w:val="0"/>
          <w:marRight w:val="0"/>
          <w:marTop w:val="0"/>
          <w:marBottom w:val="0"/>
          <w:divBdr>
            <w:top w:val="none" w:sz="0" w:space="0" w:color="auto"/>
            <w:left w:val="none" w:sz="0" w:space="0" w:color="auto"/>
            <w:bottom w:val="none" w:sz="0" w:space="0" w:color="auto"/>
            <w:right w:val="none" w:sz="0" w:space="0" w:color="auto"/>
          </w:divBdr>
          <w:divsChild>
            <w:div w:id="974530321">
              <w:marLeft w:val="0"/>
              <w:marRight w:val="0"/>
              <w:marTop w:val="0"/>
              <w:marBottom w:val="0"/>
              <w:divBdr>
                <w:top w:val="none" w:sz="0" w:space="0" w:color="auto"/>
                <w:left w:val="none" w:sz="0" w:space="0" w:color="auto"/>
                <w:bottom w:val="none" w:sz="0" w:space="0" w:color="auto"/>
                <w:right w:val="none" w:sz="0" w:space="0" w:color="auto"/>
              </w:divBdr>
              <w:divsChild>
                <w:div w:id="1759017627">
                  <w:marLeft w:val="0"/>
                  <w:marRight w:val="0"/>
                  <w:marTop w:val="0"/>
                  <w:marBottom w:val="0"/>
                  <w:divBdr>
                    <w:top w:val="none" w:sz="0" w:space="0" w:color="auto"/>
                    <w:left w:val="none" w:sz="0" w:space="0" w:color="auto"/>
                    <w:bottom w:val="none" w:sz="0" w:space="0" w:color="auto"/>
                    <w:right w:val="none" w:sz="0" w:space="0" w:color="auto"/>
                  </w:divBdr>
                  <w:divsChild>
                    <w:div w:id="113986882">
                      <w:marLeft w:val="0"/>
                      <w:marRight w:val="0"/>
                      <w:marTop w:val="0"/>
                      <w:marBottom w:val="0"/>
                      <w:divBdr>
                        <w:top w:val="none" w:sz="0" w:space="0" w:color="auto"/>
                        <w:left w:val="none" w:sz="0" w:space="0" w:color="auto"/>
                        <w:bottom w:val="none" w:sz="0" w:space="0" w:color="auto"/>
                        <w:right w:val="none" w:sz="0" w:space="0" w:color="auto"/>
                      </w:divBdr>
                      <w:divsChild>
                        <w:div w:id="1984040097">
                          <w:marLeft w:val="0"/>
                          <w:marRight w:val="0"/>
                          <w:marTop w:val="0"/>
                          <w:marBottom w:val="0"/>
                          <w:divBdr>
                            <w:top w:val="none" w:sz="0" w:space="0" w:color="auto"/>
                            <w:left w:val="none" w:sz="0" w:space="0" w:color="auto"/>
                            <w:bottom w:val="none" w:sz="0" w:space="0" w:color="auto"/>
                            <w:right w:val="none" w:sz="0" w:space="0" w:color="auto"/>
                          </w:divBdr>
                          <w:divsChild>
                            <w:div w:id="18753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476679">
          <w:marLeft w:val="0"/>
          <w:marRight w:val="0"/>
          <w:marTop w:val="0"/>
          <w:marBottom w:val="0"/>
          <w:divBdr>
            <w:top w:val="none" w:sz="0" w:space="0" w:color="auto"/>
            <w:left w:val="none" w:sz="0" w:space="0" w:color="auto"/>
            <w:bottom w:val="none" w:sz="0" w:space="0" w:color="auto"/>
            <w:right w:val="none" w:sz="0" w:space="0" w:color="auto"/>
          </w:divBdr>
          <w:divsChild>
            <w:div w:id="1269697451">
              <w:marLeft w:val="0"/>
              <w:marRight w:val="0"/>
              <w:marTop w:val="0"/>
              <w:marBottom w:val="0"/>
              <w:divBdr>
                <w:top w:val="none" w:sz="0" w:space="0" w:color="auto"/>
                <w:left w:val="none" w:sz="0" w:space="0" w:color="auto"/>
                <w:bottom w:val="none" w:sz="0" w:space="0" w:color="auto"/>
                <w:right w:val="none" w:sz="0" w:space="0" w:color="auto"/>
              </w:divBdr>
              <w:divsChild>
                <w:div w:id="2065524522">
                  <w:marLeft w:val="0"/>
                  <w:marRight w:val="0"/>
                  <w:marTop w:val="0"/>
                  <w:marBottom w:val="0"/>
                  <w:divBdr>
                    <w:top w:val="none" w:sz="0" w:space="0" w:color="auto"/>
                    <w:left w:val="none" w:sz="0" w:space="0" w:color="auto"/>
                    <w:bottom w:val="none" w:sz="0" w:space="0" w:color="auto"/>
                    <w:right w:val="none" w:sz="0" w:space="0" w:color="auto"/>
                  </w:divBdr>
                  <w:divsChild>
                    <w:div w:id="665128951">
                      <w:marLeft w:val="0"/>
                      <w:marRight w:val="0"/>
                      <w:marTop w:val="0"/>
                      <w:marBottom w:val="0"/>
                      <w:divBdr>
                        <w:top w:val="none" w:sz="0" w:space="0" w:color="auto"/>
                        <w:left w:val="none" w:sz="0" w:space="0" w:color="auto"/>
                        <w:bottom w:val="none" w:sz="0" w:space="0" w:color="auto"/>
                        <w:right w:val="none" w:sz="0" w:space="0" w:color="auto"/>
                      </w:divBdr>
                      <w:divsChild>
                        <w:div w:id="435252226">
                          <w:marLeft w:val="0"/>
                          <w:marRight w:val="0"/>
                          <w:marTop w:val="0"/>
                          <w:marBottom w:val="0"/>
                          <w:divBdr>
                            <w:top w:val="none" w:sz="0" w:space="0" w:color="auto"/>
                            <w:left w:val="none" w:sz="0" w:space="0" w:color="auto"/>
                            <w:bottom w:val="none" w:sz="0" w:space="0" w:color="auto"/>
                            <w:right w:val="none" w:sz="0" w:space="0" w:color="auto"/>
                          </w:divBdr>
                          <w:divsChild>
                            <w:div w:id="494538293">
                              <w:marLeft w:val="0"/>
                              <w:marRight w:val="0"/>
                              <w:marTop w:val="0"/>
                              <w:marBottom w:val="0"/>
                              <w:divBdr>
                                <w:top w:val="none" w:sz="0" w:space="0" w:color="auto"/>
                                <w:left w:val="none" w:sz="0" w:space="0" w:color="auto"/>
                                <w:bottom w:val="none" w:sz="0" w:space="0" w:color="auto"/>
                                <w:right w:val="none" w:sz="0" w:space="0" w:color="auto"/>
                              </w:divBdr>
                              <w:divsChild>
                                <w:div w:id="179420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335695">
          <w:marLeft w:val="0"/>
          <w:marRight w:val="0"/>
          <w:marTop w:val="0"/>
          <w:marBottom w:val="0"/>
          <w:divBdr>
            <w:top w:val="none" w:sz="0" w:space="0" w:color="auto"/>
            <w:left w:val="none" w:sz="0" w:space="0" w:color="auto"/>
            <w:bottom w:val="none" w:sz="0" w:space="0" w:color="auto"/>
            <w:right w:val="none" w:sz="0" w:space="0" w:color="auto"/>
          </w:divBdr>
          <w:divsChild>
            <w:div w:id="619410132">
              <w:marLeft w:val="0"/>
              <w:marRight w:val="0"/>
              <w:marTop w:val="0"/>
              <w:marBottom w:val="0"/>
              <w:divBdr>
                <w:top w:val="none" w:sz="0" w:space="0" w:color="auto"/>
                <w:left w:val="none" w:sz="0" w:space="0" w:color="auto"/>
                <w:bottom w:val="none" w:sz="0" w:space="0" w:color="auto"/>
                <w:right w:val="none" w:sz="0" w:space="0" w:color="auto"/>
              </w:divBdr>
              <w:divsChild>
                <w:div w:id="1552881076">
                  <w:marLeft w:val="0"/>
                  <w:marRight w:val="0"/>
                  <w:marTop w:val="0"/>
                  <w:marBottom w:val="0"/>
                  <w:divBdr>
                    <w:top w:val="none" w:sz="0" w:space="0" w:color="auto"/>
                    <w:left w:val="none" w:sz="0" w:space="0" w:color="auto"/>
                    <w:bottom w:val="none" w:sz="0" w:space="0" w:color="auto"/>
                    <w:right w:val="none" w:sz="0" w:space="0" w:color="auto"/>
                  </w:divBdr>
                  <w:divsChild>
                    <w:div w:id="1994289419">
                      <w:marLeft w:val="0"/>
                      <w:marRight w:val="0"/>
                      <w:marTop w:val="0"/>
                      <w:marBottom w:val="0"/>
                      <w:divBdr>
                        <w:top w:val="none" w:sz="0" w:space="0" w:color="auto"/>
                        <w:left w:val="none" w:sz="0" w:space="0" w:color="auto"/>
                        <w:bottom w:val="none" w:sz="0" w:space="0" w:color="auto"/>
                        <w:right w:val="none" w:sz="0" w:space="0" w:color="auto"/>
                      </w:divBdr>
                      <w:divsChild>
                        <w:div w:id="1666779700">
                          <w:marLeft w:val="0"/>
                          <w:marRight w:val="0"/>
                          <w:marTop w:val="0"/>
                          <w:marBottom w:val="0"/>
                          <w:divBdr>
                            <w:top w:val="none" w:sz="0" w:space="0" w:color="auto"/>
                            <w:left w:val="none" w:sz="0" w:space="0" w:color="auto"/>
                            <w:bottom w:val="none" w:sz="0" w:space="0" w:color="auto"/>
                            <w:right w:val="none" w:sz="0" w:space="0" w:color="auto"/>
                          </w:divBdr>
                          <w:divsChild>
                            <w:div w:id="121366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703202">
          <w:marLeft w:val="0"/>
          <w:marRight w:val="0"/>
          <w:marTop w:val="0"/>
          <w:marBottom w:val="0"/>
          <w:divBdr>
            <w:top w:val="none" w:sz="0" w:space="0" w:color="auto"/>
            <w:left w:val="none" w:sz="0" w:space="0" w:color="auto"/>
            <w:bottom w:val="none" w:sz="0" w:space="0" w:color="auto"/>
            <w:right w:val="none" w:sz="0" w:space="0" w:color="auto"/>
          </w:divBdr>
          <w:divsChild>
            <w:div w:id="2088768752">
              <w:marLeft w:val="0"/>
              <w:marRight w:val="0"/>
              <w:marTop w:val="0"/>
              <w:marBottom w:val="0"/>
              <w:divBdr>
                <w:top w:val="none" w:sz="0" w:space="0" w:color="auto"/>
                <w:left w:val="none" w:sz="0" w:space="0" w:color="auto"/>
                <w:bottom w:val="none" w:sz="0" w:space="0" w:color="auto"/>
                <w:right w:val="none" w:sz="0" w:space="0" w:color="auto"/>
              </w:divBdr>
              <w:divsChild>
                <w:div w:id="431895776">
                  <w:marLeft w:val="0"/>
                  <w:marRight w:val="0"/>
                  <w:marTop w:val="0"/>
                  <w:marBottom w:val="0"/>
                  <w:divBdr>
                    <w:top w:val="none" w:sz="0" w:space="0" w:color="auto"/>
                    <w:left w:val="none" w:sz="0" w:space="0" w:color="auto"/>
                    <w:bottom w:val="none" w:sz="0" w:space="0" w:color="auto"/>
                    <w:right w:val="none" w:sz="0" w:space="0" w:color="auto"/>
                  </w:divBdr>
                  <w:divsChild>
                    <w:div w:id="1768694153">
                      <w:marLeft w:val="0"/>
                      <w:marRight w:val="0"/>
                      <w:marTop w:val="0"/>
                      <w:marBottom w:val="0"/>
                      <w:divBdr>
                        <w:top w:val="none" w:sz="0" w:space="0" w:color="auto"/>
                        <w:left w:val="none" w:sz="0" w:space="0" w:color="auto"/>
                        <w:bottom w:val="none" w:sz="0" w:space="0" w:color="auto"/>
                        <w:right w:val="none" w:sz="0" w:space="0" w:color="auto"/>
                      </w:divBdr>
                      <w:divsChild>
                        <w:div w:id="2118215039">
                          <w:marLeft w:val="0"/>
                          <w:marRight w:val="0"/>
                          <w:marTop w:val="0"/>
                          <w:marBottom w:val="0"/>
                          <w:divBdr>
                            <w:top w:val="none" w:sz="0" w:space="0" w:color="auto"/>
                            <w:left w:val="none" w:sz="0" w:space="0" w:color="auto"/>
                            <w:bottom w:val="none" w:sz="0" w:space="0" w:color="auto"/>
                            <w:right w:val="none" w:sz="0" w:space="0" w:color="auto"/>
                          </w:divBdr>
                          <w:divsChild>
                            <w:div w:id="2067025525">
                              <w:marLeft w:val="0"/>
                              <w:marRight w:val="0"/>
                              <w:marTop w:val="0"/>
                              <w:marBottom w:val="0"/>
                              <w:divBdr>
                                <w:top w:val="none" w:sz="0" w:space="0" w:color="auto"/>
                                <w:left w:val="none" w:sz="0" w:space="0" w:color="auto"/>
                                <w:bottom w:val="none" w:sz="0" w:space="0" w:color="auto"/>
                                <w:right w:val="none" w:sz="0" w:space="0" w:color="auto"/>
                              </w:divBdr>
                              <w:divsChild>
                                <w:div w:id="48262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5917075">
          <w:marLeft w:val="0"/>
          <w:marRight w:val="0"/>
          <w:marTop w:val="0"/>
          <w:marBottom w:val="0"/>
          <w:divBdr>
            <w:top w:val="none" w:sz="0" w:space="0" w:color="auto"/>
            <w:left w:val="none" w:sz="0" w:space="0" w:color="auto"/>
            <w:bottom w:val="none" w:sz="0" w:space="0" w:color="auto"/>
            <w:right w:val="none" w:sz="0" w:space="0" w:color="auto"/>
          </w:divBdr>
          <w:divsChild>
            <w:div w:id="474102420">
              <w:marLeft w:val="0"/>
              <w:marRight w:val="0"/>
              <w:marTop w:val="0"/>
              <w:marBottom w:val="0"/>
              <w:divBdr>
                <w:top w:val="none" w:sz="0" w:space="0" w:color="auto"/>
                <w:left w:val="none" w:sz="0" w:space="0" w:color="auto"/>
                <w:bottom w:val="none" w:sz="0" w:space="0" w:color="auto"/>
                <w:right w:val="none" w:sz="0" w:space="0" w:color="auto"/>
              </w:divBdr>
              <w:divsChild>
                <w:div w:id="713193301">
                  <w:marLeft w:val="0"/>
                  <w:marRight w:val="0"/>
                  <w:marTop w:val="0"/>
                  <w:marBottom w:val="0"/>
                  <w:divBdr>
                    <w:top w:val="none" w:sz="0" w:space="0" w:color="auto"/>
                    <w:left w:val="none" w:sz="0" w:space="0" w:color="auto"/>
                    <w:bottom w:val="none" w:sz="0" w:space="0" w:color="auto"/>
                    <w:right w:val="none" w:sz="0" w:space="0" w:color="auto"/>
                  </w:divBdr>
                  <w:divsChild>
                    <w:div w:id="1427581502">
                      <w:marLeft w:val="0"/>
                      <w:marRight w:val="0"/>
                      <w:marTop w:val="0"/>
                      <w:marBottom w:val="0"/>
                      <w:divBdr>
                        <w:top w:val="none" w:sz="0" w:space="0" w:color="auto"/>
                        <w:left w:val="none" w:sz="0" w:space="0" w:color="auto"/>
                        <w:bottom w:val="none" w:sz="0" w:space="0" w:color="auto"/>
                        <w:right w:val="none" w:sz="0" w:space="0" w:color="auto"/>
                      </w:divBdr>
                      <w:divsChild>
                        <w:div w:id="585575032">
                          <w:marLeft w:val="0"/>
                          <w:marRight w:val="0"/>
                          <w:marTop w:val="0"/>
                          <w:marBottom w:val="0"/>
                          <w:divBdr>
                            <w:top w:val="none" w:sz="0" w:space="0" w:color="auto"/>
                            <w:left w:val="none" w:sz="0" w:space="0" w:color="auto"/>
                            <w:bottom w:val="none" w:sz="0" w:space="0" w:color="auto"/>
                            <w:right w:val="none" w:sz="0" w:space="0" w:color="auto"/>
                          </w:divBdr>
                          <w:divsChild>
                            <w:div w:id="121458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0373998">
          <w:marLeft w:val="0"/>
          <w:marRight w:val="0"/>
          <w:marTop w:val="0"/>
          <w:marBottom w:val="0"/>
          <w:divBdr>
            <w:top w:val="none" w:sz="0" w:space="0" w:color="auto"/>
            <w:left w:val="none" w:sz="0" w:space="0" w:color="auto"/>
            <w:bottom w:val="none" w:sz="0" w:space="0" w:color="auto"/>
            <w:right w:val="none" w:sz="0" w:space="0" w:color="auto"/>
          </w:divBdr>
          <w:divsChild>
            <w:div w:id="1534999329">
              <w:marLeft w:val="0"/>
              <w:marRight w:val="0"/>
              <w:marTop w:val="0"/>
              <w:marBottom w:val="0"/>
              <w:divBdr>
                <w:top w:val="none" w:sz="0" w:space="0" w:color="auto"/>
                <w:left w:val="none" w:sz="0" w:space="0" w:color="auto"/>
                <w:bottom w:val="none" w:sz="0" w:space="0" w:color="auto"/>
                <w:right w:val="none" w:sz="0" w:space="0" w:color="auto"/>
              </w:divBdr>
              <w:divsChild>
                <w:div w:id="601108759">
                  <w:marLeft w:val="0"/>
                  <w:marRight w:val="0"/>
                  <w:marTop w:val="0"/>
                  <w:marBottom w:val="0"/>
                  <w:divBdr>
                    <w:top w:val="none" w:sz="0" w:space="0" w:color="auto"/>
                    <w:left w:val="none" w:sz="0" w:space="0" w:color="auto"/>
                    <w:bottom w:val="none" w:sz="0" w:space="0" w:color="auto"/>
                    <w:right w:val="none" w:sz="0" w:space="0" w:color="auto"/>
                  </w:divBdr>
                  <w:divsChild>
                    <w:div w:id="694816723">
                      <w:marLeft w:val="0"/>
                      <w:marRight w:val="0"/>
                      <w:marTop w:val="0"/>
                      <w:marBottom w:val="0"/>
                      <w:divBdr>
                        <w:top w:val="none" w:sz="0" w:space="0" w:color="auto"/>
                        <w:left w:val="none" w:sz="0" w:space="0" w:color="auto"/>
                        <w:bottom w:val="none" w:sz="0" w:space="0" w:color="auto"/>
                        <w:right w:val="none" w:sz="0" w:space="0" w:color="auto"/>
                      </w:divBdr>
                      <w:divsChild>
                        <w:div w:id="2027321076">
                          <w:marLeft w:val="0"/>
                          <w:marRight w:val="0"/>
                          <w:marTop w:val="0"/>
                          <w:marBottom w:val="0"/>
                          <w:divBdr>
                            <w:top w:val="none" w:sz="0" w:space="0" w:color="auto"/>
                            <w:left w:val="none" w:sz="0" w:space="0" w:color="auto"/>
                            <w:bottom w:val="none" w:sz="0" w:space="0" w:color="auto"/>
                            <w:right w:val="none" w:sz="0" w:space="0" w:color="auto"/>
                          </w:divBdr>
                          <w:divsChild>
                            <w:div w:id="474495046">
                              <w:marLeft w:val="0"/>
                              <w:marRight w:val="0"/>
                              <w:marTop w:val="0"/>
                              <w:marBottom w:val="0"/>
                              <w:divBdr>
                                <w:top w:val="none" w:sz="0" w:space="0" w:color="auto"/>
                                <w:left w:val="none" w:sz="0" w:space="0" w:color="auto"/>
                                <w:bottom w:val="none" w:sz="0" w:space="0" w:color="auto"/>
                                <w:right w:val="none" w:sz="0" w:space="0" w:color="auto"/>
                              </w:divBdr>
                              <w:divsChild>
                                <w:div w:id="11947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057245">
          <w:marLeft w:val="0"/>
          <w:marRight w:val="0"/>
          <w:marTop w:val="0"/>
          <w:marBottom w:val="0"/>
          <w:divBdr>
            <w:top w:val="none" w:sz="0" w:space="0" w:color="auto"/>
            <w:left w:val="none" w:sz="0" w:space="0" w:color="auto"/>
            <w:bottom w:val="none" w:sz="0" w:space="0" w:color="auto"/>
            <w:right w:val="none" w:sz="0" w:space="0" w:color="auto"/>
          </w:divBdr>
          <w:divsChild>
            <w:div w:id="1709718426">
              <w:marLeft w:val="0"/>
              <w:marRight w:val="0"/>
              <w:marTop w:val="0"/>
              <w:marBottom w:val="0"/>
              <w:divBdr>
                <w:top w:val="none" w:sz="0" w:space="0" w:color="auto"/>
                <w:left w:val="none" w:sz="0" w:space="0" w:color="auto"/>
                <w:bottom w:val="none" w:sz="0" w:space="0" w:color="auto"/>
                <w:right w:val="none" w:sz="0" w:space="0" w:color="auto"/>
              </w:divBdr>
              <w:divsChild>
                <w:div w:id="35082675">
                  <w:marLeft w:val="0"/>
                  <w:marRight w:val="0"/>
                  <w:marTop w:val="0"/>
                  <w:marBottom w:val="0"/>
                  <w:divBdr>
                    <w:top w:val="none" w:sz="0" w:space="0" w:color="auto"/>
                    <w:left w:val="none" w:sz="0" w:space="0" w:color="auto"/>
                    <w:bottom w:val="none" w:sz="0" w:space="0" w:color="auto"/>
                    <w:right w:val="none" w:sz="0" w:space="0" w:color="auto"/>
                  </w:divBdr>
                  <w:divsChild>
                    <w:div w:id="572933555">
                      <w:marLeft w:val="0"/>
                      <w:marRight w:val="0"/>
                      <w:marTop w:val="0"/>
                      <w:marBottom w:val="0"/>
                      <w:divBdr>
                        <w:top w:val="none" w:sz="0" w:space="0" w:color="auto"/>
                        <w:left w:val="none" w:sz="0" w:space="0" w:color="auto"/>
                        <w:bottom w:val="none" w:sz="0" w:space="0" w:color="auto"/>
                        <w:right w:val="none" w:sz="0" w:space="0" w:color="auto"/>
                      </w:divBdr>
                      <w:divsChild>
                        <w:div w:id="744375935">
                          <w:marLeft w:val="0"/>
                          <w:marRight w:val="0"/>
                          <w:marTop w:val="0"/>
                          <w:marBottom w:val="0"/>
                          <w:divBdr>
                            <w:top w:val="none" w:sz="0" w:space="0" w:color="auto"/>
                            <w:left w:val="none" w:sz="0" w:space="0" w:color="auto"/>
                            <w:bottom w:val="none" w:sz="0" w:space="0" w:color="auto"/>
                            <w:right w:val="none" w:sz="0" w:space="0" w:color="auto"/>
                          </w:divBdr>
                          <w:divsChild>
                            <w:div w:id="123589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1447927">
          <w:marLeft w:val="0"/>
          <w:marRight w:val="0"/>
          <w:marTop w:val="0"/>
          <w:marBottom w:val="0"/>
          <w:divBdr>
            <w:top w:val="none" w:sz="0" w:space="0" w:color="auto"/>
            <w:left w:val="none" w:sz="0" w:space="0" w:color="auto"/>
            <w:bottom w:val="none" w:sz="0" w:space="0" w:color="auto"/>
            <w:right w:val="none" w:sz="0" w:space="0" w:color="auto"/>
          </w:divBdr>
          <w:divsChild>
            <w:div w:id="638265099">
              <w:marLeft w:val="0"/>
              <w:marRight w:val="0"/>
              <w:marTop w:val="0"/>
              <w:marBottom w:val="0"/>
              <w:divBdr>
                <w:top w:val="none" w:sz="0" w:space="0" w:color="auto"/>
                <w:left w:val="none" w:sz="0" w:space="0" w:color="auto"/>
                <w:bottom w:val="none" w:sz="0" w:space="0" w:color="auto"/>
                <w:right w:val="none" w:sz="0" w:space="0" w:color="auto"/>
              </w:divBdr>
              <w:divsChild>
                <w:div w:id="1400515431">
                  <w:marLeft w:val="0"/>
                  <w:marRight w:val="0"/>
                  <w:marTop w:val="0"/>
                  <w:marBottom w:val="0"/>
                  <w:divBdr>
                    <w:top w:val="none" w:sz="0" w:space="0" w:color="auto"/>
                    <w:left w:val="none" w:sz="0" w:space="0" w:color="auto"/>
                    <w:bottom w:val="none" w:sz="0" w:space="0" w:color="auto"/>
                    <w:right w:val="none" w:sz="0" w:space="0" w:color="auto"/>
                  </w:divBdr>
                  <w:divsChild>
                    <w:div w:id="999894855">
                      <w:marLeft w:val="0"/>
                      <w:marRight w:val="0"/>
                      <w:marTop w:val="0"/>
                      <w:marBottom w:val="0"/>
                      <w:divBdr>
                        <w:top w:val="none" w:sz="0" w:space="0" w:color="auto"/>
                        <w:left w:val="none" w:sz="0" w:space="0" w:color="auto"/>
                        <w:bottom w:val="none" w:sz="0" w:space="0" w:color="auto"/>
                        <w:right w:val="none" w:sz="0" w:space="0" w:color="auto"/>
                      </w:divBdr>
                      <w:divsChild>
                        <w:div w:id="1685084054">
                          <w:marLeft w:val="0"/>
                          <w:marRight w:val="0"/>
                          <w:marTop w:val="0"/>
                          <w:marBottom w:val="0"/>
                          <w:divBdr>
                            <w:top w:val="none" w:sz="0" w:space="0" w:color="auto"/>
                            <w:left w:val="none" w:sz="0" w:space="0" w:color="auto"/>
                            <w:bottom w:val="none" w:sz="0" w:space="0" w:color="auto"/>
                            <w:right w:val="none" w:sz="0" w:space="0" w:color="auto"/>
                          </w:divBdr>
                          <w:divsChild>
                            <w:div w:id="202906528">
                              <w:marLeft w:val="0"/>
                              <w:marRight w:val="0"/>
                              <w:marTop w:val="0"/>
                              <w:marBottom w:val="0"/>
                              <w:divBdr>
                                <w:top w:val="none" w:sz="0" w:space="0" w:color="auto"/>
                                <w:left w:val="none" w:sz="0" w:space="0" w:color="auto"/>
                                <w:bottom w:val="none" w:sz="0" w:space="0" w:color="auto"/>
                                <w:right w:val="none" w:sz="0" w:space="0" w:color="auto"/>
                              </w:divBdr>
                              <w:divsChild>
                                <w:div w:id="56946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7246">
          <w:marLeft w:val="0"/>
          <w:marRight w:val="0"/>
          <w:marTop w:val="0"/>
          <w:marBottom w:val="0"/>
          <w:divBdr>
            <w:top w:val="none" w:sz="0" w:space="0" w:color="auto"/>
            <w:left w:val="none" w:sz="0" w:space="0" w:color="auto"/>
            <w:bottom w:val="none" w:sz="0" w:space="0" w:color="auto"/>
            <w:right w:val="none" w:sz="0" w:space="0" w:color="auto"/>
          </w:divBdr>
          <w:divsChild>
            <w:div w:id="1645617521">
              <w:marLeft w:val="0"/>
              <w:marRight w:val="0"/>
              <w:marTop w:val="0"/>
              <w:marBottom w:val="0"/>
              <w:divBdr>
                <w:top w:val="none" w:sz="0" w:space="0" w:color="auto"/>
                <w:left w:val="none" w:sz="0" w:space="0" w:color="auto"/>
                <w:bottom w:val="none" w:sz="0" w:space="0" w:color="auto"/>
                <w:right w:val="none" w:sz="0" w:space="0" w:color="auto"/>
              </w:divBdr>
              <w:divsChild>
                <w:div w:id="1171679112">
                  <w:marLeft w:val="0"/>
                  <w:marRight w:val="0"/>
                  <w:marTop w:val="0"/>
                  <w:marBottom w:val="0"/>
                  <w:divBdr>
                    <w:top w:val="none" w:sz="0" w:space="0" w:color="auto"/>
                    <w:left w:val="none" w:sz="0" w:space="0" w:color="auto"/>
                    <w:bottom w:val="none" w:sz="0" w:space="0" w:color="auto"/>
                    <w:right w:val="none" w:sz="0" w:space="0" w:color="auto"/>
                  </w:divBdr>
                  <w:divsChild>
                    <w:div w:id="1282614243">
                      <w:marLeft w:val="0"/>
                      <w:marRight w:val="0"/>
                      <w:marTop w:val="0"/>
                      <w:marBottom w:val="0"/>
                      <w:divBdr>
                        <w:top w:val="none" w:sz="0" w:space="0" w:color="auto"/>
                        <w:left w:val="none" w:sz="0" w:space="0" w:color="auto"/>
                        <w:bottom w:val="none" w:sz="0" w:space="0" w:color="auto"/>
                        <w:right w:val="none" w:sz="0" w:space="0" w:color="auto"/>
                      </w:divBdr>
                      <w:divsChild>
                        <w:div w:id="616986491">
                          <w:marLeft w:val="0"/>
                          <w:marRight w:val="0"/>
                          <w:marTop w:val="0"/>
                          <w:marBottom w:val="0"/>
                          <w:divBdr>
                            <w:top w:val="none" w:sz="0" w:space="0" w:color="auto"/>
                            <w:left w:val="none" w:sz="0" w:space="0" w:color="auto"/>
                            <w:bottom w:val="none" w:sz="0" w:space="0" w:color="auto"/>
                            <w:right w:val="none" w:sz="0" w:space="0" w:color="auto"/>
                          </w:divBdr>
                          <w:divsChild>
                            <w:div w:id="36995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19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arbour.com/uk/corporate/about-us" TargetMode="External"/><Relationship Id="rId21" Type="http://schemas.openxmlformats.org/officeDocument/2006/relationships/hyperlink" Target="https://www.academia.edu/download/105544800/j.ijdns.2021.12.pdf" TargetMode="External"/><Relationship Id="rId42" Type="http://schemas.openxmlformats.org/officeDocument/2006/relationships/hyperlink" Target="https://www2.deloitte.com/global/en/pages/consumer-business/articles/global-powers-of-luxury-goods.html" TargetMode="External"/><Relationship Id="rId47" Type="http://schemas.openxmlformats.org/officeDocument/2006/relationships/hyperlink" Target="https://www.drapersonline.com/news/barbour-modernises-heritage-brand" TargetMode="External"/><Relationship Id="rId63" Type="http://schemas.openxmlformats.org/officeDocument/2006/relationships/hyperlink" Target="https://studentebookhub.com/wp-content/uploads/2024/preview/9781119563112.pdf" TargetMode="External"/><Relationship Id="rId68" Type="http://schemas.openxmlformats.org/officeDocument/2006/relationships/hyperlink" Target="https://pmc.ncbi.nlm.nih.gov/articles/PMC10072045/pdf/41267_2023_Article_618.pdf" TargetMode="External"/><Relationship Id="rId84" Type="http://schemas.openxmlformats.org/officeDocument/2006/relationships/hyperlink" Target="https://www.academia.edu/download/121821791/JURNAL_OWN_2025_ACDMIA_003_ACM.pdf" TargetMode="External"/><Relationship Id="rId89" Type="http://schemas.openxmlformats.org/officeDocument/2006/relationships/hyperlink" Target="https://www.retail-week.com/sectors/fashion/aspinal-digital-performance/" TargetMode="External"/><Relationship Id="rId16" Type="http://schemas.openxmlformats.org/officeDocument/2006/relationships/image" Target="media/image8.png"/><Relationship Id="rId107" Type="http://schemas.openxmlformats.org/officeDocument/2006/relationships/fontTable" Target="fontTable.xml"/><Relationship Id="rId11" Type="http://schemas.openxmlformats.org/officeDocument/2006/relationships/image" Target="media/image4.png"/><Relationship Id="rId32" Type="http://schemas.openxmlformats.org/officeDocument/2006/relationships/hyperlink" Target="https://www.burberryplc.com/company/business-model" TargetMode="External"/><Relationship Id="rId37" Type="http://schemas.openxmlformats.org/officeDocument/2006/relationships/hyperlink" Target="https://www.businessoffashion.com/articles/luxury/state-of-fashion-luxury-2023/" TargetMode="External"/><Relationship Id="rId53" Type="http://schemas.openxmlformats.org/officeDocument/2006/relationships/hyperlink" Target="https://www.ft.com/content/mulberry-manufacturing-heritage" TargetMode="External"/><Relationship Id="rId58" Type="http://schemas.openxmlformats.org/officeDocument/2006/relationships/hyperlink" Target="https://api.taylorfrancis.com/content/books/mono/download?identifierName=doi&amp;identifierValue=10.4324/9781003141709&amp;type=googlepdf" TargetMode="External"/><Relationship Id="rId74" Type="http://schemas.openxmlformats.org/officeDocument/2006/relationships/hyperlink" Target="https://www.researchgate.net/profile/Oyewale-Oyedokun/publication/388276789_Leveraging_advanced_financial_analytics_for_predictive_risk_management_and_strategic_decision-making_in_global_markets/links/6791463682501639f5049a71/Leveraging-advanced-financial-analytics-for-predictive-risk-management-and-strategic-decision-making-in-global-markets.pdf" TargetMode="External"/><Relationship Id="rId79" Type="http://schemas.openxmlformats.org/officeDocument/2006/relationships/hyperlink" Target="https://onlinelibrary.wiley.com/doi/abs/10.1002/cb.2017" TargetMode="External"/><Relationship Id="rId102" Type="http://schemas.openxmlformats.org/officeDocument/2006/relationships/hyperlink" Target="https://www.voguebusiness.com/sustainability/luxury-sustainability-communications" TargetMode="External"/><Relationship Id="rId5" Type="http://schemas.openxmlformats.org/officeDocument/2006/relationships/webSettings" Target="webSettings.xml"/><Relationship Id="rId90" Type="http://schemas.openxmlformats.org/officeDocument/2006/relationships/hyperlink" Target="https://www.mdpi.com/0718-1876/16/7/164/pdf" TargetMode="External"/><Relationship Id="rId95" Type="http://schemas.openxmlformats.org/officeDocument/2006/relationships/hyperlink" Target="https://www.researchgate.net/profile/Jagdish-Sheth/publication/348399244_New_areas_of_research_in_marketing_strategy_consumer_behavior_and_marketing_analytics_the_future_is_bright/links/6021f92392851c4ed55b8471/New-areas-of-research-in-marketing-strategy-consumer-behavior-and-marketing-analytics-the-future-is-bright.pdf" TargetMode="External"/><Relationship Id="rId22" Type="http://schemas.openxmlformats.org/officeDocument/2006/relationships/hyperlink" Target="https://www.academia.edu/download/105544800/j.ijdns.2021.12.pdf" TargetMode="External"/><Relationship Id="rId27" Type="http://schemas.openxmlformats.org/officeDocument/2006/relationships/hyperlink" Target="https://www.mdpi.com/1660-4601/19/24/16568" TargetMode="External"/><Relationship Id="rId43" Type="http://schemas.openxmlformats.org/officeDocument/2006/relationships/hyperlink" Target="https://www2.deloitte.com/global/en/pages/consumer-business/articles/global-powers-of-luxury-goods.html" TargetMode="External"/><Relationship Id="rId48" Type="http://schemas.openxmlformats.org/officeDocument/2006/relationships/hyperlink" Target="https://www.drapersonline.com/news/aspinal-of-london-omnichannel" TargetMode="External"/><Relationship Id="rId64" Type="http://schemas.openxmlformats.org/officeDocument/2006/relationships/hyperlink" Target="https://link.springer.com/article/10.1057/s41267-020-00393-z" TargetMode="External"/><Relationship Id="rId69" Type="http://schemas.openxmlformats.org/officeDocument/2006/relationships/hyperlink" Target="https://www.researchgate.net/profile/Shreya-Mishra-4/publication/365506079_Understanding_and_Identifying_%27Themes%27_in_Qualitative_Case_Study_Research/links/6396f99be42faa7e75b8665e/Understanding-and-Identifying-Themes-in-Qualitative-Case-Study-Research.pdf" TargetMode="External"/><Relationship Id="rId80" Type="http://schemas.openxmlformats.org/officeDocument/2006/relationships/hyperlink" Target="https://ijemr.asia/index.php/ijemr/article/download/152/148" TargetMode="External"/><Relationship Id="rId85" Type="http://schemas.openxmlformats.org/officeDocument/2006/relationships/hyperlink" Target="https://www.researchgate.net/profile/Aamir-Rashid-2/publication/354735153_A_Quantitative_Perspective_of_Systematic_Research_Easy_and_Step-by-Step_Initial_Guidelines/links/6743641083ad2758b29e2fdb/A-Quantitative-Perspective-of-Systematic-Research-Easy-and-Step-by-Step-Initial-Guidelines.pdf" TargetMode="External"/><Relationship Id="rId12" Type="http://schemas.openxmlformats.org/officeDocument/2006/relationships/footer" Target="footer1.xml"/><Relationship Id="rId17" Type="http://schemas.openxmlformats.org/officeDocument/2006/relationships/image" Target="media/image9.png"/><Relationship Id="rId33" Type="http://schemas.openxmlformats.org/officeDocument/2006/relationships/hyperlink" Target="https://www.burberryplc.com/company/corporate-governance" TargetMode="External"/><Relationship Id="rId38" Type="http://schemas.openxmlformats.org/officeDocument/2006/relationships/hyperlink" Target="https://www.businessoffashion.com/articles/technology/burberry-digital-transformation/" TargetMode="External"/><Relationship Id="rId59" Type="http://schemas.openxmlformats.org/officeDocument/2006/relationships/hyperlink" Target="https://www.academia.edu/download/53447095/Review_of_Doing_Case_Study_Blank___Wolgemuth_2017.pdf" TargetMode="External"/><Relationship Id="rId103" Type="http://schemas.openxmlformats.org/officeDocument/2006/relationships/hyperlink" Target="https://wwd.com/fashion-news/fashion-features/barbour-collaborations-younger-consumers/" TargetMode="External"/><Relationship Id="rId108" Type="http://schemas.openxmlformats.org/officeDocument/2006/relationships/theme" Target="theme/theme1.xml"/><Relationship Id="rId20" Type="http://schemas.openxmlformats.org/officeDocument/2006/relationships/hyperlink" Target="https://link.springer.com/chapter/10.1007/978-3-031-90131-7_6" TargetMode="External"/><Relationship Id="rId41" Type="http://schemas.openxmlformats.org/officeDocument/2006/relationships/hyperlink" Target="https://journals.sagepub.com/doi/pdf/10.1177/00491241231156971" TargetMode="External"/><Relationship Id="rId54" Type="http://schemas.openxmlformats.org/officeDocument/2006/relationships/hyperlink" Target="https://www.ft.com/luxury-goods" TargetMode="External"/><Relationship Id="rId62" Type="http://schemas.openxmlformats.org/officeDocument/2006/relationships/hyperlink" Target="https://www.researchgate.net/profile/Yamna-Khan/publication/366545640_What_drives_attitude_purchase_intention_and_consumer_buying_behavior_toward_organic_food_A_self-determination_theory_and_theory_of_planned_behavior_perspective/links/63e495e1e2e1515b6b811305/What-drives-attitude-purchase-intention-and-consumer-buying-behavior-toward-organic-food-A-self-determination-theory-and-theory-of-planned-behavior-perspective.pdf" TargetMode="External"/><Relationship Id="rId70" Type="http://schemas.openxmlformats.org/officeDocument/2006/relationships/hyperlink" Target="https://www.mulberrygroup.com/investor-relations/results-reports" TargetMode="External"/><Relationship Id="rId75" Type="http://schemas.openxmlformats.org/officeDocument/2006/relationships/hyperlink" Target="https://onlinelibrary.wiley.com/doi/pdfdirect/10.1002/mar.21527" TargetMode="External"/><Relationship Id="rId83" Type="http://schemas.openxmlformats.org/officeDocument/2006/relationships/hyperlink" Target="https://books.google.com/books?hl=en&amp;lr=&amp;id=g3INEQAAQBAJ&amp;oi=fnd&amp;pg=PR2&amp;dq=+International+Marketing+Strategies+on+Consumer+Behavior&amp;ots=Fo-bf1oHGh&amp;sig=xPvZ1ont11BJLscHzOgz6QT9UA0" TargetMode="External"/><Relationship Id="rId88" Type="http://schemas.openxmlformats.org/officeDocument/2006/relationships/hyperlink" Target="https://www.retail-week.com/sectors/fashion/aspinal-omnichannel-strategy/" TargetMode="External"/><Relationship Id="rId91" Type="http://schemas.openxmlformats.org/officeDocument/2006/relationships/hyperlink" Target="https://www.mdpi.com/0718-1876/16/7/164/pdf" TargetMode="External"/><Relationship Id="rId96" Type="http://schemas.openxmlformats.org/officeDocument/2006/relationships/hyperlink" Target="https://www.statista.com/statistics/luxury-fashion-market-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lecturus.org/Resources/MKT/Visualisation_of_global_resear.pdf" TargetMode="External"/><Relationship Id="rId28" Type="http://schemas.openxmlformats.org/officeDocument/2006/relationships/hyperlink" Target="https://onlinelibrary.wiley.com/doi/pdf/10.1002/mar.21908" TargetMode="External"/><Relationship Id="rId36" Type="http://schemas.openxmlformats.org/officeDocument/2006/relationships/hyperlink" Target="https://doras.dcu.ie/28158/1/Sustainable%20fashion_SLR_Manuscript_IJCS_Accepted_140222ABTL.pdf" TargetMode="External"/><Relationship Id="rId49" Type="http://schemas.openxmlformats.org/officeDocument/2006/relationships/hyperlink" Target="https://www.drapersonline.com/news/mulberry-sustainability-positioning" TargetMode="External"/><Relationship Id="rId57" Type="http://schemas.openxmlformats.org/officeDocument/2006/relationships/hyperlink" Target="https://www.gartner.com/en/marketing/research/cmo-spend-survey" TargetMode="External"/><Relationship Id="rId106"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www.burberryplc.com/en/investors/results-reports.html" TargetMode="External"/><Relationship Id="rId44" Type="http://schemas.openxmlformats.org/officeDocument/2006/relationships/hyperlink" Target="https://journals.plos.org/plosone/article/file?id=10.1371/journal.pone.0256095&amp;type=printable" TargetMode="External"/><Relationship Id="rId52" Type="http://schemas.openxmlformats.org/officeDocument/2006/relationships/hyperlink" Target="https://journals.sagepub.com/doi/pdf/10.1177/16094069241244856" TargetMode="External"/><Relationship Id="rId60" Type="http://schemas.openxmlformats.org/officeDocument/2006/relationships/hyperlink" Target="https://repository.unair.ac.id/124434/1/4_3_SriGunawan_Artikel_The-Impact-of-the-Covid.pdf" TargetMode="External"/><Relationship Id="rId65" Type="http://schemas.openxmlformats.org/officeDocument/2006/relationships/hyperlink" Target="https://onlinelibrary.wiley.com/doi/pdf/10.1002/bse.2813" TargetMode="External"/><Relationship Id="rId73" Type="http://schemas.openxmlformats.org/officeDocument/2006/relationships/hyperlink" Target="https://repository.essex.ac.uk/36823/1/IEEE_SCF_2021_revision.pdf" TargetMode="External"/><Relationship Id="rId78" Type="http://schemas.openxmlformats.org/officeDocument/2006/relationships/hyperlink" Target="https://www.mdpi.com/2071-1050/14/3/1627" TargetMode="External"/><Relationship Id="rId81" Type="http://schemas.openxmlformats.org/officeDocument/2006/relationships/hyperlink" Target="https://www.academia.edu/download/117307912/BOOK_2023_304_NEW_101_end.pdf" TargetMode="External"/><Relationship Id="rId86" Type="http://schemas.openxmlformats.org/officeDocument/2006/relationships/hyperlink" Target="https://pmc.ncbi.nlm.nih.gov/articles/PMC8106287/pdf/IJPVM-12-20.pdf" TargetMode="External"/><Relationship Id="rId94" Type="http://schemas.openxmlformats.org/officeDocument/2006/relationships/hyperlink" Target="https://www.researchgate.net/profile/Jagdish-Sheth/publication/348399244_New_areas_of_research_in_marketing_strategy_consumer_behavior_and_marketing_analytics_the_future_is_bright/links/6021f92392851c4ed55b8471/New-areas-of-research-in-marketing-strategy-consumer-behavior-and-marketing-analytics-the-future-is-bright.pdf" TargetMode="External"/><Relationship Id="rId99" Type="http://schemas.openxmlformats.org/officeDocument/2006/relationships/hyperlink" Target="https://hal.science/hal-03741840/document" TargetMode="External"/><Relationship Id="rId101" Type="http://schemas.openxmlformats.org/officeDocument/2006/relationships/hyperlink" Target="https://www.sciencedirect.com/science/article/pii/S096959312100164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www.academia.edu/download/84912124/WJARR-2021-0277.pdf" TargetMode="External"/><Relationship Id="rId39" Type="http://schemas.openxmlformats.org/officeDocument/2006/relationships/hyperlink" Target="https://journals.sagepub.com/doi/pdf/10.1177/16094069231180160" TargetMode="External"/><Relationship Id="rId34" Type="http://schemas.openxmlformats.org/officeDocument/2006/relationships/hyperlink" Target="https://www.burberryplc.com/company/our-purpose-and-values" TargetMode="External"/><Relationship Id="rId50" Type="http://schemas.openxmlformats.org/officeDocument/2006/relationships/hyperlink" Target="https://www.drapersonline.com/news/mulberry-engagement-growth" TargetMode="External"/><Relationship Id="rId55" Type="http://schemas.openxmlformats.org/officeDocument/2006/relationships/hyperlink" Target="https://www.ft.com/content/british-luxury-competitive-pressures" TargetMode="External"/><Relationship Id="rId76" Type="http://schemas.openxmlformats.org/officeDocument/2006/relationships/hyperlink" Target="https://onlinelibrary.wiley.com/doi/am-pdf/10.1111/ijcs.12727" TargetMode="External"/><Relationship Id="rId97" Type="http://schemas.openxmlformats.org/officeDocument/2006/relationships/hyperlink" Target="https://journal.literasisainsnusantara.com/index.php/adman/article/download/24/39" TargetMode="External"/><Relationship Id="rId104" Type="http://schemas.openxmlformats.org/officeDocument/2006/relationships/hyperlink" Target="https://wwd.com/fashion-news/fashion-scoops/burberry-digital-infrastructure-investment/" TargetMode="External"/><Relationship Id="rId7" Type="http://schemas.openxmlformats.org/officeDocument/2006/relationships/endnotes" Target="endnotes.xml"/><Relationship Id="rId71" Type="http://schemas.openxmlformats.org/officeDocument/2006/relationships/hyperlink" Target="https://indianapublications.com/articles/IJHSS_3(1)_14-20_61f38990115064.95135470.pdf" TargetMode="External"/><Relationship Id="rId92" Type="http://schemas.openxmlformats.org/officeDocument/2006/relationships/hyperlink" Target="http://ndl.ethernet.edu.et/bitstream/123456789/73339/1/162.pdf" TargetMode="External"/><Relationship Id="rId2" Type="http://schemas.openxmlformats.org/officeDocument/2006/relationships/numbering" Target="numbering.xml"/><Relationship Id="rId29" Type="http://schemas.openxmlformats.org/officeDocument/2006/relationships/hyperlink" Target="https://www.burberryplc.com/content/dam/burberry/corporate/Investors/Results_Reports/2024/FY24_Annual_Report.pdf" TargetMode="External"/><Relationship Id="rId24" Type="http://schemas.openxmlformats.org/officeDocument/2006/relationships/hyperlink" Target="https://www.bain.com/insights/topics/luxury-goods-worldwide-market-study/" TargetMode="External"/><Relationship Id="rId40" Type="http://schemas.openxmlformats.org/officeDocument/2006/relationships/hyperlink" Target="https://asmepublications.onlinelibrary.wiley.com/doi/abs/10.1111/medu.14544" TargetMode="External"/><Relationship Id="rId45" Type="http://schemas.openxmlformats.org/officeDocument/2006/relationships/hyperlink" Target="https://journals.plos.org/plosone/article/file?id=10.1371/journal.pone.0256095&amp;type=printable" TargetMode="External"/><Relationship Id="rId66" Type="http://schemas.openxmlformats.org/officeDocument/2006/relationships/hyperlink" Target="https://onlinelibrary.wiley.com/doi/pdf/10.1002%2Fcb.2118" TargetMode="External"/><Relationship Id="rId87" Type="http://schemas.openxmlformats.org/officeDocument/2006/relationships/hyperlink" Target="https://www.retailgazette.co.uk/blog/2024/07/aspinal-personalization/" TargetMode="External"/><Relationship Id="rId61" Type="http://schemas.openxmlformats.org/officeDocument/2006/relationships/hyperlink" Target="https://journals.sagepub.com/doi/abs/10.1177/1525822X211069636" TargetMode="External"/><Relationship Id="rId82" Type="http://schemas.openxmlformats.org/officeDocument/2006/relationships/hyperlink" Target="https://books.google.com/books?hl=en&amp;lr=&amp;id=pPIMEQAAQBAJ&amp;oi=fnd&amp;pg=PA1&amp;dq=+International+Marketing+Strategies+on+Consumer+Behavior&amp;ots=OHdbCU_VWJ&amp;sig=mJ-k5i_zxc5TnAd4KMN9RNLOtj4" TargetMode="External"/><Relationship Id="rId19" Type="http://schemas.openxmlformats.org/officeDocument/2006/relationships/hyperlink" Target="https://papers.ssrn.com/sol3/Delivery.cfm?abstractid=3837579" TargetMode="External"/><Relationship Id="rId14" Type="http://schemas.openxmlformats.org/officeDocument/2006/relationships/image" Target="media/image6.png"/><Relationship Id="rId30" Type="http://schemas.openxmlformats.org/officeDocument/2006/relationships/hyperlink" Target="https://www.burberryplc.com" TargetMode="External"/><Relationship Id="rId35" Type="http://schemas.openxmlformats.org/officeDocument/2006/relationships/hyperlink" Target="https://www.burberryplc.com/company/strategy" TargetMode="External"/><Relationship Id="rId56" Type="http://schemas.openxmlformats.org/officeDocument/2006/relationships/hyperlink" Target="https://www.forrester.com/research/" TargetMode="External"/><Relationship Id="rId77" Type="http://schemas.openxmlformats.org/officeDocument/2006/relationships/hyperlink" Target="https://onlinelibrary.wiley.com/doi/abs/10.1002/jcad.12364" TargetMode="External"/><Relationship Id="rId100" Type="http://schemas.openxmlformats.org/officeDocument/2006/relationships/hyperlink" Target="https://e-journal.bustanul-ulum.id/index.php/danadyaksa/article/download/5/3" TargetMode="External"/><Relationship Id="rId105" Type="http://schemas.openxmlformats.org/officeDocument/2006/relationships/hyperlink" Target="https://link.springer.com/content/pdf/10.1057/s41267-021-00487-2.pdf" TargetMode="External"/><Relationship Id="rId8" Type="http://schemas.openxmlformats.org/officeDocument/2006/relationships/image" Target="media/image1.jpeg"/><Relationship Id="rId51" Type="http://schemas.openxmlformats.org/officeDocument/2006/relationships/hyperlink" Target="https://www.tandfonline.com/doi/pdf/10.1080/08911762.2022.2116376" TargetMode="External"/><Relationship Id="rId72" Type="http://schemas.openxmlformats.org/officeDocument/2006/relationships/hyperlink" Target="https://www.researchgate.net/profile/Daniel-Ajiga/publication/383410055_Predictive_analytics_for_market_trends_using_AI_A_study_in_consumer_behavior/links/66cb61b375613475fe7b68ef/Predictive-analytics-for-market-trends-using-AI-A-study-in-consumer-behavior.pdf" TargetMode="External"/><Relationship Id="rId93" Type="http://schemas.openxmlformats.org/officeDocument/2006/relationships/hyperlink" Target="http://ndl.ethernet.edu.et/bitstream/123456789/73339/1/162.pdf" TargetMode="External"/><Relationship Id="rId98" Type="http://schemas.openxmlformats.org/officeDocument/2006/relationships/hyperlink" Target="https://onlinelibrary.wiley.com/doi/pdf/10.1002/mar.21854" TargetMode="External"/><Relationship Id="rId3" Type="http://schemas.openxmlformats.org/officeDocument/2006/relationships/styles" Target="styles.xml"/><Relationship Id="rId25" Type="http://schemas.openxmlformats.org/officeDocument/2006/relationships/hyperlink" Target="https://www.bain.com/insights/topics/luxury-goods-worldwide-market-study/" TargetMode="External"/><Relationship Id="rId46" Type="http://schemas.openxmlformats.org/officeDocument/2006/relationships/hyperlink" Target="https://wirtschaftswissenschaften.univie.ac.at/fileadmin/user_upload/f_wiwi/Service/Fakultaetsintranet/2021/KW20_2021/JIM_-_Top_Authors.pdf" TargetMode="External"/><Relationship Id="rId67" Type="http://schemas.openxmlformats.org/officeDocument/2006/relationships/hyperlink" Target="https://www.mckinsey.com/industries/retail/our-insights/state-of-fash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C933C-D6BF-4912-8AD9-9C368EDEE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2472</TotalTime>
  <Pages>73</Pages>
  <Words>22296</Words>
  <Characters>127088</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Prince Sukhadiya</cp:lastModifiedBy>
  <cp:revision>266</cp:revision>
  <dcterms:created xsi:type="dcterms:W3CDTF">2025-10-15T16:01:00Z</dcterms:created>
  <dcterms:modified xsi:type="dcterms:W3CDTF">2026-02-02T23:55:00Z</dcterms:modified>
</cp:coreProperties>
</file>