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441A3" w14:textId="43E2B905" w:rsidR="00232090" w:rsidRDefault="00D83C5E" w:rsidP="00696D4D">
      <w:pPr>
        <w:spacing w:line="360" w:lineRule="auto"/>
        <w:jc w:val="both"/>
        <w:rPr>
          <w:rFonts w:asciiTheme="minorBidi" w:hAnsiTheme="minorBidi"/>
          <w:b/>
          <w:bCs/>
          <w:lang w:val="en-GB"/>
        </w:rPr>
      </w:pPr>
      <w:r>
        <w:rPr>
          <w:rFonts w:asciiTheme="minorBidi" w:hAnsiTheme="minorBidi"/>
          <w:b/>
          <w:bCs/>
          <w:lang w:val="en-GB"/>
        </w:rPr>
        <w:t xml:space="preserve">NAME:LANRE SILAS ODUNFA </w:t>
      </w:r>
    </w:p>
    <w:p w14:paraId="2509E98E" w14:textId="25B4966F" w:rsidR="00C04E54" w:rsidRDefault="00253303" w:rsidP="00696D4D">
      <w:pPr>
        <w:spacing w:line="360" w:lineRule="auto"/>
        <w:jc w:val="both"/>
        <w:rPr>
          <w:rFonts w:asciiTheme="minorBidi" w:hAnsiTheme="minorBidi"/>
          <w:b/>
          <w:bCs/>
          <w:lang w:val="en-GB"/>
        </w:rPr>
      </w:pPr>
      <w:r>
        <w:rPr>
          <w:rFonts w:asciiTheme="minorBidi" w:hAnsiTheme="minorBidi"/>
          <w:b/>
          <w:bCs/>
          <w:lang w:val="en-GB"/>
        </w:rPr>
        <w:t>STUDENT NUMBER:2210057</w:t>
      </w:r>
    </w:p>
    <w:p w14:paraId="26399F1F" w14:textId="737ECD8F" w:rsidR="00232090" w:rsidRDefault="006B39CC" w:rsidP="00696D4D">
      <w:pPr>
        <w:spacing w:line="360" w:lineRule="auto"/>
        <w:jc w:val="both"/>
        <w:rPr>
          <w:rFonts w:asciiTheme="minorBidi" w:hAnsiTheme="minorBidi"/>
          <w:b/>
          <w:bCs/>
          <w:lang w:val="en-GB"/>
        </w:rPr>
      </w:pPr>
      <w:r>
        <w:rPr>
          <w:rFonts w:asciiTheme="minorBidi" w:hAnsiTheme="minorBidi"/>
          <w:b/>
          <w:bCs/>
          <w:lang w:val="en-GB"/>
        </w:rPr>
        <w:t>MODULE CODE</w:t>
      </w:r>
      <w:r w:rsidR="00B5432E">
        <w:rPr>
          <w:rFonts w:asciiTheme="minorBidi" w:hAnsiTheme="minorBidi"/>
          <w:b/>
          <w:bCs/>
          <w:lang w:val="en-GB"/>
        </w:rPr>
        <w:t>:LCHS4004</w:t>
      </w:r>
    </w:p>
    <w:p w14:paraId="52E48880" w14:textId="291DD1A6" w:rsidR="00B5432E" w:rsidRDefault="00320012" w:rsidP="00696D4D">
      <w:pPr>
        <w:spacing w:line="360" w:lineRule="auto"/>
        <w:jc w:val="both"/>
        <w:rPr>
          <w:rFonts w:asciiTheme="minorBidi" w:hAnsiTheme="minorBidi"/>
          <w:b/>
          <w:bCs/>
        </w:rPr>
      </w:pPr>
      <w:r>
        <w:rPr>
          <w:rFonts w:asciiTheme="minorBidi" w:hAnsiTheme="minorBidi"/>
          <w:b/>
          <w:bCs/>
          <w:lang w:val="en-GB"/>
        </w:rPr>
        <w:t>LECTURE NAME:</w:t>
      </w:r>
      <w:r w:rsidR="000C7819">
        <w:rPr>
          <w:rFonts w:asciiTheme="minorBidi" w:hAnsiTheme="minorBidi"/>
          <w:b/>
          <w:bCs/>
          <w:lang w:val="en-GB"/>
        </w:rPr>
        <w:t>DR LAILA SURANI</w:t>
      </w:r>
    </w:p>
    <w:p w14:paraId="695529AE" w14:textId="77777777" w:rsidR="006B0650" w:rsidRDefault="000242C6" w:rsidP="00696D4D">
      <w:pPr>
        <w:spacing w:line="360" w:lineRule="auto"/>
        <w:jc w:val="both"/>
        <w:rPr>
          <w:rFonts w:asciiTheme="minorBidi" w:hAnsiTheme="minorBidi"/>
          <w:b/>
          <w:bCs/>
          <w:lang w:val="en-GB"/>
        </w:rPr>
      </w:pPr>
      <w:r>
        <w:rPr>
          <w:rFonts w:asciiTheme="minorBidi" w:hAnsiTheme="minorBidi"/>
          <w:b/>
          <w:bCs/>
          <w:lang w:val="en-GB"/>
        </w:rPr>
        <w:t xml:space="preserve">ASSESSMENT 2 </w:t>
      </w:r>
    </w:p>
    <w:p w14:paraId="4986C5BB" w14:textId="77777777" w:rsidR="000C7819" w:rsidRDefault="000C7819" w:rsidP="00696D4D">
      <w:pPr>
        <w:spacing w:line="360" w:lineRule="auto"/>
        <w:jc w:val="both"/>
        <w:rPr>
          <w:rFonts w:asciiTheme="minorBidi" w:hAnsiTheme="minorBidi"/>
          <w:b/>
          <w:bCs/>
        </w:rPr>
      </w:pPr>
    </w:p>
    <w:p w14:paraId="2F17FA1D" w14:textId="780095FB" w:rsidR="00FB182A" w:rsidRDefault="00FB182A" w:rsidP="00696D4D">
      <w:pPr>
        <w:spacing w:line="360" w:lineRule="auto"/>
        <w:jc w:val="both"/>
        <w:rPr>
          <w:rFonts w:asciiTheme="minorBidi" w:hAnsiTheme="minorBidi"/>
          <w:b/>
          <w:bCs/>
          <w:lang w:val="en-GB"/>
        </w:rPr>
      </w:pPr>
      <w:r w:rsidRPr="00FB182A">
        <w:rPr>
          <w:rFonts w:asciiTheme="minorBidi" w:hAnsiTheme="minorBidi"/>
          <w:b/>
          <w:bCs/>
        </w:rPr>
        <w:t>COVID-19 PANDEMIC:</w:t>
      </w:r>
      <w:r w:rsidRPr="00FB182A">
        <w:rPr>
          <w:rFonts w:asciiTheme="minorBidi" w:hAnsiTheme="minorBidi"/>
          <w:b/>
          <w:bCs/>
          <w:lang w:val="en-GB"/>
        </w:rPr>
        <w:t xml:space="preserve"> AN ALL-INCLUSIVE DISCUSSION</w:t>
      </w:r>
    </w:p>
    <w:p w14:paraId="5C6098FD" w14:textId="77777777" w:rsidR="00204723" w:rsidRPr="00FB182A" w:rsidRDefault="00204723" w:rsidP="00696D4D">
      <w:pPr>
        <w:spacing w:line="360" w:lineRule="auto"/>
        <w:jc w:val="both"/>
        <w:rPr>
          <w:rFonts w:asciiTheme="minorBidi" w:hAnsiTheme="minorBidi"/>
          <w:b/>
          <w:bCs/>
          <w:lang w:val="en-GB"/>
        </w:rPr>
      </w:pPr>
    </w:p>
    <w:p w14:paraId="45E2E61A" w14:textId="77777777" w:rsidR="00FB182A" w:rsidRPr="00FB182A" w:rsidRDefault="00FB182A" w:rsidP="00696D4D">
      <w:pPr>
        <w:spacing w:line="360" w:lineRule="auto"/>
        <w:jc w:val="both"/>
        <w:rPr>
          <w:rFonts w:asciiTheme="minorBidi" w:hAnsiTheme="minorBidi"/>
          <w:b/>
          <w:bCs/>
        </w:rPr>
      </w:pPr>
      <w:r w:rsidRPr="00FB182A">
        <w:rPr>
          <w:rFonts w:asciiTheme="minorBidi" w:hAnsiTheme="minorBidi"/>
          <w:b/>
          <w:bCs/>
        </w:rPr>
        <w:t>INTRODUCTION</w:t>
      </w:r>
    </w:p>
    <w:p w14:paraId="2CA25CCC" w14:textId="77777777" w:rsidR="00FB182A" w:rsidRDefault="00FB182A" w:rsidP="00696D4D">
      <w:pPr>
        <w:spacing w:line="360" w:lineRule="auto"/>
        <w:jc w:val="both"/>
        <w:rPr>
          <w:rFonts w:asciiTheme="minorBidi" w:hAnsiTheme="minorBidi"/>
        </w:rPr>
      </w:pPr>
      <w:r w:rsidRPr="00FB182A">
        <w:rPr>
          <w:rFonts w:asciiTheme="minorBidi" w:hAnsiTheme="minorBidi"/>
        </w:rPr>
        <w:t>In December 2019, there was an outbreak of a disease called coronavirus 2019, also known as Covid-19. It was thought to have originated in Wuhan, China. The World Health Organization (WHO) named it Covid-19 to avoid stigmatizing the disease.</w:t>
      </w:r>
    </w:p>
    <w:p w14:paraId="6BCEC06B" w14:textId="77777777" w:rsidR="00FB182A" w:rsidRDefault="00FB182A" w:rsidP="00696D4D">
      <w:pPr>
        <w:spacing w:line="360" w:lineRule="auto"/>
        <w:jc w:val="both"/>
        <w:rPr>
          <w:rFonts w:asciiTheme="minorBidi" w:hAnsiTheme="minorBidi"/>
        </w:rPr>
      </w:pPr>
      <w:r w:rsidRPr="00FB182A">
        <w:rPr>
          <w:rFonts w:asciiTheme="minorBidi" w:hAnsiTheme="minorBidi"/>
        </w:rPr>
        <w:t xml:space="preserve"> David J. (2023) identified the coronavirus in his report as a new coronavirus called severe acute respiratory syndrome coronavirus 2 (SARS-CoV-2; previously he called 2019-nCoV). Defined as a disease caused by a virus. A coronavirus is therefore a disease caused by a type of virus that affects the respiratory tract. </w:t>
      </w:r>
    </w:p>
    <w:p w14:paraId="75B8BF8E" w14:textId="77777777" w:rsidR="00696D4D" w:rsidRDefault="00FB182A" w:rsidP="00696D4D">
      <w:pPr>
        <w:spacing w:line="360" w:lineRule="auto"/>
        <w:jc w:val="both"/>
        <w:rPr>
          <w:rFonts w:asciiTheme="minorBidi" w:hAnsiTheme="minorBidi"/>
        </w:rPr>
      </w:pPr>
      <w:r w:rsidRPr="00FB182A">
        <w:rPr>
          <w:rFonts w:asciiTheme="minorBidi" w:hAnsiTheme="minorBidi"/>
        </w:rPr>
        <w:t>In January 2020, the World Health Organization (WHO) declared the coronavirus an international public health concern because it spread rapidly around the world from its source in Wuhan, China. Therefore, it was declared a pandemic by WHO in March 2020. According to a WHO report, within six months from December 2019 to May 2020, Covid-19 spread to about 187 countries, with about 4,178,346 people diagnosed with Covid-19 worldwide, of whom 224,422 person</w:t>
      </w:r>
      <w:r w:rsidR="00696D4D">
        <w:rPr>
          <w:rFonts w:asciiTheme="minorBidi" w:hAnsiTheme="minorBidi"/>
          <w:lang w:val="en-GB"/>
        </w:rPr>
        <w:t>s</w:t>
      </w:r>
      <w:r w:rsidRPr="00FB182A">
        <w:rPr>
          <w:rFonts w:asciiTheme="minorBidi" w:hAnsiTheme="minorBidi"/>
        </w:rPr>
        <w:t xml:space="preserve"> w</w:t>
      </w:r>
      <w:r w:rsidR="00696D4D">
        <w:rPr>
          <w:rFonts w:asciiTheme="minorBidi" w:hAnsiTheme="minorBidi"/>
          <w:lang w:val="en-GB"/>
        </w:rPr>
        <w:t>ere</w:t>
      </w:r>
      <w:r w:rsidRPr="00FB182A">
        <w:rPr>
          <w:rFonts w:asciiTheme="minorBidi" w:hAnsiTheme="minorBidi"/>
        </w:rPr>
        <w:t xml:space="preserve"> found in the United Kingdom (UK). The severity of this has resulted in many countries shutting down, commonly known as lockdowns. According to the WHO global report, there are 763,740,140 confirmed cases of her Covid-19 worldwide as of April 2023, including 6,908,554 deaths according to the World Health Organization (WHO) report.</w:t>
      </w:r>
      <w:r w:rsidR="00D37A7F">
        <w:rPr>
          <w:rFonts w:asciiTheme="minorBidi" w:hAnsiTheme="minorBidi"/>
          <w:lang w:val="en-GB"/>
        </w:rPr>
        <w:t xml:space="preserve"> </w:t>
      </w:r>
      <w:r w:rsidRPr="00FB182A">
        <w:rPr>
          <w:rFonts w:asciiTheme="minorBidi" w:hAnsiTheme="minorBidi"/>
        </w:rPr>
        <w:t xml:space="preserve">According to a BBC report of 22 April 2023, there are 24,555,629 Covid-19 cases in the UK, 221,943 deaths and 22,954,691 recoveries. Detection of Covid-19 in infected individuals varies from low, moderate, high to acute levels. The level and extent of infection will determine the recommended public health measures to be implemented. Healthcare workers and healthcare workers, including government officials from various countries, have recommended a series of measures to curb the spread of this deadly disease called coronavirus. Recommended measures range from lockdowns to curfews, traffic blockages, restrictions on public gatherings, social distancing, and quarantines through the establishment of isolation centers. </w:t>
      </w:r>
    </w:p>
    <w:p w14:paraId="4B99A000" w14:textId="77777777" w:rsidR="00696D4D" w:rsidRPr="00696D4D" w:rsidRDefault="00696D4D" w:rsidP="00696D4D">
      <w:pPr>
        <w:spacing w:line="360" w:lineRule="auto"/>
        <w:jc w:val="both"/>
        <w:rPr>
          <w:rFonts w:asciiTheme="minorBidi" w:hAnsiTheme="minorBidi"/>
          <w:b/>
          <w:bCs/>
        </w:rPr>
      </w:pPr>
      <w:r w:rsidRPr="00696D4D">
        <w:rPr>
          <w:rFonts w:asciiTheme="minorBidi" w:hAnsiTheme="minorBidi"/>
          <w:b/>
          <w:bCs/>
        </w:rPr>
        <w:lastRenderedPageBreak/>
        <w:t>DISCUSSION</w:t>
      </w:r>
    </w:p>
    <w:p w14:paraId="5F9BEBC0" w14:textId="77777777" w:rsidR="00696D4D" w:rsidRDefault="00FB182A" w:rsidP="00696D4D">
      <w:pPr>
        <w:spacing w:line="360" w:lineRule="auto"/>
        <w:jc w:val="both"/>
        <w:rPr>
          <w:rFonts w:asciiTheme="minorBidi" w:hAnsiTheme="minorBidi"/>
        </w:rPr>
      </w:pPr>
      <w:r w:rsidRPr="00FB182A">
        <w:rPr>
          <w:rFonts w:asciiTheme="minorBidi" w:hAnsiTheme="minorBidi"/>
        </w:rPr>
        <w:t xml:space="preserve"> A variety of interventions have been implemented regionally and globally, primarily by the World Health Organization (WHO). A report released by WHO identified four levels of interventions or measures to prevent the spread of Covid-19. The four levels include </w:t>
      </w:r>
      <w:r w:rsidRPr="00696D4D">
        <w:rPr>
          <w:rFonts w:asciiTheme="minorBidi" w:hAnsiTheme="minorBidi"/>
          <w:b/>
          <w:bCs/>
        </w:rPr>
        <w:t>community level, school level, classroom level, and high-risk individuals</w:t>
      </w:r>
      <w:r w:rsidRPr="00FB182A">
        <w:rPr>
          <w:rFonts w:asciiTheme="minorBidi" w:hAnsiTheme="minorBidi"/>
        </w:rPr>
        <w:t>. Actions recommended by the World Health Organization at the community level include:</w:t>
      </w:r>
    </w:p>
    <w:p w14:paraId="7BB01716" w14:textId="77777777" w:rsidR="00696D4D" w:rsidRDefault="00FB182A" w:rsidP="00696D4D">
      <w:pPr>
        <w:pStyle w:val="ListParagraph"/>
        <w:numPr>
          <w:ilvl w:val="0"/>
          <w:numId w:val="1"/>
        </w:numPr>
        <w:spacing w:line="360" w:lineRule="auto"/>
        <w:jc w:val="both"/>
        <w:rPr>
          <w:rFonts w:asciiTheme="minorBidi" w:hAnsiTheme="minorBidi"/>
        </w:rPr>
      </w:pPr>
      <w:r w:rsidRPr="00696D4D">
        <w:rPr>
          <w:rFonts w:asciiTheme="minorBidi" w:hAnsiTheme="minorBidi"/>
        </w:rPr>
        <w:t xml:space="preserve">Detect suspected cases early, test suspected cases, identify and trace contacts, and quarantine contacts. </w:t>
      </w:r>
    </w:p>
    <w:p w14:paraId="2D72AE3D" w14:textId="77777777" w:rsidR="00696D4D" w:rsidRDefault="00FB182A" w:rsidP="00696D4D">
      <w:pPr>
        <w:pStyle w:val="ListParagraph"/>
        <w:numPr>
          <w:ilvl w:val="0"/>
          <w:numId w:val="1"/>
        </w:numPr>
        <w:spacing w:line="360" w:lineRule="auto"/>
        <w:jc w:val="both"/>
        <w:rPr>
          <w:rFonts w:asciiTheme="minorBidi" w:hAnsiTheme="minorBidi"/>
        </w:rPr>
      </w:pPr>
      <w:r w:rsidRPr="00696D4D">
        <w:rPr>
          <w:rFonts w:asciiTheme="minorBidi" w:hAnsiTheme="minorBidi"/>
        </w:rPr>
        <w:t xml:space="preserve">Survey clusters to implement and communicate local measures to limit congestion and reduce mobility. </w:t>
      </w:r>
    </w:p>
    <w:p w14:paraId="23932EC2" w14:textId="77777777" w:rsidR="00696D4D" w:rsidRDefault="00FB182A" w:rsidP="00696D4D">
      <w:pPr>
        <w:pStyle w:val="ListParagraph"/>
        <w:numPr>
          <w:ilvl w:val="0"/>
          <w:numId w:val="1"/>
        </w:numPr>
        <w:spacing w:line="360" w:lineRule="auto"/>
        <w:jc w:val="both"/>
        <w:rPr>
          <w:rFonts w:asciiTheme="minorBidi" w:hAnsiTheme="minorBidi"/>
        </w:rPr>
      </w:pPr>
      <w:r w:rsidRPr="00696D4D">
        <w:rPr>
          <w:rFonts w:asciiTheme="minorBidi" w:hAnsiTheme="minorBidi"/>
        </w:rPr>
        <w:t>Physical distancing of at least 1 meter, hand and other personal hygiene practices, and age-appropriate mask wearing when physical distancing cannot be achieved.</w:t>
      </w:r>
    </w:p>
    <w:p w14:paraId="60757EB9" w14:textId="77777777" w:rsidR="00696D4D" w:rsidRDefault="00FB182A" w:rsidP="00696D4D">
      <w:pPr>
        <w:pStyle w:val="ListParagraph"/>
        <w:numPr>
          <w:ilvl w:val="0"/>
          <w:numId w:val="1"/>
        </w:numPr>
        <w:spacing w:line="360" w:lineRule="auto"/>
        <w:jc w:val="both"/>
        <w:rPr>
          <w:rFonts w:asciiTheme="minorBidi" w:hAnsiTheme="minorBidi"/>
        </w:rPr>
      </w:pPr>
      <w:r w:rsidRPr="00696D4D">
        <w:rPr>
          <w:rFonts w:asciiTheme="minorBidi" w:hAnsiTheme="minorBidi"/>
        </w:rPr>
        <w:t xml:space="preserve"> Community-led risk reduction initiatives (e.g., addressing false and misleading information, </w:t>
      </w:r>
      <w:r w:rsidR="00696D4D" w:rsidRPr="00696D4D">
        <w:rPr>
          <w:rFonts w:asciiTheme="minorBidi" w:hAnsiTheme="minorBidi"/>
        </w:rPr>
        <w:t>rumours</w:t>
      </w:r>
      <w:r w:rsidRPr="00696D4D">
        <w:rPr>
          <w:rFonts w:asciiTheme="minorBidi" w:hAnsiTheme="minorBidi"/>
        </w:rPr>
        <w:t xml:space="preserve">, stigma) and protection/protection of vulnerable groups, and more, including the formation of “pedestrian buses” and safe bike lanes. </w:t>
      </w:r>
    </w:p>
    <w:p w14:paraId="168B6C88" w14:textId="77777777" w:rsidR="00696D4D" w:rsidRDefault="00FB182A" w:rsidP="00696D4D">
      <w:pPr>
        <w:pStyle w:val="ListParagraph"/>
        <w:numPr>
          <w:ilvl w:val="0"/>
          <w:numId w:val="1"/>
        </w:numPr>
        <w:spacing w:line="360" w:lineRule="auto"/>
        <w:jc w:val="both"/>
        <w:rPr>
          <w:rFonts w:asciiTheme="minorBidi" w:hAnsiTheme="minorBidi"/>
        </w:rPr>
      </w:pPr>
      <w:r w:rsidRPr="00696D4D">
        <w:rPr>
          <w:rFonts w:asciiTheme="minorBidi" w:hAnsiTheme="minorBidi"/>
        </w:rPr>
        <w:t xml:space="preserve">Safe public transportation. </w:t>
      </w:r>
    </w:p>
    <w:p w14:paraId="7DCF5167" w14:textId="77777777" w:rsidR="00FB182A" w:rsidRPr="00696D4D" w:rsidRDefault="00FB182A" w:rsidP="00696D4D">
      <w:pPr>
        <w:spacing w:line="360" w:lineRule="auto"/>
        <w:jc w:val="both"/>
        <w:rPr>
          <w:rFonts w:asciiTheme="minorBidi" w:hAnsiTheme="minorBidi"/>
        </w:rPr>
      </w:pPr>
      <w:r w:rsidRPr="00696D4D">
        <w:rPr>
          <w:rFonts w:asciiTheme="minorBidi" w:hAnsiTheme="minorBidi"/>
        </w:rPr>
        <w:t>Schools are not excluded from the measures as they are high contact risk locations that lead to rapid spread of infection. Schools cannot be closed permanently, so precautions must be taken in schools. Actions at the school level include:</w:t>
      </w:r>
    </w:p>
    <w:p w14:paraId="1572DEDF" w14:textId="77777777" w:rsidR="00696D4D" w:rsidRDefault="00FB182A" w:rsidP="00696D4D">
      <w:pPr>
        <w:pStyle w:val="ListParagraph"/>
        <w:numPr>
          <w:ilvl w:val="0"/>
          <w:numId w:val="3"/>
        </w:numPr>
        <w:spacing w:line="360" w:lineRule="auto"/>
        <w:jc w:val="both"/>
        <w:rPr>
          <w:rFonts w:asciiTheme="minorBidi" w:hAnsiTheme="minorBidi"/>
        </w:rPr>
      </w:pPr>
      <w:r w:rsidRPr="00696D4D">
        <w:rPr>
          <w:rFonts w:asciiTheme="minorBidi" w:hAnsiTheme="minorBidi"/>
        </w:rPr>
        <w:t>Administrative policies that contain rules and policy settings. B. Putting students and teachers into small, non-confusing groups, also known as cohorting. • Infrastructure, including reorganizing physical spaces, identifying entrances/inventory, marking walking directions, hand washing facilities, and building environmental design cues to encourage proper use of spaces.</w:t>
      </w:r>
    </w:p>
    <w:p w14:paraId="72DCCDA0" w14:textId="77777777" w:rsidR="00696D4D" w:rsidRDefault="00FB182A" w:rsidP="00696D4D">
      <w:pPr>
        <w:pStyle w:val="ListParagraph"/>
        <w:numPr>
          <w:ilvl w:val="0"/>
          <w:numId w:val="3"/>
        </w:numPr>
        <w:spacing w:line="360" w:lineRule="auto"/>
        <w:jc w:val="both"/>
        <w:rPr>
          <w:rFonts w:asciiTheme="minorBidi" w:hAnsiTheme="minorBidi"/>
        </w:rPr>
      </w:pPr>
      <w:r w:rsidRPr="00696D4D">
        <w:rPr>
          <w:rFonts w:asciiTheme="minorBidi" w:hAnsiTheme="minorBidi"/>
        </w:rPr>
        <w:t>Ensuring adequate and adequate ventilation, prioritizing fresher air by opening windows and doors when possible, and encouraging outdoor activities where appropriate.</w:t>
      </w:r>
    </w:p>
    <w:p w14:paraId="1BC9714F" w14:textId="77777777" w:rsidR="00696D4D" w:rsidRDefault="00FB182A" w:rsidP="00696D4D">
      <w:pPr>
        <w:pStyle w:val="ListParagraph"/>
        <w:numPr>
          <w:ilvl w:val="0"/>
          <w:numId w:val="3"/>
        </w:numPr>
        <w:spacing w:line="360" w:lineRule="auto"/>
        <w:jc w:val="both"/>
        <w:rPr>
          <w:rFonts w:asciiTheme="minorBidi" w:hAnsiTheme="minorBidi"/>
        </w:rPr>
      </w:pPr>
      <w:r w:rsidRPr="00696D4D">
        <w:rPr>
          <w:rFonts w:asciiTheme="minorBidi" w:hAnsiTheme="minorBidi"/>
        </w:rPr>
        <w:t>Use of age-appropriate masks when physical distancing cannot be maintained. This includes ensuring mask availability.</w:t>
      </w:r>
    </w:p>
    <w:p w14:paraId="1A0C92AF" w14:textId="77777777" w:rsidR="00696D4D" w:rsidRDefault="00FB182A" w:rsidP="00696D4D">
      <w:pPr>
        <w:pStyle w:val="ListParagraph"/>
        <w:numPr>
          <w:ilvl w:val="0"/>
          <w:numId w:val="3"/>
        </w:numPr>
        <w:spacing w:line="360" w:lineRule="auto"/>
        <w:jc w:val="both"/>
        <w:rPr>
          <w:rFonts w:asciiTheme="minorBidi" w:hAnsiTheme="minorBidi"/>
        </w:rPr>
      </w:pPr>
      <w:r w:rsidRPr="00696D4D">
        <w:rPr>
          <w:rFonts w:asciiTheme="minorBidi" w:hAnsiTheme="minorBidi"/>
        </w:rPr>
        <w:t>Symptom screening by parents and teachers, testing and isolation of suspected cases according to national procedures. Please stay home when you are sick.</w:t>
      </w:r>
    </w:p>
    <w:p w14:paraId="6F63F2C7" w14:textId="77777777" w:rsidR="00696D4D" w:rsidRDefault="00FB182A" w:rsidP="00696D4D">
      <w:pPr>
        <w:pStyle w:val="ListParagraph"/>
        <w:numPr>
          <w:ilvl w:val="0"/>
          <w:numId w:val="3"/>
        </w:numPr>
        <w:spacing w:line="360" w:lineRule="auto"/>
        <w:jc w:val="both"/>
        <w:rPr>
          <w:rFonts w:asciiTheme="minorBidi" w:hAnsiTheme="minorBidi"/>
        </w:rPr>
      </w:pPr>
      <w:r w:rsidRPr="00696D4D">
        <w:rPr>
          <w:rFonts w:asciiTheme="minorBidi" w:hAnsiTheme="minorBidi"/>
        </w:rPr>
        <w:t>Reorganization of school transportation and arrival/departure times. • Clear and accessible information sharing and established feedback mechanisms with parents, students and teachers.</w:t>
      </w:r>
    </w:p>
    <w:p w14:paraId="6865A6C4" w14:textId="77777777" w:rsidR="00FB182A" w:rsidRPr="00696D4D" w:rsidRDefault="00FB182A" w:rsidP="00696D4D">
      <w:pPr>
        <w:pStyle w:val="ListParagraph"/>
        <w:numPr>
          <w:ilvl w:val="0"/>
          <w:numId w:val="3"/>
        </w:numPr>
        <w:spacing w:line="360" w:lineRule="auto"/>
        <w:jc w:val="both"/>
        <w:rPr>
          <w:rFonts w:asciiTheme="minorBidi" w:hAnsiTheme="minorBidi"/>
        </w:rPr>
      </w:pPr>
      <w:r w:rsidRPr="00696D4D">
        <w:rPr>
          <w:rFonts w:asciiTheme="minorBidi" w:hAnsiTheme="minorBidi"/>
        </w:rPr>
        <w:t xml:space="preserve"> Continuation of basic school-based services such as mental health and psychosocial support, school feeding and nutrition programmes, immunizations and other services.</w:t>
      </w:r>
    </w:p>
    <w:p w14:paraId="1EBB8B64"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lastRenderedPageBreak/>
        <w:t>At the classroom level, school authorities should enforce physical distancing where appropriate, wearing masks where recommended, frequent hand hygiene, respiratory etiquette, cleaning and disinfecting, and adequate social distancing from relevant stakeholders. proper ventilation, spacing between desks, or grouping children as necessary.</w:t>
      </w:r>
    </w:p>
    <w:p w14:paraId="1BDF3B2B" w14:textId="77777777" w:rsidR="00696D4D" w:rsidRDefault="00FB182A" w:rsidP="00696D4D">
      <w:pPr>
        <w:spacing w:line="360" w:lineRule="auto"/>
        <w:jc w:val="both"/>
        <w:rPr>
          <w:rFonts w:asciiTheme="minorBidi" w:hAnsiTheme="minorBidi"/>
        </w:rPr>
      </w:pPr>
      <w:r w:rsidRPr="00FB182A">
        <w:rPr>
          <w:rFonts w:asciiTheme="minorBidi" w:hAnsiTheme="minorBidi"/>
        </w:rPr>
        <w:t>Special attention is given to high-risk individuals, including:</w:t>
      </w:r>
    </w:p>
    <w:p w14:paraId="5DEDB12B" w14:textId="77777777" w:rsidR="00696D4D" w:rsidRDefault="00FB182A" w:rsidP="00696D4D">
      <w:pPr>
        <w:pStyle w:val="ListParagraph"/>
        <w:numPr>
          <w:ilvl w:val="0"/>
          <w:numId w:val="4"/>
        </w:numPr>
        <w:spacing w:line="360" w:lineRule="auto"/>
        <w:jc w:val="both"/>
        <w:rPr>
          <w:rFonts w:asciiTheme="minorBidi" w:hAnsiTheme="minorBidi"/>
        </w:rPr>
      </w:pPr>
      <w:r w:rsidRPr="00696D4D">
        <w:rPr>
          <w:rFonts w:asciiTheme="minorBidi" w:hAnsiTheme="minorBidi"/>
        </w:rPr>
        <w:t>Identify students and teachers at high risk for serious illness, ie students and teachers with pre-existing medical conditions. Develop appropriate strategies to protect these individuals.</w:t>
      </w:r>
    </w:p>
    <w:p w14:paraId="02B2A294" w14:textId="77777777" w:rsidR="00696D4D" w:rsidRDefault="00FB182A" w:rsidP="00696D4D">
      <w:pPr>
        <w:pStyle w:val="ListParagraph"/>
        <w:numPr>
          <w:ilvl w:val="0"/>
          <w:numId w:val="4"/>
        </w:numPr>
        <w:spacing w:line="360" w:lineRule="auto"/>
        <w:jc w:val="both"/>
        <w:rPr>
          <w:rFonts w:asciiTheme="minorBidi" w:hAnsiTheme="minorBidi"/>
        </w:rPr>
      </w:pPr>
      <w:r w:rsidRPr="00696D4D">
        <w:rPr>
          <w:rFonts w:asciiTheme="minorBidi" w:hAnsiTheme="minorBidi"/>
        </w:rPr>
        <w:t>Adopt collaborative and integrated approaches to ensure that the holistic needs of vulnerable children (protection, mental health and psychosocial support, rehabilitation, nutrition and other issues) are met. • Maintain physical distancing and use medical masks.</w:t>
      </w:r>
    </w:p>
    <w:p w14:paraId="1A13C715" w14:textId="77777777" w:rsidR="00FB182A" w:rsidRPr="00696D4D" w:rsidRDefault="00FB182A" w:rsidP="00696D4D">
      <w:pPr>
        <w:pStyle w:val="ListParagraph"/>
        <w:numPr>
          <w:ilvl w:val="0"/>
          <w:numId w:val="4"/>
        </w:numPr>
        <w:spacing w:line="360" w:lineRule="auto"/>
        <w:jc w:val="both"/>
        <w:rPr>
          <w:rFonts w:asciiTheme="minorBidi" w:hAnsiTheme="minorBidi"/>
        </w:rPr>
      </w:pPr>
      <w:r w:rsidRPr="00696D4D">
        <w:rPr>
          <w:rFonts w:asciiTheme="minorBidi" w:hAnsiTheme="minorBidi"/>
        </w:rPr>
        <w:t>Frequent hand hygiene and respiratory etiquette.</w:t>
      </w:r>
    </w:p>
    <w:p w14:paraId="03C936C5"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t>Covid-19 was chosen for this discussion because of its deadly nature.</w:t>
      </w:r>
    </w:p>
    <w:p w14:paraId="5946C848"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t xml:space="preserve">Outbreaks of Covid-19 are most common in adult male patients, with an average patient age of 34 to 59. Covid-19 is also more likely to infect people with chronic complications such as cardiovascular and cerebrovascular disease and diabetes. The highest rates of severe cases are in adults over the age of 60 and in people with certain underlying medical conditions such as cardiovascular disease, cerebrovascular disease and diabetes. Severe symptoms of Covid-19 may also be associated with co-infections with bacteria and fungi. Children under the age of 15 have reported fewer cases of COVID-19. A study of about 425 of her COVID-19 patients, conducted in Wuhan and published on January 29, 2020, found no cases in children under the age of 15. Nevertheless, as of January 2020, approximately 28 </w:t>
      </w:r>
      <w:r w:rsidR="00696D4D" w:rsidRPr="00FB182A">
        <w:rPr>
          <w:rFonts w:asciiTheme="minorBidi" w:hAnsiTheme="minorBidi"/>
        </w:rPr>
        <w:t>paediatric</w:t>
      </w:r>
      <w:r w:rsidRPr="00FB182A">
        <w:rPr>
          <w:rFonts w:asciiTheme="minorBidi" w:hAnsiTheme="minorBidi"/>
        </w:rPr>
        <w:t xml:space="preserve"> cases have been reported. The clinical features of infected </w:t>
      </w:r>
      <w:r w:rsidR="00696D4D" w:rsidRPr="00FB182A">
        <w:rPr>
          <w:rFonts w:asciiTheme="minorBidi" w:hAnsiTheme="minorBidi"/>
        </w:rPr>
        <w:t>paediatric</w:t>
      </w:r>
      <w:r w:rsidRPr="00FB182A">
        <w:rPr>
          <w:rFonts w:asciiTheme="minorBidi" w:hAnsiTheme="minorBidi"/>
        </w:rPr>
        <w:t xml:space="preserve"> patients vary, but most present with mild symptoms without fever or pneumonia and a </w:t>
      </w:r>
      <w:r w:rsidR="00696D4D" w:rsidRPr="00FB182A">
        <w:rPr>
          <w:rFonts w:asciiTheme="minorBidi" w:hAnsiTheme="minorBidi"/>
        </w:rPr>
        <w:t>favourable</w:t>
      </w:r>
      <w:r w:rsidRPr="00FB182A">
        <w:rPr>
          <w:rFonts w:asciiTheme="minorBidi" w:hAnsiTheme="minorBidi"/>
        </w:rPr>
        <w:t xml:space="preserve"> prognosis. In another study, one child had a radiological ground-glass opacity, but the patient was asymptomatic. It means they are less likely to show mild symptoms than adults. Therefore, her parents may not seek treatment, and her COVID-19 incidence in this age group may be underestimated.</w:t>
      </w:r>
    </w:p>
    <w:p w14:paraId="0B7E4C26"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t xml:space="preserve">Many countries are still recovering from the damage caused by the outbreak of the novel coronavirus pandemic. Healthcare workers, educational institutions, places of worship, social gatherings and even economies are suffering from the impact of the Covid-19 pandemic outbreak. Young people like to socialize and indulge in parties and celebrations that were restricted during the pandemic, adding to their frustration. Some students who used </w:t>
      </w:r>
      <w:r w:rsidR="00696D4D" w:rsidRPr="00FB182A">
        <w:rPr>
          <w:rFonts w:asciiTheme="minorBidi" w:hAnsiTheme="minorBidi"/>
        </w:rPr>
        <w:t>counselling</w:t>
      </w:r>
      <w:r w:rsidRPr="00FB182A">
        <w:rPr>
          <w:rFonts w:asciiTheme="minorBidi" w:hAnsiTheme="minorBidi"/>
        </w:rPr>
        <w:t xml:space="preserve"> services were not able to receive this support. doing. College students around the world bear a disproportionate burden of mental health problems, with higher levels of anxiety and depression among women than men.</w:t>
      </w:r>
    </w:p>
    <w:p w14:paraId="073C070E"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t xml:space="preserve">All health systems have faced the burden of COVID-19 and had to take responsibility for its prevention and treatment. As the pandemic approaches its third year, the health and well-being of healthcare </w:t>
      </w:r>
      <w:r w:rsidRPr="00FB182A">
        <w:rPr>
          <w:rFonts w:asciiTheme="minorBidi" w:hAnsiTheme="minorBidi"/>
        </w:rPr>
        <w:lastRenderedPageBreak/>
        <w:t>workers continues to be a growing concern for multiple stakeholders, and more worryingly, the untold number of healthcare workers due to COVID-19. Employee death is expected. Accurately reporting the number of deaths from COVID-19, let alone the number of health workers, is a major challenge for all countries (even those with well-functioning death registration systems). There are several reasons, for example:</w:t>
      </w:r>
    </w:p>
    <w:p w14:paraId="24E74EDF" w14:textId="77777777" w:rsidR="00FB182A" w:rsidRPr="00FB182A" w:rsidRDefault="00FB182A" w:rsidP="00696D4D">
      <w:pPr>
        <w:spacing w:line="360" w:lineRule="auto"/>
        <w:jc w:val="both"/>
        <w:rPr>
          <w:rFonts w:asciiTheme="minorBidi" w:hAnsiTheme="minorBidi"/>
        </w:rPr>
      </w:pPr>
    </w:p>
    <w:p w14:paraId="58C98FFC"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t>Because countries vary in their ability to test and track infections and deaths among health care workers, and some countries report deaths only when COVID-19 testing confirms that a patient has Covid-19, testing Those who do not receive may not count toward recorded deaths. Therefore, using population-based estimation in this situation reduces sensitivity to detection bias. Specific issues relate to differences in COVID-19 testing strategies, case management capacity, age reporting procedures, and unclear results in all cases.</w:t>
      </w:r>
    </w:p>
    <w:p w14:paraId="47A5A19F"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t>Countries can only report her COVID-19 deaths that occurred in a hospital or health care facility. Individuals who died of illness elsewhere may not be recorded. Some countries may be reluctant to report COVID-19 deaths among healthcare workers. Reasons include an interest in ensuring that residents have access to the health services they need without hesitation or fear. Health care worker deaths, as in other sectors, rarely include occupational information on death certificates. For example, evidence from the United Kingdom of Great Britain and Northern Ireland Independent Report on COVID-19 and Occupation indicates that normal or longest occupations (particularly for women) can be reported sooner than just before death. increase. The population-based estimates and uncertainty ranges presented so far serve two important purposes for her:</w:t>
      </w:r>
    </w:p>
    <w:p w14:paraId="383619E4"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t>Estimates of health care worker mortality relative to total mortality due to COVID-19. Promote standardization of methods and invest in better measurement of infections and deaths among healthcare workers associated with high-risk emergencies.  The COVID-19 pandemic has also exposed many weaknesses in surveillance systems, mainly due to fragmented reporting systems. However, as a minimum, monitoring and consistent reporting of infections and deaths by health care workers, disaggregated by age and sex, should be a fundamental consideration of the surveillance system. These two measures are still too early to determine the wider impact of the COVID-19 pandemic on healthcare workers as they continue to face the effects of increased demand, fatigue, stress and burnout. Not enough. Improving oversight of her COVID-19 impact by her profession and industry will benefit not only healthcare workers, but all workers during the COVID-19 pandemic. Given the difficulty in finding reliable sources to classify health care worker mortality by occupation and industry, such monitoring is unlikely to be incorporated into regular cause-of-death reporting. . Proper monitoring of the impact of COVID-19 on healthcare workers therefore requires dedicated tools, standardized measurements, and dedicated research.</w:t>
      </w:r>
    </w:p>
    <w:p w14:paraId="0E8C2476"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lastRenderedPageBreak/>
        <w:t>During outbreaks, medical staff experience significant stress. In a Chinese study during the Ebola outbreak, health care workers reported extreme somatization, depression, anxiety, and obsessions. These findings are consistent with previous Covid-19 situations in which healthcare workers reported high levels of fear of contamination and family contamination, emotional distress, anxiety and stigma. Mental health risk factors include overwhelming situations, social disruption of daily life, feeling vulnerable, risk of contamination, and fear of spreading the disease to family and loved ones.  </w:t>
      </w:r>
    </w:p>
    <w:p w14:paraId="315F742C" w14:textId="77777777" w:rsidR="00FB182A" w:rsidRPr="00696D4D" w:rsidRDefault="00FB182A" w:rsidP="00696D4D">
      <w:pPr>
        <w:spacing w:line="360" w:lineRule="auto"/>
        <w:jc w:val="both"/>
        <w:rPr>
          <w:rFonts w:asciiTheme="minorBidi" w:hAnsiTheme="minorBidi"/>
          <w:b/>
          <w:bCs/>
        </w:rPr>
      </w:pPr>
      <w:r w:rsidRPr="00696D4D">
        <w:rPr>
          <w:rFonts w:asciiTheme="minorBidi" w:hAnsiTheme="minorBidi"/>
          <w:b/>
          <w:bCs/>
        </w:rPr>
        <w:t>CONCLUSION</w:t>
      </w:r>
    </w:p>
    <w:p w14:paraId="35F88364"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t>Covid-19 as a global health uprising has truly wreaked havoc on our social, economic and academic health.</w:t>
      </w:r>
    </w:p>
    <w:p w14:paraId="19D57124"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t>More than three years since the start of the Covid-19 pandemic, we are familiar with daily data on the number of new cases, hospitalizations and deaths, and in 2021, the number of people immunized. higher rating.</w:t>
      </w:r>
    </w:p>
    <w:p w14:paraId="2C623571"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t>During the first wave of the pandemic, which occurred from March to May 2020, testing was limited, especially outside of hospitals, so the number of confirmed cases was much lower than the actual number of infections. the. Even Covid-19 deaths and hospitalizations are underreported.</w:t>
      </w:r>
    </w:p>
    <w:p w14:paraId="4EA8EED7"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t>In the second wave, from October 2020 to February 2021, cases in Northern Ireland began to increase earlier in the autumn, but were contained by a series of containment measures introduced at the end of the month. 9. In the third wave, which started in July 2021, it spread again throughout the UK, as the Delta variant is much more contagious, which has been common in the UK since late May.</w:t>
      </w:r>
    </w:p>
    <w:p w14:paraId="41DF9030"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t>The vaccination program begins in late December 2020, with healthcare and care workers, nursing home residents and those over 80 getting their first vaccinations.</w:t>
      </w:r>
    </w:p>
    <w:p w14:paraId="38AB525C"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t xml:space="preserve">There are also differences in </w:t>
      </w:r>
      <w:r w:rsidR="00696D4D" w:rsidRPr="00FB182A">
        <w:rPr>
          <w:rFonts w:asciiTheme="minorBidi" w:hAnsiTheme="minorBidi"/>
        </w:rPr>
        <w:t>behaviour</w:t>
      </w:r>
      <w:r w:rsidRPr="00FB182A">
        <w:rPr>
          <w:rFonts w:asciiTheme="minorBidi" w:hAnsiTheme="minorBidi"/>
        </w:rPr>
        <w:t xml:space="preserve"> and social inclusion in the third wave. While the first and second waves were controlled by lockdown, the third wave was accompanied by a reduction in control measures, albeit at different speeds across the UK. The work and family factors that led to the high Covid rates in the first and second waves were less evident in this one. Instead, the social factors associated with higher rates of gender diversity seem to be more prominent in recent months.</w:t>
      </w:r>
    </w:p>
    <w:p w14:paraId="1F8373DB"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t>At the end of August 2021, cases increased significantly in Scotland, reflecting social inclusion as children return to school and many people work outside the home. This peaked on September 6. Wales also saw an increase in infections after schools reopened in September, which is currently trending downward. </w:t>
      </w:r>
    </w:p>
    <w:p w14:paraId="110069A2" w14:textId="77777777" w:rsidR="00FB182A" w:rsidRPr="00FB182A" w:rsidRDefault="00FB182A" w:rsidP="00696D4D">
      <w:pPr>
        <w:spacing w:line="360" w:lineRule="auto"/>
        <w:jc w:val="both"/>
        <w:rPr>
          <w:rFonts w:asciiTheme="minorBidi" w:hAnsiTheme="minorBidi"/>
          <w:b/>
          <w:bCs/>
        </w:rPr>
      </w:pPr>
      <w:r w:rsidRPr="00FB182A">
        <w:rPr>
          <w:rFonts w:asciiTheme="minorBidi" w:hAnsiTheme="minorBidi"/>
          <w:b/>
          <w:bCs/>
        </w:rPr>
        <w:t>References</w:t>
      </w:r>
    </w:p>
    <w:p w14:paraId="57E133DB"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t>1. Harapan.H, et al. Coronavirus disease 2019 (Covid-19) Document overview:</w:t>
      </w:r>
    </w:p>
    <w:p w14:paraId="758F47C0" w14:textId="77777777" w:rsidR="00696D4D" w:rsidRDefault="00FB182A" w:rsidP="00696D4D">
      <w:pPr>
        <w:spacing w:line="360" w:lineRule="auto"/>
        <w:jc w:val="both"/>
        <w:rPr>
          <w:rFonts w:asciiTheme="minorBidi" w:hAnsiTheme="minorBidi"/>
        </w:rPr>
      </w:pPr>
      <w:r w:rsidRPr="00FB182A">
        <w:rPr>
          <w:rFonts w:asciiTheme="minorBidi" w:hAnsiTheme="minorBidi"/>
        </w:rPr>
        <w:lastRenderedPageBreak/>
        <w:t xml:space="preserve">Journal of Infection and Public Health. March 29, 2020 [online] Available at </w:t>
      </w:r>
    </w:p>
    <w:p w14:paraId="14C07FDF" w14:textId="77777777" w:rsidR="00696D4D" w:rsidRDefault="00246662" w:rsidP="00696D4D">
      <w:pPr>
        <w:spacing w:line="360" w:lineRule="auto"/>
        <w:jc w:val="both"/>
        <w:rPr>
          <w:rFonts w:asciiTheme="minorBidi" w:hAnsiTheme="minorBidi"/>
          <w:lang w:val="en-GB"/>
        </w:rPr>
      </w:pPr>
      <w:hyperlink r:id="rId5" w:history="1">
        <w:r w:rsidR="00696D4D" w:rsidRPr="009D462D">
          <w:rPr>
            <w:rStyle w:val="Hyperlink"/>
            <w:rFonts w:asciiTheme="minorBidi" w:hAnsiTheme="minorBidi"/>
          </w:rPr>
          <w:t>https://www.sciencedirect.com</w:t>
        </w:r>
      </w:hyperlink>
      <w:r w:rsidR="00696D4D">
        <w:rPr>
          <w:rFonts w:asciiTheme="minorBidi" w:hAnsiTheme="minorBidi"/>
          <w:lang w:val="en-GB"/>
        </w:rPr>
        <w:t>.</w:t>
      </w:r>
    </w:p>
    <w:p w14:paraId="37F64FE0" w14:textId="77777777" w:rsidR="00FB182A" w:rsidRPr="00696D4D" w:rsidRDefault="00FB182A" w:rsidP="00696D4D">
      <w:pPr>
        <w:spacing w:line="360" w:lineRule="auto"/>
        <w:jc w:val="both"/>
        <w:rPr>
          <w:rFonts w:asciiTheme="minorBidi" w:hAnsiTheme="minorBidi"/>
          <w:lang w:val="en-GB"/>
        </w:rPr>
      </w:pPr>
      <w:r w:rsidRPr="00FB182A">
        <w:rPr>
          <w:rFonts w:asciiTheme="minorBidi" w:hAnsiTheme="minorBidi"/>
        </w:rPr>
        <w:t xml:space="preserve">2. Shaylika. C. Comprehensive assessment of coronavirus disease 2019 (Covid-19). June 1, 2020 [online] Available at </w:t>
      </w:r>
      <w:hyperlink r:id="rId6" w:history="1">
        <w:r w:rsidR="00696D4D" w:rsidRPr="009D462D">
          <w:rPr>
            <w:rStyle w:val="Hyperlink"/>
            <w:rFonts w:asciiTheme="minorBidi" w:hAnsiTheme="minorBidi"/>
          </w:rPr>
          <w:t>https://www.sciencedirect.com</w:t>
        </w:r>
      </w:hyperlink>
      <w:r w:rsidR="00696D4D">
        <w:rPr>
          <w:rFonts w:asciiTheme="minorBidi" w:hAnsiTheme="minorBidi"/>
          <w:lang w:val="en-GB"/>
        </w:rPr>
        <w:t xml:space="preserve"> </w:t>
      </w:r>
    </w:p>
    <w:p w14:paraId="7F63113F" w14:textId="77777777" w:rsidR="00FB182A" w:rsidRPr="00D37A7F" w:rsidRDefault="00FB182A" w:rsidP="00696D4D">
      <w:pPr>
        <w:spacing w:line="360" w:lineRule="auto"/>
        <w:jc w:val="both"/>
        <w:rPr>
          <w:rFonts w:asciiTheme="minorBidi" w:hAnsiTheme="minorBidi"/>
          <w:lang w:val="en-GB"/>
        </w:rPr>
      </w:pPr>
      <w:r w:rsidRPr="00FB182A">
        <w:rPr>
          <w:rFonts w:asciiTheme="minorBidi" w:hAnsiTheme="minorBidi"/>
        </w:rPr>
        <w:t xml:space="preserve">3. World Health Organization (WHO). Report of the WHO-China Joint Mission on Coronavirus Disease 2019 (Covid-19) 2020 [online] Available at </w:t>
      </w:r>
      <w:hyperlink r:id="rId7" w:history="1">
        <w:r w:rsidR="00D37A7F" w:rsidRPr="009D462D">
          <w:rPr>
            <w:rStyle w:val="Hyperlink"/>
            <w:rFonts w:asciiTheme="minorBidi" w:hAnsiTheme="minorBidi"/>
          </w:rPr>
          <w:t>https://www.who.int/docs/default-source/coronaviruse/who-china-joint-mission-on-covid-19-final-report.pdf</w:t>
        </w:r>
      </w:hyperlink>
      <w:r w:rsidR="00D37A7F">
        <w:rPr>
          <w:rFonts w:asciiTheme="minorBidi" w:hAnsiTheme="minorBidi"/>
          <w:lang w:val="en-GB"/>
        </w:rPr>
        <w:t xml:space="preserve">. </w:t>
      </w:r>
    </w:p>
    <w:p w14:paraId="1699AC07" w14:textId="77777777" w:rsidR="00FB182A" w:rsidRPr="00D37A7F" w:rsidRDefault="00FB182A" w:rsidP="00D37A7F">
      <w:pPr>
        <w:spacing w:line="360" w:lineRule="auto"/>
        <w:jc w:val="both"/>
        <w:rPr>
          <w:rFonts w:asciiTheme="minorBidi" w:hAnsiTheme="minorBidi"/>
          <w:lang w:val="en-GB"/>
        </w:rPr>
      </w:pPr>
      <w:r w:rsidRPr="00FB182A">
        <w:rPr>
          <w:rFonts w:asciiTheme="minorBidi" w:hAnsiTheme="minorBidi"/>
        </w:rPr>
        <w:t xml:space="preserve">4. World Health Organization (WHO). Consider public health measures in schools in the context of the Covid-19 epidemic. September 14, 2020 [online] Available at </w:t>
      </w:r>
      <w:hyperlink r:id="rId8" w:history="1">
        <w:r w:rsidR="00D37A7F" w:rsidRPr="009D462D">
          <w:rPr>
            <w:rStyle w:val="Hyperlink"/>
            <w:rFonts w:asciiTheme="minorBidi" w:hAnsiTheme="minorBidi"/>
          </w:rPr>
          <w:t>https://www.unicef.org</w:t>
        </w:r>
      </w:hyperlink>
      <w:r w:rsidR="00D37A7F">
        <w:rPr>
          <w:rFonts w:asciiTheme="minorBidi" w:hAnsiTheme="minorBidi"/>
          <w:lang w:val="en-GB"/>
        </w:rPr>
        <w:t xml:space="preserve">. </w:t>
      </w:r>
    </w:p>
    <w:p w14:paraId="2069520D"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t>5. Ayouni et al. Effective public health measures to minimize the spread of Covid-19:</w:t>
      </w:r>
    </w:p>
    <w:p w14:paraId="037D7778" w14:textId="77777777" w:rsidR="00FB182A" w:rsidRPr="00D37A7F" w:rsidRDefault="00FB182A" w:rsidP="00D37A7F">
      <w:pPr>
        <w:spacing w:line="360" w:lineRule="auto"/>
        <w:jc w:val="both"/>
        <w:rPr>
          <w:rFonts w:asciiTheme="minorBidi" w:hAnsiTheme="minorBidi"/>
          <w:lang w:val="en-GB"/>
        </w:rPr>
      </w:pPr>
      <w:r w:rsidRPr="00FB182A">
        <w:rPr>
          <w:rFonts w:asciiTheme="minorBidi" w:hAnsiTheme="minorBidi"/>
        </w:rPr>
        <w:t xml:space="preserve">A systematic review. 2021 [online] Available at </w:t>
      </w:r>
      <w:hyperlink r:id="rId9" w:history="1">
        <w:r w:rsidR="00D37A7F" w:rsidRPr="009D462D">
          <w:rPr>
            <w:rStyle w:val="Hyperlink"/>
            <w:rFonts w:asciiTheme="minorBidi" w:hAnsiTheme="minorBidi"/>
          </w:rPr>
          <w:t>https://www.doi.org/</w:t>
        </w:r>
      </w:hyperlink>
      <w:r w:rsidR="00D37A7F">
        <w:rPr>
          <w:rFonts w:asciiTheme="minorBidi" w:hAnsiTheme="minorBidi"/>
          <w:lang w:val="en-GB"/>
        </w:rPr>
        <w:t xml:space="preserve"> </w:t>
      </w:r>
    </w:p>
    <w:p w14:paraId="7F5CF9A7" w14:textId="77777777" w:rsidR="00FB182A" w:rsidRPr="00FB182A" w:rsidRDefault="00FB182A" w:rsidP="00D37A7F">
      <w:pPr>
        <w:spacing w:line="360" w:lineRule="auto"/>
        <w:jc w:val="both"/>
        <w:rPr>
          <w:rFonts w:asciiTheme="minorBidi" w:hAnsiTheme="minorBidi"/>
        </w:rPr>
      </w:pPr>
      <w:r w:rsidRPr="00FB182A">
        <w:rPr>
          <w:rFonts w:asciiTheme="minorBidi" w:hAnsiTheme="minorBidi"/>
        </w:rPr>
        <w:t>6. Kavita. B, Manoji. S.Covid-19:</w:t>
      </w:r>
      <w:r w:rsidR="00D37A7F">
        <w:rPr>
          <w:rFonts w:asciiTheme="minorBidi" w:hAnsiTheme="minorBidi"/>
          <w:lang w:val="en-GB"/>
        </w:rPr>
        <w:t xml:space="preserve"> </w:t>
      </w:r>
      <w:r w:rsidRPr="00FB182A">
        <w:rPr>
          <w:rFonts w:asciiTheme="minorBidi" w:hAnsiTheme="minorBidi"/>
        </w:rPr>
        <w:t>Impact on Public Health and Healthcare Volume 2. 2022 [online] Available at:</w:t>
      </w:r>
    </w:p>
    <w:p w14:paraId="2CE26B50" w14:textId="77777777" w:rsidR="00FB182A" w:rsidRPr="00FB182A" w:rsidRDefault="00FB182A" w:rsidP="00696D4D">
      <w:pPr>
        <w:spacing w:line="360" w:lineRule="auto"/>
        <w:jc w:val="both"/>
        <w:rPr>
          <w:rFonts w:asciiTheme="minorBidi" w:hAnsiTheme="minorBidi"/>
        </w:rPr>
      </w:pPr>
    </w:p>
    <w:p w14:paraId="053BA845" w14:textId="77777777" w:rsidR="00D37A7F" w:rsidRDefault="00246662" w:rsidP="00D37A7F">
      <w:pPr>
        <w:spacing w:line="360" w:lineRule="auto"/>
        <w:jc w:val="both"/>
        <w:rPr>
          <w:rFonts w:asciiTheme="minorBidi" w:hAnsiTheme="minorBidi"/>
        </w:rPr>
      </w:pPr>
      <w:hyperlink r:id="rId10" w:history="1">
        <w:r w:rsidR="00D37A7F" w:rsidRPr="009D462D">
          <w:rPr>
            <w:rStyle w:val="Hyperlink"/>
            <w:rFonts w:asciiTheme="minorBidi" w:hAnsiTheme="minorBidi"/>
          </w:rPr>
          <w:t>https://www.researchgate.net/publication/357974223_covid-19_impact_on_public_health_and_healthcare_volime_2</w:t>
        </w:r>
      </w:hyperlink>
      <w:r w:rsidR="00D37A7F" w:rsidRPr="00D37A7F">
        <w:rPr>
          <w:rFonts w:asciiTheme="minorBidi" w:hAnsiTheme="minorBidi"/>
        </w:rPr>
        <w:t xml:space="preserve">. </w:t>
      </w:r>
    </w:p>
    <w:p w14:paraId="5CB30820" w14:textId="77777777" w:rsidR="00FB182A" w:rsidRPr="00FB182A" w:rsidRDefault="00FB182A" w:rsidP="00D37A7F">
      <w:pPr>
        <w:spacing w:line="360" w:lineRule="auto"/>
        <w:jc w:val="both"/>
        <w:rPr>
          <w:rFonts w:asciiTheme="minorBidi" w:hAnsiTheme="minorBidi"/>
        </w:rPr>
      </w:pPr>
      <w:r w:rsidRPr="00FB182A">
        <w:rPr>
          <w:rFonts w:asciiTheme="minorBidi" w:hAnsiTheme="minorBidi"/>
        </w:rPr>
        <w:t xml:space="preserve"> 7. United Nations Children's Fund (UNICEF), World Health Organization and International Federation of Red Cross and Red Crescent Societies (IFRC). Interim guidance on COVID-19 prevention and control in schools. March 2020 [online] Available at:</w:t>
      </w:r>
    </w:p>
    <w:p w14:paraId="5B4BA225" w14:textId="77777777" w:rsidR="00FB182A" w:rsidRPr="00D37A7F" w:rsidRDefault="00246662" w:rsidP="00D37A7F">
      <w:pPr>
        <w:spacing w:line="360" w:lineRule="auto"/>
        <w:jc w:val="both"/>
        <w:rPr>
          <w:rFonts w:asciiTheme="minorBidi" w:hAnsiTheme="minorBidi"/>
          <w:lang w:val="en-GB"/>
        </w:rPr>
      </w:pPr>
      <w:hyperlink r:id="rId11" w:history="1">
        <w:r w:rsidR="00D37A7F" w:rsidRPr="009D462D">
          <w:rPr>
            <w:rStyle w:val="Hyperlink"/>
            <w:rFonts w:asciiTheme="minorBidi" w:hAnsiTheme="minorBidi"/>
          </w:rPr>
          <w:t>https://uni.cf/2Zi58VC</w:t>
        </w:r>
      </w:hyperlink>
      <w:r w:rsidR="00D37A7F">
        <w:rPr>
          <w:rFonts w:asciiTheme="minorBidi" w:hAnsiTheme="minorBidi"/>
          <w:lang w:val="en-GB"/>
        </w:rPr>
        <w:t xml:space="preserve">. </w:t>
      </w:r>
    </w:p>
    <w:p w14:paraId="7F983C34" w14:textId="77777777" w:rsidR="00FB182A" w:rsidRPr="00FB182A" w:rsidRDefault="00FB182A" w:rsidP="00D37A7F">
      <w:pPr>
        <w:spacing w:line="360" w:lineRule="auto"/>
        <w:jc w:val="both"/>
        <w:rPr>
          <w:rFonts w:asciiTheme="minorBidi" w:hAnsiTheme="minorBidi"/>
        </w:rPr>
      </w:pPr>
      <w:r w:rsidRPr="00FB182A">
        <w:rPr>
          <w:rFonts w:asciiTheme="minorBidi" w:hAnsiTheme="minorBidi"/>
        </w:rPr>
        <w:t>8. World Health Organization. Public health criteria for regulating health and social measures in the context of COVID-19:</w:t>
      </w:r>
      <w:r w:rsidR="00D37A7F">
        <w:rPr>
          <w:rFonts w:asciiTheme="minorBidi" w:hAnsiTheme="minorBidi"/>
          <w:lang w:val="en-GB"/>
        </w:rPr>
        <w:t xml:space="preserve"> </w:t>
      </w:r>
      <w:r w:rsidRPr="00FB182A">
        <w:rPr>
          <w:rFonts w:asciiTheme="minorBidi" w:hAnsiTheme="minorBidi"/>
        </w:rPr>
        <w:t>addendum on considerations related to adapting health and social measures in the context of COVID-19, May 12, 2020. [online] Available at:</w:t>
      </w:r>
    </w:p>
    <w:p w14:paraId="0E4AA422" w14:textId="77777777" w:rsidR="00FB182A" w:rsidRPr="00D37A7F" w:rsidRDefault="00246662" w:rsidP="00D37A7F">
      <w:pPr>
        <w:spacing w:line="360" w:lineRule="auto"/>
        <w:jc w:val="both"/>
        <w:rPr>
          <w:rFonts w:asciiTheme="minorBidi" w:hAnsiTheme="minorBidi"/>
        </w:rPr>
      </w:pPr>
      <w:hyperlink r:id="rId12" w:history="1">
        <w:r w:rsidR="00D37A7F" w:rsidRPr="009D462D">
          <w:rPr>
            <w:rStyle w:val="Hyperlink"/>
            <w:rFonts w:asciiTheme="minorBidi" w:hAnsiTheme="minorBidi"/>
          </w:rPr>
          <w:t>https://apps.who.int/iris/handle/10665/332073</w:t>
        </w:r>
      </w:hyperlink>
      <w:r w:rsidR="00D37A7F" w:rsidRPr="00D37A7F">
        <w:rPr>
          <w:rFonts w:asciiTheme="minorBidi" w:hAnsiTheme="minorBidi"/>
        </w:rPr>
        <w:t xml:space="preserve">. </w:t>
      </w:r>
    </w:p>
    <w:p w14:paraId="60876EF6"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t>9. World Health Organization (WHO). Report of the WHO-China Joint Mission on Coronavirus Disease 2019 (COVID-19) Situation Report—93; World Health Organization:</w:t>
      </w:r>
    </w:p>
    <w:p w14:paraId="46B8BF90"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t>Geneva, Switzerland. 2020 [online] Available at:</w:t>
      </w:r>
    </w:p>
    <w:p w14:paraId="3899DC3E" w14:textId="77777777" w:rsidR="00FB182A" w:rsidRPr="00FB182A" w:rsidRDefault="00FB182A" w:rsidP="00696D4D">
      <w:pPr>
        <w:spacing w:line="360" w:lineRule="auto"/>
        <w:jc w:val="both"/>
        <w:rPr>
          <w:rFonts w:asciiTheme="minorBidi" w:hAnsiTheme="minorBidi"/>
        </w:rPr>
      </w:pPr>
    </w:p>
    <w:p w14:paraId="01A303B4" w14:textId="77777777" w:rsidR="00FB182A" w:rsidRPr="00D37A7F" w:rsidRDefault="00246662" w:rsidP="00D37A7F">
      <w:pPr>
        <w:spacing w:line="360" w:lineRule="auto"/>
        <w:jc w:val="both"/>
        <w:rPr>
          <w:rFonts w:asciiTheme="minorBidi" w:hAnsiTheme="minorBidi"/>
        </w:rPr>
      </w:pPr>
      <w:hyperlink r:id="rId13" w:history="1">
        <w:r w:rsidR="00D37A7F" w:rsidRPr="009D462D">
          <w:rPr>
            <w:rStyle w:val="Hyperlink"/>
            <w:rFonts w:asciiTheme="minorBidi" w:hAnsiTheme="minorBidi"/>
          </w:rPr>
          <w:t>https://www.who.int/docs/default-source/coronaviruse/who-china-joint-mission-on-covid-19-final-report.pdf</w:t>
        </w:r>
      </w:hyperlink>
      <w:r w:rsidR="00FB182A" w:rsidRPr="00FB182A">
        <w:rPr>
          <w:rFonts w:asciiTheme="minorBidi" w:hAnsiTheme="minorBidi"/>
        </w:rPr>
        <w:t>.</w:t>
      </w:r>
      <w:r w:rsidR="00D37A7F" w:rsidRPr="00D37A7F">
        <w:rPr>
          <w:rFonts w:asciiTheme="minorBidi" w:hAnsiTheme="minorBidi"/>
        </w:rPr>
        <w:t xml:space="preserve"> </w:t>
      </w:r>
    </w:p>
    <w:p w14:paraId="65D1C750"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t>ten. . ICN told BBC World News viewers:</w:t>
      </w:r>
    </w:p>
    <w:p w14:paraId="3BD8275F" w14:textId="77777777" w:rsidR="00FB182A" w:rsidRPr="00FB182A" w:rsidRDefault="00FB182A" w:rsidP="00696D4D">
      <w:pPr>
        <w:spacing w:line="360" w:lineRule="auto"/>
        <w:jc w:val="both"/>
        <w:rPr>
          <w:rFonts w:asciiTheme="minorBidi" w:hAnsiTheme="minorBidi"/>
        </w:rPr>
      </w:pPr>
      <w:r w:rsidRPr="00FB182A">
        <w:rPr>
          <w:rFonts w:asciiTheme="minorBidi" w:hAnsiTheme="minorBidi"/>
        </w:rPr>
        <w:t>Rising rates of COVID-19 infection among healthcare workers require urgent action | ICN - International Council of Nurses. March 29, 2020 [online] Available at:</w:t>
      </w:r>
    </w:p>
    <w:p w14:paraId="6E6B4E9C" w14:textId="77777777" w:rsidR="00FB182A" w:rsidRPr="00FB182A" w:rsidRDefault="00FB182A" w:rsidP="00696D4D">
      <w:pPr>
        <w:spacing w:line="360" w:lineRule="auto"/>
        <w:jc w:val="both"/>
        <w:rPr>
          <w:rFonts w:asciiTheme="minorBidi" w:hAnsiTheme="minorBidi"/>
        </w:rPr>
      </w:pPr>
    </w:p>
    <w:p w14:paraId="25B3B47A" w14:textId="77777777" w:rsidR="00FB182A" w:rsidRPr="00D37A7F" w:rsidRDefault="00246662" w:rsidP="00D37A7F">
      <w:pPr>
        <w:spacing w:line="360" w:lineRule="auto"/>
        <w:jc w:val="both"/>
        <w:rPr>
          <w:rFonts w:asciiTheme="minorBidi" w:hAnsiTheme="minorBidi"/>
        </w:rPr>
      </w:pPr>
      <w:hyperlink r:id="rId14" w:history="1">
        <w:r w:rsidR="00D37A7F" w:rsidRPr="009D462D">
          <w:rPr>
            <w:rStyle w:val="Hyperlink"/>
            <w:rFonts w:asciiTheme="minorBidi" w:hAnsiTheme="minorBidi"/>
          </w:rPr>
          <w:t>https://www.icn.ch/news/icn-tells-bbc-world-news-viewers-risingrate-covid-19-infection-amongst-health-workers</w:t>
        </w:r>
      </w:hyperlink>
      <w:r w:rsidR="00D37A7F" w:rsidRPr="00D37A7F">
        <w:rPr>
          <w:rFonts w:asciiTheme="minorBidi" w:hAnsiTheme="minorBidi"/>
        </w:rPr>
        <w:t xml:space="preserve">. </w:t>
      </w:r>
    </w:p>
    <w:sectPr w:rsidR="00FB182A" w:rsidRPr="00D37A7F" w:rsidSect="00696D4D">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15658"/>
    <w:multiLevelType w:val="hybridMultilevel"/>
    <w:tmpl w:val="7DC0950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49A33D9E"/>
    <w:multiLevelType w:val="hybridMultilevel"/>
    <w:tmpl w:val="4D60BFD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671C7485"/>
    <w:multiLevelType w:val="hybridMultilevel"/>
    <w:tmpl w:val="D7B0347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7AF7228F"/>
    <w:multiLevelType w:val="hybridMultilevel"/>
    <w:tmpl w:val="1FE6327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215747493">
    <w:abstractNumId w:val="2"/>
  </w:num>
  <w:num w:numId="2" w16cid:durableId="642153320">
    <w:abstractNumId w:val="0"/>
  </w:num>
  <w:num w:numId="3" w16cid:durableId="180051165">
    <w:abstractNumId w:val="1"/>
  </w:num>
  <w:num w:numId="4" w16cid:durableId="4926436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82A"/>
    <w:rsid w:val="000242C6"/>
    <w:rsid w:val="000C7819"/>
    <w:rsid w:val="00204723"/>
    <w:rsid w:val="00232090"/>
    <w:rsid w:val="00246662"/>
    <w:rsid w:val="00253303"/>
    <w:rsid w:val="00320012"/>
    <w:rsid w:val="00696D4D"/>
    <w:rsid w:val="006B0650"/>
    <w:rsid w:val="006B39CC"/>
    <w:rsid w:val="00814D96"/>
    <w:rsid w:val="00B5432E"/>
    <w:rsid w:val="00C04E54"/>
    <w:rsid w:val="00D37A7F"/>
    <w:rsid w:val="00D83C5E"/>
    <w:rsid w:val="00EF53B3"/>
    <w:rsid w:val="00FB182A"/>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8261F"/>
  <w15:chartTrackingRefBased/>
  <w15:docId w15:val="{F4E22AD7-4F64-49A6-BAC4-83CBE13EB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D4D"/>
    <w:pPr>
      <w:ind w:left="720"/>
      <w:contextualSpacing/>
    </w:pPr>
  </w:style>
  <w:style w:type="character" w:styleId="Hyperlink">
    <w:name w:val="Hyperlink"/>
    <w:basedOn w:val="DefaultParagraphFont"/>
    <w:uiPriority w:val="99"/>
    <w:unhideWhenUsed/>
    <w:rsid w:val="00696D4D"/>
    <w:rPr>
      <w:color w:val="0563C1" w:themeColor="hyperlink"/>
      <w:u w:val="single"/>
    </w:rPr>
  </w:style>
  <w:style w:type="character" w:styleId="UnresolvedMention">
    <w:name w:val="Unresolved Mention"/>
    <w:basedOn w:val="DefaultParagraphFont"/>
    <w:uiPriority w:val="99"/>
    <w:semiHidden/>
    <w:unhideWhenUsed/>
    <w:rsid w:val="00696D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 TargetMode="External" /><Relationship Id="rId13" Type="http://schemas.openxmlformats.org/officeDocument/2006/relationships/hyperlink" Target="https://www.who.int/docs/default-source/coronaviruse/who-china-joint-mission-on-covid-19-final-report.pdf" TargetMode="External" /><Relationship Id="rId3" Type="http://schemas.openxmlformats.org/officeDocument/2006/relationships/settings" Target="settings.xml" /><Relationship Id="rId7" Type="http://schemas.openxmlformats.org/officeDocument/2006/relationships/hyperlink" Target="https://www.who.int/docs/default-source/coronaviruse/who-china-joint-mission-on-covid-19-final-report.pdf" TargetMode="External" /><Relationship Id="rId12" Type="http://schemas.openxmlformats.org/officeDocument/2006/relationships/hyperlink" Target="https://apps.who.int/iris/handle/10665/332073"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hyperlink" Target="https://www.sciencedirect.com" TargetMode="External" /><Relationship Id="rId11" Type="http://schemas.openxmlformats.org/officeDocument/2006/relationships/hyperlink" Target="https://uni.cf/2Zi58VC" TargetMode="External" /><Relationship Id="rId5" Type="http://schemas.openxmlformats.org/officeDocument/2006/relationships/hyperlink" Target="https://www.sciencedirect.com" TargetMode="External" /><Relationship Id="rId15" Type="http://schemas.openxmlformats.org/officeDocument/2006/relationships/fontTable" Target="fontTable.xml" /><Relationship Id="rId10" Type="http://schemas.openxmlformats.org/officeDocument/2006/relationships/hyperlink" Target="https://www.researchgate.net/publication/357974223_covid-19_impact_on_public_health_and_healthcare_volime_2" TargetMode="External" /><Relationship Id="rId4" Type="http://schemas.openxmlformats.org/officeDocument/2006/relationships/webSettings" Target="webSettings.xml" /><Relationship Id="rId9" Type="http://schemas.openxmlformats.org/officeDocument/2006/relationships/hyperlink" Target="https://www.doi.org/" TargetMode="External" /><Relationship Id="rId14" Type="http://schemas.openxmlformats.org/officeDocument/2006/relationships/hyperlink" Target="https://www.icn.ch/news/icn-tells-bbc-world-news-viewers-risingrate-covid-19-infection-amongst-health-worker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2484</Words>
  <Characters>14163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Obanishe</dc:creator>
  <cp:keywords/>
  <dc:description/>
  <cp:lastModifiedBy>Lanre Odunfa</cp:lastModifiedBy>
  <cp:revision>2</cp:revision>
  <dcterms:created xsi:type="dcterms:W3CDTF">2023-05-03T10:28:00Z</dcterms:created>
  <dcterms:modified xsi:type="dcterms:W3CDTF">2023-05-03T10:28:00Z</dcterms:modified>
</cp:coreProperties>
</file>