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3C69F" w14:textId="77777777" w:rsidR="00157401" w:rsidRPr="00FA320A" w:rsidRDefault="00452CC8" w:rsidP="00FA320A">
      <w:pPr>
        <w:spacing w:line="360" w:lineRule="auto"/>
        <w:jc w:val="center"/>
        <w:rPr>
          <w:b/>
          <w:bCs/>
          <w:sz w:val="24"/>
          <w:szCs w:val="24"/>
        </w:rPr>
      </w:pPr>
      <w:r w:rsidRPr="00FA320A">
        <w:rPr>
          <w:b/>
          <w:bCs/>
          <w:sz w:val="24"/>
          <w:szCs w:val="24"/>
        </w:rPr>
        <w:t>Community Engagement - Reflective Report</w:t>
      </w:r>
    </w:p>
    <w:p w14:paraId="6B67AC15" w14:textId="77777777" w:rsidR="00157401" w:rsidRDefault="00157401">
      <w:pPr>
        <w:spacing w:line="360" w:lineRule="auto"/>
        <w:jc w:val="both"/>
        <w:rPr>
          <w:sz w:val="24"/>
          <w:szCs w:val="24"/>
        </w:rPr>
      </w:pPr>
    </w:p>
    <w:p w14:paraId="0341982B" w14:textId="77777777" w:rsidR="00157401" w:rsidRDefault="00157401">
      <w:pPr>
        <w:spacing w:line="360" w:lineRule="auto"/>
        <w:jc w:val="both"/>
        <w:rPr>
          <w:sz w:val="24"/>
          <w:szCs w:val="24"/>
        </w:rPr>
      </w:pPr>
    </w:p>
    <w:p w14:paraId="06776AE3" w14:textId="77777777" w:rsidR="00157401" w:rsidRDefault="00157401">
      <w:pPr>
        <w:spacing w:line="360" w:lineRule="auto"/>
        <w:jc w:val="both"/>
        <w:rPr>
          <w:sz w:val="24"/>
          <w:szCs w:val="24"/>
        </w:rPr>
      </w:pPr>
    </w:p>
    <w:p w14:paraId="2E4C41F6" w14:textId="20BF5F55" w:rsidR="00157401" w:rsidRDefault="006A3801">
      <w:pPr>
        <w:spacing w:line="360" w:lineRule="auto"/>
        <w:jc w:val="both"/>
        <w:rPr>
          <w:sz w:val="24"/>
          <w:szCs w:val="24"/>
        </w:rPr>
      </w:pPr>
      <w:proofErr w:type="spellStart"/>
      <w:proofErr w:type="gramStart"/>
      <w:r>
        <w:rPr>
          <w:sz w:val="24"/>
          <w:szCs w:val="24"/>
        </w:rPr>
        <w:t>Name:Adrian</w:t>
      </w:r>
      <w:proofErr w:type="spellEnd"/>
      <w:proofErr w:type="gramEnd"/>
      <w:r>
        <w:rPr>
          <w:sz w:val="24"/>
          <w:szCs w:val="24"/>
        </w:rPr>
        <w:t xml:space="preserve"> </w:t>
      </w:r>
      <w:proofErr w:type="spellStart"/>
      <w:r>
        <w:rPr>
          <w:sz w:val="24"/>
          <w:szCs w:val="24"/>
        </w:rPr>
        <w:t>Dumitru</w:t>
      </w:r>
      <w:proofErr w:type="spellEnd"/>
      <w:r>
        <w:rPr>
          <w:sz w:val="24"/>
          <w:szCs w:val="24"/>
        </w:rPr>
        <w:t xml:space="preserve"> </w:t>
      </w:r>
    </w:p>
    <w:p w14:paraId="68B909E8" w14:textId="19DBD64D" w:rsidR="006A3801" w:rsidRDefault="006A3801">
      <w:pPr>
        <w:spacing w:line="360" w:lineRule="auto"/>
        <w:jc w:val="both"/>
        <w:rPr>
          <w:sz w:val="24"/>
          <w:szCs w:val="24"/>
        </w:rPr>
      </w:pPr>
      <w:r>
        <w:rPr>
          <w:sz w:val="24"/>
          <w:szCs w:val="24"/>
        </w:rPr>
        <w:t>Student ID:2022474</w:t>
      </w:r>
    </w:p>
    <w:p w14:paraId="21B90E42" w14:textId="4E9B4788" w:rsidR="006A3801" w:rsidRDefault="006A3801">
      <w:pPr>
        <w:spacing w:line="360" w:lineRule="auto"/>
        <w:jc w:val="both"/>
        <w:rPr>
          <w:sz w:val="24"/>
          <w:szCs w:val="24"/>
        </w:rPr>
      </w:pPr>
      <w:r>
        <w:rPr>
          <w:sz w:val="24"/>
          <w:szCs w:val="24"/>
        </w:rPr>
        <w:t xml:space="preserve">Lecturer </w:t>
      </w:r>
      <w:proofErr w:type="spellStart"/>
      <w:proofErr w:type="gramStart"/>
      <w:r>
        <w:rPr>
          <w:sz w:val="24"/>
          <w:szCs w:val="24"/>
        </w:rPr>
        <w:t>name:</w:t>
      </w:r>
      <w:r w:rsidR="00EB796B">
        <w:rPr>
          <w:sz w:val="24"/>
          <w:szCs w:val="24"/>
        </w:rPr>
        <w:t>Olusoyi</w:t>
      </w:r>
      <w:proofErr w:type="spellEnd"/>
      <w:proofErr w:type="gramEnd"/>
      <w:r w:rsidR="00EB796B">
        <w:rPr>
          <w:sz w:val="24"/>
          <w:szCs w:val="24"/>
        </w:rPr>
        <w:t xml:space="preserve"> </w:t>
      </w:r>
      <w:proofErr w:type="spellStart"/>
      <w:r w:rsidR="00EB796B">
        <w:rPr>
          <w:sz w:val="24"/>
          <w:szCs w:val="24"/>
        </w:rPr>
        <w:t>Ashaye</w:t>
      </w:r>
      <w:proofErr w:type="spellEnd"/>
    </w:p>
    <w:p w14:paraId="3E8B4D61" w14:textId="77777777" w:rsidR="00157401" w:rsidRDefault="00157401">
      <w:pPr>
        <w:spacing w:line="360" w:lineRule="auto"/>
        <w:jc w:val="both"/>
        <w:rPr>
          <w:sz w:val="24"/>
          <w:szCs w:val="24"/>
        </w:rPr>
      </w:pPr>
    </w:p>
    <w:p w14:paraId="012456B9" w14:textId="77777777" w:rsidR="00157401" w:rsidRDefault="00157401">
      <w:pPr>
        <w:spacing w:line="360" w:lineRule="auto"/>
        <w:jc w:val="both"/>
        <w:rPr>
          <w:sz w:val="24"/>
          <w:szCs w:val="24"/>
        </w:rPr>
      </w:pPr>
    </w:p>
    <w:p w14:paraId="6A1FB625" w14:textId="77777777" w:rsidR="00157401" w:rsidRDefault="00157401">
      <w:pPr>
        <w:spacing w:line="360" w:lineRule="auto"/>
        <w:jc w:val="both"/>
        <w:rPr>
          <w:sz w:val="24"/>
          <w:szCs w:val="24"/>
        </w:rPr>
      </w:pPr>
    </w:p>
    <w:p w14:paraId="5D9B9975" w14:textId="77777777" w:rsidR="00157401" w:rsidRDefault="00157401">
      <w:pPr>
        <w:spacing w:line="360" w:lineRule="auto"/>
        <w:jc w:val="both"/>
        <w:rPr>
          <w:sz w:val="24"/>
          <w:szCs w:val="24"/>
        </w:rPr>
      </w:pPr>
    </w:p>
    <w:p w14:paraId="355B1803" w14:textId="77777777" w:rsidR="00157401" w:rsidRDefault="00157401">
      <w:pPr>
        <w:spacing w:line="360" w:lineRule="auto"/>
        <w:jc w:val="both"/>
        <w:rPr>
          <w:sz w:val="24"/>
          <w:szCs w:val="24"/>
        </w:rPr>
      </w:pPr>
    </w:p>
    <w:p w14:paraId="02B50442" w14:textId="77777777" w:rsidR="00157401" w:rsidRDefault="00157401">
      <w:pPr>
        <w:spacing w:line="360" w:lineRule="auto"/>
        <w:jc w:val="both"/>
        <w:rPr>
          <w:sz w:val="24"/>
          <w:szCs w:val="24"/>
        </w:rPr>
      </w:pPr>
    </w:p>
    <w:p w14:paraId="7571114B" w14:textId="77777777" w:rsidR="00157401" w:rsidRDefault="00157401">
      <w:pPr>
        <w:spacing w:line="360" w:lineRule="auto"/>
        <w:jc w:val="both"/>
        <w:rPr>
          <w:sz w:val="24"/>
          <w:szCs w:val="24"/>
        </w:rPr>
      </w:pPr>
    </w:p>
    <w:p w14:paraId="0DB168BB" w14:textId="77777777" w:rsidR="00157401" w:rsidRDefault="00157401">
      <w:pPr>
        <w:spacing w:line="360" w:lineRule="auto"/>
        <w:jc w:val="both"/>
        <w:rPr>
          <w:sz w:val="24"/>
          <w:szCs w:val="24"/>
        </w:rPr>
      </w:pPr>
    </w:p>
    <w:p w14:paraId="6A0B8980" w14:textId="77777777" w:rsidR="00157401" w:rsidRDefault="00157401">
      <w:pPr>
        <w:spacing w:line="360" w:lineRule="auto"/>
        <w:jc w:val="both"/>
        <w:rPr>
          <w:sz w:val="24"/>
          <w:szCs w:val="24"/>
        </w:rPr>
      </w:pPr>
    </w:p>
    <w:p w14:paraId="57A6DCD9" w14:textId="77777777" w:rsidR="00157401" w:rsidRDefault="00157401">
      <w:pPr>
        <w:spacing w:line="360" w:lineRule="auto"/>
        <w:jc w:val="both"/>
        <w:rPr>
          <w:sz w:val="24"/>
          <w:szCs w:val="24"/>
        </w:rPr>
      </w:pPr>
    </w:p>
    <w:p w14:paraId="37735982" w14:textId="77777777" w:rsidR="00157401" w:rsidRDefault="00157401">
      <w:pPr>
        <w:spacing w:line="360" w:lineRule="auto"/>
        <w:jc w:val="both"/>
        <w:rPr>
          <w:sz w:val="24"/>
          <w:szCs w:val="24"/>
        </w:rPr>
      </w:pPr>
    </w:p>
    <w:p w14:paraId="5F3DA08C" w14:textId="77777777" w:rsidR="00157401" w:rsidRDefault="00157401">
      <w:pPr>
        <w:spacing w:line="360" w:lineRule="auto"/>
        <w:jc w:val="both"/>
        <w:rPr>
          <w:sz w:val="24"/>
          <w:szCs w:val="24"/>
        </w:rPr>
      </w:pPr>
    </w:p>
    <w:p w14:paraId="5A451045" w14:textId="77777777" w:rsidR="00157401" w:rsidRDefault="00157401">
      <w:pPr>
        <w:spacing w:line="360" w:lineRule="auto"/>
        <w:jc w:val="both"/>
        <w:rPr>
          <w:sz w:val="24"/>
          <w:szCs w:val="24"/>
        </w:rPr>
      </w:pPr>
    </w:p>
    <w:p w14:paraId="268E191C" w14:textId="77777777" w:rsidR="00157401" w:rsidRDefault="00157401">
      <w:pPr>
        <w:spacing w:line="360" w:lineRule="auto"/>
        <w:jc w:val="both"/>
        <w:rPr>
          <w:sz w:val="24"/>
          <w:szCs w:val="24"/>
        </w:rPr>
      </w:pPr>
    </w:p>
    <w:p w14:paraId="34660C2F" w14:textId="77777777" w:rsidR="00157401" w:rsidRDefault="00157401">
      <w:pPr>
        <w:spacing w:line="360" w:lineRule="auto"/>
        <w:jc w:val="both"/>
        <w:rPr>
          <w:sz w:val="24"/>
          <w:szCs w:val="24"/>
        </w:rPr>
      </w:pPr>
    </w:p>
    <w:p w14:paraId="49EE25B7" w14:textId="77777777" w:rsidR="00157401" w:rsidRDefault="00157401">
      <w:pPr>
        <w:spacing w:line="360" w:lineRule="auto"/>
        <w:jc w:val="both"/>
        <w:rPr>
          <w:sz w:val="24"/>
          <w:szCs w:val="24"/>
        </w:rPr>
      </w:pPr>
    </w:p>
    <w:p w14:paraId="5029B1A0" w14:textId="77777777" w:rsidR="00157401" w:rsidRDefault="00157401">
      <w:pPr>
        <w:spacing w:line="360" w:lineRule="auto"/>
        <w:jc w:val="both"/>
        <w:rPr>
          <w:sz w:val="24"/>
          <w:szCs w:val="24"/>
        </w:rPr>
      </w:pPr>
    </w:p>
    <w:p w14:paraId="6A90204A" w14:textId="77777777" w:rsidR="00157401" w:rsidRDefault="00157401">
      <w:pPr>
        <w:spacing w:line="360" w:lineRule="auto"/>
        <w:jc w:val="both"/>
        <w:rPr>
          <w:sz w:val="24"/>
          <w:szCs w:val="24"/>
        </w:rPr>
      </w:pPr>
    </w:p>
    <w:p w14:paraId="36339691" w14:textId="77777777" w:rsidR="00157401" w:rsidRDefault="00157401">
      <w:pPr>
        <w:spacing w:line="360" w:lineRule="auto"/>
        <w:jc w:val="both"/>
        <w:rPr>
          <w:sz w:val="24"/>
          <w:szCs w:val="24"/>
        </w:rPr>
      </w:pPr>
    </w:p>
    <w:p w14:paraId="742410CA" w14:textId="77777777" w:rsidR="00157401" w:rsidRDefault="00157401">
      <w:pPr>
        <w:spacing w:line="360" w:lineRule="auto"/>
        <w:jc w:val="both"/>
        <w:rPr>
          <w:sz w:val="24"/>
          <w:szCs w:val="24"/>
        </w:rPr>
      </w:pPr>
    </w:p>
    <w:p w14:paraId="26A5069A" w14:textId="77777777" w:rsidR="00157401" w:rsidRDefault="00157401">
      <w:pPr>
        <w:spacing w:line="360" w:lineRule="auto"/>
        <w:jc w:val="both"/>
        <w:rPr>
          <w:sz w:val="24"/>
          <w:szCs w:val="24"/>
        </w:rPr>
      </w:pPr>
    </w:p>
    <w:p w14:paraId="23FB071B" w14:textId="77777777" w:rsidR="00157401" w:rsidRDefault="00157401">
      <w:pPr>
        <w:spacing w:line="360" w:lineRule="auto"/>
        <w:jc w:val="both"/>
        <w:rPr>
          <w:sz w:val="24"/>
          <w:szCs w:val="24"/>
        </w:rPr>
      </w:pPr>
    </w:p>
    <w:p w14:paraId="704C6362" w14:textId="77777777" w:rsidR="00157401" w:rsidRDefault="00157401">
      <w:pPr>
        <w:spacing w:line="360" w:lineRule="auto"/>
        <w:jc w:val="both"/>
        <w:rPr>
          <w:sz w:val="24"/>
          <w:szCs w:val="24"/>
        </w:rPr>
      </w:pPr>
    </w:p>
    <w:p w14:paraId="3D8D98DE" w14:textId="77777777" w:rsidR="00157401" w:rsidRDefault="00157401">
      <w:pPr>
        <w:spacing w:line="360" w:lineRule="auto"/>
        <w:jc w:val="both"/>
        <w:rPr>
          <w:sz w:val="24"/>
          <w:szCs w:val="24"/>
        </w:rPr>
      </w:pPr>
    </w:p>
    <w:p w14:paraId="7C2E56A2" w14:textId="77777777" w:rsidR="00157401" w:rsidRDefault="00157401">
      <w:pPr>
        <w:spacing w:line="360" w:lineRule="auto"/>
        <w:jc w:val="both"/>
        <w:rPr>
          <w:sz w:val="24"/>
          <w:szCs w:val="24"/>
        </w:rPr>
      </w:pPr>
    </w:p>
    <w:p w14:paraId="18BE8AD3" w14:textId="77777777" w:rsidR="00157401" w:rsidRDefault="00157401">
      <w:pPr>
        <w:spacing w:line="360" w:lineRule="auto"/>
        <w:jc w:val="both"/>
        <w:rPr>
          <w:sz w:val="24"/>
          <w:szCs w:val="24"/>
        </w:rPr>
      </w:pPr>
    </w:p>
    <w:sdt>
      <w:sdtPr>
        <w:rPr>
          <w:rFonts w:ascii="Arial" w:eastAsia="Arial" w:hAnsi="Arial" w:cs="Arial"/>
          <w:color w:val="auto"/>
          <w:sz w:val="22"/>
          <w:szCs w:val="22"/>
          <w:lang w:val="en"/>
        </w:rPr>
        <w:id w:val="2112076153"/>
        <w:docPartObj>
          <w:docPartGallery w:val="Table of Contents"/>
          <w:docPartUnique/>
        </w:docPartObj>
      </w:sdtPr>
      <w:sdtEndPr>
        <w:rPr>
          <w:b/>
          <w:bCs/>
          <w:noProof/>
        </w:rPr>
      </w:sdtEndPr>
      <w:sdtContent>
        <w:p w14:paraId="60E091CC" w14:textId="77777777" w:rsidR="006B4E48" w:rsidRDefault="006B4E48">
          <w:pPr>
            <w:pStyle w:val="TOCHeading"/>
          </w:pPr>
          <w:r>
            <w:t>Contents</w:t>
          </w:r>
        </w:p>
        <w:p w14:paraId="22463473" w14:textId="77777777" w:rsidR="006B4E48" w:rsidRDefault="006B4E48">
          <w:pPr>
            <w:pStyle w:val="TOC2"/>
            <w:tabs>
              <w:tab w:val="right" w:leader="dot" w:pos="9350"/>
            </w:tabs>
            <w:rPr>
              <w:noProof/>
            </w:rPr>
          </w:pPr>
          <w:r>
            <w:fldChar w:fldCharType="begin"/>
          </w:r>
          <w:r>
            <w:instrText xml:space="preserve"> TOC \o "1-3" \h \z \u </w:instrText>
          </w:r>
          <w:r>
            <w:fldChar w:fldCharType="separate"/>
          </w:r>
          <w:hyperlink w:anchor="_Toc67427028" w:history="1">
            <w:r w:rsidRPr="00374CA6">
              <w:rPr>
                <w:rStyle w:val="Hyperlink"/>
                <w:noProof/>
              </w:rPr>
              <w:t>Introduction</w:t>
            </w:r>
            <w:r>
              <w:rPr>
                <w:noProof/>
                <w:webHidden/>
              </w:rPr>
              <w:tab/>
            </w:r>
            <w:r>
              <w:rPr>
                <w:noProof/>
                <w:webHidden/>
              </w:rPr>
              <w:fldChar w:fldCharType="begin"/>
            </w:r>
            <w:r>
              <w:rPr>
                <w:noProof/>
                <w:webHidden/>
              </w:rPr>
              <w:instrText xml:space="preserve"> PAGEREF _Toc67427028 \h </w:instrText>
            </w:r>
            <w:r>
              <w:rPr>
                <w:noProof/>
                <w:webHidden/>
              </w:rPr>
            </w:r>
            <w:r>
              <w:rPr>
                <w:noProof/>
                <w:webHidden/>
              </w:rPr>
              <w:fldChar w:fldCharType="separate"/>
            </w:r>
            <w:r>
              <w:rPr>
                <w:noProof/>
                <w:webHidden/>
              </w:rPr>
              <w:t>3</w:t>
            </w:r>
            <w:r>
              <w:rPr>
                <w:noProof/>
                <w:webHidden/>
              </w:rPr>
              <w:fldChar w:fldCharType="end"/>
            </w:r>
          </w:hyperlink>
        </w:p>
        <w:p w14:paraId="7A56E47C" w14:textId="77777777" w:rsidR="006B4E48" w:rsidRDefault="002076D0">
          <w:pPr>
            <w:pStyle w:val="TOC2"/>
            <w:tabs>
              <w:tab w:val="right" w:leader="dot" w:pos="9350"/>
            </w:tabs>
            <w:rPr>
              <w:noProof/>
            </w:rPr>
          </w:pPr>
          <w:hyperlink w:anchor="_Toc67427029" w:history="1">
            <w:r w:rsidR="006B4E48" w:rsidRPr="00374CA6">
              <w:rPr>
                <w:rStyle w:val="Hyperlink"/>
                <w:noProof/>
              </w:rPr>
              <w:t>Gibbs Reflective Cycle</w:t>
            </w:r>
            <w:r w:rsidR="006B4E48">
              <w:rPr>
                <w:noProof/>
                <w:webHidden/>
              </w:rPr>
              <w:tab/>
            </w:r>
            <w:r w:rsidR="006B4E48">
              <w:rPr>
                <w:noProof/>
                <w:webHidden/>
              </w:rPr>
              <w:fldChar w:fldCharType="begin"/>
            </w:r>
            <w:r w:rsidR="006B4E48">
              <w:rPr>
                <w:noProof/>
                <w:webHidden/>
              </w:rPr>
              <w:instrText xml:space="preserve"> PAGEREF _Toc67427029 \h </w:instrText>
            </w:r>
            <w:r w:rsidR="006B4E48">
              <w:rPr>
                <w:noProof/>
                <w:webHidden/>
              </w:rPr>
            </w:r>
            <w:r w:rsidR="006B4E48">
              <w:rPr>
                <w:noProof/>
                <w:webHidden/>
              </w:rPr>
              <w:fldChar w:fldCharType="separate"/>
            </w:r>
            <w:r w:rsidR="006B4E48">
              <w:rPr>
                <w:noProof/>
                <w:webHidden/>
              </w:rPr>
              <w:t>3</w:t>
            </w:r>
            <w:r w:rsidR="006B4E48">
              <w:rPr>
                <w:noProof/>
                <w:webHidden/>
              </w:rPr>
              <w:fldChar w:fldCharType="end"/>
            </w:r>
          </w:hyperlink>
        </w:p>
        <w:p w14:paraId="7288588A" w14:textId="77777777" w:rsidR="006B4E48" w:rsidRDefault="002076D0">
          <w:pPr>
            <w:pStyle w:val="TOC3"/>
            <w:tabs>
              <w:tab w:val="right" w:leader="dot" w:pos="9350"/>
            </w:tabs>
            <w:rPr>
              <w:noProof/>
            </w:rPr>
          </w:pPr>
          <w:hyperlink w:anchor="_Toc67427030" w:history="1">
            <w:r w:rsidR="006B4E48" w:rsidRPr="00374CA6">
              <w:rPr>
                <w:rStyle w:val="Hyperlink"/>
                <w:noProof/>
              </w:rPr>
              <w:t>Description</w:t>
            </w:r>
            <w:r w:rsidR="006B4E48">
              <w:rPr>
                <w:noProof/>
                <w:webHidden/>
              </w:rPr>
              <w:tab/>
            </w:r>
            <w:r w:rsidR="006B4E48">
              <w:rPr>
                <w:noProof/>
                <w:webHidden/>
              </w:rPr>
              <w:fldChar w:fldCharType="begin"/>
            </w:r>
            <w:r w:rsidR="006B4E48">
              <w:rPr>
                <w:noProof/>
                <w:webHidden/>
              </w:rPr>
              <w:instrText xml:space="preserve"> PAGEREF _Toc67427030 \h </w:instrText>
            </w:r>
            <w:r w:rsidR="006B4E48">
              <w:rPr>
                <w:noProof/>
                <w:webHidden/>
              </w:rPr>
            </w:r>
            <w:r w:rsidR="006B4E48">
              <w:rPr>
                <w:noProof/>
                <w:webHidden/>
              </w:rPr>
              <w:fldChar w:fldCharType="separate"/>
            </w:r>
            <w:r w:rsidR="006B4E48">
              <w:rPr>
                <w:noProof/>
                <w:webHidden/>
              </w:rPr>
              <w:t>4</w:t>
            </w:r>
            <w:r w:rsidR="006B4E48">
              <w:rPr>
                <w:noProof/>
                <w:webHidden/>
              </w:rPr>
              <w:fldChar w:fldCharType="end"/>
            </w:r>
          </w:hyperlink>
        </w:p>
        <w:p w14:paraId="73B98AC2" w14:textId="77777777" w:rsidR="006B4E48" w:rsidRDefault="002076D0">
          <w:pPr>
            <w:pStyle w:val="TOC3"/>
            <w:tabs>
              <w:tab w:val="right" w:leader="dot" w:pos="9350"/>
            </w:tabs>
            <w:rPr>
              <w:noProof/>
            </w:rPr>
          </w:pPr>
          <w:hyperlink w:anchor="_Toc67427031" w:history="1">
            <w:r w:rsidR="006B4E48" w:rsidRPr="00374CA6">
              <w:rPr>
                <w:rStyle w:val="Hyperlink"/>
                <w:noProof/>
              </w:rPr>
              <w:t>Feelings</w:t>
            </w:r>
            <w:r w:rsidR="006B4E48">
              <w:rPr>
                <w:noProof/>
                <w:webHidden/>
              </w:rPr>
              <w:tab/>
            </w:r>
            <w:r w:rsidR="006B4E48">
              <w:rPr>
                <w:noProof/>
                <w:webHidden/>
              </w:rPr>
              <w:fldChar w:fldCharType="begin"/>
            </w:r>
            <w:r w:rsidR="006B4E48">
              <w:rPr>
                <w:noProof/>
                <w:webHidden/>
              </w:rPr>
              <w:instrText xml:space="preserve"> PAGEREF _Toc67427031 \h </w:instrText>
            </w:r>
            <w:r w:rsidR="006B4E48">
              <w:rPr>
                <w:noProof/>
                <w:webHidden/>
              </w:rPr>
            </w:r>
            <w:r w:rsidR="006B4E48">
              <w:rPr>
                <w:noProof/>
                <w:webHidden/>
              </w:rPr>
              <w:fldChar w:fldCharType="separate"/>
            </w:r>
            <w:r w:rsidR="006B4E48">
              <w:rPr>
                <w:noProof/>
                <w:webHidden/>
              </w:rPr>
              <w:t>6</w:t>
            </w:r>
            <w:r w:rsidR="006B4E48">
              <w:rPr>
                <w:noProof/>
                <w:webHidden/>
              </w:rPr>
              <w:fldChar w:fldCharType="end"/>
            </w:r>
          </w:hyperlink>
        </w:p>
        <w:p w14:paraId="300D3295" w14:textId="77777777" w:rsidR="006B4E48" w:rsidRDefault="002076D0">
          <w:pPr>
            <w:pStyle w:val="TOC3"/>
            <w:tabs>
              <w:tab w:val="right" w:leader="dot" w:pos="9350"/>
            </w:tabs>
            <w:rPr>
              <w:noProof/>
            </w:rPr>
          </w:pPr>
          <w:hyperlink w:anchor="_Toc67427032" w:history="1">
            <w:r w:rsidR="006B4E48" w:rsidRPr="00374CA6">
              <w:rPr>
                <w:rStyle w:val="Hyperlink"/>
                <w:noProof/>
              </w:rPr>
              <w:t>Evaluation</w:t>
            </w:r>
            <w:r w:rsidR="006B4E48">
              <w:rPr>
                <w:noProof/>
                <w:webHidden/>
              </w:rPr>
              <w:tab/>
            </w:r>
            <w:r w:rsidR="006B4E48">
              <w:rPr>
                <w:noProof/>
                <w:webHidden/>
              </w:rPr>
              <w:fldChar w:fldCharType="begin"/>
            </w:r>
            <w:r w:rsidR="006B4E48">
              <w:rPr>
                <w:noProof/>
                <w:webHidden/>
              </w:rPr>
              <w:instrText xml:space="preserve"> PAGEREF _Toc67427032 \h </w:instrText>
            </w:r>
            <w:r w:rsidR="006B4E48">
              <w:rPr>
                <w:noProof/>
                <w:webHidden/>
              </w:rPr>
            </w:r>
            <w:r w:rsidR="006B4E48">
              <w:rPr>
                <w:noProof/>
                <w:webHidden/>
              </w:rPr>
              <w:fldChar w:fldCharType="separate"/>
            </w:r>
            <w:r w:rsidR="006B4E48">
              <w:rPr>
                <w:noProof/>
                <w:webHidden/>
              </w:rPr>
              <w:t>6</w:t>
            </w:r>
            <w:r w:rsidR="006B4E48">
              <w:rPr>
                <w:noProof/>
                <w:webHidden/>
              </w:rPr>
              <w:fldChar w:fldCharType="end"/>
            </w:r>
          </w:hyperlink>
        </w:p>
        <w:p w14:paraId="055A4C95" w14:textId="77777777" w:rsidR="006B4E48" w:rsidRDefault="002076D0">
          <w:pPr>
            <w:pStyle w:val="TOC3"/>
            <w:tabs>
              <w:tab w:val="right" w:leader="dot" w:pos="9350"/>
            </w:tabs>
            <w:rPr>
              <w:noProof/>
            </w:rPr>
          </w:pPr>
          <w:hyperlink w:anchor="_Toc67427033" w:history="1">
            <w:r w:rsidR="006B4E48" w:rsidRPr="00374CA6">
              <w:rPr>
                <w:rStyle w:val="Hyperlink"/>
                <w:noProof/>
              </w:rPr>
              <w:t>Analysis</w:t>
            </w:r>
            <w:r w:rsidR="006B4E48">
              <w:rPr>
                <w:noProof/>
                <w:webHidden/>
              </w:rPr>
              <w:tab/>
            </w:r>
            <w:r w:rsidR="006B4E48">
              <w:rPr>
                <w:noProof/>
                <w:webHidden/>
              </w:rPr>
              <w:fldChar w:fldCharType="begin"/>
            </w:r>
            <w:r w:rsidR="006B4E48">
              <w:rPr>
                <w:noProof/>
                <w:webHidden/>
              </w:rPr>
              <w:instrText xml:space="preserve"> PAGEREF _Toc67427033 \h </w:instrText>
            </w:r>
            <w:r w:rsidR="006B4E48">
              <w:rPr>
                <w:noProof/>
                <w:webHidden/>
              </w:rPr>
            </w:r>
            <w:r w:rsidR="006B4E48">
              <w:rPr>
                <w:noProof/>
                <w:webHidden/>
              </w:rPr>
              <w:fldChar w:fldCharType="separate"/>
            </w:r>
            <w:r w:rsidR="006B4E48">
              <w:rPr>
                <w:noProof/>
                <w:webHidden/>
              </w:rPr>
              <w:t>7</w:t>
            </w:r>
            <w:r w:rsidR="006B4E48">
              <w:rPr>
                <w:noProof/>
                <w:webHidden/>
              </w:rPr>
              <w:fldChar w:fldCharType="end"/>
            </w:r>
          </w:hyperlink>
        </w:p>
        <w:p w14:paraId="7438AA6C" w14:textId="77777777" w:rsidR="006B4E48" w:rsidRDefault="002076D0">
          <w:pPr>
            <w:pStyle w:val="TOC3"/>
            <w:tabs>
              <w:tab w:val="right" w:leader="dot" w:pos="9350"/>
            </w:tabs>
            <w:rPr>
              <w:noProof/>
            </w:rPr>
          </w:pPr>
          <w:hyperlink w:anchor="_Toc67427034" w:history="1">
            <w:r w:rsidR="006B4E48" w:rsidRPr="00374CA6">
              <w:rPr>
                <w:rStyle w:val="Hyperlink"/>
                <w:noProof/>
              </w:rPr>
              <w:t>Conclusion</w:t>
            </w:r>
            <w:r w:rsidR="006B4E48">
              <w:rPr>
                <w:noProof/>
                <w:webHidden/>
              </w:rPr>
              <w:tab/>
            </w:r>
            <w:r w:rsidR="006B4E48">
              <w:rPr>
                <w:noProof/>
                <w:webHidden/>
              </w:rPr>
              <w:fldChar w:fldCharType="begin"/>
            </w:r>
            <w:r w:rsidR="006B4E48">
              <w:rPr>
                <w:noProof/>
                <w:webHidden/>
              </w:rPr>
              <w:instrText xml:space="preserve"> PAGEREF _Toc67427034 \h </w:instrText>
            </w:r>
            <w:r w:rsidR="006B4E48">
              <w:rPr>
                <w:noProof/>
                <w:webHidden/>
              </w:rPr>
            </w:r>
            <w:r w:rsidR="006B4E48">
              <w:rPr>
                <w:noProof/>
                <w:webHidden/>
              </w:rPr>
              <w:fldChar w:fldCharType="separate"/>
            </w:r>
            <w:r w:rsidR="006B4E48">
              <w:rPr>
                <w:noProof/>
                <w:webHidden/>
              </w:rPr>
              <w:t>8</w:t>
            </w:r>
            <w:r w:rsidR="006B4E48">
              <w:rPr>
                <w:noProof/>
                <w:webHidden/>
              </w:rPr>
              <w:fldChar w:fldCharType="end"/>
            </w:r>
          </w:hyperlink>
        </w:p>
        <w:p w14:paraId="3CEED736" w14:textId="77777777" w:rsidR="006B4E48" w:rsidRDefault="002076D0">
          <w:pPr>
            <w:pStyle w:val="TOC3"/>
            <w:tabs>
              <w:tab w:val="right" w:leader="dot" w:pos="9350"/>
            </w:tabs>
            <w:rPr>
              <w:noProof/>
            </w:rPr>
          </w:pPr>
          <w:hyperlink w:anchor="_Toc67427035" w:history="1">
            <w:r w:rsidR="006B4E48" w:rsidRPr="00374CA6">
              <w:rPr>
                <w:rStyle w:val="Hyperlink"/>
                <w:noProof/>
              </w:rPr>
              <w:t>Action Plan</w:t>
            </w:r>
            <w:r w:rsidR="006B4E48">
              <w:rPr>
                <w:noProof/>
                <w:webHidden/>
              </w:rPr>
              <w:tab/>
            </w:r>
            <w:r w:rsidR="006B4E48">
              <w:rPr>
                <w:noProof/>
                <w:webHidden/>
              </w:rPr>
              <w:fldChar w:fldCharType="begin"/>
            </w:r>
            <w:r w:rsidR="006B4E48">
              <w:rPr>
                <w:noProof/>
                <w:webHidden/>
              </w:rPr>
              <w:instrText xml:space="preserve"> PAGEREF _Toc67427035 \h </w:instrText>
            </w:r>
            <w:r w:rsidR="006B4E48">
              <w:rPr>
                <w:noProof/>
                <w:webHidden/>
              </w:rPr>
            </w:r>
            <w:r w:rsidR="006B4E48">
              <w:rPr>
                <w:noProof/>
                <w:webHidden/>
              </w:rPr>
              <w:fldChar w:fldCharType="separate"/>
            </w:r>
            <w:r w:rsidR="006B4E48">
              <w:rPr>
                <w:noProof/>
                <w:webHidden/>
              </w:rPr>
              <w:t>8</w:t>
            </w:r>
            <w:r w:rsidR="006B4E48">
              <w:rPr>
                <w:noProof/>
                <w:webHidden/>
              </w:rPr>
              <w:fldChar w:fldCharType="end"/>
            </w:r>
          </w:hyperlink>
        </w:p>
        <w:p w14:paraId="31C314B3" w14:textId="77777777" w:rsidR="006B4E48" w:rsidRDefault="002076D0">
          <w:pPr>
            <w:pStyle w:val="TOC2"/>
            <w:tabs>
              <w:tab w:val="right" w:leader="dot" w:pos="9350"/>
            </w:tabs>
            <w:rPr>
              <w:noProof/>
            </w:rPr>
          </w:pPr>
          <w:hyperlink w:anchor="_Toc67427036" w:history="1">
            <w:r w:rsidR="006B4E48" w:rsidRPr="00374CA6">
              <w:rPr>
                <w:rStyle w:val="Hyperlink"/>
                <w:noProof/>
              </w:rPr>
              <w:t>Conclusion</w:t>
            </w:r>
            <w:r w:rsidR="006B4E48">
              <w:rPr>
                <w:noProof/>
                <w:webHidden/>
              </w:rPr>
              <w:tab/>
            </w:r>
            <w:r w:rsidR="006B4E48">
              <w:rPr>
                <w:noProof/>
                <w:webHidden/>
              </w:rPr>
              <w:fldChar w:fldCharType="begin"/>
            </w:r>
            <w:r w:rsidR="006B4E48">
              <w:rPr>
                <w:noProof/>
                <w:webHidden/>
              </w:rPr>
              <w:instrText xml:space="preserve"> PAGEREF _Toc67427036 \h </w:instrText>
            </w:r>
            <w:r w:rsidR="006B4E48">
              <w:rPr>
                <w:noProof/>
                <w:webHidden/>
              </w:rPr>
            </w:r>
            <w:r w:rsidR="006B4E48">
              <w:rPr>
                <w:noProof/>
                <w:webHidden/>
              </w:rPr>
              <w:fldChar w:fldCharType="separate"/>
            </w:r>
            <w:r w:rsidR="006B4E48">
              <w:rPr>
                <w:noProof/>
                <w:webHidden/>
              </w:rPr>
              <w:t>9</w:t>
            </w:r>
            <w:r w:rsidR="006B4E48">
              <w:rPr>
                <w:noProof/>
                <w:webHidden/>
              </w:rPr>
              <w:fldChar w:fldCharType="end"/>
            </w:r>
          </w:hyperlink>
        </w:p>
        <w:p w14:paraId="23FDE7F4" w14:textId="77777777" w:rsidR="006B4E48" w:rsidRDefault="002076D0">
          <w:pPr>
            <w:pStyle w:val="TOC2"/>
            <w:tabs>
              <w:tab w:val="right" w:leader="dot" w:pos="9350"/>
            </w:tabs>
            <w:rPr>
              <w:noProof/>
            </w:rPr>
          </w:pPr>
          <w:hyperlink w:anchor="_Toc67427037" w:history="1">
            <w:r w:rsidR="006B4E48" w:rsidRPr="00374CA6">
              <w:rPr>
                <w:rStyle w:val="Hyperlink"/>
                <w:noProof/>
              </w:rPr>
              <w:t>Reference</w:t>
            </w:r>
            <w:r w:rsidR="006B4E48">
              <w:rPr>
                <w:noProof/>
                <w:webHidden/>
              </w:rPr>
              <w:tab/>
            </w:r>
            <w:r w:rsidR="006B4E48">
              <w:rPr>
                <w:noProof/>
                <w:webHidden/>
              </w:rPr>
              <w:fldChar w:fldCharType="begin"/>
            </w:r>
            <w:r w:rsidR="006B4E48">
              <w:rPr>
                <w:noProof/>
                <w:webHidden/>
              </w:rPr>
              <w:instrText xml:space="preserve"> PAGEREF _Toc67427037 \h </w:instrText>
            </w:r>
            <w:r w:rsidR="006B4E48">
              <w:rPr>
                <w:noProof/>
                <w:webHidden/>
              </w:rPr>
            </w:r>
            <w:r w:rsidR="006B4E48">
              <w:rPr>
                <w:noProof/>
                <w:webHidden/>
              </w:rPr>
              <w:fldChar w:fldCharType="separate"/>
            </w:r>
            <w:r w:rsidR="006B4E48">
              <w:rPr>
                <w:noProof/>
                <w:webHidden/>
              </w:rPr>
              <w:t>10</w:t>
            </w:r>
            <w:r w:rsidR="006B4E48">
              <w:rPr>
                <w:noProof/>
                <w:webHidden/>
              </w:rPr>
              <w:fldChar w:fldCharType="end"/>
            </w:r>
          </w:hyperlink>
        </w:p>
        <w:p w14:paraId="5EB835B5" w14:textId="77777777" w:rsidR="006B4E48" w:rsidRDefault="006B4E48">
          <w:r>
            <w:rPr>
              <w:b/>
              <w:bCs/>
              <w:noProof/>
            </w:rPr>
            <w:fldChar w:fldCharType="end"/>
          </w:r>
        </w:p>
      </w:sdtContent>
    </w:sdt>
    <w:p w14:paraId="5BF15830" w14:textId="77777777" w:rsidR="00157401" w:rsidRDefault="00157401">
      <w:pPr>
        <w:spacing w:line="360" w:lineRule="auto"/>
        <w:jc w:val="both"/>
        <w:rPr>
          <w:sz w:val="24"/>
          <w:szCs w:val="24"/>
        </w:rPr>
      </w:pPr>
    </w:p>
    <w:p w14:paraId="54D117CE" w14:textId="77777777" w:rsidR="00157401" w:rsidRDefault="00157401">
      <w:pPr>
        <w:spacing w:line="360" w:lineRule="auto"/>
        <w:jc w:val="both"/>
        <w:rPr>
          <w:sz w:val="24"/>
          <w:szCs w:val="24"/>
        </w:rPr>
      </w:pPr>
    </w:p>
    <w:p w14:paraId="748B2907" w14:textId="77777777" w:rsidR="00157401" w:rsidRDefault="00157401">
      <w:pPr>
        <w:spacing w:line="360" w:lineRule="auto"/>
        <w:jc w:val="both"/>
        <w:rPr>
          <w:sz w:val="24"/>
          <w:szCs w:val="24"/>
        </w:rPr>
      </w:pPr>
    </w:p>
    <w:p w14:paraId="19B1E0AA" w14:textId="77777777" w:rsidR="00157401" w:rsidRDefault="00157401">
      <w:pPr>
        <w:spacing w:line="360" w:lineRule="auto"/>
        <w:jc w:val="both"/>
        <w:rPr>
          <w:sz w:val="24"/>
          <w:szCs w:val="24"/>
        </w:rPr>
      </w:pPr>
    </w:p>
    <w:p w14:paraId="58049B9E" w14:textId="77777777" w:rsidR="00157401" w:rsidRDefault="00157401">
      <w:pPr>
        <w:spacing w:line="360" w:lineRule="auto"/>
        <w:jc w:val="both"/>
        <w:rPr>
          <w:sz w:val="24"/>
          <w:szCs w:val="24"/>
        </w:rPr>
      </w:pPr>
    </w:p>
    <w:p w14:paraId="43D2EFA3" w14:textId="77777777" w:rsidR="00157401" w:rsidRDefault="00157401">
      <w:pPr>
        <w:spacing w:line="360" w:lineRule="auto"/>
        <w:jc w:val="both"/>
        <w:rPr>
          <w:sz w:val="24"/>
          <w:szCs w:val="24"/>
        </w:rPr>
      </w:pPr>
    </w:p>
    <w:p w14:paraId="0E4027FE" w14:textId="77777777" w:rsidR="00157401" w:rsidRDefault="00157401">
      <w:pPr>
        <w:spacing w:line="360" w:lineRule="auto"/>
        <w:jc w:val="both"/>
        <w:rPr>
          <w:sz w:val="24"/>
          <w:szCs w:val="24"/>
        </w:rPr>
      </w:pPr>
    </w:p>
    <w:p w14:paraId="4E4B04B4" w14:textId="77777777" w:rsidR="00157401" w:rsidRDefault="00157401">
      <w:pPr>
        <w:spacing w:line="360" w:lineRule="auto"/>
        <w:jc w:val="both"/>
        <w:rPr>
          <w:sz w:val="24"/>
          <w:szCs w:val="24"/>
        </w:rPr>
      </w:pPr>
    </w:p>
    <w:p w14:paraId="2F004788" w14:textId="77777777" w:rsidR="00157401" w:rsidRDefault="00157401">
      <w:pPr>
        <w:spacing w:line="360" w:lineRule="auto"/>
        <w:jc w:val="both"/>
        <w:rPr>
          <w:sz w:val="24"/>
          <w:szCs w:val="24"/>
        </w:rPr>
      </w:pPr>
    </w:p>
    <w:p w14:paraId="38C4F397" w14:textId="77777777" w:rsidR="00157401" w:rsidRDefault="00157401">
      <w:pPr>
        <w:spacing w:line="360" w:lineRule="auto"/>
        <w:jc w:val="both"/>
        <w:rPr>
          <w:sz w:val="24"/>
          <w:szCs w:val="24"/>
        </w:rPr>
      </w:pPr>
    </w:p>
    <w:p w14:paraId="76C1B0C2" w14:textId="77777777" w:rsidR="00157401" w:rsidRDefault="00157401">
      <w:pPr>
        <w:spacing w:line="360" w:lineRule="auto"/>
        <w:jc w:val="both"/>
        <w:rPr>
          <w:sz w:val="24"/>
          <w:szCs w:val="24"/>
        </w:rPr>
      </w:pPr>
    </w:p>
    <w:p w14:paraId="7FA6F88F" w14:textId="77777777" w:rsidR="00157401" w:rsidRDefault="00157401">
      <w:pPr>
        <w:spacing w:line="360" w:lineRule="auto"/>
        <w:jc w:val="both"/>
        <w:rPr>
          <w:sz w:val="24"/>
          <w:szCs w:val="24"/>
        </w:rPr>
      </w:pPr>
    </w:p>
    <w:p w14:paraId="439A9058" w14:textId="77777777" w:rsidR="00157401" w:rsidRDefault="00157401">
      <w:pPr>
        <w:spacing w:line="360" w:lineRule="auto"/>
        <w:jc w:val="both"/>
        <w:rPr>
          <w:sz w:val="24"/>
          <w:szCs w:val="24"/>
        </w:rPr>
      </w:pPr>
    </w:p>
    <w:p w14:paraId="1BA04654" w14:textId="77777777" w:rsidR="00157401" w:rsidRDefault="00157401">
      <w:pPr>
        <w:spacing w:line="360" w:lineRule="auto"/>
        <w:jc w:val="both"/>
        <w:rPr>
          <w:sz w:val="24"/>
          <w:szCs w:val="24"/>
        </w:rPr>
      </w:pPr>
    </w:p>
    <w:p w14:paraId="6EB6CD7E" w14:textId="77777777" w:rsidR="00157401" w:rsidRDefault="00157401">
      <w:pPr>
        <w:spacing w:line="360" w:lineRule="auto"/>
        <w:jc w:val="both"/>
        <w:rPr>
          <w:sz w:val="24"/>
          <w:szCs w:val="24"/>
        </w:rPr>
      </w:pPr>
    </w:p>
    <w:p w14:paraId="75F657D3" w14:textId="77777777" w:rsidR="00157401" w:rsidRDefault="00157401">
      <w:pPr>
        <w:spacing w:line="360" w:lineRule="auto"/>
        <w:jc w:val="both"/>
        <w:rPr>
          <w:sz w:val="24"/>
          <w:szCs w:val="24"/>
        </w:rPr>
      </w:pPr>
    </w:p>
    <w:p w14:paraId="06944001" w14:textId="77777777" w:rsidR="00157401" w:rsidRDefault="00157401">
      <w:pPr>
        <w:spacing w:line="360" w:lineRule="auto"/>
        <w:jc w:val="both"/>
        <w:rPr>
          <w:sz w:val="24"/>
          <w:szCs w:val="24"/>
        </w:rPr>
      </w:pPr>
    </w:p>
    <w:p w14:paraId="00680DB4" w14:textId="77777777" w:rsidR="00157401" w:rsidRDefault="00157401">
      <w:pPr>
        <w:spacing w:line="360" w:lineRule="auto"/>
        <w:jc w:val="both"/>
        <w:rPr>
          <w:sz w:val="24"/>
          <w:szCs w:val="24"/>
        </w:rPr>
      </w:pPr>
    </w:p>
    <w:p w14:paraId="32E273BB" w14:textId="77777777" w:rsidR="00157401" w:rsidRDefault="00157401">
      <w:pPr>
        <w:spacing w:line="360" w:lineRule="auto"/>
        <w:jc w:val="both"/>
        <w:rPr>
          <w:sz w:val="24"/>
          <w:szCs w:val="24"/>
        </w:rPr>
      </w:pPr>
    </w:p>
    <w:p w14:paraId="347E8F66" w14:textId="77777777" w:rsidR="00157401" w:rsidRDefault="00452CC8" w:rsidP="00B70F07">
      <w:pPr>
        <w:pStyle w:val="Heading2"/>
      </w:pPr>
      <w:bookmarkStart w:id="0" w:name="_Toc67427028"/>
      <w:r>
        <w:t>Introduction</w:t>
      </w:r>
      <w:bookmarkEnd w:id="0"/>
    </w:p>
    <w:p w14:paraId="76500256" w14:textId="77777777" w:rsidR="00157401" w:rsidRDefault="00157401">
      <w:pPr>
        <w:spacing w:line="360" w:lineRule="auto"/>
        <w:jc w:val="both"/>
        <w:rPr>
          <w:sz w:val="24"/>
          <w:szCs w:val="24"/>
        </w:rPr>
      </w:pPr>
    </w:p>
    <w:p w14:paraId="7676859D" w14:textId="77777777" w:rsidR="00157401" w:rsidRDefault="00452CC8">
      <w:pPr>
        <w:spacing w:line="360" w:lineRule="auto"/>
        <w:jc w:val="both"/>
        <w:rPr>
          <w:sz w:val="24"/>
          <w:szCs w:val="24"/>
        </w:rPr>
      </w:pPr>
      <w:r>
        <w:rPr>
          <w:sz w:val="24"/>
          <w:szCs w:val="24"/>
        </w:rPr>
        <w:t>Community engagement is the collaborative effort to address the present ongoing issues around the world and to take actions with the employees, customers and other people for ensuring the welfare of the people (</w:t>
      </w:r>
      <w:r>
        <w:rPr>
          <w:sz w:val="24"/>
          <w:szCs w:val="24"/>
          <w:highlight w:val="white"/>
        </w:rPr>
        <w:t>Rowe, et.al. 2013)</w:t>
      </w:r>
      <w:r>
        <w:rPr>
          <w:sz w:val="24"/>
          <w:szCs w:val="24"/>
        </w:rPr>
        <w:t>. It can be used for improving relationships and to improve the environment. Many businesses and organizations try to engage in community engagement to involve their own employees for increasing their teamwork and problem - solving skills. Community engagement is more of a concerted effort for working with the people and society with the mission of contributing for the good of the people. Thus, it is a strategic and critical approach undertaken by a group of people having similarity either in their perception, knowledge, geography or any other area and are united to address a situation for their own wellbeing and better lives (</w:t>
      </w:r>
      <w:r>
        <w:rPr>
          <w:sz w:val="24"/>
          <w:szCs w:val="24"/>
          <w:highlight w:val="white"/>
        </w:rPr>
        <w:t>Ann, 2001)</w:t>
      </w:r>
      <w:r>
        <w:rPr>
          <w:sz w:val="24"/>
          <w:szCs w:val="24"/>
        </w:rPr>
        <w:t xml:space="preserve">. Through this course I have learnt different aspects of community engagement and their relation with the business. For evaluating and assessing my understanding, I have used Gibbs Cycle for reflecting on myself. </w:t>
      </w:r>
    </w:p>
    <w:p w14:paraId="3BF0D949" w14:textId="77777777" w:rsidR="00157401" w:rsidRDefault="00157401">
      <w:pPr>
        <w:spacing w:line="360" w:lineRule="auto"/>
        <w:jc w:val="both"/>
        <w:rPr>
          <w:sz w:val="24"/>
          <w:szCs w:val="24"/>
        </w:rPr>
      </w:pPr>
    </w:p>
    <w:p w14:paraId="21CCAC19" w14:textId="77777777" w:rsidR="00157401" w:rsidRDefault="00452CC8" w:rsidP="00B70F07">
      <w:pPr>
        <w:pStyle w:val="Heading2"/>
      </w:pPr>
      <w:bookmarkStart w:id="1" w:name="_Toc67427029"/>
      <w:r>
        <w:t>Gibbs Reflective Cycle</w:t>
      </w:r>
      <w:bookmarkEnd w:id="1"/>
    </w:p>
    <w:p w14:paraId="43F3081C" w14:textId="77777777" w:rsidR="00157401" w:rsidRDefault="00157401">
      <w:pPr>
        <w:spacing w:line="360" w:lineRule="auto"/>
        <w:jc w:val="both"/>
        <w:rPr>
          <w:sz w:val="24"/>
          <w:szCs w:val="24"/>
        </w:rPr>
      </w:pPr>
    </w:p>
    <w:p w14:paraId="5D8AE985" w14:textId="77777777" w:rsidR="00157401" w:rsidRDefault="00452CC8">
      <w:pPr>
        <w:spacing w:line="360" w:lineRule="auto"/>
        <w:jc w:val="both"/>
        <w:rPr>
          <w:sz w:val="24"/>
          <w:szCs w:val="24"/>
        </w:rPr>
      </w:pPr>
      <w:r>
        <w:rPr>
          <w:sz w:val="24"/>
          <w:szCs w:val="24"/>
        </w:rPr>
        <w:t>Gibbs Cycle is a learning cycle described by Graham Gibbs in 1988 and it helps individuals with six stages to reflect on their understanding and to build a concrete action plan for including this learning effectively in personal life (</w:t>
      </w:r>
      <w:r>
        <w:rPr>
          <w:sz w:val="24"/>
          <w:szCs w:val="24"/>
          <w:highlight w:val="white"/>
        </w:rPr>
        <w:t>The University of Edinburgh. 2021.)</w:t>
      </w:r>
      <w:r>
        <w:rPr>
          <w:sz w:val="24"/>
          <w:szCs w:val="24"/>
        </w:rPr>
        <w:t>. Moreover, this model signifies the relation between feeling and understanding and gives individuals opportunities of evaluating that feeling elaborately for further analysis.</w:t>
      </w:r>
    </w:p>
    <w:p w14:paraId="352D7ADE" w14:textId="77777777" w:rsidR="00157401" w:rsidRDefault="00157401">
      <w:pPr>
        <w:spacing w:line="360" w:lineRule="auto"/>
        <w:jc w:val="both"/>
        <w:rPr>
          <w:sz w:val="24"/>
          <w:szCs w:val="24"/>
        </w:rPr>
      </w:pPr>
    </w:p>
    <w:p w14:paraId="2CCF718A" w14:textId="77777777" w:rsidR="00157401" w:rsidRDefault="00452CC8">
      <w:pPr>
        <w:spacing w:line="360" w:lineRule="auto"/>
        <w:jc w:val="center"/>
        <w:rPr>
          <w:sz w:val="24"/>
          <w:szCs w:val="24"/>
        </w:rPr>
      </w:pPr>
      <w:r>
        <w:rPr>
          <w:noProof/>
          <w:sz w:val="24"/>
          <w:szCs w:val="24"/>
          <w:lang w:val="en-US"/>
        </w:rPr>
        <w:drawing>
          <wp:inline distT="114300" distB="114300" distL="114300" distR="114300" wp14:anchorId="2ED33AB4" wp14:editId="787FD9B0">
            <wp:extent cx="4662488" cy="3496866"/>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4662488" cy="3496866"/>
                    </a:xfrm>
                    <a:prstGeom prst="rect">
                      <a:avLst/>
                    </a:prstGeom>
                    <a:ln/>
                  </pic:spPr>
                </pic:pic>
              </a:graphicData>
            </a:graphic>
          </wp:inline>
        </w:drawing>
      </w:r>
    </w:p>
    <w:p w14:paraId="2D437B46" w14:textId="77777777" w:rsidR="00157401" w:rsidRDefault="00452CC8">
      <w:pPr>
        <w:spacing w:line="360" w:lineRule="auto"/>
        <w:jc w:val="center"/>
        <w:rPr>
          <w:sz w:val="24"/>
          <w:szCs w:val="24"/>
        </w:rPr>
      </w:pPr>
      <w:r>
        <w:rPr>
          <w:sz w:val="24"/>
          <w:szCs w:val="24"/>
        </w:rPr>
        <w:t>Figure - 1: Gibbs Reflective Cycle</w:t>
      </w:r>
    </w:p>
    <w:p w14:paraId="10DCF27E" w14:textId="77777777" w:rsidR="00157401" w:rsidRDefault="00157401">
      <w:pPr>
        <w:spacing w:line="360" w:lineRule="auto"/>
        <w:jc w:val="both"/>
        <w:rPr>
          <w:sz w:val="24"/>
          <w:szCs w:val="24"/>
        </w:rPr>
      </w:pPr>
    </w:p>
    <w:p w14:paraId="074F78E2" w14:textId="77777777" w:rsidR="00157401" w:rsidRDefault="00452CC8" w:rsidP="00B70F07">
      <w:pPr>
        <w:pStyle w:val="Heading3"/>
      </w:pPr>
      <w:bookmarkStart w:id="2" w:name="_Toc67427030"/>
      <w:r>
        <w:t>Description</w:t>
      </w:r>
      <w:bookmarkEnd w:id="2"/>
    </w:p>
    <w:p w14:paraId="0EDD36EB" w14:textId="77777777" w:rsidR="00157401" w:rsidRDefault="00157401">
      <w:pPr>
        <w:spacing w:line="360" w:lineRule="auto"/>
        <w:jc w:val="both"/>
        <w:rPr>
          <w:sz w:val="24"/>
          <w:szCs w:val="24"/>
        </w:rPr>
      </w:pPr>
    </w:p>
    <w:p w14:paraId="57908D6B" w14:textId="77777777" w:rsidR="00157401" w:rsidRDefault="00452CC8">
      <w:pPr>
        <w:spacing w:line="360" w:lineRule="auto"/>
        <w:jc w:val="both"/>
        <w:rPr>
          <w:sz w:val="24"/>
          <w:szCs w:val="24"/>
        </w:rPr>
      </w:pPr>
      <w:r>
        <w:rPr>
          <w:sz w:val="24"/>
          <w:szCs w:val="24"/>
        </w:rPr>
        <w:t xml:space="preserve">This course has introduced me to community engagement </w:t>
      </w:r>
      <w:r w:rsidR="00BB74BE">
        <w:rPr>
          <w:sz w:val="24"/>
          <w:szCs w:val="24"/>
        </w:rPr>
        <w:t>and its</w:t>
      </w:r>
      <w:r>
        <w:rPr>
          <w:sz w:val="24"/>
          <w:szCs w:val="24"/>
        </w:rPr>
        <w:t xml:space="preserve"> importance in a business platform. I have understood that community engagement is not an individual effort rather an integrated effort of a group of people who are connected due to some similarity and they are driven towards the same goals and objectives. Businesses try to incorporate community engagement in order to engage with the community and to help their employees to increase their skills and abilities like - team building capacity, problem solving skills, critical thinking ability and communication skills (</w:t>
      </w:r>
      <w:r>
        <w:rPr>
          <w:sz w:val="24"/>
          <w:szCs w:val="24"/>
          <w:highlight w:val="white"/>
        </w:rPr>
        <w:t>White, 2017)</w:t>
      </w:r>
      <w:r>
        <w:rPr>
          <w:sz w:val="24"/>
          <w:szCs w:val="24"/>
        </w:rPr>
        <w:t>. Moreover, I got to know that activities like community engagement where people are putting joint effort for addressing a pressing issue, increase the morality and trust among the employees. Community engagement helps in building relationships with the community and the governments which actually helps the business in the long-term. This even contributes in improving the corporate image of the business and gives the company a competitive edge. I have realized that the community engagement is an inclusive strategic approach which is new and desirable in this new business era. Due to globalization, every country is connected to each other and imposing an inclusive approach builds relationships among different countries and communities which ultimately brings satisfactory results for the company (</w:t>
      </w:r>
      <w:r>
        <w:rPr>
          <w:sz w:val="24"/>
          <w:szCs w:val="24"/>
          <w:highlight w:val="white"/>
        </w:rPr>
        <w:t>Centers for Disease Control and Prevention, 1997)</w:t>
      </w:r>
      <w:r>
        <w:rPr>
          <w:sz w:val="24"/>
          <w:szCs w:val="24"/>
        </w:rPr>
        <w:t>.</w:t>
      </w:r>
    </w:p>
    <w:p w14:paraId="5F8E169D" w14:textId="77777777" w:rsidR="00157401" w:rsidRDefault="00157401">
      <w:pPr>
        <w:spacing w:line="360" w:lineRule="auto"/>
        <w:jc w:val="both"/>
        <w:rPr>
          <w:sz w:val="24"/>
          <w:szCs w:val="24"/>
        </w:rPr>
      </w:pPr>
    </w:p>
    <w:p w14:paraId="69066F95" w14:textId="77777777" w:rsidR="00157401" w:rsidRDefault="00452CC8">
      <w:pPr>
        <w:spacing w:line="360" w:lineRule="auto"/>
        <w:jc w:val="both"/>
        <w:rPr>
          <w:sz w:val="24"/>
          <w:szCs w:val="24"/>
        </w:rPr>
      </w:pPr>
      <w:r>
        <w:rPr>
          <w:sz w:val="24"/>
          <w:szCs w:val="24"/>
        </w:rPr>
        <w:t xml:space="preserve">This course has enlightened me about the nine principles of community engagement. The goals and mission of the engagement must be very specific and concrete. One has to know about the culture, norms, beliefs, social factors and </w:t>
      </w:r>
      <w:r w:rsidR="00976DC9">
        <w:rPr>
          <w:sz w:val="24"/>
          <w:szCs w:val="24"/>
        </w:rPr>
        <w:t>other relevant</w:t>
      </w:r>
      <w:r>
        <w:rPr>
          <w:sz w:val="24"/>
          <w:szCs w:val="24"/>
        </w:rPr>
        <w:t xml:space="preserve"> details of the community before engaging in it. In order to mobilize the community and to achieve successful results, the one engaging with the community must build a bridge of trust, relationships, rapport and must employ leadership skills for having a positive impact on the community. Moreover, the community engagement must be for the benefits and interest of the people of the community not for the </w:t>
      </w:r>
      <w:r w:rsidR="00976DC9">
        <w:rPr>
          <w:sz w:val="24"/>
          <w:szCs w:val="24"/>
        </w:rPr>
        <w:t>self-interest</w:t>
      </w:r>
      <w:r>
        <w:rPr>
          <w:sz w:val="24"/>
          <w:szCs w:val="24"/>
        </w:rPr>
        <w:t xml:space="preserve"> of the one engaging itself (</w:t>
      </w:r>
      <w:r>
        <w:rPr>
          <w:color w:val="231E20"/>
          <w:sz w:val="24"/>
          <w:szCs w:val="24"/>
          <w:highlight w:val="white"/>
        </w:rPr>
        <w:t>Agency for Toxic Substances and Disease Registry (ATSDR), 2011)</w:t>
      </w:r>
      <w:r>
        <w:rPr>
          <w:sz w:val="24"/>
          <w:szCs w:val="24"/>
        </w:rPr>
        <w:t xml:space="preserve">. Community engagement would have long-term effect on the community and the business if the community assets and resources are identified and mobilized. Partnering with the community is required for achieving success in this </w:t>
      </w:r>
      <w:r w:rsidR="00976DC9">
        <w:rPr>
          <w:sz w:val="24"/>
          <w:szCs w:val="24"/>
        </w:rPr>
        <w:t>endeavor</w:t>
      </w:r>
      <w:r>
        <w:rPr>
          <w:sz w:val="24"/>
          <w:szCs w:val="24"/>
        </w:rPr>
        <w:t>. The entity willing to engage must be flexible with the power play and be able to understand and satisfy the changing needs of the community (</w:t>
      </w:r>
      <w:r>
        <w:rPr>
          <w:sz w:val="24"/>
          <w:szCs w:val="24"/>
          <w:highlight w:val="white"/>
        </w:rPr>
        <w:t>Atlanta Small Business Network, 2018)</w:t>
      </w:r>
      <w:r>
        <w:rPr>
          <w:sz w:val="24"/>
          <w:szCs w:val="24"/>
        </w:rPr>
        <w:t>. I have also understood from the lecture that community engagement is a long-term commitment towards a specific community.</w:t>
      </w:r>
    </w:p>
    <w:p w14:paraId="36F38C35" w14:textId="77777777" w:rsidR="00157401" w:rsidRDefault="00157401">
      <w:pPr>
        <w:spacing w:line="360" w:lineRule="auto"/>
        <w:jc w:val="both"/>
        <w:rPr>
          <w:sz w:val="24"/>
          <w:szCs w:val="24"/>
        </w:rPr>
      </w:pPr>
    </w:p>
    <w:p w14:paraId="3856A85E" w14:textId="77777777" w:rsidR="00157401" w:rsidRDefault="00452CC8">
      <w:pPr>
        <w:spacing w:line="360" w:lineRule="auto"/>
        <w:jc w:val="both"/>
        <w:rPr>
          <w:sz w:val="24"/>
          <w:szCs w:val="24"/>
        </w:rPr>
      </w:pPr>
      <w:r>
        <w:rPr>
          <w:sz w:val="24"/>
          <w:szCs w:val="24"/>
        </w:rPr>
        <w:t xml:space="preserve">Apart from the importance and principles of community engagement, I understood that the planning and designing consisted of five questions - Who; Where; What; How; When; Why? Are required to be delineated before engaging in the community. These five questions work as the framework and structure for critically analyzing the need of the engagement plan and helps one to strategically design the whole approach. It can be regarded as the total platform for planning, organizing, executing, controlling, monitoring and </w:t>
      </w:r>
      <w:r w:rsidR="00B70F07">
        <w:rPr>
          <w:sz w:val="24"/>
          <w:szCs w:val="24"/>
        </w:rPr>
        <w:t>feed backing</w:t>
      </w:r>
      <w:r>
        <w:rPr>
          <w:sz w:val="24"/>
          <w:szCs w:val="24"/>
        </w:rPr>
        <w:t xml:space="preserve"> the activities related to community engagement. The planning stage of the community engagement requires transparency, trust and inclusion of the community (</w:t>
      </w:r>
      <w:proofErr w:type="gramStart"/>
      <w:r>
        <w:rPr>
          <w:sz w:val="24"/>
          <w:szCs w:val="24"/>
          <w:highlight w:val="white"/>
        </w:rPr>
        <w:t>Rafael ,</w:t>
      </w:r>
      <w:proofErr w:type="gramEnd"/>
      <w:r>
        <w:rPr>
          <w:sz w:val="24"/>
          <w:szCs w:val="24"/>
          <w:highlight w:val="white"/>
        </w:rPr>
        <w:t xml:space="preserve"> et.al. 2018)</w:t>
      </w:r>
      <w:r>
        <w:rPr>
          <w:sz w:val="24"/>
          <w:szCs w:val="24"/>
        </w:rPr>
        <w:t xml:space="preserve">. The success of the venture depends on the different social inclusion like - consulting, informing, participating, collaborating and empowering. The employees and volunteers who would be engaging for ensuring the wellbeing of the community must be well abreast of the service and must be trained in the relevant areas for achieving expected outcomes. </w:t>
      </w:r>
    </w:p>
    <w:p w14:paraId="6F85F331" w14:textId="77777777" w:rsidR="00157401" w:rsidRDefault="00157401">
      <w:pPr>
        <w:spacing w:line="360" w:lineRule="auto"/>
        <w:jc w:val="both"/>
        <w:rPr>
          <w:sz w:val="24"/>
          <w:szCs w:val="24"/>
        </w:rPr>
      </w:pPr>
    </w:p>
    <w:p w14:paraId="00CF7EDD" w14:textId="77777777" w:rsidR="00157401" w:rsidRDefault="00452CC8" w:rsidP="00C4247B">
      <w:pPr>
        <w:pStyle w:val="Heading3"/>
      </w:pPr>
      <w:bookmarkStart w:id="3" w:name="_Toc67427031"/>
      <w:r>
        <w:t>Feelings</w:t>
      </w:r>
      <w:bookmarkEnd w:id="3"/>
    </w:p>
    <w:p w14:paraId="334292AB" w14:textId="77777777" w:rsidR="00157401" w:rsidRDefault="00157401">
      <w:pPr>
        <w:spacing w:line="360" w:lineRule="auto"/>
        <w:jc w:val="both"/>
        <w:rPr>
          <w:b/>
          <w:sz w:val="24"/>
          <w:szCs w:val="24"/>
        </w:rPr>
      </w:pPr>
    </w:p>
    <w:p w14:paraId="1C016E4F" w14:textId="77777777" w:rsidR="00157401" w:rsidRDefault="00452CC8">
      <w:pPr>
        <w:spacing w:line="360" w:lineRule="auto"/>
        <w:jc w:val="both"/>
        <w:rPr>
          <w:sz w:val="24"/>
          <w:szCs w:val="24"/>
        </w:rPr>
      </w:pPr>
      <w:r>
        <w:rPr>
          <w:sz w:val="24"/>
          <w:szCs w:val="24"/>
        </w:rPr>
        <w:t xml:space="preserve">Before this course I didn't understand the need or aspects of community engagement. It was a surprise to me to know that community engagement requires a long term planning and designing and that only a five question model (Who; Where; What; How; When; Why?) can actually help entities to form all the strategies for the intended efforts. I was delighted to elaborately know the principles of the community engagement. The course has also helped me understand the need and requirements of being flexible with the community I or my business would be engaging in. Before this course, I used to think that only philanthropic works could be regarded as community engagement. I was in awe to understand the nuances of the community engagement and the fact that it is a collaborative effort of the business with the stakeholders for ensuring the well being of a specific community or society. I am happy that I got to learn about the importance of the community engagement and why businesses need it in the first place. The inclusion of the whole community provides the businesses the opportunity to increase its visibility and improve its brand image. The fact that businesses can do a lot for the community and still increase its long term profits through this engagement has truly intrigued me. </w:t>
      </w:r>
    </w:p>
    <w:p w14:paraId="7DF196EA" w14:textId="77777777" w:rsidR="00157401" w:rsidRDefault="00157401" w:rsidP="00C4247B">
      <w:pPr>
        <w:pStyle w:val="Heading3"/>
      </w:pPr>
    </w:p>
    <w:p w14:paraId="383778C5" w14:textId="77777777" w:rsidR="00157401" w:rsidRDefault="00452CC8" w:rsidP="00C4247B">
      <w:pPr>
        <w:pStyle w:val="Heading3"/>
      </w:pPr>
      <w:bookmarkStart w:id="4" w:name="_Toc67427032"/>
      <w:r>
        <w:t>Evaluation</w:t>
      </w:r>
      <w:bookmarkEnd w:id="4"/>
    </w:p>
    <w:p w14:paraId="4320F30F" w14:textId="77777777" w:rsidR="00157401" w:rsidRDefault="00157401">
      <w:pPr>
        <w:spacing w:line="360" w:lineRule="auto"/>
        <w:jc w:val="both"/>
        <w:rPr>
          <w:b/>
          <w:sz w:val="24"/>
          <w:szCs w:val="24"/>
        </w:rPr>
      </w:pPr>
    </w:p>
    <w:p w14:paraId="621969F4" w14:textId="77777777" w:rsidR="00157401" w:rsidRDefault="00452CC8">
      <w:pPr>
        <w:spacing w:line="360" w:lineRule="auto"/>
        <w:jc w:val="both"/>
        <w:rPr>
          <w:sz w:val="24"/>
          <w:szCs w:val="24"/>
        </w:rPr>
      </w:pPr>
      <w:r>
        <w:rPr>
          <w:sz w:val="24"/>
          <w:szCs w:val="24"/>
        </w:rPr>
        <w:t>I was previously unaware about the relation between business and community engagement. Moreover, the in-depth knowledge of this course has overwhelmed me. On one side I was happy to discover all the ins and outs about the community engagement, on the other hand each and every detail made me realize that I know very little of the long-term effect and planning of the community engagement. The strategically designing of the steps of the community engagement and the appropriate execution of the strategies have introduced a sense of fear in my heart and cowed me. I was intrigued to understand that the community engagement requires a certain amount of dedication and inclusion. I felt overjoyed to know about the positive impact of the community engagement in one’s business and how I could contribute more for the wellbeing of a specific community and still increase the profit and revenue of the business. I enjoyed the first assignment where I got to explore on my own of the community engagement performances of the International Committee of the Red Cross (ICRC) and it provided me with the opportunity of understanding the business perspectives of community engagement. I was glad to know that engaging in community activities increases one's problem-solving skills, critical thinking ability and communication skills. Community engagement can help a business in strengthening its brand image, reputation, goodwill, morality of the employees, improved relationship with external entities, communities and customers and attracting new loyal customers and retaining talents of the business (</w:t>
      </w:r>
      <w:r>
        <w:rPr>
          <w:sz w:val="24"/>
          <w:szCs w:val="24"/>
          <w:highlight w:val="white"/>
        </w:rPr>
        <w:t>Forbes Non - profit Council, 2017)</w:t>
      </w:r>
      <w:r>
        <w:rPr>
          <w:sz w:val="24"/>
          <w:szCs w:val="24"/>
        </w:rPr>
        <w:t xml:space="preserve">. However, I was taken aback after understanding that for long-term sustainability of the community engagement activities depend on the planning of the whole process. I believe that I am now well versed with the requirements of community engagement, but I lack the proper skills required for community engagement and I need to work on my interpersonal and other skills for appropriately contributing in my future </w:t>
      </w:r>
      <w:r w:rsidR="00244A61">
        <w:rPr>
          <w:sz w:val="24"/>
          <w:szCs w:val="24"/>
        </w:rPr>
        <w:t>endeavors</w:t>
      </w:r>
      <w:r>
        <w:rPr>
          <w:sz w:val="24"/>
          <w:szCs w:val="24"/>
        </w:rPr>
        <w:t>.</w:t>
      </w:r>
    </w:p>
    <w:p w14:paraId="040297E0" w14:textId="77777777" w:rsidR="00157401" w:rsidRDefault="00157401">
      <w:pPr>
        <w:spacing w:line="360" w:lineRule="auto"/>
        <w:jc w:val="both"/>
        <w:rPr>
          <w:b/>
          <w:sz w:val="24"/>
          <w:szCs w:val="24"/>
        </w:rPr>
      </w:pPr>
    </w:p>
    <w:p w14:paraId="728924DE" w14:textId="77777777" w:rsidR="00157401" w:rsidRDefault="00452CC8" w:rsidP="00C4247B">
      <w:pPr>
        <w:pStyle w:val="Heading3"/>
      </w:pPr>
      <w:bookmarkStart w:id="5" w:name="_Toc67427033"/>
      <w:r>
        <w:t>Analysis</w:t>
      </w:r>
      <w:bookmarkEnd w:id="5"/>
    </w:p>
    <w:p w14:paraId="12585735" w14:textId="77777777" w:rsidR="00157401" w:rsidRDefault="00157401">
      <w:pPr>
        <w:spacing w:line="360" w:lineRule="auto"/>
        <w:jc w:val="both"/>
        <w:rPr>
          <w:b/>
          <w:sz w:val="24"/>
          <w:szCs w:val="24"/>
        </w:rPr>
      </w:pPr>
    </w:p>
    <w:p w14:paraId="621637C9" w14:textId="77777777" w:rsidR="00157401" w:rsidRDefault="00452CC8">
      <w:pPr>
        <w:spacing w:line="360" w:lineRule="auto"/>
        <w:jc w:val="both"/>
        <w:rPr>
          <w:sz w:val="24"/>
          <w:szCs w:val="24"/>
        </w:rPr>
      </w:pPr>
      <w:r>
        <w:rPr>
          <w:sz w:val="24"/>
          <w:szCs w:val="24"/>
        </w:rPr>
        <w:t xml:space="preserve">Community engagement is a collaborating strategic approach for contributing to the wellbeing of a chosen community. This course has opened a new area of knowledge for me which would help me in my professional life for better contributing to the society and community. There are various aspects of this course which have enlightened me and gave me a certain amount of happiness. However, there are some points of the topic that have cowed me. This is because I lack a certain amount of skills and experiences that is required for successfully contributing in community engagement. My fear is also built on the fact that I never participated in any humanitarian or community engagement works voluntarily. This course is the first time I got to explore this field and have </w:t>
      </w:r>
      <w:r w:rsidR="00C4247B">
        <w:rPr>
          <w:sz w:val="24"/>
          <w:szCs w:val="24"/>
        </w:rPr>
        <w:t>heavily</w:t>
      </w:r>
      <w:r>
        <w:rPr>
          <w:sz w:val="24"/>
          <w:szCs w:val="24"/>
        </w:rPr>
        <w:t xml:space="preserve"> enjoyed being a part of it. The course has specified the need for sustainability of community engagement. If the community engagement is not planned keeping long-term effect on the community and sustaining it over the longer </w:t>
      </w:r>
      <w:r w:rsidR="00393980">
        <w:rPr>
          <w:sz w:val="24"/>
          <w:szCs w:val="24"/>
        </w:rPr>
        <w:t>period,</w:t>
      </w:r>
      <w:r>
        <w:rPr>
          <w:sz w:val="24"/>
          <w:szCs w:val="24"/>
        </w:rPr>
        <w:t xml:space="preserve"> the whole process becomes </w:t>
      </w:r>
      <w:r w:rsidR="00C4247B">
        <w:rPr>
          <w:sz w:val="24"/>
          <w:szCs w:val="24"/>
        </w:rPr>
        <w:t>futile</w:t>
      </w:r>
      <w:r>
        <w:rPr>
          <w:sz w:val="24"/>
          <w:szCs w:val="24"/>
        </w:rPr>
        <w:t xml:space="preserve">. I understand that before forming or executing any community engagement strategies I would require to critically evaluate the impact, goals and objectives of the engagement plan in my future professional life. </w:t>
      </w:r>
    </w:p>
    <w:p w14:paraId="09670851" w14:textId="77777777" w:rsidR="00157401" w:rsidRDefault="00157401">
      <w:pPr>
        <w:spacing w:line="360" w:lineRule="auto"/>
        <w:jc w:val="both"/>
        <w:rPr>
          <w:b/>
          <w:sz w:val="24"/>
          <w:szCs w:val="24"/>
        </w:rPr>
      </w:pPr>
    </w:p>
    <w:p w14:paraId="50B6CD49" w14:textId="77777777" w:rsidR="00157401" w:rsidRDefault="00452CC8" w:rsidP="00C4247B">
      <w:pPr>
        <w:pStyle w:val="Heading3"/>
      </w:pPr>
      <w:bookmarkStart w:id="6" w:name="_Toc67427034"/>
      <w:r>
        <w:t>Conclusion</w:t>
      </w:r>
      <w:bookmarkEnd w:id="6"/>
    </w:p>
    <w:p w14:paraId="0FEE5CC3" w14:textId="77777777" w:rsidR="00157401" w:rsidRDefault="00157401">
      <w:pPr>
        <w:spacing w:line="360" w:lineRule="auto"/>
        <w:jc w:val="both"/>
        <w:rPr>
          <w:b/>
          <w:sz w:val="24"/>
          <w:szCs w:val="24"/>
        </w:rPr>
      </w:pPr>
    </w:p>
    <w:p w14:paraId="46696641" w14:textId="77777777" w:rsidR="00157401" w:rsidRDefault="00452CC8">
      <w:pPr>
        <w:spacing w:line="360" w:lineRule="auto"/>
        <w:jc w:val="both"/>
        <w:rPr>
          <w:sz w:val="24"/>
          <w:szCs w:val="24"/>
        </w:rPr>
      </w:pPr>
      <w:r>
        <w:rPr>
          <w:sz w:val="24"/>
          <w:szCs w:val="24"/>
        </w:rPr>
        <w:t xml:space="preserve">This course has broadened my knowledge on community engagement and has provided me with substantial intelligence for further exploring this area and to work on my weaknesses. Community engagement can be a competitive edge </w:t>
      </w:r>
      <w:r w:rsidR="00FB3F75">
        <w:rPr>
          <w:sz w:val="24"/>
          <w:szCs w:val="24"/>
        </w:rPr>
        <w:t>for a</w:t>
      </w:r>
      <w:r>
        <w:rPr>
          <w:sz w:val="24"/>
          <w:szCs w:val="24"/>
        </w:rPr>
        <w:t xml:space="preserve"> business and can increase its reputation manifold only if the organization is working with the community through inclusion and is prioritizing the interests of the community rather than its own (</w:t>
      </w:r>
      <w:proofErr w:type="gramStart"/>
      <w:r>
        <w:rPr>
          <w:sz w:val="24"/>
          <w:szCs w:val="24"/>
        </w:rPr>
        <w:t>Scott ,</w:t>
      </w:r>
      <w:proofErr w:type="gramEnd"/>
      <w:r>
        <w:rPr>
          <w:sz w:val="24"/>
          <w:szCs w:val="24"/>
        </w:rPr>
        <w:t xml:space="preserve"> et.al. 2016). Gibbs Reflective Cycle has helped me in understanding my own strengths and weaknesses and my own understanding of the topic. It helped me critically assess my feelings of the course and analyze the situation. I have tried to give a substantial amount of effort in reflecting on my learning and understanding and I believe I am ready to form my action plan for further improving my skills and abilities.  </w:t>
      </w:r>
    </w:p>
    <w:p w14:paraId="5484950B" w14:textId="77777777" w:rsidR="00157401" w:rsidRDefault="00157401">
      <w:pPr>
        <w:spacing w:line="360" w:lineRule="auto"/>
        <w:jc w:val="both"/>
        <w:rPr>
          <w:b/>
          <w:sz w:val="24"/>
          <w:szCs w:val="24"/>
        </w:rPr>
      </w:pPr>
    </w:p>
    <w:p w14:paraId="7D56A122" w14:textId="77777777" w:rsidR="00157401" w:rsidRDefault="00452CC8" w:rsidP="00AF16B2">
      <w:pPr>
        <w:pStyle w:val="Heading3"/>
      </w:pPr>
      <w:bookmarkStart w:id="7" w:name="_Toc67427035"/>
      <w:r>
        <w:t>Action Plan</w:t>
      </w:r>
      <w:bookmarkEnd w:id="7"/>
    </w:p>
    <w:p w14:paraId="7F7082E5" w14:textId="77777777" w:rsidR="00157401" w:rsidRDefault="00157401">
      <w:pPr>
        <w:spacing w:line="360" w:lineRule="auto"/>
        <w:jc w:val="both"/>
        <w:rPr>
          <w:b/>
          <w:sz w:val="24"/>
          <w:szCs w:val="24"/>
        </w:rPr>
      </w:pPr>
    </w:p>
    <w:p w14:paraId="1A5A7A9D" w14:textId="77777777" w:rsidR="00157401" w:rsidRDefault="00452CC8">
      <w:pPr>
        <w:spacing w:line="360" w:lineRule="auto"/>
        <w:jc w:val="both"/>
        <w:rPr>
          <w:sz w:val="24"/>
          <w:szCs w:val="24"/>
        </w:rPr>
      </w:pPr>
      <w:r>
        <w:rPr>
          <w:sz w:val="24"/>
          <w:szCs w:val="24"/>
        </w:rPr>
        <w:t xml:space="preserve">I have understood that I need a dedicated action plan to increase my aptitudes and faculties for engaging in community activities in future. I lack problem-solving skills and critically thinking abilities. I have decided to </w:t>
      </w:r>
      <w:proofErr w:type="spellStart"/>
      <w:r>
        <w:rPr>
          <w:sz w:val="24"/>
          <w:szCs w:val="24"/>
        </w:rPr>
        <w:t>enrol</w:t>
      </w:r>
      <w:proofErr w:type="spellEnd"/>
      <w:r>
        <w:rPr>
          <w:sz w:val="24"/>
          <w:szCs w:val="24"/>
        </w:rPr>
        <w:t xml:space="preserve"> in some of the online games and activities which would help me improve these skills. Even though I have commendable writing skills, my verbal communication skills need to be worked on. I am adamant to work on this issue. I would be socializing more and joining local volunteering programs for engaging in voluntary community engagement activities. This would give me practical knowledge and would help me use this experience in my future professional life. My main aim in this </w:t>
      </w:r>
      <w:r w:rsidR="00AF16B2">
        <w:rPr>
          <w:sz w:val="24"/>
          <w:szCs w:val="24"/>
        </w:rPr>
        <w:t>endeavor</w:t>
      </w:r>
      <w:r>
        <w:rPr>
          <w:sz w:val="24"/>
          <w:szCs w:val="24"/>
        </w:rPr>
        <w:t xml:space="preserve"> is to socialize with as many volunteers and community people as possible and to understand the needs and requirements of the community people. I would also be focusing on how the designing and planning of the activities are done and I would try to compare the findings with my own learnings from this course. I believe all these would bolster my new found knowledge and would help me developing and sustaining my knowledge through this real life experience. </w:t>
      </w:r>
    </w:p>
    <w:p w14:paraId="1C1E9069" w14:textId="77777777" w:rsidR="00157401" w:rsidRDefault="00157401">
      <w:pPr>
        <w:spacing w:line="360" w:lineRule="auto"/>
        <w:jc w:val="both"/>
        <w:rPr>
          <w:b/>
          <w:sz w:val="24"/>
          <w:szCs w:val="24"/>
        </w:rPr>
      </w:pPr>
    </w:p>
    <w:p w14:paraId="5B96C889" w14:textId="77777777" w:rsidR="00157401" w:rsidRDefault="00452CC8" w:rsidP="00AF16B2">
      <w:pPr>
        <w:pStyle w:val="Heading2"/>
      </w:pPr>
      <w:bookmarkStart w:id="8" w:name="_Toc67427036"/>
      <w:r>
        <w:t>Conclusion</w:t>
      </w:r>
      <w:bookmarkEnd w:id="8"/>
    </w:p>
    <w:p w14:paraId="4298190B" w14:textId="77777777" w:rsidR="00157401" w:rsidRDefault="00157401">
      <w:pPr>
        <w:spacing w:line="360" w:lineRule="auto"/>
        <w:jc w:val="both"/>
        <w:rPr>
          <w:sz w:val="24"/>
          <w:szCs w:val="24"/>
        </w:rPr>
      </w:pPr>
    </w:p>
    <w:p w14:paraId="60059CB3" w14:textId="77777777" w:rsidR="00157401" w:rsidRDefault="00452CC8">
      <w:pPr>
        <w:spacing w:line="360" w:lineRule="auto"/>
        <w:jc w:val="both"/>
        <w:rPr>
          <w:sz w:val="24"/>
          <w:szCs w:val="24"/>
        </w:rPr>
      </w:pPr>
      <w:r>
        <w:rPr>
          <w:sz w:val="24"/>
          <w:szCs w:val="24"/>
        </w:rPr>
        <w:t xml:space="preserve">Community engagement is a very crucial and important issue in this global world. As the businesses are growing and the violence, conflicts and crimes are also increasing proportionately, it has become incumbent on the companies to contribute to the community for improving the lives of the people and to ensure their wellbeing. Community engagement helps an organization in building strong relationships and trust with the community and also bolsters the </w:t>
      </w:r>
      <w:r w:rsidR="00AF16B2">
        <w:rPr>
          <w:sz w:val="24"/>
          <w:szCs w:val="24"/>
        </w:rPr>
        <w:t>morals</w:t>
      </w:r>
      <w:r>
        <w:rPr>
          <w:sz w:val="24"/>
          <w:szCs w:val="24"/>
        </w:rPr>
        <w:t xml:space="preserve"> and trusts of the employees. The employees feel more motivated in a company which is highly praised for its exemplary community engagement activities and it gives a sense of pride to the workforce. However, community engagement requires long-term planning, designing, training, organizing, controlling monitoring and </w:t>
      </w:r>
      <w:r w:rsidR="00AF16B2">
        <w:rPr>
          <w:sz w:val="24"/>
          <w:szCs w:val="24"/>
        </w:rPr>
        <w:t>feed backing</w:t>
      </w:r>
      <w:r>
        <w:rPr>
          <w:sz w:val="24"/>
          <w:szCs w:val="24"/>
        </w:rPr>
        <w:t xml:space="preserve"> for achieving effective results. Moreover, the entity must understand the culture, norms, beliefs, customs of a community before actively engaging in it. However, success depends on effective inclusion of people, entities and community itself for working collaboratively and to attain satisfactory results.  </w:t>
      </w:r>
    </w:p>
    <w:p w14:paraId="525979D6" w14:textId="77777777" w:rsidR="00157401" w:rsidRDefault="00157401">
      <w:pPr>
        <w:spacing w:line="360" w:lineRule="auto"/>
        <w:jc w:val="both"/>
        <w:rPr>
          <w:sz w:val="24"/>
          <w:szCs w:val="24"/>
        </w:rPr>
      </w:pPr>
    </w:p>
    <w:p w14:paraId="4DA3D56B" w14:textId="77777777" w:rsidR="00157401" w:rsidRDefault="00452CC8" w:rsidP="000E7786">
      <w:pPr>
        <w:pStyle w:val="Heading2"/>
        <w:rPr>
          <w:rFonts w:ascii="Times New Roman" w:eastAsia="Times New Roman" w:hAnsi="Times New Roman" w:cs="Times New Roman"/>
          <w:color w:val="000000"/>
        </w:rPr>
      </w:pPr>
      <w:bookmarkStart w:id="9" w:name="_Toc67427037"/>
      <w:r>
        <w:t>Reference</w:t>
      </w:r>
      <w:bookmarkEnd w:id="9"/>
    </w:p>
    <w:p w14:paraId="213F3913" w14:textId="77777777" w:rsidR="000E7786" w:rsidRDefault="000E7786">
      <w:pPr>
        <w:spacing w:before="240" w:after="240" w:line="360" w:lineRule="auto"/>
        <w:ind w:left="360"/>
        <w:jc w:val="both"/>
        <w:rPr>
          <w:sz w:val="24"/>
          <w:szCs w:val="24"/>
          <w:highlight w:val="white"/>
        </w:rPr>
      </w:pPr>
      <w:r>
        <w:rPr>
          <w:sz w:val="24"/>
          <w:szCs w:val="24"/>
          <w:highlight w:val="white"/>
        </w:rPr>
        <w:t>Agency for Toxic Substances and Disease Registry (ATSDR), 2011</w:t>
      </w:r>
      <w:r>
        <w:rPr>
          <w:color w:val="231E20"/>
          <w:sz w:val="24"/>
          <w:szCs w:val="24"/>
          <w:highlight w:val="white"/>
        </w:rPr>
        <w:t xml:space="preserve">, </w:t>
      </w:r>
      <w:r>
        <w:rPr>
          <w:sz w:val="24"/>
          <w:szCs w:val="24"/>
          <w:highlight w:val="white"/>
        </w:rPr>
        <w:t>"Principles of Community Engagement: Second Edition."</w:t>
      </w:r>
    </w:p>
    <w:p w14:paraId="117D4128" w14:textId="77777777" w:rsidR="000E7786" w:rsidRDefault="000E7786">
      <w:pPr>
        <w:spacing w:before="240" w:after="240" w:line="360" w:lineRule="auto"/>
        <w:ind w:left="360"/>
        <w:jc w:val="both"/>
        <w:rPr>
          <w:sz w:val="24"/>
          <w:szCs w:val="24"/>
          <w:highlight w:val="white"/>
        </w:rPr>
      </w:pPr>
      <w:r>
        <w:rPr>
          <w:sz w:val="24"/>
          <w:szCs w:val="24"/>
          <w:highlight w:val="white"/>
        </w:rPr>
        <w:t xml:space="preserve">Ann G., 2001, The Benefits of Community Engagement </w:t>
      </w:r>
      <w:proofErr w:type="gramStart"/>
      <w:r>
        <w:rPr>
          <w:sz w:val="24"/>
          <w:szCs w:val="24"/>
          <w:highlight w:val="white"/>
        </w:rPr>
        <w:t>For</w:t>
      </w:r>
      <w:proofErr w:type="gramEnd"/>
      <w:r>
        <w:rPr>
          <w:sz w:val="24"/>
          <w:szCs w:val="24"/>
          <w:highlight w:val="white"/>
        </w:rPr>
        <w:t xml:space="preserve"> Your Business, (Company culture), Website[</w:t>
      </w:r>
      <w:proofErr w:type="spellStart"/>
      <w:r>
        <w:rPr>
          <w:sz w:val="24"/>
          <w:szCs w:val="24"/>
          <w:highlight w:val="white"/>
        </w:rPr>
        <w:t>allBusiness</w:t>
      </w:r>
      <w:proofErr w:type="spellEnd"/>
      <w:r>
        <w:rPr>
          <w:sz w:val="24"/>
          <w:szCs w:val="24"/>
          <w:highlight w:val="white"/>
        </w:rPr>
        <w:t xml:space="preserve"> Your Small Business Advantage]</w:t>
      </w:r>
    </w:p>
    <w:p w14:paraId="0D39584D" w14:textId="77777777" w:rsidR="000E7786" w:rsidRDefault="000E7786">
      <w:pPr>
        <w:spacing w:before="240" w:after="240" w:line="360" w:lineRule="auto"/>
        <w:ind w:left="360"/>
        <w:jc w:val="both"/>
        <w:rPr>
          <w:sz w:val="24"/>
          <w:szCs w:val="24"/>
          <w:highlight w:val="white"/>
        </w:rPr>
      </w:pPr>
      <w:r>
        <w:rPr>
          <w:sz w:val="24"/>
          <w:szCs w:val="24"/>
          <w:highlight w:val="white"/>
        </w:rPr>
        <w:t xml:space="preserve">Atlanta Small Business Network, 2018, “Community Involvement: Why it is Good </w:t>
      </w:r>
      <w:proofErr w:type="gramStart"/>
      <w:r>
        <w:rPr>
          <w:sz w:val="24"/>
          <w:szCs w:val="24"/>
          <w:highlight w:val="white"/>
        </w:rPr>
        <w:t>For</w:t>
      </w:r>
      <w:proofErr w:type="gramEnd"/>
      <w:r>
        <w:rPr>
          <w:sz w:val="24"/>
          <w:szCs w:val="24"/>
          <w:highlight w:val="white"/>
        </w:rPr>
        <w:t xml:space="preserve"> Business”.</w:t>
      </w:r>
    </w:p>
    <w:p w14:paraId="6BFD415C" w14:textId="77777777" w:rsidR="000E7786" w:rsidRDefault="000E7786">
      <w:pPr>
        <w:spacing w:before="240" w:after="240" w:line="360" w:lineRule="auto"/>
        <w:ind w:left="360"/>
        <w:jc w:val="both"/>
        <w:rPr>
          <w:sz w:val="24"/>
          <w:szCs w:val="24"/>
          <w:highlight w:val="white"/>
        </w:rPr>
      </w:pPr>
      <w:r>
        <w:rPr>
          <w:sz w:val="24"/>
          <w:szCs w:val="24"/>
          <w:highlight w:val="white"/>
        </w:rPr>
        <w:t>Bang The Table. 2020. [</w:t>
      </w:r>
      <w:proofErr w:type="gramStart"/>
      <w:r>
        <w:rPr>
          <w:sz w:val="24"/>
          <w:szCs w:val="24"/>
          <w:highlight w:val="white"/>
        </w:rPr>
        <w:t>online]  Available</w:t>
      </w:r>
      <w:proofErr w:type="gramEnd"/>
      <w:r>
        <w:rPr>
          <w:sz w:val="24"/>
          <w:szCs w:val="24"/>
          <w:highlight w:val="white"/>
        </w:rPr>
        <w:t xml:space="preserve"> at: &lt;https://www.bangthetable.com/why-is-community-engagement-important&gt;</w:t>
      </w:r>
    </w:p>
    <w:p w14:paraId="6DC159E2" w14:textId="77777777" w:rsidR="000E7786" w:rsidRDefault="000E7786">
      <w:pPr>
        <w:spacing w:before="240" w:after="240" w:line="360" w:lineRule="auto"/>
        <w:ind w:left="360"/>
        <w:jc w:val="both"/>
        <w:rPr>
          <w:color w:val="231E20"/>
          <w:sz w:val="24"/>
          <w:szCs w:val="24"/>
          <w:highlight w:val="white"/>
        </w:rPr>
      </w:pPr>
      <w:r>
        <w:rPr>
          <w:color w:val="231E20"/>
          <w:sz w:val="24"/>
          <w:szCs w:val="24"/>
          <w:highlight w:val="white"/>
        </w:rPr>
        <w:t>Centers for Disease Control and Prevention, 1997, CDC/ATSDR Committee on Community Engagement, "Principles of Community Engagement: First Edition</w:t>
      </w:r>
      <w:r>
        <w:rPr>
          <w:sz w:val="24"/>
          <w:szCs w:val="24"/>
          <w:highlight w:val="white"/>
        </w:rPr>
        <w:t>.</w:t>
      </w:r>
      <w:r>
        <w:rPr>
          <w:color w:val="231E20"/>
          <w:sz w:val="24"/>
          <w:szCs w:val="24"/>
          <w:highlight w:val="white"/>
        </w:rPr>
        <w:t>"</w:t>
      </w:r>
    </w:p>
    <w:p w14:paraId="2DA22FDC" w14:textId="77777777" w:rsidR="000E7786" w:rsidRDefault="000E7786">
      <w:pPr>
        <w:shd w:val="clear" w:color="auto" w:fill="FFFFFF"/>
        <w:spacing w:before="240" w:after="240" w:line="360" w:lineRule="auto"/>
        <w:ind w:left="360"/>
        <w:jc w:val="both"/>
        <w:rPr>
          <w:sz w:val="24"/>
          <w:szCs w:val="24"/>
        </w:rPr>
      </w:pPr>
      <w:r>
        <w:rPr>
          <w:sz w:val="24"/>
          <w:szCs w:val="24"/>
        </w:rPr>
        <w:t>Dominique H., 2017, “</w:t>
      </w:r>
      <w:r>
        <w:rPr>
          <w:color w:val="111111"/>
          <w:sz w:val="24"/>
          <w:szCs w:val="24"/>
        </w:rPr>
        <w:t xml:space="preserve">Impact of community engagement on sustainability outcomes”, </w:t>
      </w:r>
      <w:r>
        <w:rPr>
          <w:sz w:val="24"/>
          <w:szCs w:val="24"/>
        </w:rPr>
        <w:t>The University of Melbourne - Next Generation Engagement Project Expert commentary series</w:t>
      </w:r>
    </w:p>
    <w:p w14:paraId="4212CF08" w14:textId="77777777" w:rsidR="000E7786" w:rsidRDefault="000E7786">
      <w:pPr>
        <w:spacing w:before="240" w:after="240" w:line="360" w:lineRule="auto"/>
        <w:ind w:left="360"/>
        <w:jc w:val="both"/>
        <w:rPr>
          <w:sz w:val="24"/>
          <w:szCs w:val="24"/>
          <w:highlight w:val="white"/>
        </w:rPr>
      </w:pPr>
      <w:r>
        <w:rPr>
          <w:sz w:val="24"/>
          <w:szCs w:val="24"/>
          <w:highlight w:val="white"/>
        </w:rPr>
        <w:t>Forbes Non - profit Council, 2017, Nine Ways Nonprofits Can Increase Community Engagement.</w:t>
      </w:r>
    </w:p>
    <w:p w14:paraId="669D4404" w14:textId="77777777" w:rsidR="000E7786" w:rsidRDefault="000E7786">
      <w:pPr>
        <w:spacing w:before="240" w:after="240" w:line="360" w:lineRule="auto"/>
        <w:ind w:left="360"/>
        <w:jc w:val="both"/>
        <w:rPr>
          <w:sz w:val="24"/>
          <w:szCs w:val="24"/>
          <w:highlight w:val="white"/>
        </w:rPr>
      </w:pPr>
      <w:r>
        <w:rPr>
          <w:sz w:val="24"/>
          <w:szCs w:val="24"/>
          <w:highlight w:val="white"/>
        </w:rPr>
        <w:t>Rafael O., Rania E. and Ketan C., 2018, “Minimum Quality Standards and Indicators for Community Engagement”, UNICEF</w:t>
      </w:r>
    </w:p>
    <w:p w14:paraId="3A472CB0" w14:textId="77777777" w:rsidR="000E7786" w:rsidRDefault="000E7786">
      <w:pPr>
        <w:spacing w:before="240" w:after="240" w:line="360" w:lineRule="auto"/>
        <w:ind w:left="360"/>
        <w:jc w:val="both"/>
        <w:rPr>
          <w:sz w:val="24"/>
          <w:szCs w:val="24"/>
          <w:highlight w:val="white"/>
        </w:rPr>
      </w:pPr>
      <w:r>
        <w:rPr>
          <w:sz w:val="24"/>
          <w:szCs w:val="24"/>
          <w:highlight w:val="white"/>
        </w:rPr>
        <w:t xml:space="preserve">Rowe, A., Nowak, M., Quaddus, M. and Naude, M., 2013. Stakeholder Engagement and Sustainable Corporate Community Investment. </w:t>
      </w:r>
      <w:r>
        <w:rPr>
          <w:i/>
          <w:sz w:val="24"/>
          <w:szCs w:val="24"/>
          <w:highlight w:val="white"/>
        </w:rPr>
        <w:t>Business Strategy and the Environment</w:t>
      </w:r>
      <w:r>
        <w:rPr>
          <w:sz w:val="24"/>
          <w:szCs w:val="24"/>
          <w:highlight w:val="white"/>
        </w:rPr>
        <w:t>, 23(7), pp.461-474.</w:t>
      </w:r>
    </w:p>
    <w:p w14:paraId="578A309B" w14:textId="77777777" w:rsidR="000E7786" w:rsidRDefault="000E7786">
      <w:pPr>
        <w:shd w:val="clear" w:color="auto" w:fill="FFFFFF"/>
        <w:spacing w:after="920" w:line="360" w:lineRule="auto"/>
        <w:ind w:left="360"/>
        <w:jc w:val="both"/>
        <w:rPr>
          <w:sz w:val="24"/>
          <w:szCs w:val="24"/>
        </w:rPr>
      </w:pPr>
      <w:r>
        <w:rPr>
          <w:sz w:val="24"/>
          <w:szCs w:val="24"/>
        </w:rPr>
        <w:t>Scott J. and Richard F. V., 2016, “Understanding Impacts: Community Engagement Programs and Their Implications for Communities, Campuses and Societies”, Springer International Publishing Switzerland.</w:t>
      </w:r>
    </w:p>
    <w:p w14:paraId="6B778DE3" w14:textId="77777777" w:rsidR="000E7786" w:rsidRDefault="000E7786">
      <w:pPr>
        <w:spacing w:before="240" w:after="240" w:line="360" w:lineRule="auto"/>
        <w:ind w:left="360"/>
        <w:jc w:val="both"/>
        <w:rPr>
          <w:sz w:val="28"/>
          <w:szCs w:val="28"/>
          <w:highlight w:val="white"/>
        </w:rPr>
      </w:pPr>
      <w:r>
        <w:rPr>
          <w:sz w:val="24"/>
          <w:szCs w:val="24"/>
          <w:highlight w:val="white"/>
        </w:rPr>
        <w:t xml:space="preserve">The University of Edinburgh. 2021. </w:t>
      </w:r>
      <w:r>
        <w:rPr>
          <w:i/>
          <w:sz w:val="24"/>
          <w:szCs w:val="24"/>
          <w:highlight w:val="white"/>
        </w:rPr>
        <w:t>Gibbs' Reflective Cycle</w:t>
      </w:r>
      <w:r>
        <w:rPr>
          <w:sz w:val="24"/>
          <w:szCs w:val="24"/>
          <w:highlight w:val="white"/>
        </w:rPr>
        <w:t xml:space="preserve">. [online] Available at: &lt;https://www.ed.ac.uk/reflection/reflectors-toolkit/reflecting-on-experience/gibbs-reflective-cycle&gt; </w:t>
      </w:r>
    </w:p>
    <w:p w14:paraId="648B26AA" w14:textId="77777777" w:rsidR="000E7786" w:rsidRDefault="000E7786">
      <w:pPr>
        <w:spacing w:before="240" w:after="240" w:line="360" w:lineRule="auto"/>
        <w:ind w:left="360"/>
        <w:jc w:val="both"/>
        <w:rPr>
          <w:sz w:val="24"/>
          <w:szCs w:val="24"/>
          <w:highlight w:val="white"/>
        </w:rPr>
      </w:pPr>
      <w:r>
        <w:rPr>
          <w:sz w:val="24"/>
          <w:szCs w:val="24"/>
          <w:highlight w:val="white"/>
        </w:rPr>
        <w:t xml:space="preserve">White T., 2017, Why Community Involvement is Good </w:t>
      </w:r>
      <w:proofErr w:type="gramStart"/>
      <w:r>
        <w:rPr>
          <w:sz w:val="24"/>
          <w:szCs w:val="24"/>
          <w:highlight w:val="white"/>
        </w:rPr>
        <w:t>For</w:t>
      </w:r>
      <w:proofErr w:type="gramEnd"/>
      <w:r>
        <w:rPr>
          <w:sz w:val="24"/>
          <w:szCs w:val="24"/>
          <w:highlight w:val="white"/>
        </w:rPr>
        <w:t xml:space="preserve"> Your Business and Your Town,</w:t>
      </w:r>
    </w:p>
    <w:p w14:paraId="4957227F" w14:textId="77777777" w:rsidR="00157401" w:rsidRDefault="00157401">
      <w:pPr>
        <w:spacing w:line="360" w:lineRule="auto"/>
        <w:jc w:val="both"/>
        <w:rPr>
          <w:sz w:val="24"/>
          <w:szCs w:val="24"/>
        </w:rPr>
      </w:pPr>
    </w:p>
    <w:sectPr w:rsidR="0015740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7AE13" w14:textId="77777777" w:rsidR="00C2258C" w:rsidRDefault="00C2258C" w:rsidP="00B70F07">
      <w:pPr>
        <w:spacing w:line="240" w:lineRule="auto"/>
      </w:pPr>
      <w:r>
        <w:separator/>
      </w:r>
    </w:p>
  </w:endnote>
  <w:endnote w:type="continuationSeparator" w:id="0">
    <w:p w14:paraId="601D61E6" w14:textId="77777777" w:rsidR="00C2258C" w:rsidRDefault="00C2258C" w:rsidP="00B70F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7456622"/>
      <w:docPartObj>
        <w:docPartGallery w:val="Page Numbers (Bottom of Page)"/>
        <w:docPartUnique/>
      </w:docPartObj>
    </w:sdtPr>
    <w:sdtEndPr>
      <w:rPr>
        <w:color w:val="7F7F7F" w:themeColor="background1" w:themeShade="7F"/>
        <w:spacing w:val="60"/>
      </w:rPr>
    </w:sdtEndPr>
    <w:sdtContent>
      <w:p w14:paraId="4B420903" w14:textId="77777777" w:rsidR="00B70F07" w:rsidRDefault="00B70F0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B4E48" w:rsidRPr="006B4E48">
          <w:rPr>
            <w:b/>
            <w:bCs/>
            <w:noProof/>
          </w:rPr>
          <w:t>3</w:t>
        </w:r>
        <w:r>
          <w:rPr>
            <w:b/>
            <w:bCs/>
            <w:noProof/>
          </w:rPr>
          <w:fldChar w:fldCharType="end"/>
        </w:r>
        <w:r>
          <w:rPr>
            <w:b/>
            <w:bCs/>
          </w:rPr>
          <w:t xml:space="preserve"> | </w:t>
        </w:r>
        <w:r>
          <w:rPr>
            <w:color w:val="7F7F7F" w:themeColor="background1" w:themeShade="7F"/>
            <w:spacing w:val="60"/>
          </w:rPr>
          <w:t>Page</w:t>
        </w:r>
      </w:p>
    </w:sdtContent>
  </w:sdt>
  <w:p w14:paraId="3F6099DF" w14:textId="77777777" w:rsidR="00B70F07" w:rsidRDefault="00B70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776D5" w14:textId="77777777" w:rsidR="00C2258C" w:rsidRDefault="00C2258C" w:rsidP="00B70F07">
      <w:pPr>
        <w:spacing w:line="240" w:lineRule="auto"/>
      </w:pPr>
      <w:r>
        <w:separator/>
      </w:r>
    </w:p>
  </w:footnote>
  <w:footnote w:type="continuationSeparator" w:id="0">
    <w:p w14:paraId="78B9AA1C" w14:textId="77777777" w:rsidR="00C2258C" w:rsidRDefault="00C2258C" w:rsidP="00B70F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yNDYG0saWFgZmJko6SsGpxcWZ+XkgBYa1AIhF6TUsAAAA"/>
  </w:docVars>
  <w:rsids>
    <w:rsidRoot w:val="00157401"/>
    <w:rsid w:val="000E7786"/>
    <w:rsid w:val="00157401"/>
    <w:rsid w:val="00244A61"/>
    <w:rsid w:val="00393980"/>
    <w:rsid w:val="00452CC8"/>
    <w:rsid w:val="006A3801"/>
    <w:rsid w:val="006B4E48"/>
    <w:rsid w:val="00976DC9"/>
    <w:rsid w:val="00AF16B2"/>
    <w:rsid w:val="00B70F07"/>
    <w:rsid w:val="00BB74BE"/>
    <w:rsid w:val="00C2258C"/>
    <w:rsid w:val="00C4247B"/>
    <w:rsid w:val="00EB796B"/>
    <w:rsid w:val="00FA320A"/>
    <w:rsid w:val="00FB3F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E40FC"/>
  <w15:docId w15:val="{7343F2CA-DCB0-4825-8464-E32A3D846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70F07"/>
    <w:pPr>
      <w:tabs>
        <w:tab w:val="center" w:pos="4680"/>
        <w:tab w:val="right" w:pos="9360"/>
      </w:tabs>
      <w:spacing w:line="240" w:lineRule="auto"/>
    </w:pPr>
  </w:style>
  <w:style w:type="character" w:customStyle="1" w:styleId="HeaderChar">
    <w:name w:val="Header Char"/>
    <w:basedOn w:val="DefaultParagraphFont"/>
    <w:link w:val="Header"/>
    <w:uiPriority w:val="99"/>
    <w:rsid w:val="00B70F07"/>
  </w:style>
  <w:style w:type="paragraph" w:styleId="Footer">
    <w:name w:val="footer"/>
    <w:basedOn w:val="Normal"/>
    <w:link w:val="FooterChar"/>
    <w:uiPriority w:val="99"/>
    <w:unhideWhenUsed/>
    <w:rsid w:val="00B70F07"/>
    <w:pPr>
      <w:tabs>
        <w:tab w:val="center" w:pos="4680"/>
        <w:tab w:val="right" w:pos="9360"/>
      </w:tabs>
      <w:spacing w:line="240" w:lineRule="auto"/>
    </w:pPr>
  </w:style>
  <w:style w:type="character" w:customStyle="1" w:styleId="FooterChar">
    <w:name w:val="Footer Char"/>
    <w:basedOn w:val="DefaultParagraphFont"/>
    <w:link w:val="Footer"/>
    <w:uiPriority w:val="99"/>
    <w:rsid w:val="00B70F07"/>
  </w:style>
  <w:style w:type="paragraph" w:styleId="TOCHeading">
    <w:name w:val="TOC Heading"/>
    <w:basedOn w:val="Heading1"/>
    <w:next w:val="Normal"/>
    <w:uiPriority w:val="39"/>
    <w:unhideWhenUsed/>
    <w:qFormat/>
    <w:rsid w:val="006B4E48"/>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2">
    <w:name w:val="toc 2"/>
    <w:basedOn w:val="Normal"/>
    <w:next w:val="Normal"/>
    <w:autoRedefine/>
    <w:uiPriority w:val="39"/>
    <w:unhideWhenUsed/>
    <w:rsid w:val="006B4E48"/>
    <w:pPr>
      <w:spacing w:after="100"/>
      <w:ind w:left="220"/>
    </w:pPr>
  </w:style>
  <w:style w:type="paragraph" w:styleId="TOC3">
    <w:name w:val="toc 3"/>
    <w:basedOn w:val="Normal"/>
    <w:next w:val="Normal"/>
    <w:autoRedefine/>
    <w:uiPriority w:val="39"/>
    <w:unhideWhenUsed/>
    <w:rsid w:val="006B4E48"/>
    <w:pPr>
      <w:spacing w:after="100"/>
      <w:ind w:left="440"/>
    </w:pPr>
  </w:style>
  <w:style w:type="character" w:styleId="Hyperlink">
    <w:name w:val="Hyperlink"/>
    <w:basedOn w:val="DefaultParagraphFont"/>
    <w:uiPriority w:val="99"/>
    <w:unhideWhenUsed/>
    <w:rsid w:val="006B4E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742E0-DEE2-436D-BCBF-49E8048758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2362</Words>
  <Characters>13470</Characters>
  <Application>Microsoft Office Word</Application>
  <DocSecurity>0</DocSecurity>
  <Lines>112</Lines>
  <Paragraphs>31</Paragraphs>
  <ScaleCrop>false</ScaleCrop>
  <Company/>
  <LinksUpToDate>false</LinksUpToDate>
  <CharactersWithSpaces>15801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Dumitru</cp:lastModifiedBy>
  <cp:revision>2</cp:revision>
  <dcterms:created xsi:type="dcterms:W3CDTF">2021-05-09T21:16:00Z</dcterms:created>
  <dcterms:modified xsi:type="dcterms:W3CDTF">2021-05-09T21:16:00Z</dcterms:modified>
</cp:coreProperties>
</file>