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9947AD" w14:textId="7B71BCB5" w:rsidR="00DB71DF" w:rsidRDefault="00DB71DF" w:rsidP="002D5D4C">
      <w:pPr>
        <w:spacing w:line="360" w:lineRule="auto"/>
        <w:jc w:val="center"/>
        <w:rPr>
          <w:rFonts w:ascii="Arial" w:hAnsi="Arial" w:cs="Arial"/>
          <w:sz w:val="24"/>
          <w:szCs w:val="24"/>
        </w:rPr>
      </w:pPr>
      <w:r>
        <w:rPr>
          <w:rFonts w:ascii="Arial" w:hAnsi="Arial" w:cs="Arial"/>
          <w:sz w:val="24"/>
          <w:szCs w:val="24"/>
        </w:rPr>
        <w:t>The Social Implications of Attachment</w:t>
      </w:r>
    </w:p>
    <w:p w14:paraId="556161C4" w14:textId="762FAD29" w:rsidR="002D5D4C" w:rsidRDefault="002D5D4C" w:rsidP="002D5D4C">
      <w:pPr>
        <w:spacing w:line="360" w:lineRule="auto"/>
        <w:jc w:val="center"/>
        <w:rPr>
          <w:rFonts w:ascii="Arial" w:hAnsi="Arial" w:cs="Arial"/>
          <w:sz w:val="24"/>
          <w:szCs w:val="24"/>
        </w:rPr>
      </w:pPr>
      <w:r>
        <w:rPr>
          <w:rFonts w:ascii="Arial" w:hAnsi="Arial" w:cs="Arial"/>
          <w:sz w:val="24"/>
          <w:szCs w:val="24"/>
        </w:rPr>
        <w:t>Independent Early Childhood Research – Extended Essay</w:t>
      </w:r>
    </w:p>
    <w:p w14:paraId="12C02DA7" w14:textId="3459AF4A" w:rsidR="002D5D4C" w:rsidRDefault="002D5D4C" w:rsidP="002D5D4C">
      <w:pPr>
        <w:spacing w:line="360" w:lineRule="auto"/>
        <w:jc w:val="center"/>
        <w:rPr>
          <w:rFonts w:ascii="Arial" w:hAnsi="Arial" w:cs="Arial"/>
          <w:sz w:val="24"/>
          <w:szCs w:val="24"/>
        </w:rPr>
      </w:pPr>
      <w:r>
        <w:rPr>
          <w:rFonts w:ascii="Arial" w:hAnsi="Arial" w:cs="Arial"/>
          <w:sz w:val="24"/>
          <w:szCs w:val="24"/>
        </w:rPr>
        <w:t>Student Number: 1303433</w:t>
      </w:r>
    </w:p>
    <w:p w14:paraId="6FA670B1" w14:textId="348463ED" w:rsidR="002D5D4C" w:rsidRDefault="002D5D4C" w:rsidP="002D5D4C">
      <w:pPr>
        <w:spacing w:line="360" w:lineRule="auto"/>
        <w:jc w:val="center"/>
        <w:rPr>
          <w:rFonts w:ascii="Arial" w:hAnsi="Arial" w:cs="Arial"/>
          <w:sz w:val="24"/>
          <w:szCs w:val="24"/>
        </w:rPr>
      </w:pPr>
      <w:r>
        <w:rPr>
          <w:rFonts w:ascii="Arial" w:hAnsi="Arial" w:cs="Arial"/>
          <w:sz w:val="24"/>
          <w:szCs w:val="24"/>
        </w:rPr>
        <w:t>EAEC6007</w:t>
      </w:r>
    </w:p>
    <w:p w14:paraId="55FA3936" w14:textId="77777777" w:rsidR="002D5D4C" w:rsidRDefault="002D5D4C" w:rsidP="00555626">
      <w:pPr>
        <w:spacing w:line="360" w:lineRule="auto"/>
        <w:jc w:val="both"/>
        <w:rPr>
          <w:rFonts w:ascii="Arial" w:hAnsi="Arial" w:cs="Arial"/>
          <w:sz w:val="24"/>
          <w:szCs w:val="24"/>
        </w:rPr>
      </w:pPr>
    </w:p>
    <w:p w14:paraId="3E4006F5" w14:textId="3957CC55" w:rsidR="002D5D4C" w:rsidRDefault="002D5D4C" w:rsidP="00555626">
      <w:pPr>
        <w:spacing w:line="360" w:lineRule="auto"/>
        <w:jc w:val="both"/>
        <w:rPr>
          <w:rFonts w:ascii="Arial" w:hAnsi="Arial" w:cs="Arial"/>
          <w:sz w:val="24"/>
          <w:szCs w:val="24"/>
        </w:rPr>
      </w:pPr>
    </w:p>
    <w:p w14:paraId="78469EDC" w14:textId="484950C9" w:rsidR="002D5D4C" w:rsidRDefault="002D5D4C" w:rsidP="00555626">
      <w:pPr>
        <w:spacing w:line="360" w:lineRule="auto"/>
        <w:jc w:val="both"/>
        <w:rPr>
          <w:rFonts w:ascii="Arial" w:hAnsi="Arial" w:cs="Arial"/>
          <w:sz w:val="24"/>
          <w:szCs w:val="24"/>
        </w:rPr>
      </w:pPr>
    </w:p>
    <w:p w14:paraId="3FAD1A64" w14:textId="6EDA5354" w:rsidR="002D5D4C" w:rsidRDefault="002D5D4C" w:rsidP="00555626">
      <w:pPr>
        <w:spacing w:line="360" w:lineRule="auto"/>
        <w:jc w:val="both"/>
        <w:rPr>
          <w:rFonts w:ascii="Arial" w:hAnsi="Arial" w:cs="Arial"/>
          <w:sz w:val="24"/>
          <w:szCs w:val="24"/>
        </w:rPr>
      </w:pPr>
    </w:p>
    <w:p w14:paraId="48BBB806" w14:textId="648F976B" w:rsidR="002D5D4C" w:rsidRDefault="002D5D4C" w:rsidP="00555626">
      <w:pPr>
        <w:spacing w:line="360" w:lineRule="auto"/>
        <w:jc w:val="both"/>
        <w:rPr>
          <w:rFonts w:ascii="Arial" w:hAnsi="Arial" w:cs="Arial"/>
          <w:sz w:val="24"/>
          <w:szCs w:val="24"/>
        </w:rPr>
      </w:pPr>
    </w:p>
    <w:p w14:paraId="73B0CA85" w14:textId="60564AAC" w:rsidR="002D5D4C" w:rsidRDefault="002D5D4C" w:rsidP="00555626">
      <w:pPr>
        <w:spacing w:line="360" w:lineRule="auto"/>
        <w:jc w:val="both"/>
        <w:rPr>
          <w:rFonts w:ascii="Arial" w:hAnsi="Arial" w:cs="Arial"/>
          <w:sz w:val="24"/>
          <w:szCs w:val="24"/>
        </w:rPr>
      </w:pPr>
    </w:p>
    <w:p w14:paraId="697B9A26" w14:textId="45D592B3" w:rsidR="002D5D4C" w:rsidRDefault="002D5D4C" w:rsidP="00555626">
      <w:pPr>
        <w:spacing w:line="360" w:lineRule="auto"/>
        <w:jc w:val="both"/>
        <w:rPr>
          <w:rFonts w:ascii="Arial" w:hAnsi="Arial" w:cs="Arial"/>
          <w:sz w:val="24"/>
          <w:szCs w:val="24"/>
        </w:rPr>
      </w:pPr>
    </w:p>
    <w:p w14:paraId="2D69B046" w14:textId="4A9C3FB3" w:rsidR="002D5D4C" w:rsidRDefault="002D5D4C" w:rsidP="00555626">
      <w:pPr>
        <w:spacing w:line="360" w:lineRule="auto"/>
        <w:jc w:val="both"/>
        <w:rPr>
          <w:rFonts w:ascii="Arial" w:hAnsi="Arial" w:cs="Arial"/>
          <w:sz w:val="24"/>
          <w:szCs w:val="24"/>
        </w:rPr>
      </w:pPr>
    </w:p>
    <w:p w14:paraId="6744A0CC" w14:textId="4ED9AC18" w:rsidR="002D5D4C" w:rsidRDefault="002D5D4C" w:rsidP="00555626">
      <w:pPr>
        <w:spacing w:line="360" w:lineRule="auto"/>
        <w:jc w:val="both"/>
        <w:rPr>
          <w:rFonts w:ascii="Arial" w:hAnsi="Arial" w:cs="Arial"/>
          <w:sz w:val="24"/>
          <w:szCs w:val="24"/>
        </w:rPr>
      </w:pPr>
    </w:p>
    <w:p w14:paraId="0FABE379" w14:textId="504248C3" w:rsidR="002D5D4C" w:rsidRDefault="002D5D4C" w:rsidP="00555626">
      <w:pPr>
        <w:spacing w:line="360" w:lineRule="auto"/>
        <w:jc w:val="both"/>
        <w:rPr>
          <w:rFonts w:ascii="Arial" w:hAnsi="Arial" w:cs="Arial"/>
          <w:sz w:val="24"/>
          <w:szCs w:val="24"/>
        </w:rPr>
      </w:pPr>
    </w:p>
    <w:p w14:paraId="19EE3656" w14:textId="62A73E62" w:rsidR="002D5D4C" w:rsidRDefault="002D5D4C" w:rsidP="00555626">
      <w:pPr>
        <w:spacing w:line="360" w:lineRule="auto"/>
        <w:jc w:val="both"/>
        <w:rPr>
          <w:rFonts w:ascii="Arial" w:hAnsi="Arial" w:cs="Arial"/>
          <w:sz w:val="24"/>
          <w:szCs w:val="24"/>
        </w:rPr>
      </w:pPr>
    </w:p>
    <w:p w14:paraId="451117D5" w14:textId="3BCC253D" w:rsidR="002D5D4C" w:rsidRDefault="002D5D4C" w:rsidP="00555626">
      <w:pPr>
        <w:spacing w:line="360" w:lineRule="auto"/>
        <w:jc w:val="both"/>
        <w:rPr>
          <w:rFonts w:ascii="Arial" w:hAnsi="Arial" w:cs="Arial"/>
          <w:sz w:val="24"/>
          <w:szCs w:val="24"/>
        </w:rPr>
      </w:pPr>
    </w:p>
    <w:p w14:paraId="21BD6D5A" w14:textId="7B18E784" w:rsidR="002D5D4C" w:rsidRDefault="002D5D4C" w:rsidP="00555626">
      <w:pPr>
        <w:spacing w:line="360" w:lineRule="auto"/>
        <w:jc w:val="both"/>
        <w:rPr>
          <w:rFonts w:ascii="Arial" w:hAnsi="Arial" w:cs="Arial"/>
          <w:sz w:val="24"/>
          <w:szCs w:val="24"/>
        </w:rPr>
      </w:pPr>
    </w:p>
    <w:p w14:paraId="05769A48" w14:textId="32098237" w:rsidR="002D5D4C" w:rsidRDefault="002D5D4C" w:rsidP="00555626">
      <w:pPr>
        <w:spacing w:line="360" w:lineRule="auto"/>
        <w:jc w:val="both"/>
        <w:rPr>
          <w:rFonts w:ascii="Arial" w:hAnsi="Arial" w:cs="Arial"/>
          <w:sz w:val="24"/>
          <w:szCs w:val="24"/>
        </w:rPr>
      </w:pPr>
    </w:p>
    <w:p w14:paraId="31D54B74" w14:textId="5EBC61F4" w:rsidR="002D5D4C" w:rsidRDefault="002D5D4C" w:rsidP="00555626">
      <w:pPr>
        <w:spacing w:line="360" w:lineRule="auto"/>
        <w:jc w:val="both"/>
        <w:rPr>
          <w:rFonts w:ascii="Arial" w:hAnsi="Arial" w:cs="Arial"/>
          <w:sz w:val="24"/>
          <w:szCs w:val="24"/>
        </w:rPr>
      </w:pPr>
    </w:p>
    <w:p w14:paraId="7C06AC0C" w14:textId="27034378" w:rsidR="002D5D4C" w:rsidRDefault="002D5D4C" w:rsidP="00555626">
      <w:pPr>
        <w:spacing w:line="360" w:lineRule="auto"/>
        <w:jc w:val="both"/>
        <w:rPr>
          <w:rFonts w:ascii="Arial" w:hAnsi="Arial" w:cs="Arial"/>
          <w:sz w:val="24"/>
          <w:szCs w:val="24"/>
        </w:rPr>
      </w:pPr>
    </w:p>
    <w:p w14:paraId="434016DB" w14:textId="0CB9953F" w:rsidR="002D5D4C" w:rsidRDefault="002D5D4C" w:rsidP="00555626">
      <w:pPr>
        <w:spacing w:line="360" w:lineRule="auto"/>
        <w:jc w:val="both"/>
        <w:rPr>
          <w:rFonts w:ascii="Arial" w:hAnsi="Arial" w:cs="Arial"/>
          <w:sz w:val="24"/>
          <w:szCs w:val="24"/>
        </w:rPr>
      </w:pPr>
    </w:p>
    <w:p w14:paraId="469F4284" w14:textId="66C7975F" w:rsidR="002D5D4C" w:rsidRDefault="002D5D4C" w:rsidP="00555626">
      <w:pPr>
        <w:spacing w:line="360" w:lineRule="auto"/>
        <w:jc w:val="both"/>
        <w:rPr>
          <w:rFonts w:ascii="Arial" w:hAnsi="Arial" w:cs="Arial"/>
          <w:sz w:val="24"/>
          <w:szCs w:val="24"/>
        </w:rPr>
      </w:pPr>
    </w:p>
    <w:p w14:paraId="1206F40D" w14:textId="2FCD56B6" w:rsidR="002D5D4C" w:rsidRDefault="002D5D4C" w:rsidP="00555626">
      <w:pPr>
        <w:spacing w:line="360" w:lineRule="auto"/>
        <w:jc w:val="both"/>
        <w:rPr>
          <w:rFonts w:ascii="Arial" w:hAnsi="Arial" w:cs="Arial"/>
          <w:sz w:val="24"/>
          <w:szCs w:val="24"/>
        </w:rPr>
      </w:pPr>
    </w:p>
    <w:p w14:paraId="73846299" w14:textId="77777777" w:rsidR="002D5D4C" w:rsidRDefault="002D5D4C" w:rsidP="00555626">
      <w:pPr>
        <w:spacing w:line="360" w:lineRule="auto"/>
        <w:jc w:val="both"/>
        <w:rPr>
          <w:rFonts w:ascii="Arial" w:hAnsi="Arial" w:cs="Arial"/>
          <w:sz w:val="24"/>
          <w:szCs w:val="24"/>
        </w:rPr>
      </w:pPr>
    </w:p>
    <w:p w14:paraId="12A80C0D" w14:textId="637C8513" w:rsidR="002D5D4C" w:rsidRDefault="00996864" w:rsidP="00033A5A">
      <w:pPr>
        <w:spacing w:line="360" w:lineRule="auto"/>
        <w:jc w:val="both"/>
        <w:rPr>
          <w:rFonts w:ascii="Arial" w:hAnsi="Arial" w:cs="Arial"/>
          <w:sz w:val="24"/>
          <w:szCs w:val="24"/>
        </w:rPr>
      </w:pPr>
      <w:r>
        <w:rPr>
          <w:rFonts w:ascii="Arial" w:hAnsi="Arial" w:cs="Arial"/>
          <w:sz w:val="24"/>
          <w:szCs w:val="24"/>
        </w:rPr>
        <w:lastRenderedPageBreak/>
        <w:t>Contents:</w:t>
      </w:r>
    </w:p>
    <w:p w14:paraId="562BC6C2" w14:textId="3A4649CF" w:rsidR="008817B5" w:rsidRPr="0066275A" w:rsidRDefault="008817B5" w:rsidP="008817B5">
      <w:pPr>
        <w:pStyle w:val="ListParagraph"/>
        <w:numPr>
          <w:ilvl w:val="0"/>
          <w:numId w:val="2"/>
        </w:numPr>
        <w:spacing w:line="360" w:lineRule="auto"/>
        <w:jc w:val="both"/>
        <w:rPr>
          <w:rFonts w:ascii="Arial" w:hAnsi="Arial" w:cs="Arial"/>
          <w:sz w:val="24"/>
          <w:szCs w:val="24"/>
        </w:rPr>
      </w:pPr>
      <w:r w:rsidRPr="0066275A">
        <w:rPr>
          <w:rFonts w:ascii="Arial" w:hAnsi="Arial" w:cs="Arial"/>
          <w:sz w:val="24"/>
          <w:szCs w:val="24"/>
        </w:rPr>
        <w:t xml:space="preserve">Abstract: Page </w:t>
      </w:r>
      <w:r w:rsidR="00C557F4">
        <w:rPr>
          <w:rFonts w:ascii="Arial" w:hAnsi="Arial" w:cs="Arial"/>
          <w:sz w:val="24"/>
          <w:szCs w:val="24"/>
        </w:rPr>
        <w:t>5</w:t>
      </w:r>
      <w:r w:rsidRPr="0066275A">
        <w:rPr>
          <w:rFonts w:ascii="Arial" w:hAnsi="Arial" w:cs="Arial"/>
          <w:sz w:val="24"/>
          <w:szCs w:val="24"/>
        </w:rPr>
        <w:tab/>
      </w:r>
    </w:p>
    <w:p w14:paraId="6874E840"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 xml:space="preserve">Early Childhood Experiences and Future Outcomes </w:t>
      </w:r>
    </w:p>
    <w:p w14:paraId="67FECF0A" w14:textId="77777777" w:rsidR="008817B5" w:rsidRDefault="008817B5" w:rsidP="008817B5">
      <w:pPr>
        <w:pStyle w:val="ListParagraph"/>
        <w:spacing w:line="360" w:lineRule="auto"/>
        <w:ind w:left="420"/>
        <w:jc w:val="both"/>
        <w:rPr>
          <w:rFonts w:ascii="Arial" w:hAnsi="Arial" w:cs="Arial"/>
          <w:sz w:val="24"/>
          <w:szCs w:val="24"/>
        </w:rPr>
      </w:pPr>
      <w:proofErr w:type="spellStart"/>
      <w:r>
        <w:rPr>
          <w:rFonts w:ascii="Arial" w:hAnsi="Arial" w:cs="Arial"/>
          <w:sz w:val="24"/>
          <w:szCs w:val="24"/>
        </w:rPr>
        <w:t>Gavery</w:t>
      </w:r>
      <w:proofErr w:type="spellEnd"/>
      <w:r>
        <w:rPr>
          <w:rFonts w:ascii="Arial" w:hAnsi="Arial" w:cs="Arial"/>
          <w:sz w:val="24"/>
          <w:szCs w:val="24"/>
        </w:rPr>
        <w:t xml:space="preserve"> (2018)</w:t>
      </w:r>
    </w:p>
    <w:p w14:paraId="3559B323" w14:textId="77777777"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Brief introduction of the Theory behind attachment</w:t>
      </w:r>
    </w:p>
    <w:p w14:paraId="4D3A0CE5"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Mooney (2010)</w:t>
      </w:r>
    </w:p>
    <w:p w14:paraId="470D9C76" w14:textId="77777777"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The view of the attachment figure, nurturing and a caring environment.</w:t>
      </w:r>
    </w:p>
    <w:p w14:paraId="70382A97"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Woodhead and Montgomery (2003)</w:t>
      </w:r>
    </w:p>
    <w:p w14:paraId="35C6C6E3" w14:textId="77777777"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Secure Attachments and Parenting Style (Overview)</w:t>
      </w:r>
    </w:p>
    <w:p w14:paraId="25C8B8D3"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Mooney (2010) Thornton (2008)</w:t>
      </w:r>
    </w:p>
    <w:p w14:paraId="20673FA2" w14:textId="77777777" w:rsidR="008817B5" w:rsidRPr="00D936BF" w:rsidRDefault="008817B5" w:rsidP="008817B5">
      <w:pPr>
        <w:pStyle w:val="ListParagraph"/>
        <w:spacing w:line="360" w:lineRule="auto"/>
        <w:ind w:left="420"/>
        <w:jc w:val="both"/>
        <w:rPr>
          <w:rFonts w:ascii="Arial" w:hAnsi="Arial" w:cs="Arial"/>
          <w:sz w:val="24"/>
          <w:szCs w:val="24"/>
        </w:rPr>
      </w:pPr>
    </w:p>
    <w:p w14:paraId="3401008B" w14:textId="16EDBF2C" w:rsidR="008817B5" w:rsidRDefault="008817B5" w:rsidP="008817B5">
      <w:pPr>
        <w:pStyle w:val="ListParagraph"/>
        <w:numPr>
          <w:ilvl w:val="0"/>
          <w:numId w:val="2"/>
        </w:numPr>
        <w:spacing w:line="360" w:lineRule="auto"/>
        <w:jc w:val="both"/>
        <w:rPr>
          <w:rFonts w:ascii="Arial" w:hAnsi="Arial" w:cs="Arial"/>
          <w:sz w:val="24"/>
          <w:szCs w:val="24"/>
        </w:rPr>
      </w:pPr>
      <w:r w:rsidRPr="004C55BE">
        <w:rPr>
          <w:rFonts w:ascii="Arial" w:hAnsi="Arial" w:cs="Arial"/>
          <w:sz w:val="24"/>
          <w:szCs w:val="24"/>
        </w:rPr>
        <w:t>What is attachment</w:t>
      </w:r>
      <w:r>
        <w:rPr>
          <w:rFonts w:ascii="Arial" w:hAnsi="Arial" w:cs="Arial"/>
          <w:sz w:val="24"/>
          <w:szCs w:val="24"/>
        </w:rPr>
        <w:t xml:space="preserve">: Page </w:t>
      </w:r>
      <w:r w:rsidR="00C557F4">
        <w:rPr>
          <w:rFonts w:ascii="Arial" w:hAnsi="Arial" w:cs="Arial"/>
          <w:sz w:val="24"/>
          <w:szCs w:val="24"/>
        </w:rPr>
        <w:t>6</w:t>
      </w:r>
      <w:r w:rsidRPr="004C55BE">
        <w:rPr>
          <w:rFonts w:ascii="Arial" w:hAnsi="Arial" w:cs="Arial"/>
          <w:sz w:val="24"/>
          <w:szCs w:val="24"/>
        </w:rPr>
        <w:tab/>
      </w:r>
    </w:p>
    <w:p w14:paraId="257EB468"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(Doherty and Hughes, 2009) (Jarvis and Chandler, 2001)</w:t>
      </w:r>
      <w:r>
        <w:rPr>
          <w:rFonts w:ascii="Arial" w:hAnsi="Arial" w:cs="Arial"/>
          <w:sz w:val="24"/>
          <w:szCs w:val="24"/>
        </w:rPr>
        <w:tab/>
      </w:r>
      <w:r>
        <w:rPr>
          <w:rFonts w:ascii="Arial" w:hAnsi="Arial" w:cs="Arial"/>
          <w:sz w:val="24"/>
          <w:szCs w:val="24"/>
        </w:rPr>
        <w:tab/>
      </w:r>
    </w:p>
    <w:p w14:paraId="08DBC071" w14:textId="77777777" w:rsidR="008817B5" w:rsidRDefault="008817B5" w:rsidP="008817B5">
      <w:pPr>
        <w:pStyle w:val="ListParagraph"/>
        <w:spacing w:line="360" w:lineRule="auto"/>
        <w:ind w:left="420"/>
        <w:jc w:val="both"/>
        <w:rPr>
          <w:rFonts w:ascii="Arial" w:hAnsi="Arial" w:cs="Arial"/>
          <w:sz w:val="24"/>
          <w:szCs w:val="24"/>
        </w:rPr>
      </w:pPr>
      <w:r w:rsidRPr="004C55BE">
        <w:rPr>
          <w:rFonts w:ascii="Arial" w:hAnsi="Arial" w:cs="Arial"/>
          <w:sz w:val="24"/>
          <w:szCs w:val="24"/>
        </w:rPr>
        <w:tab/>
      </w:r>
    </w:p>
    <w:p w14:paraId="71726D8A" w14:textId="6DEA5F9A"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History of attachment: Page </w:t>
      </w:r>
      <w:r w:rsidR="00C557F4">
        <w:rPr>
          <w:rFonts w:ascii="Arial" w:hAnsi="Arial" w:cs="Arial"/>
          <w:sz w:val="24"/>
          <w:szCs w:val="24"/>
        </w:rPr>
        <w:t>6</w:t>
      </w:r>
      <w:r>
        <w:rPr>
          <w:rFonts w:ascii="Arial" w:hAnsi="Arial" w:cs="Arial"/>
          <w:sz w:val="24"/>
          <w:szCs w:val="24"/>
        </w:rPr>
        <w:t xml:space="preserve"> - </w:t>
      </w:r>
      <w:r w:rsidR="00C557F4">
        <w:rPr>
          <w:rFonts w:ascii="Arial" w:hAnsi="Arial" w:cs="Arial"/>
          <w:sz w:val="24"/>
          <w:szCs w:val="24"/>
        </w:rPr>
        <w:t>7</w:t>
      </w:r>
    </w:p>
    <w:p w14:paraId="4DE133B4"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Bowlby’s Theory</w:t>
      </w:r>
    </w:p>
    <w:p w14:paraId="538961DF"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(Woodhead and Montgomery, 2003) (Squire, 2007) (</w:t>
      </w:r>
      <w:proofErr w:type="spellStart"/>
      <w:r>
        <w:rPr>
          <w:rFonts w:ascii="Arial" w:hAnsi="Arial" w:cs="Arial"/>
          <w:sz w:val="24"/>
          <w:szCs w:val="24"/>
        </w:rPr>
        <w:t>Gray</w:t>
      </w:r>
      <w:proofErr w:type="spellEnd"/>
      <w:r>
        <w:rPr>
          <w:rFonts w:ascii="Arial" w:hAnsi="Arial" w:cs="Arial"/>
          <w:sz w:val="24"/>
          <w:szCs w:val="24"/>
        </w:rPr>
        <w:t xml:space="preserve"> and </w:t>
      </w:r>
      <w:proofErr w:type="spellStart"/>
      <w:r>
        <w:rPr>
          <w:rFonts w:ascii="Arial" w:hAnsi="Arial" w:cs="Arial"/>
          <w:sz w:val="24"/>
          <w:szCs w:val="24"/>
        </w:rPr>
        <w:t>MacBlain</w:t>
      </w:r>
      <w:proofErr w:type="spellEnd"/>
      <w:r>
        <w:rPr>
          <w:rFonts w:ascii="Arial" w:hAnsi="Arial" w:cs="Arial"/>
          <w:sz w:val="24"/>
          <w:szCs w:val="24"/>
        </w:rPr>
        <w:t>, 2012)</w:t>
      </w:r>
    </w:p>
    <w:p w14:paraId="587C8DEA"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Ainsworth’s Theory</w:t>
      </w:r>
    </w:p>
    <w:p w14:paraId="3D5D250C"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(Woodhead and Montgomery, 2003) (Mooney, 2010) (Mitchell and Ziegler, 2007)</w:t>
      </w:r>
    </w:p>
    <w:p w14:paraId="39630B6F" w14:textId="77777777" w:rsidR="008817B5" w:rsidRDefault="008817B5" w:rsidP="008817B5">
      <w:pPr>
        <w:pStyle w:val="ListParagraph"/>
        <w:spacing w:line="360" w:lineRule="auto"/>
        <w:ind w:left="420"/>
        <w:jc w:val="both"/>
        <w:rPr>
          <w:rFonts w:ascii="Arial" w:hAnsi="Arial" w:cs="Arial"/>
          <w:sz w:val="24"/>
          <w:szCs w:val="24"/>
        </w:rPr>
      </w:pPr>
    </w:p>
    <w:p w14:paraId="27BA8581" w14:textId="69AE4EEC"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Forms of Attachment: Secure, avoidant, resistant and disorganised: Page </w:t>
      </w:r>
      <w:r w:rsidR="00C557F4">
        <w:rPr>
          <w:rFonts w:ascii="Arial" w:hAnsi="Arial" w:cs="Arial"/>
          <w:sz w:val="24"/>
          <w:szCs w:val="24"/>
        </w:rPr>
        <w:t>7</w:t>
      </w:r>
    </w:p>
    <w:p w14:paraId="39A07A15"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(Miller, 2016) (Mooney, 2010)</w:t>
      </w:r>
    </w:p>
    <w:p w14:paraId="5C7857C3" w14:textId="77777777" w:rsidR="008817B5" w:rsidRDefault="008817B5" w:rsidP="008817B5">
      <w:pPr>
        <w:pStyle w:val="ListParagraph"/>
        <w:spacing w:line="360" w:lineRule="auto"/>
        <w:ind w:left="420"/>
        <w:jc w:val="both"/>
        <w:rPr>
          <w:rFonts w:ascii="Arial" w:hAnsi="Arial" w:cs="Arial"/>
          <w:sz w:val="24"/>
          <w:szCs w:val="24"/>
        </w:rPr>
      </w:pPr>
    </w:p>
    <w:p w14:paraId="0FCBAF68" w14:textId="09F85D2C"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A Child’s Early Learning Experiences – During Pregnancy</w:t>
      </w:r>
      <w:r w:rsidR="00C557F4">
        <w:rPr>
          <w:rFonts w:ascii="Arial" w:hAnsi="Arial" w:cs="Arial"/>
          <w:sz w:val="24"/>
          <w:szCs w:val="24"/>
        </w:rPr>
        <w:t>: Page 8 - 9</w:t>
      </w:r>
    </w:p>
    <w:p w14:paraId="1414DAE9"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(Roberts, 2006) (Whitbread, 2010)</w:t>
      </w:r>
    </w:p>
    <w:p w14:paraId="7F1EE3F9"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First Thousand Days (Public Health Wales, 2012)</w:t>
      </w:r>
    </w:p>
    <w:p w14:paraId="5F1CC4A9"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Development within the Womb (Thornton 2008)</w:t>
      </w:r>
    </w:p>
    <w:p w14:paraId="6DB17550"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Stress Levels During Pregnancy (Thornton 2008)</w:t>
      </w:r>
    </w:p>
    <w:p w14:paraId="4BEE69CF"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Multi-Agency Working, and Future outcomes based on the First Thousand Days</w:t>
      </w:r>
    </w:p>
    <w:p w14:paraId="145E0BD5"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(Children, Young People, Education Committee, No Date)</w:t>
      </w:r>
    </w:p>
    <w:p w14:paraId="76F8B7DA"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 xml:space="preserve">Future outcomes for Children </w:t>
      </w:r>
    </w:p>
    <w:p w14:paraId="3EB21F5B"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(Garvey, 2018)</w:t>
      </w:r>
    </w:p>
    <w:p w14:paraId="5269B4F5" w14:textId="77777777" w:rsidR="008817B5" w:rsidRDefault="008817B5" w:rsidP="008817B5">
      <w:pPr>
        <w:pStyle w:val="ListParagraph"/>
        <w:spacing w:line="360" w:lineRule="auto"/>
        <w:ind w:left="420"/>
        <w:jc w:val="both"/>
        <w:rPr>
          <w:rFonts w:ascii="Arial" w:hAnsi="Arial" w:cs="Arial"/>
          <w:sz w:val="24"/>
          <w:szCs w:val="24"/>
        </w:rPr>
      </w:pPr>
    </w:p>
    <w:p w14:paraId="3C4FFF1C" w14:textId="7EFBF991"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 xml:space="preserve">Father’s Influence on Attachment and Child Development: Page </w:t>
      </w:r>
      <w:r w:rsidR="00C557F4">
        <w:rPr>
          <w:rFonts w:ascii="Arial" w:hAnsi="Arial" w:cs="Arial"/>
          <w:sz w:val="24"/>
          <w:szCs w:val="24"/>
        </w:rPr>
        <w:t>9- 10</w:t>
      </w:r>
      <w:r>
        <w:rPr>
          <w:rFonts w:ascii="Arial" w:hAnsi="Arial" w:cs="Arial"/>
          <w:sz w:val="24"/>
          <w:szCs w:val="24"/>
        </w:rPr>
        <w:t xml:space="preserve"> </w:t>
      </w:r>
    </w:p>
    <w:p w14:paraId="63FAA26C"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Olley</w:t>
      </w:r>
      <w:proofErr w:type="spellEnd"/>
      <w:r>
        <w:rPr>
          <w:rFonts w:ascii="Arial" w:hAnsi="Arial" w:cs="Arial"/>
          <w:sz w:val="24"/>
          <w:szCs w:val="24"/>
        </w:rPr>
        <w:t xml:space="preserve"> and Potter, 2012) (Schneider, 2017)</w:t>
      </w:r>
    </w:p>
    <w:p w14:paraId="2135ED7E"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 xml:space="preserve">Changes in Policies and Legislation to support the father’s involvement </w:t>
      </w:r>
    </w:p>
    <w:p w14:paraId="2CE4AF99"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 xml:space="preserve">(Burgess, 2013) (Hawthorne and </w:t>
      </w:r>
      <w:proofErr w:type="spellStart"/>
      <w:r>
        <w:rPr>
          <w:rFonts w:ascii="Arial" w:hAnsi="Arial" w:cs="Arial"/>
          <w:sz w:val="24"/>
          <w:szCs w:val="24"/>
        </w:rPr>
        <w:t>Sabage</w:t>
      </w:r>
      <w:proofErr w:type="spellEnd"/>
      <w:r>
        <w:rPr>
          <w:rFonts w:ascii="Arial" w:hAnsi="Arial" w:cs="Arial"/>
          <w:sz w:val="24"/>
          <w:szCs w:val="24"/>
        </w:rPr>
        <w:t>-McGlynn, 2012)</w:t>
      </w:r>
    </w:p>
    <w:p w14:paraId="5C315C98" w14:textId="77777777" w:rsidR="008817B5" w:rsidRDefault="008817B5" w:rsidP="008817B5">
      <w:pPr>
        <w:pStyle w:val="ListParagraph"/>
        <w:spacing w:line="360" w:lineRule="auto"/>
        <w:ind w:left="420"/>
        <w:jc w:val="both"/>
        <w:rPr>
          <w:rFonts w:ascii="Arial" w:hAnsi="Arial" w:cs="Arial"/>
          <w:sz w:val="24"/>
          <w:szCs w:val="24"/>
        </w:rPr>
      </w:pPr>
    </w:p>
    <w:p w14:paraId="6CBA0F27" w14:textId="1A35B4D7" w:rsidR="008817B5" w:rsidRDefault="008817B5" w:rsidP="008817B5">
      <w:pPr>
        <w:pStyle w:val="ListParagraph"/>
        <w:numPr>
          <w:ilvl w:val="0"/>
          <w:numId w:val="2"/>
        </w:numPr>
        <w:spacing w:line="360" w:lineRule="auto"/>
        <w:jc w:val="both"/>
        <w:rPr>
          <w:rFonts w:ascii="Arial" w:hAnsi="Arial" w:cs="Arial"/>
          <w:sz w:val="24"/>
          <w:szCs w:val="24"/>
        </w:rPr>
      </w:pPr>
      <w:r w:rsidRPr="00FC7B04">
        <w:rPr>
          <w:rFonts w:ascii="Arial" w:hAnsi="Arial" w:cs="Arial"/>
          <w:sz w:val="24"/>
          <w:szCs w:val="24"/>
        </w:rPr>
        <w:t>Birth to Three Matters Framework</w:t>
      </w:r>
      <w:r>
        <w:rPr>
          <w:rFonts w:ascii="Arial" w:hAnsi="Arial" w:cs="Arial"/>
          <w:sz w:val="24"/>
          <w:szCs w:val="24"/>
        </w:rPr>
        <w:t>: Pag</w:t>
      </w:r>
      <w:r w:rsidR="00C557F4">
        <w:rPr>
          <w:rFonts w:ascii="Arial" w:hAnsi="Arial" w:cs="Arial"/>
          <w:sz w:val="24"/>
          <w:szCs w:val="24"/>
        </w:rPr>
        <w:t>e 10</w:t>
      </w:r>
    </w:p>
    <w:p w14:paraId="38E44680"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(Sure Start, 2012) (Roberts, 2006)</w:t>
      </w:r>
    </w:p>
    <w:p w14:paraId="287175BE" w14:textId="77777777" w:rsidR="008817B5" w:rsidRDefault="008817B5" w:rsidP="008817B5">
      <w:pPr>
        <w:pStyle w:val="ListParagraph"/>
        <w:spacing w:line="360" w:lineRule="auto"/>
        <w:ind w:left="420"/>
        <w:jc w:val="both"/>
        <w:rPr>
          <w:rFonts w:ascii="Arial" w:hAnsi="Arial" w:cs="Arial"/>
          <w:sz w:val="24"/>
          <w:szCs w:val="24"/>
        </w:rPr>
      </w:pPr>
    </w:p>
    <w:p w14:paraId="23BEBA50" w14:textId="7ED24763"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Forms of attachment explained in detail: Page </w:t>
      </w:r>
      <w:r w:rsidR="00C557F4">
        <w:rPr>
          <w:rFonts w:ascii="Arial" w:hAnsi="Arial" w:cs="Arial"/>
          <w:sz w:val="24"/>
          <w:szCs w:val="24"/>
        </w:rPr>
        <w:t>11</w:t>
      </w:r>
    </w:p>
    <w:p w14:paraId="66FE630E"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(Borden and Horowitz, 2002) (</w:t>
      </w:r>
      <w:proofErr w:type="spellStart"/>
      <w:r>
        <w:rPr>
          <w:rFonts w:ascii="Arial" w:hAnsi="Arial" w:cs="Arial"/>
          <w:sz w:val="24"/>
          <w:szCs w:val="24"/>
        </w:rPr>
        <w:t>Zeedyk</w:t>
      </w:r>
      <w:proofErr w:type="spellEnd"/>
      <w:r>
        <w:rPr>
          <w:rFonts w:ascii="Arial" w:hAnsi="Arial" w:cs="Arial"/>
          <w:sz w:val="24"/>
          <w:szCs w:val="24"/>
        </w:rPr>
        <w:t xml:space="preserve">, 2014) (Holmes and </w:t>
      </w:r>
      <w:proofErr w:type="spellStart"/>
      <w:r>
        <w:rPr>
          <w:rFonts w:ascii="Arial" w:hAnsi="Arial" w:cs="Arial"/>
          <w:sz w:val="24"/>
          <w:szCs w:val="24"/>
        </w:rPr>
        <w:t>Farnfield</w:t>
      </w:r>
      <w:proofErr w:type="spellEnd"/>
      <w:r>
        <w:rPr>
          <w:rFonts w:ascii="Arial" w:hAnsi="Arial" w:cs="Arial"/>
          <w:sz w:val="24"/>
          <w:szCs w:val="24"/>
        </w:rPr>
        <w:t>, 2014)</w:t>
      </w:r>
    </w:p>
    <w:p w14:paraId="482B01AD" w14:textId="77777777" w:rsidR="008817B5" w:rsidRDefault="008817B5" w:rsidP="008817B5">
      <w:pPr>
        <w:pStyle w:val="ListParagraph"/>
        <w:spacing w:line="360" w:lineRule="auto"/>
        <w:ind w:left="420"/>
        <w:jc w:val="both"/>
        <w:rPr>
          <w:rFonts w:ascii="Arial" w:hAnsi="Arial" w:cs="Arial"/>
          <w:sz w:val="24"/>
          <w:szCs w:val="24"/>
        </w:rPr>
      </w:pPr>
    </w:p>
    <w:p w14:paraId="34EC31C6" w14:textId="604DA23B"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Parenting Styles: Page 1</w:t>
      </w:r>
      <w:r w:rsidR="00C557F4">
        <w:rPr>
          <w:rFonts w:ascii="Arial" w:hAnsi="Arial" w:cs="Arial"/>
          <w:sz w:val="24"/>
          <w:szCs w:val="24"/>
        </w:rPr>
        <w:t>2</w:t>
      </w:r>
    </w:p>
    <w:p w14:paraId="643E504B"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Authoritative, Permissive, Authoritarian and Democratic</w:t>
      </w:r>
    </w:p>
    <w:p w14:paraId="459B4582"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(Mitchell and Ziegler (2007)</w:t>
      </w:r>
    </w:p>
    <w:p w14:paraId="70C65428" w14:textId="77777777" w:rsidR="008817B5" w:rsidRDefault="008817B5" w:rsidP="008817B5">
      <w:pPr>
        <w:pStyle w:val="ListParagraph"/>
        <w:spacing w:line="360" w:lineRule="auto"/>
        <w:ind w:left="420"/>
        <w:jc w:val="both"/>
        <w:rPr>
          <w:rFonts w:ascii="Arial" w:hAnsi="Arial" w:cs="Arial"/>
          <w:sz w:val="24"/>
          <w:szCs w:val="24"/>
        </w:rPr>
      </w:pPr>
    </w:p>
    <w:p w14:paraId="03976AC3" w14:textId="55DB0ADE"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Adverse Childhood Experiences:</w:t>
      </w:r>
      <w:r w:rsidR="00C557F4">
        <w:rPr>
          <w:rFonts w:ascii="Arial" w:hAnsi="Arial" w:cs="Arial"/>
          <w:sz w:val="24"/>
          <w:szCs w:val="24"/>
        </w:rPr>
        <w:t xml:space="preserve"> Page 13</w:t>
      </w:r>
    </w:p>
    <w:p w14:paraId="62E7616D"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(Public Health Wales, 2012) (Morley and Moran, 2011)</w:t>
      </w:r>
    </w:p>
    <w:p w14:paraId="61918157"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Health Implications and outcomes, children and mothers</w:t>
      </w:r>
    </w:p>
    <w:p w14:paraId="261BD248"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Boullier</w:t>
      </w:r>
      <w:proofErr w:type="spellEnd"/>
      <w:r>
        <w:rPr>
          <w:rFonts w:ascii="Arial" w:hAnsi="Arial" w:cs="Arial"/>
          <w:sz w:val="24"/>
          <w:szCs w:val="24"/>
        </w:rPr>
        <w:t xml:space="preserve"> and Blair, 2018) (</w:t>
      </w:r>
      <w:proofErr w:type="spellStart"/>
      <w:r>
        <w:rPr>
          <w:rFonts w:ascii="Arial" w:hAnsi="Arial" w:cs="Arial"/>
          <w:sz w:val="24"/>
          <w:szCs w:val="24"/>
        </w:rPr>
        <w:t>Cozolino</w:t>
      </w:r>
      <w:proofErr w:type="spellEnd"/>
      <w:r>
        <w:rPr>
          <w:rFonts w:ascii="Arial" w:hAnsi="Arial" w:cs="Arial"/>
          <w:sz w:val="24"/>
          <w:szCs w:val="24"/>
        </w:rPr>
        <w:t>, 2014)</w:t>
      </w:r>
    </w:p>
    <w:p w14:paraId="145EC84F" w14:textId="77777777" w:rsidR="008817B5" w:rsidRDefault="008817B5" w:rsidP="008817B5">
      <w:pPr>
        <w:spacing w:line="360" w:lineRule="auto"/>
        <w:jc w:val="both"/>
        <w:rPr>
          <w:rFonts w:ascii="Arial" w:hAnsi="Arial" w:cs="Arial"/>
          <w:sz w:val="24"/>
          <w:szCs w:val="24"/>
        </w:rPr>
      </w:pPr>
    </w:p>
    <w:p w14:paraId="1337425D" w14:textId="5E758E3F"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Attachment explained by </w:t>
      </w:r>
      <w:proofErr w:type="spellStart"/>
      <w:r>
        <w:rPr>
          <w:rFonts w:ascii="Arial" w:hAnsi="Arial" w:cs="Arial"/>
          <w:sz w:val="24"/>
          <w:szCs w:val="24"/>
        </w:rPr>
        <w:t>Zeedyk</w:t>
      </w:r>
      <w:proofErr w:type="spellEnd"/>
      <w:r>
        <w:rPr>
          <w:rFonts w:ascii="Arial" w:hAnsi="Arial" w:cs="Arial"/>
          <w:sz w:val="24"/>
          <w:szCs w:val="24"/>
        </w:rPr>
        <w:t xml:space="preserve"> (2014)</w:t>
      </w:r>
      <w:r w:rsidR="00C557F4">
        <w:rPr>
          <w:rFonts w:ascii="Arial" w:hAnsi="Arial" w:cs="Arial"/>
          <w:sz w:val="24"/>
          <w:szCs w:val="24"/>
        </w:rPr>
        <w:t>: Page 14</w:t>
      </w:r>
    </w:p>
    <w:p w14:paraId="49F99E16"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Developing Trust and Understanding</w:t>
      </w:r>
    </w:p>
    <w:p w14:paraId="08328398"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‘Sabre Tooth Tiger’ and ‘Internal Teddy Bear’</w:t>
      </w:r>
    </w:p>
    <w:p w14:paraId="14EF0A48" w14:textId="77777777" w:rsidR="008817B5" w:rsidRDefault="008817B5" w:rsidP="008817B5">
      <w:pPr>
        <w:pStyle w:val="ListParagraph"/>
        <w:spacing w:line="360" w:lineRule="auto"/>
        <w:ind w:left="420"/>
        <w:jc w:val="both"/>
        <w:rPr>
          <w:rFonts w:ascii="Arial" w:hAnsi="Arial" w:cs="Arial"/>
          <w:sz w:val="24"/>
          <w:szCs w:val="24"/>
        </w:rPr>
      </w:pPr>
    </w:p>
    <w:p w14:paraId="316A1824" w14:textId="2CEA4CF0"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Implications of children experiencing stress, Childhood Trauma</w:t>
      </w:r>
      <w:r w:rsidR="00C557F4">
        <w:rPr>
          <w:rFonts w:ascii="Arial" w:hAnsi="Arial" w:cs="Arial"/>
          <w:sz w:val="24"/>
          <w:szCs w:val="24"/>
        </w:rPr>
        <w:t>: Page 15</w:t>
      </w:r>
    </w:p>
    <w:p w14:paraId="4E2CE875"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 xml:space="preserve">(Garvey, 2018) (NSPCC, 2018) (Mitchell and Ziegler, 2007) </w:t>
      </w:r>
    </w:p>
    <w:p w14:paraId="2BDEA001" w14:textId="77777777" w:rsidR="008817B5" w:rsidRPr="0066275A" w:rsidRDefault="008817B5" w:rsidP="008817B5">
      <w:pPr>
        <w:pStyle w:val="ListParagraph"/>
        <w:spacing w:line="360" w:lineRule="auto"/>
        <w:ind w:left="420"/>
        <w:jc w:val="both"/>
        <w:rPr>
          <w:rFonts w:ascii="Arial" w:hAnsi="Arial" w:cs="Arial"/>
          <w:sz w:val="24"/>
          <w:szCs w:val="24"/>
        </w:rPr>
      </w:pPr>
    </w:p>
    <w:p w14:paraId="16AD157E" w14:textId="50D24FF3"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Building peer relationships</w:t>
      </w:r>
      <w:r w:rsidR="00C557F4">
        <w:rPr>
          <w:rFonts w:ascii="Arial" w:hAnsi="Arial" w:cs="Arial"/>
          <w:sz w:val="24"/>
          <w:szCs w:val="24"/>
        </w:rPr>
        <w:t>: Page 16 - 17</w:t>
      </w:r>
    </w:p>
    <w:p w14:paraId="091E2F0F" w14:textId="6F18EE52"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(Seibert and Kerns, 2015) (</w:t>
      </w:r>
      <w:proofErr w:type="spellStart"/>
      <w:r>
        <w:rPr>
          <w:rFonts w:ascii="Arial" w:hAnsi="Arial" w:cs="Arial"/>
          <w:sz w:val="24"/>
          <w:szCs w:val="24"/>
        </w:rPr>
        <w:t>Roskam</w:t>
      </w:r>
      <w:proofErr w:type="spellEnd"/>
      <w:r>
        <w:rPr>
          <w:rFonts w:ascii="Arial" w:hAnsi="Arial" w:cs="Arial"/>
          <w:sz w:val="24"/>
          <w:szCs w:val="24"/>
        </w:rPr>
        <w:t>, et al</w:t>
      </w:r>
      <w:r w:rsidR="00EE1860">
        <w:rPr>
          <w:rFonts w:ascii="Arial" w:hAnsi="Arial" w:cs="Arial"/>
          <w:sz w:val="24"/>
          <w:szCs w:val="24"/>
        </w:rPr>
        <w:t>.</w:t>
      </w:r>
      <w:r>
        <w:rPr>
          <w:rFonts w:ascii="Arial" w:hAnsi="Arial" w:cs="Arial"/>
          <w:sz w:val="24"/>
          <w:szCs w:val="24"/>
        </w:rPr>
        <w:t xml:space="preserve"> 2011) (Garvey, 2018)</w:t>
      </w:r>
    </w:p>
    <w:p w14:paraId="66001356" w14:textId="77777777" w:rsidR="008817B5" w:rsidRDefault="008817B5" w:rsidP="008817B5">
      <w:pPr>
        <w:pStyle w:val="ListParagraph"/>
        <w:spacing w:line="360" w:lineRule="auto"/>
        <w:ind w:left="420"/>
        <w:jc w:val="both"/>
        <w:rPr>
          <w:rFonts w:ascii="Arial" w:hAnsi="Arial" w:cs="Arial"/>
          <w:sz w:val="24"/>
          <w:szCs w:val="24"/>
        </w:rPr>
      </w:pPr>
    </w:p>
    <w:p w14:paraId="2BF2AF9F" w14:textId="6713D5AC"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Developing Self-Regulation</w:t>
      </w:r>
      <w:r w:rsidR="00C557F4">
        <w:rPr>
          <w:rFonts w:ascii="Arial" w:hAnsi="Arial" w:cs="Arial"/>
          <w:sz w:val="24"/>
          <w:szCs w:val="24"/>
        </w:rPr>
        <w:t xml:space="preserve">: Page17 </w:t>
      </w:r>
    </w:p>
    <w:p w14:paraId="18483763"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(Thornton, 2008) (Gerhart, 2004) (Dowling, 2010) (</w:t>
      </w:r>
      <w:proofErr w:type="spellStart"/>
      <w:r>
        <w:rPr>
          <w:rFonts w:ascii="Arial" w:hAnsi="Arial" w:cs="Arial"/>
          <w:sz w:val="24"/>
          <w:szCs w:val="24"/>
        </w:rPr>
        <w:t>McCelland</w:t>
      </w:r>
      <w:proofErr w:type="spellEnd"/>
      <w:r>
        <w:rPr>
          <w:rFonts w:ascii="Arial" w:hAnsi="Arial" w:cs="Arial"/>
          <w:sz w:val="24"/>
          <w:szCs w:val="24"/>
        </w:rPr>
        <w:t xml:space="preserve"> and </w:t>
      </w:r>
      <w:proofErr w:type="spellStart"/>
      <w:r>
        <w:rPr>
          <w:rFonts w:ascii="Arial" w:hAnsi="Arial" w:cs="Arial"/>
          <w:sz w:val="24"/>
          <w:szCs w:val="24"/>
        </w:rPr>
        <w:t>Tominey</w:t>
      </w:r>
      <w:proofErr w:type="spellEnd"/>
      <w:r>
        <w:rPr>
          <w:rFonts w:ascii="Arial" w:hAnsi="Arial" w:cs="Arial"/>
          <w:sz w:val="24"/>
          <w:szCs w:val="24"/>
        </w:rPr>
        <w:t>, 2016)</w:t>
      </w:r>
    </w:p>
    <w:p w14:paraId="25819587" w14:textId="77777777" w:rsidR="008817B5" w:rsidRDefault="008817B5" w:rsidP="008817B5">
      <w:pPr>
        <w:pStyle w:val="ListParagraph"/>
        <w:spacing w:line="360" w:lineRule="auto"/>
        <w:ind w:left="420"/>
        <w:jc w:val="both"/>
        <w:rPr>
          <w:rFonts w:ascii="Arial" w:hAnsi="Arial" w:cs="Arial"/>
          <w:sz w:val="24"/>
          <w:szCs w:val="24"/>
        </w:rPr>
      </w:pPr>
    </w:p>
    <w:p w14:paraId="7752173C" w14:textId="12AA1C2D"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Children’s Early Learning experiences</w:t>
      </w:r>
      <w:r w:rsidR="00C557F4">
        <w:rPr>
          <w:rFonts w:ascii="Arial" w:hAnsi="Arial" w:cs="Arial"/>
          <w:sz w:val="24"/>
          <w:szCs w:val="24"/>
        </w:rPr>
        <w:t>: Page 18</w:t>
      </w:r>
    </w:p>
    <w:p w14:paraId="235245AB"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Vygotsky’s Theory</w:t>
      </w:r>
    </w:p>
    <w:p w14:paraId="2647881D" w14:textId="63DB3A8F"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Gray</w:t>
      </w:r>
      <w:proofErr w:type="spellEnd"/>
      <w:r>
        <w:rPr>
          <w:rFonts w:ascii="Arial" w:hAnsi="Arial" w:cs="Arial"/>
          <w:sz w:val="24"/>
          <w:szCs w:val="24"/>
        </w:rPr>
        <w:t xml:space="preserve"> and </w:t>
      </w:r>
      <w:proofErr w:type="spellStart"/>
      <w:r>
        <w:rPr>
          <w:rFonts w:ascii="Arial" w:hAnsi="Arial" w:cs="Arial"/>
          <w:sz w:val="24"/>
          <w:szCs w:val="24"/>
        </w:rPr>
        <w:t>MacBlain</w:t>
      </w:r>
      <w:proofErr w:type="spellEnd"/>
      <w:r>
        <w:rPr>
          <w:rFonts w:ascii="Arial" w:hAnsi="Arial" w:cs="Arial"/>
          <w:sz w:val="24"/>
          <w:szCs w:val="24"/>
        </w:rPr>
        <w:t>, 2012) (</w:t>
      </w:r>
      <w:proofErr w:type="spellStart"/>
      <w:r>
        <w:rPr>
          <w:rFonts w:ascii="Arial" w:hAnsi="Arial" w:cs="Arial"/>
          <w:sz w:val="24"/>
          <w:szCs w:val="24"/>
        </w:rPr>
        <w:t>Roskam</w:t>
      </w:r>
      <w:proofErr w:type="spellEnd"/>
      <w:r>
        <w:rPr>
          <w:rFonts w:ascii="Arial" w:hAnsi="Arial" w:cs="Arial"/>
          <w:sz w:val="24"/>
          <w:szCs w:val="24"/>
        </w:rPr>
        <w:t xml:space="preserve"> et al</w:t>
      </w:r>
      <w:r w:rsidR="00EE1860">
        <w:rPr>
          <w:rFonts w:ascii="Arial" w:hAnsi="Arial" w:cs="Arial"/>
          <w:sz w:val="24"/>
          <w:szCs w:val="24"/>
        </w:rPr>
        <w:t>.</w:t>
      </w:r>
      <w:r>
        <w:rPr>
          <w:rFonts w:ascii="Arial" w:hAnsi="Arial" w:cs="Arial"/>
          <w:sz w:val="24"/>
          <w:szCs w:val="24"/>
        </w:rPr>
        <w:t xml:space="preserve"> 2011)</w:t>
      </w:r>
    </w:p>
    <w:p w14:paraId="213D95F5"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 xml:space="preserve">Bandura’s Theory </w:t>
      </w:r>
    </w:p>
    <w:p w14:paraId="52AE8E2D"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Whitebread</w:t>
      </w:r>
      <w:proofErr w:type="spellEnd"/>
      <w:r>
        <w:rPr>
          <w:rFonts w:ascii="Arial" w:hAnsi="Arial" w:cs="Arial"/>
          <w:sz w:val="24"/>
          <w:szCs w:val="24"/>
        </w:rPr>
        <w:t xml:space="preserve">, 2012) </w:t>
      </w:r>
    </w:p>
    <w:p w14:paraId="0D913AB4" w14:textId="77777777" w:rsidR="008817B5" w:rsidRDefault="008817B5" w:rsidP="008817B5">
      <w:pPr>
        <w:pStyle w:val="ListParagraph"/>
        <w:spacing w:line="360" w:lineRule="auto"/>
        <w:ind w:left="420"/>
        <w:jc w:val="both"/>
        <w:rPr>
          <w:rFonts w:ascii="Arial" w:hAnsi="Arial" w:cs="Arial"/>
          <w:sz w:val="24"/>
          <w:szCs w:val="24"/>
        </w:rPr>
      </w:pPr>
    </w:p>
    <w:p w14:paraId="1785C384" w14:textId="6C7B89B5"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Future views and developments of attachment to support positive outcomes for Children</w:t>
      </w:r>
      <w:r w:rsidR="00C557F4">
        <w:rPr>
          <w:rFonts w:ascii="Arial" w:hAnsi="Arial" w:cs="Arial"/>
          <w:sz w:val="24"/>
          <w:szCs w:val="24"/>
        </w:rPr>
        <w:t>: Page 18</w:t>
      </w:r>
    </w:p>
    <w:p w14:paraId="01AA544E" w14:textId="77777777" w:rsidR="008817B5" w:rsidRDefault="008817B5" w:rsidP="008817B5">
      <w:pPr>
        <w:pStyle w:val="ListParagraph"/>
        <w:spacing w:line="360" w:lineRule="auto"/>
        <w:ind w:left="420"/>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Gavery</w:t>
      </w:r>
      <w:proofErr w:type="spellEnd"/>
      <w:r>
        <w:rPr>
          <w:rFonts w:ascii="Arial" w:hAnsi="Arial" w:cs="Arial"/>
          <w:sz w:val="24"/>
          <w:szCs w:val="24"/>
        </w:rPr>
        <w:t>, 2018) (</w:t>
      </w:r>
      <w:proofErr w:type="spellStart"/>
      <w:r>
        <w:rPr>
          <w:rFonts w:ascii="Arial" w:hAnsi="Arial" w:cs="Arial"/>
          <w:sz w:val="24"/>
          <w:szCs w:val="24"/>
        </w:rPr>
        <w:t>Zeedyk</w:t>
      </w:r>
      <w:proofErr w:type="spellEnd"/>
      <w:r>
        <w:rPr>
          <w:rFonts w:ascii="Arial" w:hAnsi="Arial" w:cs="Arial"/>
          <w:sz w:val="24"/>
          <w:szCs w:val="24"/>
        </w:rPr>
        <w:t>, 2014)</w:t>
      </w:r>
    </w:p>
    <w:p w14:paraId="7E70F465" w14:textId="77777777" w:rsidR="008817B5" w:rsidRDefault="008817B5" w:rsidP="008817B5">
      <w:pPr>
        <w:pStyle w:val="ListParagraph"/>
        <w:spacing w:line="360" w:lineRule="auto"/>
        <w:ind w:left="420"/>
        <w:jc w:val="both"/>
        <w:rPr>
          <w:rFonts w:ascii="Arial" w:hAnsi="Arial" w:cs="Arial"/>
          <w:sz w:val="24"/>
          <w:szCs w:val="24"/>
        </w:rPr>
      </w:pPr>
    </w:p>
    <w:p w14:paraId="4E5CD282" w14:textId="06A72898" w:rsidR="008817B5" w:rsidRDefault="008817B5" w:rsidP="008817B5">
      <w:pPr>
        <w:pStyle w:val="ListParagraph"/>
        <w:numPr>
          <w:ilvl w:val="0"/>
          <w:numId w:val="2"/>
        </w:numPr>
        <w:spacing w:line="360" w:lineRule="auto"/>
        <w:jc w:val="both"/>
        <w:rPr>
          <w:rFonts w:ascii="Arial" w:hAnsi="Arial" w:cs="Arial"/>
          <w:sz w:val="24"/>
          <w:szCs w:val="24"/>
        </w:rPr>
      </w:pPr>
      <w:r>
        <w:rPr>
          <w:rFonts w:ascii="Arial" w:hAnsi="Arial" w:cs="Arial"/>
          <w:sz w:val="24"/>
          <w:szCs w:val="24"/>
        </w:rPr>
        <w:t>Reference List</w:t>
      </w:r>
      <w:r w:rsidR="00C557F4">
        <w:rPr>
          <w:rFonts w:ascii="Arial" w:hAnsi="Arial" w:cs="Arial"/>
          <w:sz w:val="24"/>
          <w:szCs w:val="24"/>
        </w:rPr>
        <w:t>: Page 19 - 2</w:t>
      </w:r>
      <w:r w:rsidR="00FA4E5D">
        <w:rPr>
          <w:rFonts w:ascii="Arial" w:hAnsi="Arial" w:cs="Arial"/>
          <w:sz w:val="24"/>
          <w:szCs w:val="24"/>
        </w:rPr>
        <w:t>3</w:t>
      </w:r>
      <w:bookmarkStart w:id="0" w:name="_GoBack"/>
      <w:bookmarkEnd w:id="0"/>
    </w:p>
    <w:p w14:paraId="3B0A0491" w14:textId="0A5E0047" w:rsidR="00033A5A" w:rsidRDefault="00033A5A" w:rsidP="00033A5A">
      <w:pPr>
        <w:spacing w:line="360" w:lineRule="auto"/>
        <w:jc w:val="both"/>
        <w:rPr>
          <w:rFonts w:ascii="Arial" w:hAnsi="Arial" w:cs="Arial"/>
          <w:sz w:val="24"/>
          <w:szCs w:val="24"/>
        </w:rPr>
      </w:pPr>
    </w:p>
    <w:p w14:paraId="533D4FDA" w14:textId="722D308A" w:rsidR="00033A5A" w:rsidRDefault="00033A5A" w:rsidP="00033A5A">
      <w:pPr>
        <w:spacing w:line="360" w:lineRule="auto"/>
        <w:jc w:val="both"/>
        <w:rPr>
          <w:rFonts w:ascii="Arial" w:hAnsi="Arial" w:cs="Arial"/>
          <w:sz w:val="24"/>
          <w:szCs w:val="24"/>
        </w:rPr>
      </w:pPr>
    </w:p>
    <w:p w14:paraId="4AAC0FE0" w14:textId="45E9D406" w:rsidR="00033A5A" w:rsidRDefault="00033A5A" w:rsidP="00033A5A">
      <w:pPr>
        <w:spacing w:line="360" w:lineRule="auto"/>
        <w:jc w:val="both"/>
        <w:rPr>
          <w:rFonts w:ascii="Arial" w:hAnsi="Arial" w:cs="Arial"/>
          <w:sz w:val="24"/>
          <w:szCs w:val="24"/>
        </w:rPr>
      </w:pPr>
    </w:p>
    <w:p w14:paraId="3677C73E" w14:textId="2C235FEE" w:rsidR="00033A5A" w:rsidRDefault="00033A5A" w:rsidP="00033A5A">
      <w:pPr>
        <w:spacing w:line="360" w:lineRule="auto"/>
        <w:jc w:val="both"/>
        <w:rPr>
          <w:rFonts w:ascii="Arial" w:hAnsi="Arial" w:cs="Arial"/>
          <w:sz w:val="24"/>
          <w:szCs w:val="24"/>
        </w:rPr>
      </w:pPr>
    </w:p>
    <w:p w14:paraId="6423EF19" w14:textId="5198706A" w:rsidR="00033A5A" w:rsidRDefault="00033A5A" w:rsidP="00033A5A">
      <w:pPr>
        <w:spacing w:line="360" w:lineRule="auto"/>
        <w:jc w:val="both"/>
        <w:rPr>
          <w:rFonts w:ascii="Arial" w:hAnsi="Arial" w:cs="Arial"/>
          <w:sz w:val="24"/>
          <w:szCs w:val="24"/>
        </w:rPr>
      </w:pPr>
    </w:p>
    <w:p w14:paraId="601D86A5" w14:textId="67C3569C" w:rsidR="00033A5A" w:rsidRDefault="00033A5A" w:rsidP="00033A5A">
      <w:pPr>
        <w:spacing w:line="360" w:lineRule="auto"/>
        <w:jc w:val="both"/>
        <w:rPr>
          <w:rFonts w:ascii="Arial" w:hAnsi="Arial" w:cs="Arial"/>
          <w:sz w:val="24"/>
          <w:szCs w:val="24"/>
        </w:rPr>
      </w:pPr>
    </w:p>
    <w:p w14:paraId="4BDE8360" w14:textId="3262D883" w:rsidR="00033A5A" w:rsidRDefault="00033A5A" w:rsidP="00033A5A">
      <w:pPr>
        <w:spacing w:line="360" w:lineRule="auto"/>
        <w:jc w:val="both"/>
        <w:rPr>
          <w:rFonts w:ascii="Arial" w:hAnsi="Arial" w:cs="Arial"/>
          <w:sz w:val="24"/>
          <w:szCs w:val="24"/>
        </w:rPr>
      </w:pPr>
    </w:p>
    <w:p w14:paraId="1518DCE1" w14:textId="77777777" w:rsidR="00033A5A" w:rsidRPr="002D5D4C" w:rsidRDefault="00033A5A" w:rsidP="00033A5A">
      <w:pPr>
        <w:spacing w:line="360" w:lineRule="auto"/>
        <w:jc w:val="both"/>
        <w:rPr>
          <w:rFonts w:ascii="Arial" w:hAnsi="Arial" w:cs="Arial"/>
          <w:sz w:val="24"/>
          <w:szCs w:val="24"/>
        </w:rPr>
      </w:pPr>
    </w:p>
    <w:p w14:paraId="07AE8B07" w14:textId="2EEA5724" w:rsidR="00996864" w:rsidRDefault="00996864" w:rsidP="00555626">
      <w:pPr>
        <w:spacing w:line="360" w:lineRule="auto"/>
        <w:jc w:val="both"/>
        <w:rPr>
          <w:rFonts w:ascii="Arial" w:hAnsi="Arial" w:cs="Arial"/>
          <w:sz w:val="24"/>
          <w:szCs w:val="24"/>
        </w:rPr>
      </w:pPr>
    </w:p>
    <w:p w14:paraId="6F1DC935" w14:textId="64BCDAE1" w:rsidR="002D5D4C" w:rsidRDefault="002D5D4C" w:rsidP="00555626">
      <w:pPr>
        <w:spacing w:line="360" w:lineRule="auto"/>
        <w:jc w:val="both"/>
        <w:rPr>
          <w:rFonts w:ascii="Arial" w:hAnsi="Arial" w:cs="Arial"/>
          <w:sz w:val="24"/>
          <w:szCs w:val="24"/>
        </w:rPr>
      </w:pPr>
    </w:p>
    <w:p w14:paraId="3C25E7D8" w14:textId="153C17D9" w:rsidR="002D5D4C" w:rsidRDefault="002D5D4C" w:rsidP="00555626">
      <w:pPr>
        <w:spacing w:line="360" w:lineRule="auto"/>
        <w:jc w:val="both"/>
        <w:rPr>
          <w:rFonts w:ascii="Arial" w:hAnsi="Arial" w:cs="Arial"/>
          <w:sz w:val="24"/>
          <w:szCs w:val="24"/>
        </w:rPr>
      </w:pPr>
    </w:p>
    <w:p w14:paraId="3D6B9329" w14:textId="62F94FA1" w:rsidR="002D5D4C" w:rsidRDefault="002D5D4C" w:rsidP="00555626">
      <w:pPr>
        <w:spacing w:line="360" w:lineRule="auto"/>
        <w:jc w:val="both"/>
        <w:rPr>
          <w:rFonts w:ascii="Arial" w:hAnsi="Arial" w:cs="Arial"/>
          <w:sz w:val="24"/>
          <w:szCs w:val="24"/>
        </w:rPr>
      </w:pPr>
    </w:p>
    <w:p w14:paraId="1170B51F" w14:textId="2BE133BD" w:rsidR="002D5D4C" w:rsidRDefault="002D5D4C" w:rsidP="00555626">
      <w:pPr>
        <w:spacing w:line="360" w:lineRule="auto"/>
        <w:jc w:val="both"/>
        <w:rPr>
          <w:rFonts w:ascii="Arial" w:hAnsi="Arial" w:cs="Arial"/>
          <w:sz w:val="24"/>
          <w:szCs w:val="24"/>
        </w:rPr>
      </w:pPr>
    </w:p>
    <w:p w14:paraId="798AAC74" w14:textId="5806D354" w:rsidR="002D5D4C" w:rsidRDefault="002D5D4C" w:rsidP="00555626">
      <w:pPr>
        <w:spacing w:line="360" w:lineRule="auto"/>
        <w:jc w:val="both"/>
        <w:rPr>
          <w:rFonts w:ascii="Arial" w:hAnsi="Arial" w:cs="Arial"/>
          <w:sz w:val="24"/>
          <w:szCs w:val="24"/>
        </w:rPr>
      </w:pPr>
    </w:p>
    <w:p w14:paraId="18E61AA7" w14:textId="4E994A0A" w:rsidR="002D5D4C" w:rsidRDefault="002D5D4C" w:rsidP="00555626">
      <w:pPr>
        <w:spacing w:line="360" w:lineRule="auto"/>
        <w:jc w:val="both"/>
        <w:rPr>
          <w:rFonts w:ascii="Arial" w:hAnsi="Arial" w:cs="Arial"/>
          <w:sz w:val="24"/>
          <w:szCs w:val="24"/>
        </w:rPr>
      </w:pPr>
    </w:p>
    <w:p w14:paraId="69BA4583" w14:textId="2A09914D" w:rsidR="002D5D4C" w:rsidRDefault="002D5D4C" w:rsidP="00555626">
      <w:pPr>
        <w:spacing w:line="360" w:lineRule="auto"/>
        <w:jc w:val="both"/>
        <w:rPr>
          <w:rFonts w:ascii="Arial" w:hAnsi="Arial" w:cs="Arial"/>
          <w:sz w:val="24"/>
          <w:szCs w:val="24"/>
        </w:rPr>
      </w:pPr>
    </w:p>
    <w:p w14:paraId="13A9D04C" w14:textId="056C652D" w:rsidR="00FB28CE" w:rsidRDefault="00FB28CE" w:rsidP="00DB71DF">
      <w:pPr>
        <w:spacing w:line="360" w:lineRule="auto"/>
        <w:jc w:val="both"/>
        <w:rPr>
          <w:rFonts w:ascii="Arial" w:hAnsi="Arial" w:cs="Arial"/>
          <w:sz w:val="24"/>
          <w:szCs w:val="24"/>
          <w:lang w:val="en-US"/>
        </w:rPr>
      </w:pPr>
      <w:r w:rsidRPr="00DB71DF">
        <w:rPr>
          <w:rFonts w:ascii="Arial" w:hAnsi="Arial" w:cs="Arial"/>
          <w:sz w:val="24"/>
          <w:szCs w:val="24"/>
          <w:lang w:val="en-US"/>
        </w:rPr>
        <w:lastRenderedPageBreak/>
        <w:t>This essay will explore the</w:t>
      </w:r>
      <w:r>
        <w:rPr>
          <w:rFonts w:ascii="Arial" w:hAnsi="Arial" w:cs="Arial"/>
          <w:sz w:val="24"/>
          <w:szCs w:val="24"/>
          <w:lang w:val="en-US"/>
        </w:rPr>
        <w:t xml:space="preserve"> reasons why there is great emphasis on attachment within the early years and the implications this has on their early childhood experiences, through</w:t>
      </w:r>
      <w:r w:rsidRPr="00DB71DF">
        <w:rPr>
          <w:rFonts w:ascii="Arial" w:hAnsi="Arial" w:cs="Arial"/>
          <w:sz w:val="24"/>
          <w:szCs w:val="24"/>
          <w:lang w:val="en-US"/>
        </w:rPr>
        <w:t xml:space="preserve"> develop</w:t>
      </w:r>
      <w:r>
        <w:rPr>
          <w:rFonts w:ascii="Arial" w:hAnsi="Arial" w:cs="Arial"/>
          <w:sz w:val="24"/>
          <w:szCs w:val="24"/>
          <w:lang w:val="en-US"/>
        </w:rPr>
        <w:t>ing</w:t>
      </w:r>
      <w:r w:rsidRPr="00DB71DF">
        <w:rPr>
          <w:rFonts w:ascii="Arial" w:hAnsi="Arial" w:cs="Arial"/>
          <w:sz w:val="24"/>
          <w:szCs w:val="24"/>
          <w:lang w:val="en-US"/>
        </w:rPr>
        <w:t xml:space="preserve"> an understanding </w:t>
      </w:r>
      <w:r>
        <w:rPr>
          <w:rFonts w:ascii="Arial" w:hAnsi="Arial" w:cs="Arial"/>
          <w:sz w:val="24"/>
          <w:szCs w:val="24"/>
          <w:lang w:val="en-US"/>
        </w:rPr>
        <w:t>of</w:t>
      </w:r>
      <w:r w:rsidRPr="00DB71DF">
        <w:rPr>
          <w:rFonts w:ascii="Arial" w:hAnsi="Arial" w:cs="Arial"/>
          <w:sz w:val="24"/>
          <w:szCs w:val="24"/>
          <w:lang w:val="en-US"/>
        </w:rPr>
        <w:t xml:space="preserve"> the positive and negative attachment figures and how this </w:t>
      </w:r>
      <w:r>
        <w:rPr>
          <w:rFonts w:ascii="Arial" w:hAnsi="Arial" w:cs="Arial"/>
          <w:sz w:val="24"/>
          <w:szCs w:val="24"/>
          <w:lang w:val="en-US"/>
        </w:rPr>
        <w:t>influences a child’s future outcomes in terms of emotional and</w:t>
      </w:r>
      <w:r w:rsidRPr="00DB71DF">
        <w:rPr>
          <w:rFonts w:ascii="Arial" w:hAnsi="Arial" w:cs="Arial"/>
          <w:sz w:val="24"/>
          <w:szCs w:val="24"/>
          <w:lang w:val="en-US"/>
        </w:rPr>
        <w:t xml:space="preserve"> social development.</w:t>
      </w:r>
    </w:p>
    <w:p w14:paraId="7664313A" w14:textId="182E8FB0" w:rsidR="00DB71DF" w:rsidRPr="00DB71DF" w:rsidRDefault="00FB28CE" w:rsidP="00DB71DF">
      <w:pPr>
        <w:spacing w:line="360" w:lineRule="auto"/>
        <w:jc w:val="both"/>
        <w:rPr>
          <w:rFonts w:ascii="Arial" w:hAnsi="Arial" w:cs="Arial"/>
          <w:sz w:val="24"/>
          <w:szCs w:val="24"/>
          <w:lang w:val="en-US"/>
        </w:rPr>
      </w:pPr>
      <w:r>
        <w:rPr>
          <w:rFonts w:ascii="Arial" w:hAnsi="Arial" w:cs="Arial"/>
          <w:sz w:val="24"/>
          <w:szCs w:val="24"/>
          <w:lang w:val="en-US"/>
        </w:rPr>
        <w:t xml:space="preserve">Attachment is believed to support a child’s holistic development which supports the future outcomes for children (Garvey, 2018). </w:t>
      </w:r>
      <w:r w:rsidR="00DB71DF" w:rsidRPr="00DB71DF">
        <w:rPr>
          <w:rFonts w:ascii="Arial" w:hAnsi="Arial" w:cs="Arial"/>
          <w:sz w:val="24"/>
          <w:szCs w:val="24"/>
          <w:lang w:val="en-US"/>
        </w:rPr>
        <w:t>Mooney (2010)</w:t>
      </w:r>
      <w:r>
        <w:rPr>
          <w:rFonts w:ascii="Arial" w:hAnsi="Arial" w:cs="Arial"/>
          <w:sz w:val="24"/>
          <w:szCs w:val="24"/>
          <w:lang w:val="en-US"/>
        </w:rPr>
        <w:t xml:space="preserve"> refers to the work of Bowlby which suggests that it is within our first relationships in our early years, which is usually with our mother that can influence and determine our future well-being</w:t>
      </w:r>
    </w:p>
    <w:p w14:paraId="7CC16F22" w14:textId="45D59F20" w:rsidR="00DB71DF" w:rsidRPr="00DB71DF" w:rsidRDefault="00FB28CE" w:rsidP="00DB71DF">
      <w:pPr>
        <w:spacing w:line="360" w:lineRule="auto"/>
        <w:jc w:val="both"/>
        <w:rPr>
          <w:rFonts w:ascii="Arial" w:hAnsi="Arial" w:cs="Arial"/>
          <w:sz w:val="24"/>
          <w:szCs w:val="24"/>
          <w:lang w:val="en-US"/>
        </w:rPr>
      </w:pPr>
      <w:r>
        <w:rPr>
          <w:rFonts w:ascii="Arial" w:hAnsi="Arial" w:cs="Arial"/>
          <w:sz w:val="24"/>
          <w:szCs w:val="24"/>
          <w:lang w:val="en-US"/>
        </w:rPr>
        <w:t>However, Woodhead and Montgomery (2003) would argue that c</w:t>
      </w:r>
      <w:r w:rsidR="00DB71DF" w:rsidRPr="00DB71DF">
        <w:rPr>
          <w:rFonts w:ascii="Arial" w:hAnsi="Arial" w:cs="Arial"/>
          <w:sz w:val="24"/>
          <w:szCs w:val="24"/>
          <w:lang w:val="en-US"/>
        </w:rPr>
        <w:t>hildren can develop secure attachment with more than one care giver, which provides distributed and positive experiences for children, by providing a nurturing and caring environment</w:t>
      </w:r>
      <w:r>
        <w:rPr>
          <w:rFonts w:ascii="Arial" w:hAnsi="Arial" w:cs="Arial"/>
          <w:sz w:val="24"/>
          <w:szCs w:val="24"/>
          <w:lang w:val="en-US"/>
        </w:rPr>
        <w:t>.</w:t>
      </w:r>
      <w:r w:rsidR="00DB71DF" w:rsidRPr="00DB71DF">
        <w:rPr>
          <w:rFonts w:ascii="Arial" w:hAnsi="Arial" w:cs="Arial"/>
          <w:sz w:val="24"/>
          <w:szCs w:val="24"/>
          <w:lang w:val="en-US"/>
        </w:rPr>
        <w:t xml:space="preserve"> </w:t>
      </w:r>
    </w:p>
    <w:p w14:paraId="45AF6FE3" w14:textId="7286D4FF" w:rsidR="00DB71DF" w:rsidRDefault="00DB71DF" w:rsidP="00555626">
      <w:pPr>
        <w:spacing w:line="360" w:lineRule="auto"/>
        <w:jc w:val="both"/>
        <w:rPr>
          <w:rFonts w:ascii="Arial" w:hAnsi="Arial" w:cs="Arial"/>
          <w:sz w:val="24"/>
          <w:szCs w:val="24"/>
        </w:rPr>
      </w:pPr>
      <w:r w:rsidRPr="00DB71DF">
        <w:rPr>
          <w:rFonts w:ascii="Arial" w:hAnsi="Arial" w:cs="Arial"/>
          <w:sz w:val="24"/>
          <w:szCs w:val="24"/>
          <w:lang w:val="en-US"/>
        </w:rPr>
        <w:t>Attachment is explained as a sensitive topic, as parents or a child’s primary care</w:t>
      </w:r>
      <w:r>
        <w:rPr>
          <w:rFonts w:ascii="Arial" w:hAnsi="Arial" w:cs="Arial"/>
          <w:sz w:val="24"/>
          <w:szCs w:val="24"/>
          <w:lang w:val="en-US"/>
        </w:rPr>
        <w:t>giver</w:t>
      </w:r>
      <w:r w:rsidRPr="00DB71DF">
        <w:rPr>
          <w:rFonts w:ascii="Arial" w:hAnsi="Arial" w:cs="Arial"/>
          <w:sz w:val="24"/>
          <w:szCs w:val="24"/>
          <w:lang w:val="en-US"/>
        </w:rPr>
        <w:t xml:space="preserve"> can feel pressured by the bond they develop with their child within their early years, and the emphasis on the importance of a child’s secure attachments on their holistic development</w:t>
      </w:r>
      <w:r w:rsidR="00033A5A">
        <w:rPr>
          <w:rFonts w:ascii="Arial" w:hAnsi="Arial" w:cs="Arial"/>
          <w:sz w:val="24"/>
          <w:szCs w:val="24"/>
          <w:lang w:val="en-US"/>
        </w:rPr>
        <w:t xml:space="preserve"> </w:t>
      </w:r>
      <w:r w:rsidRPr="00DB71DF">
        <w:rPr>
          <w:rFonts w:ascii="Arial" w:hAnsi="Arial" w:cs="Arial"/>
          <w:sz w:val="24"/>
          <w:szCs w:val="24"/>
          <w:lang w:val="en-US"/>
        </w:rPr>
        <w:t>(Mooney, 2010).</w:t>
      </w:r>
      <w:r w:rsidR="008D3C4C">
        <w:rPr>
          <w:rFonts w:ascii="Arial" w:hAnsi="Arial" w:cs="Arial"/>
          <w:sz w:val="24"/>
          <w:szCs w:val="24"/>
          <w:lang w:val="en-US"/>
        </w:rPr>
        <w:t xml:space="preserve"> Thornton (2008) states that the role of attachment and parenting style go hand in hand, as the quality of attachment the child has with their parent reflects on their parenting style</w:t>
      </w:r>
      <w:r w:rsidR="007C2AE4">
        <w:rPr>
          <w:rFonts w:ascii="Arial" w:hAnsi="Arial" w:cs="Arial"/>
          <w:sz w:val="24"/>
          <w:szCs w:val="24"/>
          <w:lang w:val="en-US"/>
        </w:rPr>
        <w:t xml:space="preserve">, </w:t>
      </w:r>
      <w:r w:rsidR="007C2AE4">
        <w:rPr>
          <w:rFonts w:ascii="Arial" w:hAnsi="Arial" w:cs="Arial"/>
          <w:sz w:val="24"/>
          <w:szCs w:val="24"/>
        </w:rPr>
        <w:t>therefore this essay will explore this in greater depth to understand how attachment can influence and impact on social and emotional development.</w:t>
      </w:r>
    </w:p>
    <w:p w14:paraId="39A63332" w14:textId="3806E90B" w:rsidR="007C2AE4" w:rsidRDefault="007C2AE4" w:rsidP="00555626">
      <w:pPr>
        <w:spacing w:line="360" w:lineRule="auto"/>
        <w:jc w:val="both"/>
        <w:rPr>
          <w:rFonts w:ascii="Arial" w:hAnsi="Arial" w:cs="Arial"/>
          <w:sz w:val="24"/>
          <w:szCs w:val="24"/>
          <w:lang w:val="en-US"/>
        </w:rPr>
      </w:pPr>
    </w:p>
    <w:p w14:paraId="7C2729B4" w14:textId="0577CF03" w:rsidR="007C2AE4" w:rsidRDefault="007C2AE4" w:rsidP="00555626">
      <w:pPr>
        <w:spacing w:line="360" w:lineRule="auto"/>
        <w:jc w:val="both"/>
        <w:rPr>
          <w:rFonts w:ascii="Arial" w:hAnsi="Arial" w:cs="Arial"/>
          <w:sz w:val="24"/>
          <w:szCs w:val="24"/>
          <w:lang w:val="en-US"/>
        </w:rPr>
      </w:pPr>
    </w:p>
    <w:p w14:paraId="604D59DD" w14:textId="127D60D5" w:rsidR="007C2AE4" w:rsidRDefault="007C2AE4" w:rsidP="00555626">
      <w:pPr>
        <w:spacing w:line="360" w:lineRule="auto"/>
        <w:jc w:val="both"/>
        <w:rPr>
          <w:rFonts w:ascii="Arial" w:hAnsi="Arial" w:cs="Arial"/>
          <w:sz w:val="24"/>
          <w:szCs w:val="24"/>
          <w:lang w:val="en-US"/>
        </w:rPr>
      </w:pPr>
    </w:p>
    <w:p w14:paraId="6EF89448" w14:textId="515D843E" w:rsidR="007C2AE4" w:rsidRDefault="007C2AE4" w:rsidP="00555626">
      <w:pPr>
        <w:spacing w:line="360" w:lineRule="auto"/>
        <w:jc w:val="both"/>
        <w:rPr>
          <w:rFonts w:ascii="Arial" w:hAnsi="Arial" w:cs="Arial"/>
          <w:sz w:val="24"/>
          <w:szCs w:val="24"/>
          <w:lang w:val="en-US"/>
        </w:rPr>
      </w:pPr>
    </w:p>
    <w:p w14:paraId="0BA7228E" w14:textId="25E567DF" w:rsidR="007C2AE4" w:rsidRDefault="007C2AE4" w:rsidP="00555626">
      <w:pPr>
        <w:spacing w:line="360" w:lineRule="auto"/>
        <w:jc w:val="both"/>
        <w:rPr>
          <w:rFonts w:ascii="Arial" w:hAnsi="Arial" w:cs="Arial"/>
          <w:sz w:val="24"/>
          <w:szCs w:val="24"/>
          <w:lang w:val="en-US"/>
        </w:rPr>
      </w:pPr>
    </w:p>
    <w:p w14:paraId="6CCE9805" w14:textId="4CAAF8FE" w:rsidR="007C2AE4" w:rsidRDefault="007C2AE4" w:rsidP="00555626">
      <w:pPr>
        <w:spacing w:line="360" w:lineRule="auto"/>
        <w:jc w:val="both"/>
        <w:rPr>
          <w:rFonts w:ascii="Arial" w:hAnsi="Arial" w:cs="Arial"/>
          <w:sz w:val="24"/>
          <w:szCs w:val="24"/>
          <w:lang w:val="en-US"/>
        </w:rPr>
      </w:pPr>
    </w:p>
    <w:p w14:paraId="561F07CE" w14:textId="7F7B5A60" w:rsidR="007C2AE4" w:rsidRDefault="007C2AE4" w:rsidP="00555626">
      <w:pPr>
        <w:spacing w:line="360" w:lineRule="auto"/>
        <w:jc w:val="both"/>
        <w:rPr>
          <w:rFonts w:ascii="Arial" w:hAnsi="Arial" w:cs="Arial"/>
          <w:sz w:val="24"/>
          <w:szCs w:val="24"/>
          <w:lang w:val="en-US"/>
        </w:rPr>
      </w:pPr>
    </w:p>
    <w:p w14:paraId="09182919" w14:textId="77777777" w:rsidR="007C2AE4" w:rsidRDefault="007C2AE4" w:rsidP="00555626">
      <w:pPr>
        <w:spacing w:line="360" w:lineRule="auto"/>
        <w:jc w:val="both"/>
        <w:rPr>
          <w:rFonts w:ascii="Arial" w:hAnsi="Arial" w:cs="Arial"/>
          <w:sz w:val="24"/>
          <w:szCs w:val="24"/>
          <w:lang w:val="en-US"/>
        </w:rPr>
      </w:pPr>
    </w:p>
    <w:p w14:paraId="45BD9F7F" w14:textId="3BA4C9CF" w:rsidR="00555626" w:rsidRPr="00E26D2B" w:rsidRDefault="00555626" w:rsidP="00555626">
      <w:pPr>
        <w:spacing w:line="360" w:lineRule="auto"/>
        <w:jc w:val="both"/>
        <w:rPr>
          <w:rFonts w:ascii="Arial" w:hAnsi="Arial" w:cs="Arial"/>
          <w:sz w:val="24"/>
          <w:szCs w:val="24"/>
          <w:lang w:val="en-US"/>
        </w:rPr>
      </w:pPr>
      <w:r w:rsidRPr="00E26D2B">
        <w:rPr>
          <w:rFonts w:ascii="Arial" w:hAnsi="Arial" w:cs="Arial"/>
          <w:sz w:val="24"/>
          <w:szCs w:val="24"/>
        </w:rPr>
        <w:lastRenderedPageBreak/>
        <w:t xml:space="preserve">Attachment is explained by Doherty and Hughes (2009) as the relationship between two people, secure attachments are based on positive experiences from one individual to another, where they build on their emotions, comfort and happiness. </w:t>
      </w:r>
      <w:r w:rsidRPr="00E26D2B">
        <w:rPr>
          <w:rFonts w:ascii="Arial" w:hAnsi="Arial" w:cs="Arial"/>
          <w:sz w:val="24"/>
          <w:szCs w:val="24"/>
          <w:lang w:val="en-US"/>
        </w:rPr>
        <w:t xml:space="preserve">Holmes and </w:t>
      </w:r>
      <w:proofErr w:type="spellStart"/>
      <w:r w:rsidRPr="00E26D2B">
        <w:rPr>
          <w:rFonts w:ascii="Arial" w:hAnsi="Arial" w:cs="Arial"/>
          <w:sz w:val="24"/>
          <w:szCs w:val="24"/>
          <w:lang w:val="en-US"/>
        </w:rPr>
        <w:t>Farnfield</w:t>
      </w:r>
      <w:proofErr w:type="spellEnd"/>
      <w:r w:rsidRPr="00E26D2B">
        <w:rPr>
          <w:rFonts w:ascii="Arial" w:hAnsi="Arial" w:cs="Arial"/>
          <w:sz w:val="24"/>
          <w:szCs w:val="24"/>
          <w:lang w:val="en-US"/>
        </w:rPr>
        <w:t xml:space="preserve"> (2014) explain attachment as a relational theory, where relationships are built based on our experiences and feelings that support us to deal with situations and creating new relationships. </w:t>
      </w:r>
      <w:r w:rsidRPr="00E26D2B">
        <w:rPr>
          <w:rFonts w:ascii="Arial" w:hAnsi="Arial" w:cs="Arial"/>
          <w:sz w:val="24"/>
          <w:szCs w:val="24"/>
        </w:rPr>
        <w:t>In contrast, Jarvis</w:t>
      </w:r>
      <w:r w:rsidRPr="00E26D2B">
        <w:rPr>
          <w:rFonts w:ascii="Arial" w:hAnsi="Arial" w:cs="Arial"/>
          <w:sz w:val="24"/>
          <w:szCs w:val="24"/>
          <w:lang w:val="en-US"/>
        </w:rPr>
        <w:t xml:space="preserve"> and Chandler (2001) explain attachment as the emotional bond that is built between two people that provide feeling of security. Prior and Glaser (2006) explain attachment as paramount within the child’s early years, as it is within our biological makeup that children seek for their primary care-giver, or the individual that they have developed a secure attachment with for safety. </w:t>
      </w:r>
    </w:p>
    <w:p w14:paraId="169CB4F0" w14:textId="320EEBAF" w:rsidR="00555626" w:rsidRPr="00E26D2B" w:rsidRDefault="00555626" w:rsidP="00555626">
      <w:pPr>
        <w:spacing w:line="360" w:lineRule="auto"/>
        <w:jc w:val="both"/>
        <w:rPr>
          <w:rFonts w:ascii="Arial" w:hAnsi="Arial" w:cs="Arial"/>
          <w:sz w:val="24"/>
          <w:szCs w:val="24"/>
        </w:rPr>
      </w:pPr>
      <w:r w:rsidRPr="00E26D2B">
        <w:rPr>
          <w:rFonts w:ascii="Arial" w:hAnsi="Arial" w:cs="Arial"/>
          <w:sz w:val="24"/>
          <w:szCs w:val="24"/>
          <w:lang w:val="en-US"/>
        </w:rPr>
        <w:t xml:space="preserve">Mooney (2010) states that to understand the attachment processes and theory, it is required to acknowledge and understand the work of Bowlby. As </w:t>
      </w:r>
      <w:r w:rsidRPr="00E26D2B">
        <w:rPr>
          <w:rFonts w:ascii="Arial" w:hAnsi="Arial" w:cs="Arial"/>
          <w:sz w:val="24"/>
          <w:szCs w:val="24"/>
        </w:rPr>
        <w:t>Bowlby is seen as the foundation of the attachment theory</w:t>
      </w:r>
      <w:r w:rsidR="007C2AE4">
        <w:rPr>
          <w:rFonts w:ascii="Arial" w:hAnsi="Arial" w:cs="Arial"/>
          <w:sz w:val="24"/>
          <w:szCs w:val="24"/>
        </w:rPr>
        <w:t xml:space="preserve">. </w:t>
      </w:r>
    </w:p>
    <w:p w14:paraId="14D620F3" w14:textId="77777777" w:rsidR="00555626" w:rsidRPr="00E26D2B" w:rsidRDefault="00555626" w:rsidP="00555626">
      <w:pPr>
        <w:spacing w:line="360" w:lineRule="auto"/>
        <w:jc w:val="both"/>
        <w:rPr>
          <w:rFonts w:ascii="Arial" w:hAnsi="Arial" w:cs="Arial"/>
          <w:sz w:val="24"/>
          <w:szCs w:val="24"/>
        </w:rPr>
      </w:pPr>
      <w:r w:rsidRPr="00E26D2B">
        <w:rPr>
          <w:rFonts w:ascii="Arial" w:hAnsi="Arial" w:cs="Arial"/>
          <w:sz w:val="24"/>
          <w:szCs w:val="24"/>
          <w:lang w:val="en-US"/>
        </w:rPr>
        <w:t xml:space="preserve">The work of Bowlby began through researching the effects on children who were deprived of maternal care, or those who did not have a maternal figure. Bowlby found that children who were living in orphanages or other institutions, had emotional difficulties and behavioral issues which resulted in difficulties in building relationships (Woodhead and Montgomery, 2003). </w:t>
      </w:r>
      <w:r w:rsidRPr="00E26D2B">
        <w:rPr>
          <w:rFonts w:ascii="Arial" w:hAnsi="Arial" w:cs="Arial"/>
          <w:sz w:val="24"/>
          <w:szCs w:val="24"/>
        </w:rPr>
        <w:t>In Contrast, Squire (2007) state that Bowlby’s theory received criticism due to the over emphasis of the role of the mother, and that the concept of being deprived of maternal care was too general. Bowlby also studied the behaviours of geese and their baby goslings, which also brought along critique, which resulted in a disagreement that again it was over-generalising due to the use of various species (</w:t>
      </w:r>
      <w:proofErr w:type="spellStart"/>
      <w:r w:rsidRPr="00E26D2B">
        <w:rPr>
          <w:rFonts w:ascii="Arial" w:hAnsi="Arial" w:cs="Arial"/>
          <w:sz w:val="24"/>
          <w:szCs w:val="24"/>
        </w:rPr>
        <w:t>Gray</w:t>
      </w:r>
      <w:proofErr w:type="spellEnd"/>
      <w:r w:rsidRPr="00E26D2B">
        <w:rPr>
          <w:rFonts w:ascii="Arial" w:hAnsi="Arial" w:cs="Arial"/>
          <w:sz w:val="24"/>
          <w:szCs w:val="24"/>
        </w:rPr>
        <w:t xml:space="preserve"> and </w:t>
      </w:r>
      <w:proofErr w:type="spellStart"/>
      <w:r w:rsidRPr="00E26D2B">
        <w:rPr>
          <w:rFonts w:ascii="Arial" w:hAnsi="Arial" w:cs="Arial"/>
          <w:sz w:val="24"/>
          <w:szCs w:val="24"/>
        </w:rPr>
        <w:t>MacBlain</w:t>
      </w:r>
      <w:proofErr w:type="spellEnd"/>
      <w:r w:rsidRPr="00E26D2B">
        <w:rPr>
          <w:rFonts w:ascii="Arial" w:hAnsi="Arial" w:cs="Arial"/>
          <w:sz w:val="24"/>
          <w:szCs w:val="24"/>
        </w:rPr>
        <w:t>, 2012). Furthermore, Miller (2016) stated that the work of Bowlby and in later years the work of Ainsworth, has considerably influenced research in terms of children’s social development.</w:t>
      </w:r>
      <w:r w:rsidRPr="00E26D2B">
        <w:rPr>
          <w:rFonts w:ascii="Arial" w:hAnsi="Arial" w:cs="Arial"/>
          <w:sz w:val="24"/>
          <w:szCs w:val="24"/>
          <w:lang w:val="en-US"/>
        </w:rPr>
        <w:t xml:space="preserve"> </w:t>
      </w:r>
      <w:r w:rsidRPr="00E26D2B">
        <w:rPr>
          <w:rFonts w:ascii="Arial" w:hAnsi="Arial" w:cs="Arial"/>
          <w:sz w:val="24"/>
          <w:szCs w:val="24"/>
        </w:rPr>
        <w:t xml:space="preserve">However, Bowlby’s work resulted in changes amongst hospitals and caring facilities which also resulted in critique, as children’s social and emotional needs were viewed by many as a natural expression of their human nature, and not due to the nurturing of their attachment figure (Woodhead and Montgomery, 2003). Despite the critique of Bowlby’s work, it is still recognised that Bowlby is the pioneer of the attachment theory. Similarly, the work of Bowlby within modern day society is fundamental in understanding children in the early years, and still influences practice and the work of other theorists and research (Mooney, 2010).  </w:t>
      </w:r>
    </w:p>
    <w:p w14:paraId="75BAC1DF" w14:textId="77777777" w:rsidR="00555626" w:rsidRPr="00E26D2B" w:rsidRDefault="00555626" w:rsidP="00555626">
      <w:pPr>
        <w:spacing w:line="360" w:lineRule="auto"/>
        <w:jc w:val="both"/>
        <w:rPr>
          <w:rFonts w:ascii="Arial" w:hAnsi="Arial" w:cs="Arial"/>
          <w:sz w:val="24"/>
          <w:szCs w:val="24"/>
          <w:lang w:val="en-US"/>
        </w:rPr>
      </w:pPr>
      <w:r w:rsidRPr="00E26D2B">
        <w:rPr>
          <w:rFonts w:ascii="Arial" w:hAnsi="Arial" w:cs="Arial"/>
          <w:sz w:val="24"/>
          <w:szCs w:val="24"/>
          <w:lang w:val="en-US"/>
        </w:rPr>
        <w:lastRenderedPageBreak/>
        <w:t xml:space="preserve">Bowlby’s view of natural care patterns was merely based on the post-war Western Countries values, which emphasized the responsibilities of women, and the role of mothers in meeting the needs of their children through full time parenting (Woodhead and Montgomery, 2003). Gray and </w:t>
      </w:r>
      <w:proofErr w:type="spellStart"/>
      <w:r w:rsidRPr="00E26D2B">
        <w:rPr>
          <w:rFonts w:ascii="Arial" w:hAnsi="Arial" w:cs="Arial"/>
          <w:sz w:val="24"/>
          <w:szCs w:val="24"/>
          <w:lang w:val="en-US"/>
        </w:rPr>
        <w:t>MacBlain</w:t>
      </w:r>
      <w:proofErr w:type="spellEnd"/>
      <w:r w:rsidRPr="00E26D2B">
        <w:rPr>
          <w:rFonts w:ascii="Arial" w:hAnsi="Arial" w:cs="Arial"/>
          <w:sz w:val="24"/>
          <w:szCs w:val="24"/>
          <w:lang w:val="en-US"/>
        </w:rPr>
        <w:t xml:space="preserve"> (2012) state that there are many changes within the family structure, due to changes within society which causes much confusion, and a complex society and environment for children to live in. </w:t>
      </w:r>
    </w:p>
    <w:p w14:paraId="18AC7FAD" w14:textId="77777777" w:rsidR="00555626" w:rsidRPr="00E26D2B" w:rsidRDefault="00555626" w:rsidP="00555626">
      <w:pPr>
        <w:spacing w:line="360" w:lineRule="auto"/>
        <w:jc w:val="both"/>
        <w:rPr>
          <w:rFonts w:ascii="Arial" w:hAnsi="Arial" w:cs="Arial"/>
          <w:sz w:val="24"/>
          <w:szCs w:val="24"/>
          <w:lang w:val="en-US"/>
        </w:rPr>
      </w:pPr>
      <w:r w:rsidRPr="00E26D2B">
        <w:rPr>
          <w:rFonts w:ascii="Arial" w:hAnsi="Arial" w:cs="Arial"/>
          <w:sz w:val="24"/>
          <w:szCs w:val="24"/>
          <w:lang w:val="en-US"/>
        </w:rPr>
        <w:t>In later years Bowlby acknowledged the changes within society and believed that children could develop an attachment towards a primary care-giver and not necessarily their birth mother (Squire, 2007). Furthermore, Woodhead and Montgomery (2003) states that the changes within the attachment theory has also changed, due to the recognition of the changes within family dynamics, shared responsibilities between parents, extended family, and through creating secure attachments when transitioning into an early year’s setting.</w:t>
      </w:r>
    </w:p>
    <w:p w14:paraId="2CAAC679" w14:textId="77777777" w:rsidR="00555626" w:rsidRPr="00986ED2" w:rsidRDefault="00555626" w:rsidP="00555626">
      <w:pPr>
        <w:spacing w:line="360" w:lineRule="auto"/>
        <w:jc w:val="both"/>
        <w:rPr>
          <w:rFonts w:ascii="Arial" w:hAnsi="Arial" w:cs="Arial"/>
          <w:sz w:val="24"/>
          <w:szCs w:val="24"/>
        </w:rPr>
      </w:pPr>
      <w:r w:rsidRPr="00986ED2">
        <w:rPr>
          <w:rFonts w:ascii="Arial" w:hAnsi="Arial" w:cs="Arial"/>
          <w:sz w:val="24"/>
          <w:szCs w:val="24"/>
          <w:lang w:val="en-US"/>
        </w:rPr>
        <w:t xml:space="preserve">However, </w:t>
      </w:r>
      <w:r w:rsidRPr="00986ED2">
        <w:rPr>
          <w:rFonts w:ascii="Arial" w:hAnsi="Arial" w:cs="Arial"/>
          <w:sz w:val="24"/>
          <w:szCs w:val="24"/>
        </w:rPr>
        <w:t>Gerhardt (2004) believes that a cultural change is still required and can be achieved by emphasising the importance of the parenting role in developing attachment within the child’s early years.</w:t>
      </w:r>
      <w:r>
        <w:rPr>
          <w:rFonts w:ascii="Arial" w:hAnsi="Arial" w:cs="Arial"/>
          <w:sz w:val="24"/>
          <w:szCs w:val="24"/>
        </w:rPr>
        <w:t xml:space="preserve"> </w:t>
      </w:r>
      <w:r w:rsidRPr="00986ED2">
        <w:rPr>
          <w:rFonts w:ascii="Arial" w:hAnsi="Arial" w:cs="Arial"/>
          <w:sz w:val="24"/>
          <w:szCs w:val="24"/>
        </w:rPr>
        <w:t>Similarly, Roberts (2006) states that a nurturing, caring relationships between a child and their primary carer has many benefits, such as the child developing confidence, self-worth, feeling safe and secure.</w:t>
      </w:r>
    </w:p>
    <w:p w14:paraId="2E8CD365" w14:textId="649BF239" w:rsidR="00555626" w:rsidRDefault="00555626" w:rsidP="00555626">
      <w:pPr>
        <w:spacing w:line="360" w:lineRule="auto"/>
        <w:jc w:val="both"/>
        <w:rPr>
          <w:rFonts w:ascii="Arial" w:hAnsi="Arial" w:cs="Arial"/>
          <w:sz w:val="24"/>
          <w:szCs w:val="24"/>
        </w:rPr>
      </w:pPr>
      <w:r w:rsidRPr="00986ED2">
        <w:rPr>
          <w:rFonts w:ascii="Arial" w:hAnsi="Arial" w:cs="Arial"/>
          <w:sz w:val="24"/>
          <w:szCs w:val="24"/>
        </w:rPr>
        <w:t>However, according to Mitchel</w:t>
      </w:r>
      <w:r w:rsidR="007C2AE4">
        <w:rPr>
          <w:rFonts w:ascii="Arial" w:hAnsi="Arial" w:cs="Arial"/>
          <w:sz w:val="24"/>
          <w:szCs w:val="24"/>
        </w:rPr>
        <w:t>l</w:t>
      </w:r>
      <w:r w:rsidRPr="00986ED2">
        <w:rPr>
          <w:rFonts w:ascii="Arial" w:hAnsi="Arial" w:cs="Arial"/>
          <w:sz w:val="24"/>
          <w:szCs w:val="24"/>
        </w:rPr>
        <w:t xml:space="preserve"> and Ziegler (2007) this is not always the case for all children, as some children are deprived of building a secure attachment figure. The work of Ainsworth developed a deeper understanding of Bowlby’s theory, which stated that there are four different forms of attachment known as; Secure attachment, Insecure/resistant attachment, Insecure/avoidant attachment, disorganised/disorientated attachment. Additionally, Miller (2016) believes that the form of attachment the child experiences with their primary care-giver, influences and interconnects with their social and emotional development. Furthermore, </w:t>
      </w:r>
      <w:r w:rsidRPr="00986ED2">
        <w:rPr>
          <w:rFonts w:ascii="Arial" w:hAnsi="Arial" w:cs="Arial"/>
          <w:sz w:val="24"/>
          <w:szCs w:val="24"/>
          <w:lang w:val="en-US"/>
        </w:rPr>
        <w:t xml:space="preserve">Mooney (2010) states that contemporary theories believe that, children that do not have secure attachments in their early years can cause social and emotional complications, and is </w:t>
      </w:r>
      <w:r>
        <w:rPr>
          <w:rFonts w:ascii="Arial" w:hAnsi="Arial" w:cs="Arial"/>
          <w:sz w:val="24"/>
          <w:szCs w:val="24"/>
          <w:lang w:val="en-US"/>
        </w:rPr>
        <w:t>believed to be</w:t>
      </w:r>
      <w:r w:rsidRPr="00986ED2">
        <w:rPr>
          <w:rFonts w:ascii="Arial" w:hAnsi="Arial" w:cs="Arial"/>
          <w:sz w:val="24"/>
          <w:szCs w:val="24"/>
          <w:lang w:val="en-US"/>
        </w:rPr>
        <w:t xml:space="preserve"> irreversible, and can continue to affect children in later life. </w:t>
      </w:r>
      <w:r w:rsidRPr="00986ED2">
        <w:rPr>
          <w:rFonts w:ascii="Arial" w:hAnsi="Arial" w:cs="Arial"/>
          <w:sz w:val="24"/>
          <w:szCs w:val="24"/>
        </w:rPr>
        <w:t xml:space="preserve">In Contrast, attachment can occur at any point in an individual’s life time, similarly Prior and Glaser (2009) state that the attachment between a child and their first secure attachment with their parent is different to that of an attachment figure where the individuals feelings </w:t>
      </w:r>
      <w:r w:rsidRPr="00986ED2">
        <w:rPr>
          <w:rFonts w:ascii="Arial" w:hAnsi="Arial" w:cs="Arial"/>
          <w:sz w:val="24"/>
          <w:szCs w:val="24"/>
        </w:rPr>
        <w:lastRenderedPageBreak/>
        <w:t xml:space="preserve">are mutual Despite the fact that attachments can happen throughout an individual’s life, there is however, within recent years a great emphasis on </w:t>
      </w:r>
      <w:r>
        <w:rPr>
          <w:rFonts w:ascii="Arial" w:hAnsi="Arial" w:cs="Arial"/>
          <w:sz w:val="24"/>
          <w:szCs w:val="24"/>
        </w:rPr>
        <w:t xml:space="preserve">the importance of </w:t>
      </w:r>
      <w:r w:rsidRPr="00986ED2">
        <w:rPr>
          <w:rFonts w:ascii="Arial" w:hAnsi="Arial" w:cs="Arial"/>
          <w:sz w:val="24"/>
          <w:szCs w:val="24"/>
        </w:rPr>
        <w:t>attachment in children within the early years (Doherty and Hughes, 2009).</w:t>
      </w:r>
    </w:p>
    <w:p w14:paraId="67A22874" w14:textId="40A3DB3C" w:rsidR="007A2ED7" w:rsidRPr="00106CA8" w:rsidRDefault="007A2ED7" w:rsidP="00106CA8">
      <w:pPr>
        <w:spacing w:line="360" w:lineRule="auto"/>
        <w:jc w:val="both"/>
        <w:rPr>
          <w:rFonts w:ascii="Arial" w:hAnsi="Arial" w:cs="Arial"/>
          <w:sz w:val="24"/>
          <w:szCs w:val="24"/>
        </w:rPr>
      </w:pPr>
      <w:r w:rsidRPr="003F5BFF">
        <w:rPr>
          <w:rFonts w:ascii="Arial" w:hAnsi="Arial" w:cs="Arial"/>
          <w:sz w:val="24"/>
          <w:szCs w:val="24"/>
        </w:rPr>
        <w:t xml:space="preserve">The first important person </w:t>
      </w:r>
      <w:r w:rsidR="00A96374" w:rsidRPr="003F5BFF">
        <w:rPr>
          <w:rFonts w:ascii="Arial" w:hAnsi="Arial" w:cs="Arial"/>
          <w:sz w:val="24"/>
          <w:szCs w:val="24"/>
        </w:rPr>
        <w:t xml:space="preserve">within a child’s life, </w:t>
      </w:r>
      <w:r w:rsidRPr="003F5BFF">
        <w:rPr>
          <w:rFonts w:ascii="Arial" w:hAnsi="Arial" w:cs="Arial"/>
          <w:sz w:val="24"/>
          <w:szCs w:val="24"/>
        </w:rPr>
        <w:t>is viewed as the mother of the child, as new research in recent years, has identified that mothers and children develop a bond during the pregnancy stages (Robert, 2006). However,</w:t>
      </w:r>
      <w:r w:rsidR="00A96374" w:rsidRPr="003F5BFF">
        <w:rPr>
          <w:rFonts w:ascii="Arial" w:hAnsi="Arial" w:cs="Arial"/>
          <w:sz w:val="24"/>
          <w:szCs w:val="24"/>
        </w:rPr>
        <w:t xml:space="preserve"> Bowlby and Ainsworth stated within their theory</w:t>
      </w:r>
      <w:r w:rsidRPr="003F5BFF">
        <w:rPr>
          <w:rFonts w:ascii="Arial" w:hAnsi="Arial" w:cs="Arial"/>
          <w:sz w:val="24"/>
          <w:szCs w:val="24"/>
        </w:rPr>
        <w:t xml:space="preserve"> that attachmen</w:t>
      </w:r>
      <w:r w:rsidR="00A96374" w:rsidRPr="003F5BFF">
        <w:rPr>
          <w:rFonts w:ascii="Arial" w:hAnsi="Arial" w:cs="Arial"/>
          <w:sz w:val="24"/>
          <w:szCs w:val="24"/>
        </w:rPr>
        <w:t>t begins when the child is born at roughly six weeks of age.</w:t>
      </w:r>
      <w:r w:rsidR="00E67778" w:rsidRPr="003F5BFF">
        <w:rPr>
          <w:rFonts w:ascii="Arial" w:hAnsi="Arial" w:cs="Arial"/>
          <w:sz w:val="24"/>
          <w:szCs w:val="24"/>
        </w:rPr>
        <w:t xml:space="preserve"> </w:t>
      </w:r>
      <w:r w:rsidR="00106CA8" w:rsidRPr="003F5BFF">
        <w:rPr>
          <w:rFonts w:ascii="Arial" w:hAnsi="Arial" w:cs="Arial"/>
          <w:sz w:val="24"/>
          <w:szCs w:val="24"/>
        </w:rPr>
        <w:t>Furthermore</w:t>
      </w:r>
      <w:r w:rsidR="00E67778" w:rsidRPr="003F5BFF">
        <w:rPr>
          <w:rFonts w:ascii="Arial" w:hAnsi="Arial" w:cs="Arial"/>
          <w:sz w:val="24"/>
          <w:szCs w:val="24"/>
        </w:rPr>
        <w:t xml:space="preserve">, Robert (2006) believes that a child’s first aspect of social development is the feeling of acceptance, this is </w:t>
      </w:r>
      <w:r w:rsidR="00106CA8" w:rsidRPr="003F5BFF">
        <w:rPr>
          <w:rFonts w:ascii="Arial" w:hAnsi="Arial" w:cs="Arial"/>
          <w:sz w:val="24"/>
          <w:szCs w:val="24"/>
        </w:rPr>
        <w:t xml:space="preserve">can be achieved and </w:t>
      </w:r>
      <w:r w:rsidR="00E67778" w:rsidRPr="003F5BFF">
        <w:rPr>
          <w:rFonts w:ascii="Arial" w:hAnsi="Arial" w:cs="Arial"/>
          <w:sz w:val="24"/>
          <w:szCs w:val="24"/>
        </w:rPr>
        <w:t xml:space="preserve">developed through body language. </w:t>
      </w:r>
      <w:r w:rsidR="003F5BFF" w:rsidRPr="003F5BFF">
        <w:rPr>
          <w:rFonts w:ascii="Arial" w:hAnsi="Arial" w:cs="Arial"/>
          <w:sz w:val="24"/>
          <w:szCs w:val="24"/>
        </w:rPr>
        <w:t xml:space="preserve">Robert (2006) states that when the main attachment figure smiles at the child, or when the main attachment figure returns the young child begins to develop socially through learning from these experiences. This is where children develop their first social skills, where the child is constantly learning and developing. Similarly, Whitbread (2010) states that the child’s early skills are developed further and are underestimated, as according to research it is believed that children from birth begin to understand face perception, which is why it is stated that this can support the early developmental stages of social and emotional communication. </w:t>
      </w:r>
    </w:p>
    <w:p w14:paraId="7EEFFB3C" w14:textId="662BECBB" w:rsidR="00F234C1" w:rsidRPr="00F234C1" w:rsidRDefault="007A2ED7" w:rsidP="00106CA8">
      <w:pPr>
        <w:spacing w:line="360" w:lineRule="auto"/>
        <w:jc w:val="both"/>
      </w:pPr>
      <w:r w:rsidRPr="00106CA8">
        <w:rPr>
          <w:rFonts w:ascii="Arial" w:hAnsi="Arial" w:cs="Arial"/>
          <w:sz w:val="24"/>
          <w:szCs w:val="24"/>
        </w:rPr>
        <w:t>In contrast, the new studies show that attachment is important within the first thousand days</w:t>
      </w:r>
      <w:r w:rsidR="00391155" w:rsidRPr="00106CA8">
        <w:rPr>
          <w:rFonts w:ascii="Arial" w:hAnsi="Arial" w:cs="Arial"/>
          <w:sz w:val="24"/>
          <w:szCs w:val="24"/>
        </w:rPr>
        <w:t xml:space="preserve"> of a child’s life</w:t>
      </w:r>
      <w:r w:rsidRPr="00106CA8">
        <w:rPr>
          <w:rFonts w:ascii="Arial" w:hAnsi="Arial" w:cs="Arial"/>
          <w:sz w:val="24"/>
          <w:szCs w:val="24"/>
        </w:rPr>
        <w:t>, this begins from the day of conception</w:t>
      </w:r>
      <w:r w:rsidR="00A96374" w:rsidRPr="00106CA8">
        <w:rPr>
          <w:rFonts w:ascii="Arial" w:hAnsi="Arial" w:cs="Arial"/>
          <w:sz w:val="24"/>
          <w:szCs w:val="24"/>
        </w:rPr>
        <w:t xml:space="preserve"> </w:t>
      </w:r>
      <w:r w:rsidR="00391155" w:rsidRPr="00106CA8">
        <w:rPr>
          <w:rFonts w:ascii="Arial" w:hAnsi="Arial" w:cs="Arial"/>
          <w:sz w:val="24"/>
          <w:szCs w:val="24"/>
        </w:rPr>
        <w:t>up until the child’s second</w:t>
      </w:r>
      <w:r w:rsidR="00391155" w:rsidRPr="00A701D1">
        <w:rPr>
          <w:rFonts w:ascii="Arial" w:hAnsi="Arial" w:cs="Arial"/>
          <w:sz w:val="24"/>
          <w:szCs w:val="24"/>
        </w:rPr>
        <w:t xml:space="preserve"> birthday. It is believed that during this time frame within a child’</w:t>
      </w:r>
      <w:r w:rsidR="00AF6060" w:rsidRPr="00A701D1">
        <w:rPr>
          <w:rFonts w:ascii="Arial" w:hAnsi="Arial" w:cs="Arial"/>
          <w:sz w:val="24"/>
          <w:szCs w:val="24"/>
        </w:rPr>
        <w:t xml:space="preserve">s life is when </w:t>
      </w:r>
      <w:r w:rsidR="00834CC8" w:rsidRPr="00A701D1">
        <w:rPr>
          <w:rFonts w:ascii="Arial" w:hAnsi="Arial" w:cs="Arial"/>
          <w:sz w:val="24"/>
          <w:szCs w:val="24"/>
        </w:rPr>
        <w:t>their ex</w:t>
      </w:r>
      <w:r w:rsidR="004C45D9" w:rsidRPr="00A701D1">
        <w:rPr>
          <w:rFonts w:ascii="Arial" w:hAnsi="Arial" w:cs="Arial"/>
          <w:sz w:val="24"/>
          <w:szCs w:val="24"/>
        </w:rPr>
        <w:t xml:space="preserve">periences and development shape </w:t>
      </w:r>
      <w:r w:rsidR="00834CC8" w:rsidRPr="00A701D1">
        <w:rPr>
          <w:rFonts w:ascii="Arial" w:hAnsi="Arial" w:cs="Arial"/>
          <w:sz w:val="24"/>
          <w:szCs w:val="24"/>
        </w:rPr>
        <w:t>their</w:t>
      </w:r>
      <w:r w:rsidR="004C45D9" w:rsidRPr="00A701D1">
        <w:rPr>
          <w:rFonts w:ascii="Arial" w:hAnsi="Arial" w:cs="Arial"/>
          <w:sz w:val="24"/>
          <w:szCs w:val="24"/>
        </w:rPr>
        <w:t xml:space="preserve"> future</w:t>
      </w:r>
      <w:r w:rsidR="00834CC8" w:rsidRPr="00A701D1">
        <w:rPr>
          <w:rFonts w:ascii="Arial" w:hAnsi="Arial" w:cs="Arial"/>
          <w:sz w:val="24"/>
          <w:szCs w:val="24"/>
        </w:rPr>
        <w:t xml:space="preserve"> well-being, </w:t>
      </w:r>
      <w:r w:rsidR="004C45D9" w:rsidRPr="00A701D1">
        <w:rPr>
          <w:rFonts w:ascii="Arial" w:hAnsi="Arial" w:cs="Arial"/>
          <w:sz w:val="24"/>
          <w:szCs w:val="24"/>
        </w:rPr>
        <w:t>health</w:t>
      </w:r>
      <w:r w:rsidR="008566A6">
        <w:rPr>
          <w:rFonts w:ascii="Arial" w:hAnsi="Arial" w:cs="Arial"/>
          <w:sz w:val="24"/>
          <w:szCs w:val="24"/>
        </w:rPr>
        <w:t xml:space="preserve"> and </w:t>
      </w:r>
      <w:r w:rsidR="00834CC8" w:rsidRPr="00A701D1">
        <w:rPr>
          <w:rFonts w:ascii="Arial" w:hAnsi="Arial" w:cs="Arial"/>
          <w:sz w:val="24"/>
          <w:szCs w:val="24"/>
        </w:rPr>
        <w:t xml:space="preserve">educational </w:t>
      </w:r>
      <w:r w:rsidR="004C45D9" w:rsidRPr="00A701D1">
        <w:rPr>
          <w:rFonts w:ascii="Arial" w:hAnsi="Arial" w:cs="Arial"/>
          <w:sz w:val="24"/>
          <w:szCs w:val="24"/>
        </w:rPr>
        <w:t>achievements (Public Health Wales, 2012).</w:t>
      </w:r>
      <w:r w:rsidR="0046497A">
        <w:rPr>
          <w:rFonts w:ascii="Arial" w:hAnsi="Arial" w:cs="Arial"/>
          <w:sz w:val="24"/>
          <w:szCs w:val="24"/>
        </w:rPr>
        <w:t xml:space="preserve"> </w:t>
      </w:r>
      <w:r w:rsidR="008566A6">
        <w:rPr>
          <w:rFonts w:ascii="Arial" w:hAnsi="Arial" w:cs="Arial"/>
          <w:sz w:val="24"/>
          <w:szCs w:val="24"/>
        </w:rPr>
        <w:t xml:space="preserve"> </w:t>
      </w:r>
      <w:r w:rsidR="00975B20" w:rsidRPr="00A701D1">
        <w:rPr>
          <w:rFonts w:ascii="Arial" w:hAnsi="Arial" w:cs="Arial"/>
          <w:sz w:val="24"/>
          <w:szCs w:val="24"/>
        </w:rPr>
        <w:t>However,</w:t>
      </w:r>
      <w:r w:rsidRPr="00A701D1">
        <w:rPr>
          <w:rFonts w:ascii="Arial" w:hAnsi="Arial" w:cs="Arial"/>
          <w:sz w:val="24"/>
          <w:szCs w:val="24"/>
        </w:rPr>
        <w:t xml:space="preserve"> </w:t>
      </w:r>
      <w:r w:rsidR="007C1D3A" w:rsidRPr="00A701D1">
        <w:rPr>
          <w:rFonts w:ascii="Arial" w:hAnsi="Arial" w:cs="Arial"/>
          <w:sz w:val="24"/>
          <w:szCs w:val="24"/>
        </w:rPr>
        <w:t>Thornton (</w:t>
      </w:r>
      <w:r w:rsidR="00C27A51" w:rsidRPr="00A701D1">
        <w:rPr>
          <w:rFonts w:ascii="Arial" w:hAnsi="Arial" w:cs="Arial"/>
          <w:sz w:val="24"/>
          <w:szCs w:val="24"/>
        </w:rPr>
        <w:t>2008</w:t>
      </w:r>
      <w:r w:rsidR="007C1D3A" w:rsidRPr="00A701D1">
        <w:rPr>
          <w:rFonts w:ascii="Arial" w:hAnsi="Arial" w:cs="Arial"/>
          <w:sz w:val="24"/>
          <w:szCs w:val="24"/>
        </w:rPr>
        <w:t>) would agree as children begin to develop all their senses within the womb, and it is believed that the baby’s first learning and valued exper</w:t>
      </w:r>
      <w:r w:rsidR="00975B20" w:rsidRPr="00A701D1">
        <w:rPr>
          <w:rFonts w:ascii="Arial" w:hAnsi="Arial" w:cs="Arial"/>
          <w:sz w:val="24"/>
          <w:szCs w:val="24"/>
        </w:rPr>
        <w:t xml:space="preserve">ience is based on their hearing. </w:t>
      </w:r>
      <w:r w:rsidR="007C1D3A" w:rsidRPr="00A701D1">
        <w:rPr>
          <w:rFonts w:ascii="Arial" w:hAnsi="Arial" w:cs="Arial"/>
          <w:sz w:val="24"/>
          <w:szCs w:val="24"/>
        </w:rPr>
        <w:t xml:space="preserve">It is </w:t>
      </w:r>
      <w:r w:rsidR="008566A6">
        <w:rPr>
          <w:rFonts w:ascii="Arial" w:hAnsi="Arial" w:cs="Arial"/>
          <w:sz w:val="24"/>
          <w:szCs w:val="24"/>
        </w:rPr>
        <w:t xml:space="preserve">also </w:t>
      </w:r>
      <w:r w:rsidR="007C1D3A" w:rsidRPr="00A701D1">
        <w:rPr>
          <w:rFonts w:ascii="Arial" w:hAnsi="Arial" w:cs="Arial"/>
          <w:sz w:val="24"/>
          <w:szCs w:val="24"/>
        </w:rPr>
        <w:t xml:space="preserve">believed that babies can hear their </w:t>
      </w:r>
      <w:r w:rsidR="00975B20" w:rsidRPr="00A701D1">
        <w:rPr>
          <w:rFonts w:ascii="Arial" w:hAnsi="Arial" w:cs="Arial"/>
          <w:sz w:val="24"/>
          <w:szCs w:val="24"/>
        </w:rPr>
        <w:t>mother’s</w:t>
      </w:r>
      <w:r w:rsidR="007C1D3A" w:rsidRPr="00A701D1">
        <w:rPr>
          <w:rFonts w:ascii="Arial" w:hAnsi="Arial" w:cs="Arial"/>
          <w:sz w:val="24"/>
          <w:szCs w:val="24"/>
        </w:rPr>
        <w:t xml:space="preserve"> voice</w:t>
      </w:r>
      <w:r w:rsidR="008566A6">
        <w:rPr>
          <w:rFonts w:ascii="Arial" w:hAnsi="Arial" w:cs="Arial"/>
          <w:sz w:val="24"/>
          <w:szCs w:val="24"/>
        </w:rPr>
        <w:t xml:space="preserve">. </w:t>
      </w:r>
      <w:r w:rsidR="000D3A5C" w:rsidRPr="00A701D1">
        <w:rPr>
          <w:rFonts w:ascii="Arial" w:hAnsi="Arial" w:cs="Arial"/>
          <w:sz w:val="24"/>
          <w:szCs w:val="24"/>
        </w:rPr>
        <w:t xml:space="preserve">Shiota and Kalat (2012) </w:t>
      </w:r>
      <w:r w:rsidR="008566A6">
        <w:rPr>
          <w:rFonts w:ascii="Arial" w:hAnsi="Arial" w:cs="Arial"/>
          <w:sz w:val="24"/>
          <w:szCs w:val="24"/>
        </w:rPr>
        <w:t xml:space="preserve">state that research showed that </w:t>
      </w:r>
      <w:r w:rsidR="00975B20" w:rsidRPr="00A701D1">
        <w:rPr>
          <w:rFonts w:ascii="Arial" w:hAnsi="Arial" w:cs="Arial"/>
          <w:sz w:val="24"/>
          <w:szCs w:val="24"/>
        </w:rPr>
        <w:t xml:space="preserve">babies can begin to understand their mother’s voice when they are in the womb and can also identify the mothers’ different emotions through their tone of voice. </w:t>
      </w:r>
      <w:r w:rsidR="007C1D3A" w:rsidRPr="00A701D1">
        <w:rPr>
          <w:rFonts w:ascii="Arial" w:hAnsi="Arial" w:cs="Arial"/>
          <w:sz w:val="24"/>
          <w:szCs w:val="24"/>
        </w:rPr>
        <w:t xml:space="preserve">However, </w:t>
      </w:r>
      <w:r w:rsidR="00C27A51" w:rsidRPr="00A701D1">
        <w:rPr>
          <w:rFonts w:ascii="Arial" w:hAnsi="Arial" w:cs="Arial"/>
          <w:sz w:val="24"/>
          <w:szCs w:val="24"/>
        </w:rPr>
        <w:t xml:space="preserve">Thornton </w:t>
      </w:r>
      <w:r w:rsidR="007C1D3A" w:rsidRPr="00A701D1">
        <w:rPr>
          <w:rFonts w:ascii="Arial" w:hAnsi="Arial" w:cs="Arial"/>
          <w:sz w:val="24"/>
          <w:szCs w:val="24"/>
        </w:rPr>
        <w:t>(</w:t>
      </w:r>
      <w:r w:rsidR="00C27A51" w:rsidRPr="00A701D1">
        <w:rPr>
          <w:rFonts w:ascii="Arial" w:hAnsi="Arial" w:cs="Arial"/>
          <w:sz w:val="24"/>
          <w:szCs w:val="24"/>
        </w:rPr>
        <w:t>2008</w:t>
      </w:r>
      <w:r w:rsidR="007C1D3A" w:rsidRPr="00A701D1">
        <w:rPr>
          <w:rFonts w:ascii="Arial" w:hAnsi="Arial" w:cs="Arial"/>
          <w:sz w:val="24"/>
          <w:szCs w:val="24"/>
        </w:rPr>
        <w:t xml:space="preserve">) states that the mothers stress levels during pregnancy can affect the child’s development </w:t>
      </w:r>
      <w:r w:rsidR="00C27A51" w:rsidRPr="00A701D1">
        <w:rPr>
          <w:rFonts w:ascii="Arial" w:hAnsi="Arial" w:cs="Arial"/>
          <w:sz w:val="24"/>
          <w:szCs w:val="24"/>
        </w:rPr>
        <w:t xml:space="preserve">and immune system, and if the child continues to be in a stressful environment once born </w:t>
      </w:r>
      <w:r w:rsidR="00C27A51" w:rsidRPr="00F234C1">
        <w:rPr>
          <w:rFonts w:ascii="Arial" w:hAnsi="Arial" w:cs="Arial"/>
          <w:sz w:val="24"/>
          <w:szCs w:val="24"/>
        </w:rPr>
        <w:t>it can influence their cognitive, behavioural and emotional difficulties.</w:t>
      </w:r>
      <w:r w:rsidR="00583984">
        <w:rPr>
          <w:rFonts w:ascii="Arial" w:hAnsi="Arial" w:cs="Arial"/>
          <w:sz w:val="24"/>
          <w:szCs w:val="24"/>
        </w:rPr>
        <w:t xml:space="preserve"> This links with the key aims and objectives of the importance of the first thousand days, as the Children, Young People and Education Committee (No Date) states that</w:t>
      </w:r>
      <w:r w:rsidR="009051AB">
        <w:rPr>
          <w:rFonts w:ascii="Arial" w:hAnsi="Arial" w:cs="Arial"/>
          <w:sz w:val="24"/>
          <w:szCs w:val="24"/>
        </w:rPr>
        <w:t xml:space="preserve"> acting today can prevent poor health </w:t>
      </w:r>
      <w:r w:rsidR="009051AB">
        <w:rPr>
          <w:rFonts w:ascii="Arial" w:hAnsi="Arial" w:cs="Arial"/>
          <w:sz w:val="24"/>
          <w:szCs w:val="24"/>
        </w:rPr>
        <w:lastRenderedPageBreak/>
        <w:t>tomorrow, through promoting multi-agency and collaborative working across Wales to promote positive emotional, social, cognitive and well-being outcomes for people living in Wales.</w:t>
      </w:r>
      <w:r w:rsidR="00F234C1" w:rsidRPr="00F234C1">
        <w:rPr>
          <w:rFonts w:ascii="Arial" w:hAnsi="Arial" w:cs="Arial"/>
          <w:sz w:val="24"/>
          <w:szCs w:val="24"/>
        </w:rPr>
        <w:t xml:space="preserve"> </w:t>
      </w:r>
      <w:r w:rsidR="00D6404C">
        <w:rPr>
          <w:rFonts w:ascii="Arial" w:hAnsi="Arial" w:cs="Arial"/>
          <w:sz w:val="24"/>
          <w:szCs w:val="24"/>
        </w:rPr>
        <w:t xml:space="preserve">Garvey (2018) states there is much debate on how the early experiences of childhood can influence a child’s outcomes, however it is believed that as long a child has one secure attachment within their first thousand days, it can provide them with the understanding that the world is a good place, which can support their positive attitude towards life in the future. </w:t>
      </w:r>
      <w:r w:rsidR="00F234C1" w:rsidRPr="00F234C1">
        <w:rPr>
          <w:rFonts w:ascii="Arial" w:hAnsi="Arial" w:cs="Arial"/>
          <w:sz w:val="24"/>
          <w:szCs w:val="24"/>
        </w:rPr>
        <w:t>Thornton (2008) expands on this further and contests that mothers stress levels during pregnancy can affect the baby’s development within the womb, and can cause implications to their immune system, and neurological development.</w:t>
      </w:r>
    </w:p>
    <w:p w14:paraId="20E89353" w14:textId="1A53BA47" w:rsidR="00DD062F" w:rsidRPr="0003200A" w:rsidRDefault="001D4B6F" w:rsidP="0046497A">
      <w:pPr>
        <w:spacing w:line="360" w:lineRule="auto"/>
        <w:jc w:val="both"/>
        <w:rPr>
          <w:rFonts w:ascii="Arial" w:hAnsi="Arial" w:cs="Arial"/>
          <w:sz w:val="24"/>
          <w:szCs w:val="24"/>
        </w:rPr>
      </w:pPr>
      <w:r>
        <w:rPr>
          <w:rFonts w:ascii="Arial" w:hAnsi="Arial" w:cs="Arial"/>
          <w:sz w:val="24"/>
          <w:szCs w:val="24"/>
        </w:rPr>
        <w:t xml:space="preserve">However, despite the learning that takes place in the womb it is believed within </w:t>
      </w:r>
      <w:r w:rsidR="0017386C">
        <w:rPr>
          <w:rFonts w:ascii="Arial" w:hAnsi="Arial" w:cs="Arial"/>
          <w:sz w:val="24"/>
          <w:szCs w:val="24"/>
        </w:rPr>
        <w:t xml:space="preserve">Bowlby’s theory that children </w:t>
      </w:r>
      <w:r w:rsidR="000D37C3">
        <w:rPr>
          <w:rFonts w:ascii="Arial" w:hAnsi="Arial" w:cs="Arial"/>
          <w:sz w:val="24"/>
          <w:szCs w:val="24"/>
        </w:rPr>
        <w:t>from birth to two months old are in a pre-attachment stage, where they do not show any preference to anyone</w:t>
      </w:r>
      <w:r w:rsidR="00DD062F">
        <w:rPr>
          <w:rFonts w:ascii="Arial" w:hAnsi="Arial" w:cs="Arial"/>
          <w:sz w:val="24"/>
          <w:szCs w:val="24"/>
        </w:rPr>
        <w:t>,</w:t>
      </w:r>
      <w:r w:rsidR="000D37C3">
        <w:rPr>
          <w:rFonts w:ascii="Arial" w:hAnsi="Arial" w:cs="Arial"/>
          <w:sz w:val="24"/>
          <w:szCs w:val="24"/>
        </w:rPr>
        <w:t xml:space="preserve"> and will respond socially </w:t>
      </w:r>
      <w:r w:rsidR="000D37C3" w:rsidRPr="0046497A">
        <w:rPr>
          <w:rFonts w:ascii="Arial" w:hAnsi="Arial" w:cs="Arial"/>
          <w:sz w:val="24"/>
          <w:szCs w:val="24"/>
        </w:rPr>
        <w:t>to anyone (Thornton, 2008)</w:t>
      </w:r>
      <w:r w:rsidR="006C1DF7" w:rsidRPr="0046497A">
        <w:rPr>
          <w:rFonts w:ascii="Arial" w:hAnsi="Arial" w:cs="Arial"/>
          <w:sz w:val="24"/>
          <w:szCs w:val="24"/>
        </w:rPr>
        <w:t>.</w:t>
      </w:r>
      <w:r w:rsidR="00DD062F" w:rsidRPr="0046497A">
        <w:rPr>
          <w:rFonts w:ascii="Arial" w:hAnsi="Arial" w:cs="Arial"/>
          <w:sz w:val="24"/>
          <w:szCs w:val="24"/>
        </w:rPr>
        <w:t xml:space="preserve"> </w:t>
      </w:r>
      <w:r w:rsidR="0046497A" w:rsidRPr="0046497A">
        <w:rPr>
          <w:rFonts w:ascii="Arial" w:hAnsi="Arial" w:cs="Arial"/>
          <w:sz w:val="24"/>
          <w:szCs w:val="24"/>
        </w:rPr>
        <w:t xml:space="preserve">However, despite this research Robert (2006) state that due to the development of the child within the womb, and the closeness to the mother, Children can identify their mother through sound, touch, smell and taste once they are born. </w:t>
      </w:r>
      <w:r w:rsidR="00DD062F" w:rsidRPr="0046497A">
        <w:rPr>
          <w:rFonts w:ascii="Arial" w:hAnsi="Arial" w:cs="Arial"/>
          <w:sz w:val="24"/>
          <w:szCs w:val="24"/>
          <w:lang w:val="en-US"/>
        </w:rPr>
        <w:t>Hoffman</w:t>
      </w:r>
      <w:r w:rsidR="00DD062F">
        <w:rPr>
          <w:rFonts w:ascii="Arial" w:hAnsi="Arial" w:cs="Arial"/>
          <w:sz w:val="24"/>
          <w:szCs w:val="24"/>
          <w:lang w:val="en-US"/>
        </w:rPr>
        <w:t xml:space="preserve"> et al</w:t>
      </w:r>
      <w:r w:rsidR="00EE1860">
        <w:rPr>
          <w:rFonts w:ascii="Arial" w:hAnsi="Arial" w:cs="Arial"/>
          <w:sz w:val="24"/>
          <w:szCs w:val="24"/>
          <w:lang w:val="en-US"/>
        </w:rPr>
        <w:t>.</w:t>
      </w:r>
      <w:r w:rsidR="00DD062F">
        <w:rPr>
          <w:rFonts w:ascii="Arial" w:hAnsi="Arial" w:cs="Arial"/>
          <w:sz w:val="24"/>
          <w:szCs w:val="24"/>
          <w:lang w:val="en-US"/>
        </w:rPr>
        <w:t xml:space="preserve"> (2017) states that </w:t>
      </w:r>
      <w:r w:rsidR="00DD062F" w:rsidRPr="0003200A">
        <w:rPr>
          <w:rFonts w:ascii="Arial" w:hAnsi="Arial" w:cs="Arial"/>
          <w:sz w:val="24"/>
          <w:szCs w:val="24"/>
          <w:lang w:val="en-US"/>
        </w:rPr>
        <w:t xml:space="preserve">secure attachments with parents is a natural formation, and that a bond between a child and parents form even before birth, as it is believed that new born children already have the understanding that they need to be close to their parents. </w:t>
      </w:r>
      <w:r w:rsidR="00DD062F" w:rsidRPr="0003200A">
        <w:rPr>
          <w:rFonts w:ascii="Arial" w:hAnsi="Arial" w:cs="Arial"/>
          <w:sz w:val="24"/>
          <w:szCs w:val="24"/>
        </w:rPr>
        <w:t xml:space="preserve">However, Roberts (2006) would argue that for a child to understand whether an individual is important to them, and to begin building an attachment, the child </w:t>
      </w:r>
      <w:r w:rsidR="004A7C49" w:rsidRPr="0003200A">
        <w:rPr>
          <w:rFonts w:ascii="Arial" w:hAnsi="Arial" w:cs="Arial"/>
          <w:sz w:val="24"/>
          <w:szCs w:val="24"/>
        </w:rPr>
        <w:t>must</w:t>
      </w:r>
      <w:r w:rsidR="00DD062F" w:rsidRPr="0003200A">
        <w:rPr>
          <w:rFonts w:ascii="Arial" w:hAnsi="Arial" w:cs="Arial"/>
          <w:sz w:val="24"/>
          <w:szCs w:val="24"/>
        </w:rPr>
        <w:t xml:space="preserve"> start developing a relationship with that individual first, however, the child will still seek for verbal cues and the security from their main attachment figure which is usually the mother.</w:t>
      </w:r>
      <w:r w:rsidR="002D1F2F">
        <w:rPr>
          <w:rFonts w:ascii="Arial" w:hAnsi="Arial" w:cs="Arial"/>
          <w:sz w:val="24"/>
          <w:szCs w:val="24"/>
        </w:rPr>
        <w:t xml:space="preserve"> </w:t>
      </w:r>
      <w:proofErr w:type="spellStart"/>
      <w:r w:rsidR="002D1F2F">
        <w:rPr>
          <w:rFonts w:ascii="Arial" w:hAnsi="Arial" w:cs="Arial"/>
          <w:sz w:val="24"/>
          <w:szCs w:val="24"/>
        </w:rPr>
        <w:t>Zeedyk</w:t>
      </w:r>
      <w:proofErr w:type="spellEnd"/>
      <w:r w:rsidR="002D1F2F">
        <w:rPr>
          <w:rFonts w:ascii="Arial" w:hAnsi="Arial" w:cs="Arial"/>
          <w:sz w:val="24"/>
          <w:szCs w:val="24"/>
        </w:rPr>
        <w:t xml:space="preserve"> (2014) states that babies are born connected and it s the role of </w:t>
      </w:r>
      <w:r w:rsidR="00500D30">
        <w:rPr>
          <w:rFonts w:ascii="Arial" w:hAnsi="Arial" w:cs="Arial"/>
          <w:sz w:val="24"/>
          <w:szCs w:val="24"/>
        </w:rPr>
        <w:t>the parents or primary care-giver to support the baby’s cognitive development further, as it is believed that babies are more observant, and cognitively developed than our culture believes.</w:t>
      </w:r>
    </w:p>
    <w:p w14:paraId="71F45A87" w14:textId="191DF4BC" w:rsidR="007A2ED7" w:rsidRPr="00892A14" w:rsidRDefault="00B22055" w:rsidP="00892A14">
      <w:pPr>
        <w:spacing w:line="360" w:lineRule="auto"/>
        <w:jc w:val="both"/>
        <w:rPr>
          <w:rFonts w:ascii="Arial" w:hAnsi="Arial" w:cs="Arial"/>
          <w:sz w:val="24"/>
          <w:szCs w:val="24"/>
        </w:rPr>
      </w:pPr>
      <w:r w:rsidRPr="0003200A">
        <w:rPr>
          <w:rFonts w:ascii="Arial" w:hAnsi="Arial" w:cs="Arial"/>
          <w:sz w:val="24"/>
          <w:szCs w:val="24"/>
          <w:lang w:val="en-US"/>
        </w:rPr>
        <w:t>The role of fathers is becoming more widely recognized as an important aspect to a child’s emotional, social, and cognitive development (</w:t>
      </w:r>
      <w:proofErr w:type="spellStart"/>
      <w:r w:rsidRPr="0003200A">
        <w:rPr>
          <w:rFonts w:ascii="Arial" w:hAnsi="Arial" w:cs="Arial"/>
          <w:sz w:val="24"/>
          <w:szCs w:val="24"/>
          <w:lang w:val="en-US"/>
        </w:rPr>
        <w:t>Olley</w:t>
      </w:r>
      <w:proofErr w:type="spellEnd"/>
      <w:r w:rsidRPr="0003200A">
        <w:rPr>
          <w:rFonts w:ascii="Arial" w:hAnsi="Arial" w:cs="Arial"/>
          <w:sz w:val="24"/>
          <w:szCs w:val="24"/>
          <w:lang w:val="en-US"/>
        </w:rPr>
        <w:t xml:space="preserve"> and Potter, 2012). Similarly, </w:t>
      </w:r>
      <w:r w:rsidR="0046231C" w:rsidRPr="0003200A">
        <w:rPr>
          <w:rFonts w:ascii="Arial" w:hAnsi="Arial" w:cs="Arial"/>
          <w:sz w:val="24"/>
          <w:szCs w:val="24"/>
        </w:rPr>
        <w:t>Roberts (2006) state</w:t>
      </w:r>
      <w:r w:rsidRPr="0003200A">
        <w:rPr>
          <w:rFonts w:ascii="Arial" w:hAnsi="Arial" w:cs="Arial"/>
          <w:sz w:val="24"/>
          <w:szCs w:val="24"/>
        </w:rPr>
        <w:t>s</w:t>
      </w:r>
      <w:r w:rsidR="0046231C" w:rsidRPr="0003200A">
        <w:rPr>
          <w:rFonts w:ascii="Arial" w:hAnsi="Arial" w:cs="Arial"/>
          <w:sz w:val="24"/>
          <w:szCs w:val="24"/>
        </w:rPr>
        <w:t xml:space="preserve"> that many fathers believe that their child knows who they are within they first days o</w:t>
      </w:r>
      <w:r w:rsidR="00FD1978" w:rsidRPr="0003200A">
        <w:rPr>
          <w:rFonts w:ascii="Arial" w:hAnsi="Arial" w:cs="Arial"/>
          <w:sz w:val="24"/>
          <w:szCs w:val="24"/>
        </w:rPr>
        <w:t>f</w:t>
      </w:r>
      <w:r w:rsidR="0046231C" w:rsidRPr="0003200A">
        <w:rPr>
          <w:rFonts w:ascii="Arial" w:hAnsi="Arial" w:cs="Arial"/>
          <w:sz w:val="24"/>
          <w:szCs w:val="24"/>
        </w:rPr>
        <w:t xml:space="preserve"> life.</w:t>
      </w:r>
      <w:r w:rsidRPr="0003200A">
        <w:rPr>
          <w:rFonts w:ascii="Arial" w:hAnsi="Arial" w:cs="Arial"/>
          <w:sz w:val="24"/>
          <w:szCs w:val="24"/>
        </w:rPr>
        <w:t xml:space="preserve"> Despite this view of the role of fathers on children’s outcomes, Schneider (2017) states that with previous years </w:t>
      </w:r>
      <w:r w:rsidRPr="00892A14">
        <w:rPr>
          <w:rFonts w:ascii="Arial" w:hAnsi="Arial" w:cs="Arial"/>
          <w:sz w:val="24"/>
          <w:szCs w:val="24"/>
        </w:rPr>
        <w:t xml:space="preserve">many people </w:t>
      </w:r>
      <w:r w:rsidR="00C762BA" w:rsidRPr="00892A14">
        <w:rPr>
          <w:rFonts w:ascii="Arial" w:hAnsi="Arial" w:cs="Arial"/>
          <w:sz w:val="24"/>
          <w:szCs w:val="24"/>
        </w:rPr>
        <w:t>believed</w:t>
      </w:r>
      <w:r w:rsidRPr="00892A14">
        <w:rPr>
          <w:rFonts w:ascii="Arial" w:hAnsi="Arial" w:cs="Arial"/>
          <w:sz w:val="24"/>
          <w:szCs w:val="24"/>
        </w:rPr>
        <w:t xml:space="preserve"> including professionals that if the father was</w:t>
      </w:r>
      <w:r w:rsidR="00FD1978" w:rsidRPr="00892A14">
        <w:rPr>
          <w:rFonts w:ascii="Arial" w:hAnsi="Arial" w:cs="Arial"/>
          <w:sz w:val="24"/>
          <w:szCs w:val="24"/>
        </w:rPr>
        <w:t xml:space="preserve"> present, the child would be at a higher </w:t>
      </w:r>
      <w:r w:rsidR="00FD1978" w:rsidRPr="00892A14">
        <w:rPr>
          <w:rFonts w:ascii="Arial" w:hAnsi="Arial" w:cs="Arial"/>
          <w:sz w:val="24"/>
          <w:szCs w:val="24"/>
        </w:rPr>
        <w:lastRenderedPageBreak/>
        <w:t>risk of neglect, maltreatment and other forms of abuse.</w:t>
      </w:r>
      <w:r w:rsidR="00407A91">
        <w:rPr>
          <w:rFonts w:ascii="Arial" w:hAnsi="Arial" w:cs="Arial"/>
          <w:sz w:val="24"/>
          <w:szCs w:val="24"/>
        </w:rPr>
        <w:t xml:space="preserve"> However, Burgess (2013), states that research has identified the importance of the role of the father on the outcomes for children, which has influenced the Government to change policies and procedures to reflect on this, such as having paternity leave.</w:t>
      </w:r>
      <w:r w:rsidR="004E27AA">
        <w:rPr>
          <w:rFonts w:ascii="Arial" w:hAnsi="Arial" w:cs="Arial"/>
          <w:sz w:val="24"/>
          <w:szCs w:val="24"/>
        </w:rPr>
        <w:t xml:space="preserve"> Hawthorne</w:t>
      </w:r>
      <w:r w:rsidR="0072493C">
        <w:rPr>
          <w:rFonts w:ascii="Arial" w:hAnsi="Arial" w:cs="Arial"/>
          <w:sz w:val="24"/>
          <w:szCs w:val="24"/>
        </w:rPr>
        <w:t xml:space="preserve"> and </w:t>
      </w:r>
      <w:proofErr w:type="spellStart"/>
      <w:r w:rsidR="0072493C">
        <w:rPr>
          <w:rFonts w:ascii="Arial" w:hAnsi="Arial" w:cs="Arial"/>
          <w:sz w:val="24"/>
          <w:szCs w:val="24"/>
        </w:rPr>
        <w:t>Sabage</w:t>
      </w:r>
      <w:proofErr w:type="spellEnd"/>
      <w:r w:rsidR="0072493C">
        <w:rPr>
          <w:rFonts w:ascii="Arial" w:hAnsi="Arial" w:cs="Arial"/>
          <w:sz w:val="24"/>
          <w:szCs w:val="24"/>
        </w:rPr>
        <w:t>-McGlynn</w:t>
      </w:r>
      <w:r w:rsidR="004E27AA">
        <w:rPr>
          <w:rFonts w:ascii="Arial" w:hAnsi="Arial" w:cs="Arial"/>
          <w:sz w:val="24"/>
          <w:szCs w:val="24"/>
        </w:rPr>
        <w:t xml:space="preserve"> (2012) sate that this provides an opportunity for the father to transition into parenthood. In Contrast, Newland et al</w:t>
      </w:r>
      <w:r w:rsidR="00EE1860">
        <w:rPr>
          <w:rFonts w:ascii="Arial" w:hAnsi="Arial" w:cs="Arial"/>
          <w:sz w:val="24"/>
          <w:szCs w:val="24"/>
        </w:rPr>
        <w:t>.</w:t>
      </w:r>
      <w:r w:rsidR="004E27AA">
        <w:rPr>
          <w:rFonts w:ascii="Arial" w:hAnsi="Arial" w:cs="Arial"/>
          <w:sz w:val="24"/>
          <w:szCs w:val="24"/>
        </w:rPr>
        <w:t xml:space="preserve"> (2011) state that the influence and impact the father role has on a child’s early experiences and their development, is still underestimates due, as Newland et al, (2011) would argue that </w:t>
      </w:r>
      <w:r w:rsidR="004B01AD">
        <w:rPr>
          <w:rFonts w:ascii="Arial" w:hAnsi="Arial" w:cs="Arial"/>
          <w:sz w:val="24"/>
          <w:szCs w:val="24"/>
        </w:rPr>
        <w:t xml:space="preserve">this </w:t>
      </w:r>
      <w:r w:rsidR="004E27AA">
        <w:rPr>
          <w:rFonts w:ascii="Arial" w:hAnsi="Arial" w:cs="Arial"/>
          <w:sz w:val="24"/>
          <w:szCs w:val="24"/>
        </w:rPr>
        <w:t>is due to the theories on attachment focus on the mother and child relationship. Furthermore, there is believed to be many benefits of the role of the father in terms of the child’s holistic development, as it supports children in developing friendships</w:t>
      </w:r>
      <w:r w:rsidR="00905916">
        <w:rPr>
          <w:rFonts w:ascii="Arial" w:hAnsi="Arial" w:cs="Arial"/>
          <w:sz w:val="24"/>
          <w:szCs w:val="24"/>
        </w:rPr>
        <w:t>, less behavioural issues, higher academic achievements, promotes changes in cultural attitudes, higher self-esteem and confidence (Burgess, 2013).</w:t>
      </w:r>
      <w:r w:rsidR="004E27AA">
        <w:rPr>
          <w:rFonts w:ascii="Arial" w:hAnsi="Arial" w:cs="Arial"/>
          <w:sz w:val="24"/>
          <w:szCs w:val="24"/>
        </w:rPr>
        <w:t xml:space="preserve"> </w:t>
      </w:r>
      <w:r w:rsidR="006C3068">
        <w:rPr>
          <w:rFonts w:ascii="Arial" w:hAnsi="Arial" w:cs="Arial"/>
          <w:sz w:val="24"/>
          <w:szCs w:val="24"/>
        </w:rPr>
        <w:t>Hawthorne</w:t>
      </w:r>
      <w:r w:rsidR="0072493C">
        <w:rPr>
          <w:rFonts w:ascii="Arial" w:hAnsi="Arial" w:cs="Arial"/>
          <w:sz w:val="24"/>
          <w:szCs w:val="24"/>
        </w:rPr>
        <w:t xml:space="preserve"> and Savage-McGlynn</w:t>
      </w:r>
      <w:r w:rsidR="006C3068">
        <w:rPr>
          <w:rFonts w:ascii="Arial" w:hAnsi="Arial" w:cs="Arial"/>
          <w:sz w:val="24"/>
          <w:szCs w:val="24"/>
        </w:rPr>
        <w:t xml:space="preserve"> (2012) states that fathers provide different play and developmental opportunities than that of the mother, as children are believed to interact different with their mother than that of their father. To expand on this further, Hawthorne </w:t>
      </w:r>
      <w:r w:rsidR="0072493C">
        <w:rPr>
          <w:rFonts w:ascii="Arial" w:hAnsi="Arial" w:cs="Arial"/>
          <w:sz w:val="24"/>
          <w:szCs w:val="24"/>
        </w:rPr>
        <w:t xml:space="preserve">and Savage-McGlynn </w:t>
      </w:r>
      <w:r w:rsidR="006C3068">
        <w:rPr>
          <w:rFonts w:ascii="Arial" w:hAnsi="Arial" w:cs="Arial"/>
          <w:sz w:val="24"/>
          <w:szCs w:val="24"/>
        </w:rPr>
        <w:t>(2012) states that mothers adopt the nurturing aspect of the child’s upbringing, where the father provides opportunities to stimulate the child, through exploration and energetic play opportunities.</w:t>
      </w:r>
      <w:r w:rsidR="00A50E94">
        <w:rPr>
          <w:rFonts w:ascii="Arial" w:hAnsi="Arial" w:cs="Arial"/>
          <w:sz w:val="24"/>
          <w:szCs w:val="24"/>
        </w:rPr>
        <w:t xml:space="preserve"> According to Burgess (</w:t>
      </w:r>
      <w:r w:rsidR="003019B8">
        <w:rPr>
          <w:rFonts w:ascii="Arial" w:hAnsi="Arial" w:cs="Arial"/>
          <w:sz w:val="24"/>
          <w:szCs w:val="24"/>
        </w:rPr>
        <w:t>2013</w:t>
      </w:r>
      <w:r w:rsidR="00A50E94">
        <w:rPr>
          <w:rFonts w:ascii="Arial" w:hAnsi="Arial" w:cs="Arial"/>
          <w:sz w:val="24"/>
          <w:szCs w:val="24"/>
        </w:rPr>
        <w:t xml:space="preserve">) children are </w:t>
      </w:r>
      <w:r w:rsidR="003019B8">
        <w:rPr>
          <w:rFonts w:ascii="Arial" w:hAnsi="Arial" w:cs="Arial"/>
          <w:sz w:val="24"/>
          <w:szCs w:val="24"/>
        </w:rPr>
        <w:t>negatively affected long term by not seeing their fathers regularly or not at all.</w:t>
      </w:r>
    </w:p>
    <w:p w14:paraId="0A7C273F" w14:textId="060C1F05" w:rsidR="00A701D1" w:rsidRPr="00892A14" w:rsidRDefault="00FE53A3" w:rsidP="00892A14">
      <w:pPr>
        <w:spacing w:line="360" w:lineRule="auto"/>
        <w:jc w:val="both"/>
        <w:rPr>
          <w:rFonts w:ascii="Arial" w:hAnsi="Arial" w:cs="Arial"/>
          <w:sz w:val="24"/>
          <w:szCs w:val="24"/>
        </w:rPr>
      </w:pPr>
      <w:r w:rsidRPr="00892A14">
        <w:rPr>
          <w:rFonts w:ascii="Arial" w:hAnsi="Arial" w:cs="Arial"/>
          <w:sz w:val="24"/>
          <w:szCs w:val="24"/>
        </w:rPr>
        <w:t>Roberts (2006) refers the ‘Birth to Three Matters’ Framework within the United Kingdom which brings focus on the parent and child relationships, as well as relationships with their peers, as it is recognised that these relationships contribute to the child’s life</w:t>
      </w:r>
      <w:r w:rsidR="000D3A5C" w:rsidRPr="00892A14">
        <w:rPr>
          <w:rFonts w:ascii="Arial" w:hAnsi="Arial" w:cs="Arial"/>
          <w:sz w:val="24"/>
          <w:szCs w:val="24"/>
        </w:rPr>
        <w:t xml:space="preserve"> and</w:t>
      </w:r>
      <w:r w:rsidRPr="00892A14">
        <w:rPr>
          <w:rFonts w:ascii="Arial" w:hAnsi="Arial" w:cs="Arial"/>
          <w:sz w:val="24"/>
          <w:szCs w:val="24"/>
        </w:rPr>
        <w:t xml:space="preserve"> well-being</w:t>
      </w:r>
      <w:r w:rsidR="000D3A5C" w:rsidRPr="00892A14">
        <w:rPr>
          <w:rFonts w:ascii="Arial" w:hAnsi="Arial" w:cs="Arial"/>
          <w:sz w:val="24"/>
          <w:szCs w:val="24"/>
        </w:rPr>
        <w:t xml:space="preserve">. Sure Start (2012) recognise that the ‘Birth to three Matters’ Framework identifies that for children to develop their social and communication skills they need warm and loving relationships, which will support them in their overall development. </w:t>
      </w:r>
      <w:r w:rsidRPr="00892A14">
        <w:rPr>
          <w:rFonts w:ascii="Arial" w:hAnsi="Arial" w:cs="Arial"/>
          <w:sz w:val="24"/>
          <w:szCs w:val="24"/>
        </w:rPr>
        <w:t xml:space="preserve"> </w:t>
      </w:r>
      <w:r w:rsidR="000D3A5C" w:rsidRPr="00892A14">
        <w:rPr>
          <w:rFonts w:ascii="Arial" w:hAnsi="Arial" w:cs="Arial"/>
          <w:sz w:val="24"/>
          <w:szCs w:val="24"/>
        </w:rPr>
        <w:t xml:space="preserve">However, Pugh and Duffy (2010) state that stronger attachments </w:t>
      </w:r>
      <w:r w:rsidR="007342E7" w:rsidRPr="00892A14">
        <w:rPr>
          <w:rFonts w:ascii="Arial" w:hAnsi="Arial" w:cs="Arial"/>
          <w:sz w:val="24"/>
          <w:szCs w:val="24"/>
        </w:rPr>
        <w:t>provide</w:t>
      </w:r>
      <w:r w:rsidR="000D3A5C" w:rsidRPr="00892A14">
        <w:rPr>
          <w:rFonts w:ascii="Arial" w:hAnsi="Arial" w:cs="Arial"/>
          <w:sz w:val="24"/>
          <w:szCs w:val="24"/>
        </w:rPr>
        <w:t xml:space="preserve"> better experiences for children, this is also referred to as relevant when the child attends an early years</w:t>
      </w:r>
      <w:r w:rsidR="007342E7" w:rsidRPr="00892A14">
        <w:rPr>
          <w:rFonts w:ascii="Arial" w:hAnsi="Arial" w:cs="Arial"/>
          <w:sz w:val="24"/>
          <w:szCs w:val="24"/>
        </w:rPr>
        <w:t>’</w:t>
      </w:r>
      <w:r w:rsidR="000D3A5C" w:rsidRPr="00892A14">
        <w:rPr>
          <w:rFonts w:ascii="Arial" w:hAnsi="Arial" w:cs="Arial"/>
          <w:sz w:val="24"/>
          <w:szCs w:val="24"/>
        </w:rPr>
        <w:t xml:space="preserve"> provision.</w:t>
      </w:r>
      <w:r w:rsidR="00FD1978" w:rsidRPr="00892A14">
        <w:rPr>
          <w:rFonts w:ascii="Arial" w:hAnsi="Arial" w:cs="Arial"/>
          <w:sz w:val="24"/>
          <w:szCs w:val="24"/>
        </w:rPr>
        <w:t xml:space="preserve"> Furthermore, Garvey (2018) states that studies show that somewhere in between </w:t>
      </w:r>
      <w:r w:rsidR="007342E7" w:rsidRPr="00892A14">
        <w:rPr>
          <w:rFonts w:ascii="Arial" w:hAnsi="Arial" w:cs="Arial"/>
          <w:sz w:val="24"/>
          <w:szCs w:val="24"/>
        </w:rPr>
        <w:t>seven hundred</w:t>
      </w:r>
      <w:r w:rsidR="00FD1978" w:rsidRPr="00892A14">
        <w:rPr>
          <w:rFonts w:ascii="Arial" w:hAnsi="Arial" w:cs="Arial"/>
          <w:sz w:val="24"/>
          <w:szCs w:val="24"/>
        </w:rPr>
        <w:t xml:space="preserve"> and one</w:t>
      </w:r>
      <w:r w:rsidR="007342E7" w:rsidRPr="00892A14">
        <w:rPr>
          <w:rFonts w:ascii="Arial" w:hAnsi="Arial" w:cs="Arial"/>
          <w:sz w:val="24"/>
          <w:szCs w:val="24"/>
        </w:rPr>
        <w:t xml:space="preserve"> </w:t>
      </w:r>
      <w:r w:rsidR="00FD1978" w:rsidRPr="00892A14">
        <w:rPr>
          <w:rFonts w:ascii="Arial" w:hAnsi="Arial" w:cs="Arial"/>
          <w:sz w:val="24"/>
          <w:szCs w:val="24"/>
        </w:rPr>
        <w:t xml:space="preserve">thousand </w:t>
      </w:r>
      <w:r w:rsidR="007342E7" w:rsidRPr="00892A14">
        <w:rPr>
          <w:rFonts w:ascii="Arial" w:hAnsi="Arial" w:cs="Arial"/>
          <w:sz w:val="24"/>
          <w:szCs w:val="24"/>
        </w:rPr>
        <w:t>connections</w:t>
      </w:r>
      <w:r w:rsidR="00FD1978" w:rsidRPr="00892A14">
        <w:rPr>
          <w:rFonts w:ascii="Arial" w:hAnsi="Arial" w:cs="Arial"/>
          <w:sz w:val="24"/>
          <w:szCs w:val="24"/>
        </w:rPr>
        <w:t xml:space="preserve"> are made within the brain during the first years of a child’s life.</w:t>
      </w:r>
    </w:p>
    <w:p w14:paraId="6637C98E" w14:textId="11C81813" w:rsidR="000D3A5C" w:rsidRPr="00892A14" w:rsidRDefault="00A701D1" w:rsidP="00892A14">
      <w:pPr>
        <w:spacing w:line="360" w:lineRule="auto"/>
        <w:jc w:val="both"/>
        <w:rPr>
          <w:rFonts w:ascii="Arial" w:hAnsi="Arial" w:cs="Arial"/>
          <w:sz w:val="24"/>
          <w:szCs w:val="24"/>
          <w:lang w:val="en-US"/>
        </w:rPr>
      </w:pPr>
      <w:r w:rsidRPr="00892A14">
        <w:rPr>
          <w:rFonts w:ascii="Arial" w:hAnsi="Arial" w:cs="Arial"/>
          <w:sz w:val="24"/>
          <w:szCs w:val="24"/>
        </w:rPr>
        <w:t xml:space="preserve">However, it was the initial work of Bowlby that changed the way </w:t>
      </w:r>
      <w:r w:rsidR="00DD062F" w:rsidRPr="00892A14">
        <w:rPr>
          <w:rFonts w:ascii="Arial" w:hAnsi="Arial" w:cs="Arial"/>
          <w:sz w:val="24"/>
          <w:szCs w:val="24"/>
        </w:rPr>
        <w:t xml:space="preserve">professionals and other theorists </w:t>
      </w:r>
      <w:r w:rsidRPr="00892A14">
        <w:rPr>
          <w:rFonts w:ascii="Arial" w:hAnsi="Arial" w:cs="Arial"/>
          <w:sz w:val="24"/>
          <w:szCs w:val="24"/>
        </w:rPr>
        <w:t>view</w:t>
      </w:r>
      <w:r w:rsidR="00DD062F" w:rsidRPr="00892A14">
        <w:rPr>
          <w:rFonts w:ascii="Arial" w:hAnsi="Arial" w:cs="Arial"/>
          <w:sz w:val="24"/>
          <w:szCs w:val="24"/>
        </w:rPr>
        <w:t>ed</w:t>
      </w:r>
      <w:r w:rsidRPr="00892A14">
        <w:rPr>
          <w:rFonts w:ascii="Arial" w:hAnsi="Arial" w:cs="Arial"/>
          <w:sz w:val="24"/>
          <w:szCs w:val="24"/>
        </w:rPr>
        <w:t xml:space="preserve"> children’s experiences with their parents. Horst (2011) explains </w:t>
      </w:r>
      <w:r w:rsidRPr="00892A14">
        <w:rPr>
          <w:rFonts w:ascii="Arial" w:hAnsi="Arial" w:cs="Arial"/>
          <w:sz w:val="24"/>
          <w:szCs w:val="24"/>
        </w:rPr>
        <w:lastRenderedPageBreak/>
        <w:t xml:space="preserve">this further by stating, </w:t>
      </w:r>
      <w:r w:rsidRPr="00892A14">
        <w:rPr>
          <w:rFonts w:ascii="Arial" w:hAnsi="Arial" w:cs="Arial"/>
          <w:sz w:val="24"/>
          <w:szCs w:val="24"/>
          <w:lang w:val="en-US"/>
        </w:rPr>
        <w:t>Bowlby’s first investigations into attachment began when he witnessed at first hand that, inadequate parent and child relationships resulted in children displaying anti-social behavior, due to the lack of comfort, love, security and care that is now recognized as an integral role of human nurture and child development.</w:t>
      </w:r>
      <w:r w:rsidR="003307E5" w:rsidRPr="00892A14">
        <w:rPr>
          <w:rFonts w:ascii="Arial" w:hAnsi="Arial" w:cs="Arial"/>
          <w:sz w:val="24"/>
          <w:szCs w:val="24"/>
          <w:lang w:val="en-US"/>
        </w:rPr>
        <w:t xml:space="preserve"> Hoffman et al (2017) states that the form of attachment that is built between a parent and child, will reflect on the child’s future relationships. </w:t>
      </w:r>
    </w:p>
    <w:p w14:paraId="3B31052B" w14:textId="48A6C484" w:rsidR="001B4605" w:rsidRPr="00892A14" w:rsidRDefault="00A701D1" w:rsidP="00892A14">
      <w:pPr>
        <w:spacing w:line="360" w:lineRule="auto"/>
        <w:jc w:val="both"/>
        <w:rPr>
          <w:rFonts w:ascii="Arial" w:hAnsi="Arial" w:cs="Arial"/>
          <w:sz w:val="24"/>
          <w:szCs w:val="24"/>
        </w:rPr>
      </w:pPr>
      <w:r w:rsidRPr="00892A14">
        <w:rPr>
          <w:rFonts w:ascii="Arial" w:hAnsi="Arial" w:cs="Arial"/>
          <w:sz w:val="24"/>
          <w:szCs w:val="24"/>
          <w:lang w:val="en-US"/>
        </w:rPr>
        <w:t xml:space="preserve">The different forms of attachment are explained as; </w:t>
      </w:r>
      <w:r w:rsidR="006C1DF7" w:rsidRPr="00892A14">
        <w:rPr>
          <w:rFonts w:ascii="Arial" w:hAnsi="Arial" w:cs="Arial"/>
          <w:sz w:val="24"/>
          <w:szCs w:val="24"/>
          <w:lang w:val="en-US"/>
        </w:rPr>
        <w:t>secure attachment, insecure/resistant attachment, insecure/avoidant attachment and</w:t>
      </w:r>
      <w:r w:rsidR="00415D3A" w:rsidRPr="00892A14">
        <w:rPr>
          <w:rFonts w:ascii="Arial" w:hAnsi="Arial" w:cs="Arial"/>
          <w:sz w:val="24"/>
          <w:szCs w:val="24"/>
          <w:lang w:val="en-US"/>
        </w:rPr>
        <w:t xml:space="preserve"> d</w:t>
      </w:r>
      <w:r w:rsidR="006C1DF7" w:rsidRPr="00892A14">
        <w:rPr>
          <w:rFonts w:ascii="Arial" w:hAnsi="Arial" w:cs="Arial"/>
          <w:sz w:val="24"/>
          <w:szCs w:val="24"/>
          <w:lang w:val="en-US"/>
        </w:rPr>
        <w:t xml:space="preserve">isorganized/disorientated attachment. </w:t>
      </w:r>
      <w:r w:rsidR="006C1DF7" w:rsidRPr="00892A14">
        <w:rPr>
          <w:rFonts w:ascii="Arial" w:hAnsi="Arial" w:cs="Arial"/>
          <w:sz w:val="24"/>
          <w:szCs w:val="24"/>
        </w:rPr>
        <w:t xml:space="preserve">The secure attachment style is explained by Borden and Horowitz (2002) as a happy, loving, friendly and trusting relationship. </w:t>
      </w:r>
      <w:r w:rsidR="006C1DF7" w:rsidRPr="00892A14">
        <w:rPr>
          <w:rFonts w:ascii="Arial" w:hAnsi="Arial" w:cs="Arial"/>
          <w:sz w:val="24"/>
          <w:szCs w:val="24"/>
          <w:lang w:val="en-US"/>
        </w:rPr>
        <w:t>Acco</w:t>
      </w:r>
      <w:r w:rsidR="00415D3A" w:rsidRPr="00892A14">
        <w:rPr>
          <w:rFonts w:ascii="Arial" w:hAnsi="Arial" w:cs="Arial"/>
          <w:sz w:val="24"/>
          <w:szCs w:val="24"/>
          <w:lang w:val="en-US"/>
        </w:rPr>
        <w:t>r</w:t>
      </w:r>
      <w:r w:rsidR="006C1DF7" w:rsidRPr="00892A14">
        <w:rPr>
          <w:rFonts w:ascii="Arial" w:hAnsi="Arial" w:cs="Arial"/>
          <w:sz w:val="24"/>
          <w:szCs w:val="24"/>
          <w:lang w:val="en-US"/>
        </w:rPr>
        <w:t>ding to Miller (</w:t>
      </w:r>
      <w:r w:rsidR="00415D3A" w:rsidRPr="00892A14">
        <w:rPr>
          <w:rFonts w:ascii="Arial" w:hAnsi="Arial" w:cs="Arial"/>
          <w:sz w:val="24"/>
          <w:szCs w:val="24"/>
          <w:lang w:val="en-US"/>
        </w:rPr>
        <w:t>2016</w:t>
      </w:r>
      <w:r w:rsidR="006C1DF7" w:rsidRPr="00892A14">
        <w:rPr>
          <w:rFonts w:ascii="Arial" w:hAnsi="Arial" w:cs="Arial"/>
          <w:sz w:val="24"/>
          <w:szCs w:val="24"/>
          <w:lang w:val="en-US"/>
        </w:rPr>
        <w:t>) it is believed that children who have resistant attachments</w:t>
      </w:r>
      <w:r w:rsidR="00415D3A" w:rsidRPr="00892A14">
        <w:rPr>
          <w:rFonts w:ascii="Arial" w:hAnsi="Arial" w:cs="Arial"/>
          <w:sz w:val="24"/>
          <w:szCs w:val="24"/>
          <w:lang w:val="en-US"/>
        </w:rPr>
        <w:t xml:space="preserve"> can prevent the child from leaving their primary caregiver to explore the environment. Avoidant attachment it believed to be where an attachment has not been formed, which can result in lack of emotion when their primary caregiver leaves.</w:t>
      </w:r>
      <w:r w:rsidR="00892A14" w:rsidRPr="00892A14">
        <w:rPr>
          <w:rFonts w:ascii="Arial" w:hAnsi="Arial" w:cs="Arial"/>
          <w:sz w:val="24"/>
          <w:szCs w:val="24"/>
          <w:lang w:val="en-US"/>
        </w:rPr>
        <w:t xml:space="preserve"> </w:t>
      </w:r>
      <w:r w:rsidR="00892A14" w:rsidRPr="00892A14">
        <w:rPr>
          <w:rFonts w:ascii="Arial" w:hAnsi="Arial" w:cs="Arial"/>
          <w:sz w:val="24"/>
          <w:szCs w:val="24"/>
        </w:rPr>
        <w:t xml:space="preserve">According to Borden and Horowitz (2002), the avoidant attachment, is where the individual is afraid of intimacy, it is viewed as a roller coaster of emotions, and the individual can become jealous. </w:t>
      </w:r>
      <w:r w:rsidR="00415D3A" w:rsidRPr="00892A14">
        <w:rPr>
          <w:rFonts w:ascii="Arial" w:hAnsi="Arial" w:cs="Arial"/>
          <w:sz w:val="24"/>
          <w:szCs w:val="24"/>
          <w:lang w:val="en-US"/>
        </w:rPr>
        <w:t xml:space="preserve"> </w:t>
      </w:r>
      <w:r w:rsidR="00555626" w:rsidRPr="00892A14">
        <w:rPr>
          <w:rFonts w:ascii="Arial" w:hAnsi="Arial" w:cs="Arial"/>
          <w:sz w:val="24"/>
          <w:szCs w:val="24"/>
        </w:rPr>
        <w:t>Disorganised</w:t>
      </w:r>
      <w:r w:rsidR="00415D3A" w:rsidRPr="00892A14">
        <w:rPr>
          <w:rFonts w:ascii="Arial" w:hAnsi="Arial" w:cs="Arial"/>
          <w:sz w:val="24"/>
          <w:szCs w:val="24"/>
        </w:rPr>
        <w:t xml:space="preserve"> </w:t>
      </w:r>
      <w:r w:rsidR="00555626" w:rsidRPr="00892A14">
        <w:rPr>
          <w:rFonts w:ascii="Arial" w:hAnsi="Arial" w:cs="Arial"/>
          <w:sz w:val="24"/>
          <w:szCs w:val="24"/>
        </w:rPr>
        <w:t>attachment</w:t>
      </w:r>
      <w:r w:rsidR="00415D3A" w:rsidRPr="00892A14">
        <w:rPr>
          <w:rFonts w:ascii="Arial" w:hAnsi="Arial" w:cs="Arial"/>
          <w:sz w:val="24"/>
          <w:szCs w:val="24"/>
        </w:rPr>
        <w:t xml:space="preserve"> is explained as the</w:t>
      </w:r>
      <w:r w:rsidR="00555626" w:rsidRPr="00892A14">
        <w:rPr>
          <w:rFonts w:ascii="Arial" w:hAnsi="Arial" w:cs="Arial"/>
          <w:sz w:val="24"/>
          <w:szCs w:val="24"/>
        </w:rPr>
        <w:t xml:space="preserve"> form of attachment </w:t>
      </w:r>
      <w:r w:rsidR="00415D3A" w:rsidRPr="00892A14">
        <w:rPr>
          <w:rFonts w:ascii="Arial" w:hAnsi="Arial" w:cs="Arial"/>
          <w:sz w:val="24"/>
          <w:szCs w:val="24"/>
        </w:rPr>
        <w:t>where the</w:t>
      </w:r>
      <w:r w:rsidR="00555626" w:rsidRPr="00892A14">
        <w:rPr>
          <w:rFonts w:ascii="Arial" w:hAnsi="Arial" w:cs="Arial"/>
          <w:sz w:val="24"/>
          <w:szCs w:val="24"/>
        </w:rPr>
        <w:t xml:space="preserve"> child is unsure and has contradicting feeling</w:t>
      </w:r>
      <w:r w:rsidR="00415D3A" w:rsidRPr="00892A14">
        <w:rPr>
          <w:rFonts w:ascii="Arial" w:hAnsi="Arial" w:cs="Arial"/>
          <w:sz w:val="24"/>
          <w:szCs w:val="24"/>
        </w:rPr>
        <w:t>s</w:t>
      </w:r>
      <w:r w:rsidR="00555626" w:rsidRPr="00892A14">
        <w:rPr>
          <w:rFonts w:ascii="Arial" w:hAnsi="Arial" w:cs="Arial"/>
          <w:sz w:val="24"/>
          <w:szCs w:val="24"/>
        </w:rPr>
        <w:t xml:space="preserve"> and emotions towards their attachment figure, as they seek comfort, but also are unsure and are also wary of the attachment figure</w:t>
      </w:r>
      <w:r w:rsidR="00DA2CA8" w:rsidRPr="00892A14">
        <w:rPr>
          <w:rFonts w:ascii="Arial" w:hAnsi="Arial" w:cs="Arial"/>
          <w:sz w:val="24"/>
          <w:szCs w:val="24"/>
        </w:rPr>
        <w:t xml:space="preserve"> (Gerhardt, 2004)</w:t>
      </w:r>
      <w:r w:rsidR="00555626" w:rsidRPr="00892A14">
        <w:rPr>
          <w:rFonts w:ascii="Arial" w:hAnsi="Arial" w:cs="Arial"/>
          <w:sz w:val="24"/>
          <w:szCs w:val="24"/>
        </w:rPr>
        <w:t>.</w:t>
      </w:r>
      <w:r w:rsidR="00892A14" w:rsidRPr="00892A14">
        <w:rPr>
          <w:rFonts w:ascii="Arial" w:hAnsi="Arial" w:cs="Arial"/>
          <w:sz w:val="24"/>
          <w:szCs w:val="24"/>
        </w:rPr>
        <w:t xml:space="preserve"> Borden and Horowitz (2002) also explain that an anxious attachment, can cause extreme jealousy, and can create an intense relationship.</w:t>
      </w:r>
      <w:r w:rsidR="00415D3A" w:rsidRPr="00892A14">
        <w:rPr>
          <w:rFonts w:ascii="Arial" w:hAnsi="Arial" w:cs="Arial"/>
          <w:sz w:val="24"/>
          <w:szCs w:val="24"/>
        </w:rPr>
        <w:t xml:space="preserve"> In contrast, </w:t>
      </w:r>
      <w:proofErr w:type="spellStart"/>
      <w:r w:rsidR="00415D3A" w:rsidRPr="00892A14">
        <w:rPr>
          <w:rFonts w:ascii="Arial" w:hAnsi="Arial" w:cs="Arial"/>
          <w:sz w:val="24"/>
          <w:szCs w:val="24"/>
        </w:rPr>
        <w:t>Zeedyk</w:t>
      </w:r>
      <w:proofErr w:type="spellEnd"/>
      <w:r w:rsidR="001832A7" w:rsidRPr="00892A14">
        <w:rPr>
          <w:rFonts w:ascii="Arial" w:hAnsi="Arial" w:cs="Arial"/>
          <w:sz w:val="24"/>
          <w:szCs w:val="24"/>
        </w:rPr>
        <w:t xml:space="preserve"> (2014)</w:t>
      </w:r>
      <w:r w:rsidR="00415D3A" w:rsidRPr="00892A14">
        <w:rPr>
          <w:rFonts w:ascii="Arial" w:hAnsi="Arial" w:cs="Arial"/>
          <w:sz w:val="24"/>
          <w:szCs w:val="24"/>
        </w:rPr>
        <w:t xml:space="preserve"> states that there is no such thing as poor attachment as all children can learn from the various forms of attachment</w:t>
      </w:r>
      <w:r w:rsidR="001B4605" w:rsidRPr="00892A14">
        <w:rPr>
          <w:rFonts w:ascii="Arial" w:hAnsi="Arial" w:cs="Arial"/>
          <w:sz w:val="24"/>
          <w:szCs w:val="24"/>
        </w:rPr>
        <w:t>, and disorganised attachment is where an individual is afraid of the connection and disconnection.</w:t>
      </w:r>
    </w:p>
    <w:p w14:paraId="005B9BBD" w14:textId="77777777" w:rsidR="00B92B2E" w:rsidRPr="00CB5393" w:rsidRDefault="00B92B2E" w:rsidP="00B92B2E">
      <w:pPr>
        <w:spacing w:line="360" w:lineRule="auto"/>
        <w:jc w:val="both"/>
        <w:rPr>
          <w:rFonts w:ascii="Arial" w:hAnsi="Arial" w:cs="Arial"/>
          <w:sz w:val="24"/>
          <w:szCs w:val="24"/>
          <w:lang w:val="en-US"/>
        </w:rPr>
      </w:pPr>
      <w:r>
        <w:rPr>
          <w:rFonts w:ascii="Arial" w:hAnsi="Arial" w:cs="Arial"/>
          <w:sz w:val="24"/>
          <w:szCs w:val="24"/>
          <w:lang w:val="en-US"/>
        </w:rPr>
        <w:t>Despite this</w:t>
      </w:r>
      <w:r w:rsidRPr="00CB5393">
        <w:rPr>
          <w:rFonts w:ascii="Arial" w:hAnsi="Arial" w:cs="Arial"/>
          <w:sz w:val="24"/>
          <w:szCs w:val="24"/>
          <w:lang w:val="en-US"/>
        </w:rPr>
        <w:t xml:space="preserve"> Holmes and </w:t>
      </w:r>
      <w:proofErr w:type="spellStart"/>
      <w:r w:rsidRPr="00CB5393">
        <w:rPr>
          <w:rFonts w:ascii="Arial" w:hAnsi="Arial" w:cs="Arial"/>
          <w:sz w:val="24"/>
          <w:szCs w:val="24"/>
          <w:lang w:val="en-US"/>
        </w:rPr>
        <w:t>Farnfield</w:t>
      </w:r>
      <w:proofErr w:type="spellEnd"/>
      <w:r w:rsidRPr="00CB5393">
        <w:rPr>
          <w:rFonts w:ascii="Arial" w:hAnsi="Arial" w:cs="Arial"/>
          <w:sz w:val="24"/>
          <w:szCs w:val="24"/>
          <w:lang w:val="en-US"/>
        </w:rPr>
        <w:t xml:space="preserve"> (2014)</w:t>
      </w:r>
      <w:r>
        <w:rPr>
          <w:rFonts w:ascii="Arial" w:hAnsi="Arial" w:cs="Arial"/>
          <w:sz w:val="24"/>
          <w:szCs w:val="24"/>
          <w:lang w:val="en-US"/>
        </w:rPr>
        <w:t xml:space="preserve"> state that the experiences children have in terms of attachment can affect them in later life, as</w:t>
      </w:r>
      <w:r w:rsidRPr="00CB5393">
        <w:rPr>
          <w:rFonts w:ascii="Arial" w:hAnsi="Arial" w:cs="Arial"/>
          <w:sz w:val="24"/>
          <w:szCs w:val="24"/>
          <w:lang w:val="en-US"/>
        </w:rPr>
        <w:t xml:space="preserve"> an individual’s past experiences and expectations of their attachment figures, is the cause of the way in which individuals react to certain situations, especially in situations that cause anxiousness, or that involve danger.</w:t>
      </w:r>
      <w:r>
        <w:rPr>
          <w:rFonts w:ascii="Arial" w:hAnsi="Arial" w:cs="Arial"/>
          <w:sz w:val="24"/>
          <w:szCs w:val="24"/>
          <w:lang w:val="en-US"/>
        </w:rPr>
        <w:t xml:space="preserve"> Similarly</w:t>
      </w:r>
      <w:r>
        <w:rPr>
          <w:rFonts w:ascii="Arial" w:hAnsi="Arial" w:cs="Arial"/>
          <w:sz w:val="24"/>
          <w:szCs w:val="24"/>
        </w:rPr>
        <w:t xml:space="preserve">, </w:t>
      </w:r>
      <w:r w:rsidRPr="00D01196">
        <w:rPr>
          <w:rFonts w:ascii="Arial" w:hAnsi="Arial" w:cs="Arial"/>
          <w:sz w:val="24"/>
          <w:szCs w:val="24"/>
          <w:lang w:val="en-US"/>
        </w:rPr>
        <w:t>Woodhead and Montgomery (2003) believe that attachment is a natural need by babies.</w:t>
      </w:r>
      <w:r>
        <w:rPr>
          <w:rFonts w:ascii="Arial" w:hAnsi="Arial" w:cs="Arial"/>
          <w:sz w:val="24"/>
          <w:szCs w:val="24"/>
          <w:lang w:val="en-US"/>
        </w:rPr>
        <w:t xml:space="preserve"> </w:t>
      </w:r>
      <w:r w:rsidRPr="00CB5393">
        <w:rPr>
          <w:rFonts w:ascii="Arial" w:hAnsi="Arial" w:cs="Arial"/>
          <w:sz w:val="24"/>
          <w:szCs w:val="24"/>
          <w:lang w:val="en-US"/>
        </w:rPr>
        <w:t xml:space="preserve"> </w:t>
      </w:r>
      <w:proofErr w:type="spellStart"/>
      <w:r w:rsidRPr="00CB5393">
        <w:rPr>
          <w:rFonts w:ascii="Arial" w:hAnsi="Arial" w:cs="Arial"/>
          <w:sz w:val="24"/>
          <w:szCs w:val="24"/>
          <w:lang w:val="en-US"/>
        </w:rPr>
        <w:t>Seifer</w:t>
      </w:r>
      <w:proofErr w:type="spellEnd"/>
      <w:r w:rsidRPr="00CB5393">
        <w:rPr>
          <w:rFonts w:ascii="Arial" w:hAnsi="Arial" w:cs="Arial"/>
          <w:sz w:val="24"/>
          <w:szCs w:val="24"/>
          <w:lang w:val="en-US"/>
        </w:rPr>
        <w:t xml:space="preserve"> et al. (2014) states that children’s social and emotional development characteristics reflect on parental behaviors and parenting styles.</w:t>
      </w:r>
    </w:p>
    <w:p w14:paraId="327F3767" w14:textId="4F11AC79" w:rsidR="001B4605" w:rsidRDefault="001B4605" w:rsidP="00415D3A">
      <w:pPr>
        <w:spacing w:line="360" w:lineRule="auto"/>
        <w:jc w:val="both"/>
        <w:rPr>
          <w:rFonts w:ascii="Arial" w:hAnsi="Arial" w:cs="Arial"/>
          <w:sz w:val="24"/>
          <w:szCs w:val="24"/>
        </w:rPr>
      </w:pPr>
      <w:r>
        <w:rPr>
          <w:rFonts w:ascii="Arial" w:hAnsi="Arial" w:cs="Arial"/>
          <w:sz w:val="24"/>
          <w:szCs w:val="24"/>
        </w:rPr>
        <w:lastRenderedPageBreak/>
        <w:t xml:space="preserve">In contrast </w:t>
      </w:r>
      <w:proofErr w:type="spellStart"/>
      <w:r>
        <w:rPr>
          <w:rFonts w:ascii="Arial" w:hAnsi="Arial" w:cs="Arial"/>
          <w:sz w:val="24"/>
          <w:szCs w:val="24"/>
        </w:rPr>
        <w:t>Shemmings</w:t>
      </w:r>
      <w:proofErr w:type="spellEnd"/>
      <w:r>
        <w:rPr>
          <w:rFonts w:ascii="Arial" w:hAnsi="Arial" w:cs="Arial"/>
          <w:sz w:val="24"/>
          <w:szCs w:val="24"/>
        </w:rPr>
        <w:t xml:space="preserve"> and </w:t>
      </w:r>
      <w:proofErr w:type="spellStart"/>
      <w:r>
        <w:rPr>
          <w:rFonts w:ascii="Arial" w:hAnsi="Arial" w:cs="Arial"/>
          <w:sz w:val="24"/>
          <w:szCs w:val="24"/>
        </w:rPr>
        <w:t>Shemmings</w:t>
      </w:r>
      <w:proofErr w:type="spellEnd"/>
      <w:r>
        <w:rPr>
          <w:rFonts w:ascii="Arial" w:hAnsi="Arial" w:cs="Arial"/>
          <w:sz w:val="24"/>
          <w:szCs w:val="24"/>
        </w:rPr>
        <w:t xml:space="preserve"> (2014) state that the factors that affect children’s emotional and social development, such as parental temperament, parental mental health, death within the family, divorced parents and depression. All these family influences and factors can affect the attachment and parenting styles. </w:t>
      </w:r>
    </w:p>
    <w:p w14:paraId="5E323387" w14:textId="14190E5E" w:rsidR="003900E8" w:rsidRPr="00D91CA0" w:rsidRDefault="003900E8" w:rsidP="001D76A5">
      <w:pPr>
        <w:spacing w:line="360" w:lineRule="auto"/>
        <w:jc w:val="both"/>
        <w:rPr>
          <w:rFonts w:ascii="Arial" w:hAnsi="Arial" w:cs="Arial"/>
          <w:sz w:val="24"/>
          <w:szCs w:val="24"/>
        </w:rPr>
      </w:pPr>
      <w:r w:rsidRPr="001D76A5">
        <w:rPr>
          <w:rFonts w:ascii="Arial" w:hAnsi="Arial" w:cs="Arial"/>
          <w:sz w:val="24"/>
          <w:szCs w:val="24"/>
        </w:rPr>
        <w:t>Mitchel</w:t>
      </w:r>
      <w:r w:rsidR="00226C42">
        <w:rPr>
          <w:rFonts w:ascii="Arial" w:hAnsi="Arial" w:cs="Arial"/>
          <w:sz w:val="24"/>
          <w:szCs w:val="24"/>
        </w:rPr>
        <w:t>l</w:t>
      </w:r>
      <w:r w:rsidRPr="001D76A5">
        <w:rPr>
          <w:rFonts w:ascii="Arial" w:hAnsi="Arial" w:cs="Arial"/>
          <w:sz w:val="24"/>
          <w:szCs w:val="24"/>
        </w:rPr>
        <w:t xml:space="preserve"> and Zeigler (2007), Discuss the various parenting styles that of the authoritarian parents, permissive and authoritative and democratic.</w:t>
      </w:r>
      <w:r w:rsidR="00B9318F" w:rsidRPr="001D76A5">
        <w:rPr>
          <w:rFonts w:ascii="Arial" w:hAnsi="Arial" w:cs="Arial"/>
          <w:sz w:val="24"/>
          <w:szCs w:val="24"/>
        </w:rPr>
        <w:t xml:space="preserve"> </w:t>
      </w:r>
      <w:r w:rsidRPr="001D76A5">
        <w:rPr>
          <w:rFonts w:ascii="Arial" w:hAnsi="Arial" w:cs="Arial"/>
          <w:sz w:val="24"/>
          <w:szCs w:val="24"/>
        </w:rPr>
        <w:t xml:space="preserve"> The Authoritarian style of parenting is explained as providing a view that the parent is at a higher status than the child, and punishment is used in a way that does not always benefit the child’s knowledge and understanding.</w:t>
      </w:r>
      <w:r w:rsidR="001D76A5" w:rsidRPr="001D76A5">
        <w:rPr>
          <w:rFonts w:ascii="Arial" w:hAnsi="Arial" w:cs="Arial"/>
          <w:sz w:val="24"/>
          <w:szCs w:val="24"/>
        </w:rPr>
        <w:t xml:space="preserve"> Fu</w:t>
      </w:r>
      <w:r w:rsidR="001D76A5">
        <w:rPr>
          <w:rFonts w:ascii="Arial" w:hAnsi="Arial" w:cs="Arial"/>
          <w:sz w:val="24"/>
          <w:szCs w:val="24"/>
        </w:rPr>
        <w:t>r</w:t>
      </w:r>
      <w:r w:rsidR="001D76A5" w:rsidRPr="001D76A5">
        <w:rPr>
          <w:rFonts w:ascii="Arial" w:hAnsi="Arial" w:cs="Arial"/>
          <w:sz w:val="24"/>
          <w:szCs w:val="24"/>
        </w:rPr>
        <w:t>thermore, Borden and Horowitz (2002) refers to Bandura’s theory which states that aggression is learnt through direct reinforcement, punishment and observations.</w:t>
      </w:r>
      <w:r w:rsidRPr="001D76A5">
        <w:rPr>
          <w:rFonts w:ascii="Arial" w:hAnsi="Arial" w:cs="Arial"/>
          <w:sz w:val="24"/>
          <w:szCs w:val="24"/>
        </w:rPr>
        <w:t xml:space="preserve"> Similarity, Pederson et al. (2016) explain that this style of parenting</w:t>
      </w:r>
      <w:r w:rsidRPr="00CB5393">
        <w:rPr>
          <w:rFonts w:ascii="Arial" w:hAnsi="Arial" w:cs="Arial"/>
          <w:sz w:val="24"/>
          <w:szCs w:val="24"/>
        </w:rPr>
        <w:t xml:space="preserve"> is </w:t>
      </w:r>
      <w:r w:rsidR="00717444" w:rsidRPr="00CB5393">
        <w:rPr>
          <w:rFonts w:ascii="Arial" w:hAnsi="Arial" w:cs="Arial"/>
          <w:sz w:val="24"/>
          <w:szCs w:val="24"/>
        </w:rPr>
        <w:t xml:space="preserve">through control, firm and harsh punishments. </w:t>
      </w:r>
      <w:r w:rsidRPr="00CB5393">
        <w:rPr>
          <w:rFonts w:ascii="Arial" w:hAnsi="Arial" w:cs="Arial"/>
          <w:sz w:val="24"/>
          <w:szCs w:val="24"/>
        </w:rPr>
        <w:t xml:space="preserve">This can result in children having low confidence, low self-esteem, develop anxiety in new situation, </w:t>
      </w:r>
      <w:r w:rsidRPr="00D91CA0">
        <w:rPr>
          <w:rFonts w:ascii="Arial" w:hAnsi="Arial" w:cs="Arial"/>
          <w:sz w:val="24"/>
          <w:szCs w:val="24"/>
        </w:rPr>
        <w:t xml:space="preserve">which can also result in not having the initiative and </w:t>
      </w:r>
      <w:r w:rsidR="00717444" w:rsidRPr="00D91CA0">
        <w:rPr>
          <w:rFonts w:ascii="Arial" w:hAnsi="Arial" w:cs="Arial"/>
          <w:sz w:val="24"/>
          <w:szCs w:val="24"/>
        </w:rPr>
        <w:t>independence to carry out tasks Mitche</w:t>
      </w:r>
      <w:r w:rsidR="00226C42">
        <w:rPr>
          <w:rFonts w:ascii="Arial" w:hAnsi="Arial" w:cs="Arial"/>
          <w:sz w:val="24"/>
          <w:szCs w:val="24"/>
        </w:rPr>
        <w:t>l</w:t>
      </w:r>
      <w:r w:rsidR="00717444" w:rsidRPr="00D91CA0">
        <w:rPr>
          <w:rFonts w:ascii="Arial" w:hAnsi="Arial" w:cs="Arial"/>
          <w:sz w:val="24"/>
          <w:szCs w:val="24"/>
        </w:rPr>
        <w:t>l and Ziegler (2007).</w:t>
      </w:r>
    </w:p>
    <w:p w14:paraId="46EFB85B" w14:textId="51144FD1" w:rsidR="003900E8" w:rsidRPr="00D91CA0" w:rsidRDefault="003900E8" w:rsidP="00D91CA0">
      <w:pPr>
        <w:spacing w:line="360" w:lineRule="auto"/>
        <w:jc w:val="both"/>
        <w:rPr>
          <w:rFonts w:ascii="Arial" w:hAnsi="Arial" w:cs="Arial"/>
          <w:sz w:val="24"/>
          <w:szCs w:val="24"/>
        </w:rPr>
      </w:pPr>
      <w:r w:rsidRPr="00D91CA0">
        <w:rPr>
          <w:rFonts w:ascii="Arial" w:hAnsi="Arial" w:cs="Arial"/>
          <w:sz w:val="24"/>
          <w:szCs w:val="24"/>
        </w:rPr>
        <w:t>Permissive style of parenting</w:t>
      </w:r>
      <w:r w:rsidR="008F0459" w:rsidRPr="00D91CA0">
        <w:rPr>
          <w:rFonts w:ascii="Arial" w:hAnsi="Arial" w:cs="Arial"/>
          <w:sz w:val="24"/>
          <w:szCs w:val="24"/>
        </w:rPr>
        <w:t xml:space="preserve"> is explained as low levels of control, and allow their children the </w:t>
      </w:r>
      <w:r w:rsidRPr="00D91CA0">
        <w:rPr>
          <w:rFonts w:ascii="Arial" w:hAnsi="Arial" w:cs="Arial"/>
          <w:sz w:val="24"/>
          <w:szCs w:val="24"/>
        </w:rPr>
        <w:t>freedom to do what they like, and also to take care of themselves</w:t>
      </w:r>
      <w:r w:rsidR="008F0459" w:rsidRPr="00D91CA0">
        <w:rPr>
          <w:rFonts w:ascii="Arial" w:hAnsi="Arial" w:cs="Arial"/>
          <w:sz w:val="24"/>
          <w:szCs w:val="24"/>
        </w:rPr>
        <w:t xml:space="preserve"> (Benson and Haith, 2010)</w:t>
      </w:r>
      <w:r w:rsidRPr="00D91CA0">
        <w:rPr>
          <w:rFonts w:ascii="Arial" w:hAnsi="Arial" w:cs="Arial"/>
          <w:sz w:val="24"/>
          <w:szCs w:val="24"/>
        </w:rPr>
        <w:t>.</w:t>
      </w:r>
      <w:r w:rsidR="008F0459" w:rsidRPr="00D91CA0">
        <w:rPr>
          <w:rFonts w:ascii="Arial" w:hAnsi="Arial" w:cs="Arial"/>
          <w:sz w:val="24"/>
          <w:szCs w:val="24"/>
        </w:rPr>
        <w:t xml:space="preserve"> However, Mitchel and Ziegler (2007) state that this type of parenting will</w:t>
      </w:r>
      <w:r w:rsidRPr="00D91CA0">
        <w:rPr>
          <w:rFonts w:ascii="Arial" w:hAnsi="Arial" w:cs="Arial"/>
          <w:sz w:val="24"/>
          <w:szCs w:val="24"/>
        </w:rPr>
        <w:t xml:space="preserve"> not support the child in developing manners, self-discipline and healthy life style choices, such as healthy eating and the importance of having a daily routine. </w:t>
      </w:r>
      <w:r w:rsidR="008F0459" w:rsidRPr="00D91CA0">
        <w:rPr>
          <w:rFonts w:ascii="Arial" w:hAnsi="Arial" w:cs="Arial"/>
          <w:sz w:val="24"/>
          <w:szCs w:val="24"/>
        </w:rPr>
        <w:t xml:space="preserve">Furthermore it is believed to have </w:t>
      </w:r>
      <w:r w:rsidRPr="00D91CA0">
        <w:rPr>
          <w:rFonts w:ascii="Arial" w:hAnsi="Arial" w:cs="Arial"/>
          <w:sz w:val="24"/>
          <w:szCs w:val="24"/>
        </w:rPr>
        <w:t>long term effects on the child, as it can result in the child having no self-control, does not develop empathy skills to sympathise with others, has little respect for adults, and has a careless attitude.</w:t>
      </w:r>
    </w:p>
    <w:p w14:paraId="634E7AA0" w14:textId="56A393CB" w:rsidR="00CB5393" w:rsidRPr="006A4826" w:rsidRDefault="0001644A" w:rsidP="006A4826">
      <w:pPr>
        <w:spacing w:line="360" w:lineRule="auto"/>
        <w:jc w:val="both"/>
        <w:rPr>
          <w:rFonts w:ascii="Arial" w:hAnsi="Arial" w:cs="Arial"/>
          <w:sz w:val="24"/>
          <w:szCs w:val="24"/>
        </w:rPr>
      </w:pPr>
      <w:r w:rsidRPr="00D91CA0">
        <w:rPr>
          <w:rFonts w:ascii="Arial" w:hAnsi="Arial" w:cs="Arial"/>
          <w:sz w:val="24"/>
          <w:szCs w:val="24"/>
        </w:rPr>
        <w:t>The Authoritarian and democratic</w:t>
      </w:r>
      <w:r w:rsidR="003900E8" w:rsidRPr="00D91CA0">
        <w:rPr>
          <w:rFonts w:ascii="Arial" w:hAnsi="Arial" w:cs="Arial"/>
          <w:sz w:val="24"/>
          <w:szCs w:val="24"/>
        </w:rPr>
        <w:t xml:space="preserve"> style of parenting results in </w:t>
      </w:r>
      <w:r w:rsidR="003900E8" w:rsidRPr="006A4826">
        <w:rPr>
          <w:rFonts w:ascii="Arial" w:hAnsi="Arial" w:cs="Arial"/>
          <w:sz w:val="24"/>
          <w:szCs w:val="24"/>
        </w:rPr>
        <w:t>the parents taking the time to explain things to the child, to enable them to understand the reasons why some behaviours and actions are not acceptable. This type of parenting supports the idea that the child is an individual and is capable in understanding and requires the</w:t>
      </w:r>
      <w:r w:rsidRPr="006A4826">
        <w:rPr>
          <w:rFonts w:ascii="Arial" w:hAnsi="Arial" w:cs="Arial"/>
          <w:sz w:val="24"/>
          <w:szCs w:val="24"/>
        </w:rPr>
        <w:t xml:space="preserve"> same respect as everyone else, t</w:t>
      </w:r>
      <w:r w:rsidR="003900E8" w:rsidRPr="006A4826">
        <w:rPr>
          <w:rFonts w:ascii="Arial" w:hAnsi="Arial" w:cs="Arial"/>
          <w:sz w:val="24"/>
          <w:szCs w:val="24"/>
        </w:rPr>
        <w:t xml:space="preserve">his type of parenting is </w:t>
      </w:r>
      <w:r w:rsidRPr="006A4826">
        <w:rPr>
          <w:rFonts w:ascii="Arial" w:hAnsi="Arial" w:cs="Arial"/>
          <w:sz w:val="24"/>
          <w:szCs w:val="24"/>
        </w:rPr>
        <w:t xml:space="preserve">actively involved </w:t>
      </w:r>
      <w:proofErr w:type="gramStart"/>
      <w:r w:rsidRPr="006A4826">
        <w:rPr>
          <w:rFonts w:ascii="Arial" w:hAnsi="Arial" w:cs="Arial"/>
          <w:sz w:val="24"/>
          <w:szCs w:val="24"/>
        </w:rPr>
        <w:t>and also</w:t>
      </w:r>
      <w:proofErr w:type="gramEnd"/>
      <w:r w:rsidRPr="006A4826">
        <w:rPr>
          <w:rFonts w:ascii="Arial" w:hAnsi="Arial" w:cs="Arial"/>
          <w:sz w:val="24"/>
          <w:szCs w:val="24"/>
        </w:rPr>
        <w:t xml:space="preserve"> reflects on the views and feelings of the child (Benson and Haith, 2010)</w:t>
      </w:r>
      <w:r w:rsidR="00CB5393" w:rsidRPr="006A4826">
        <w:rPr>
          <w:rFonts w:ascii="Arial" w:hAnsi="Arial" w:cs="Arial"/>
          <w:sz w:val="24"/>
          <w:szCs w:val="24"/>
        </w:rPr>
        <w:t>.</w:t>
      </w:r>
    </w:p>
    <w:p w14:paraId="1B698FB0" w14:textId="62140627" w:rsidR="00CB5393" w:rsidRPr="006A4826" w:rsidRDefault="00CB5393" w:rsidP="006A4826">
      <w:pPr>
        <w:spacing w:line="360" w:lineRule="auto"/>
        <w:jc w:val="both"/>
        <w:rPr>
          <w:rFonts w:ascii="Arial" w:hAnsi="Arial" w:cs="Arial"/>
          <w:sz w:val="24"/>
          <w:szCs w:val="24"/>
        </w:rPr>
      </w:pPr>
      <w:r w:rsidRPr="006A4826">
        <w:rPr>
          <w:rFonts w:ascii="Arial" w:hAnsi="Arial" w:cs="Arial"/>
          <w:sz w:val="24"/>
          <w:szCs w:val="24"/>
        </w:rPr>
        <w:t xml:space="preserve">It is explained that child and parent relationships, where the parent takes the view and feelings of the child into consideration </w:t>
      </w:r>
      <w:proofErr w:type="gramStart"/>
      <w:r w:rsidRPr="006A4826">
        <w:rPr>
          <w:rFonts w:ascii="Arial" w:hAnsi="Arial" w:cs="Arial"/>
          <w:sz w:val="24"/>
          <w:szCs w:val="24"/>
        </w:rPr>
        <w:t>and also</w:t>
      </w:r>
      <w:proofErr w:type="gramEnd"/>
      <w:r w:rsidRPr="006A4826">
        <w:rPr>
          <w:rFonts w:ascii="Arial" w:hAnsi="Arial" w:cs="Arial"/>
          <w:sz w:val="24"/>
          <w:szCs w:val="24"/>
        </w:rPr>
        <w:t xml:space="preserve"> provide a positive nurturing relationship, is believed to be the foundation of providing a secure attachment and </w:t>
      </w:r>
      <w:r w:rsidRPr="00B9318F">
        <w:rPr>
          <w:rFonts w:ascii="Arial" w:hAnsi="Arial" w:cs="Arial"/>
          <w:sz w:val="24"/>
          <w:szCs w:val="24"/>
        </w:rPr>
        <w:lastRenderedPageBreak/>
        <w:t>support the child’s holistic development (Robert, 2006). In Contrast, Borden and Horowitz (2002) believes that aggressive and anti-social behaviours are due to poor parenting, such as harsh punishment, inconsistencies and lack of a parenting role.</w:t>
      </w:r>
      <w:r w:rsidR="00B9318F" w:rsidRPr="00B9318F">
        <w:rPr>
          <w:rFonts w:ascii="Arial" w:hAnsi="Arial" w:cs="Arial"/>
          <w:sz w:val="24"/>
          <w:szCs w:val="24"/>
        </w:rPr>
        <w:t xml:space="preserve"> However</w:t>
      </w:r>
      <w:r w:rsidR="0095031B">
        <w:rPr>
          <w:rFonts w:ascii="Arial" w:hAnsi="Arial" w:cs="Arial"/>
          <w:sz w:val="24"/>
          <w:szCs w:val="24"/>
        </w:rPr>
        <w:t>,</w:t>
      </w:r>
      <w:r w:rsidR="00B9318F" w:rsidRPr="00B9318F">
        <w:rPr>
          <w:rFonts w:ascii="Arial" w:hAnsi="Arial" w:cs="Arial"/>
          <w:sz w:val="24"/>
          <w:szCs w:val="24"/>
        </w:rPr>
        <w:t xml:space="preserve"> there are key factors which are related to family stressors which influence the way the parenting styles, such as; money factors, income, neighbourhood, unemployment, parental relationships (Borden and Horowitz, 2002).</w:t>
      </w:r>
      <w:r w:rsidR="00431EC6">
        <w:rPr>
          <w:rFonts w:ascii="Arial" w:hAnsi="Arial" w:cs="Arial"/>
          <w:sz w:val="24"/>
          <w:szCs w:val="24"/>
        </w:rPr>
        <w:t xml:space="preserve"> </w:t>
      </w:r>
    </w:p>
    <w:p w14:paraId="3BB24912" w14:textId="54F8D502" w:rsidR="00A21CAE" w:rsidRPr="00A21CAE" w:rsidRDefault="00B1701F" w:rsidP="00A21CAE">
      <w:pPr>
        <w:spacing w:line="360" w:lineRule="auto"/>
        <w:jc w:val="both"/>
        <w:rPr>
          <w:rFonts w:ascii="Arial" w:hAnsi="Arial" w:cs="Arial"/>
          <w:sz w:val="24"/>
          <w:szCs w:val="24"/>
        </w:rPr>
      </w:pPr>
      <w:r w:rsidRPr="006A4826">
        <w:rPr>
          <w:rFonts w:ascii="Arial" w:hAnsi="Arial" w:cs="Arial"/>
          <w:sz w:val="24"/>
          <w:szCs w:val="24"/>
        </w:rPr>
        <w:t>It has been identified by the Public Health Wales (</w:t>
      </w:r>
      <w:r w:rsidR="00991906" w:rsidRPr="006A4826">
        <w:rPr>
          <w:rFonts w:ascii="Arial" w:hAnsi="Arial" w:cs="Arial"/>
          <w:sz w:val="24"/>
          <w:szCs w:val="24"/>
        </w:rPr>
        <w:t>2012</w:t>
      </w:r>
      <w:r w:rsidRPr="006A4826">
        <w:rPr>
          <w:rFonts w:ascii="Arial" w:hAnsi="Arial" w:cs="Arial"/>
          <w:sz w:val="24"/>
          <w:szCs w:val="24"/>
        </w:rPr>
        <w:t xml:space="preserve">) that children who </w:t>
      </w:r>
      <w:r w:rsidRPr="00A21CAE">
        <w:rPr>
          <w:rFonts w:ascii="Arial" w:hAnsi="Arial" w:cs="Arial"/>
          <w:sz w:val="24"/>
          <w:szCs w:val="24"/>
        </w:rPr>
        <w:t xml:space="preserve">experience </w:t>
      </w:r>
      <w:r w:rsidR="004D1300" w:rsidRPr="00A21CAE">
        <w:rPr>
          <w:rFonts w:ascii="Arial" w:hAnsi="Arial" w:cs="Arial"/>
          <w:sz w:val="24"/>
          <w:szCs w:val="24"/>
        </w:rPr>
        <w:t>A</w:t>
      </w:r>
      <w:r w:rsidRPr="00A21CAE">
        <w:rPr>
          <w:rFonts w:ascii="Arial" w:hAnsi="Arial" w:cs="Arial"/>
          <w:sz w:val="24"/>
          <w:szCs w:val="24"/>
        </w:rPr>
        <w:t>dverse Childhood Experiences</w:t>
      </w:r>
      <w:r w:rsidR="004D1300" w:rsidRPr="00A21CAE">
        <w:rPr>
          <w:rFonts w:ascii="Arial" w:hAnsi="Arial" w:cs="Arial"/>
          <w:sz w:val="24"/>
          <w:szCs w:val="24"/>
        </w:rPr>
        <w:t xml:space="preserve"> (ACE’s) </w:t>
      </w:r>
      <w:r w:rsidRPr="00A21CAE">
        <w:rPr>
          <w:rFonts w:ascii="Arial" w:hAnsi="Arial" w:cs="Arial"/>
          <w:sz w:val="24"/>
          <w:szCs w:val="24"/>
        </w:rPr>
        <w:t xml:space="preserve">within their childhood can influence their health, well-being and development later in life. </w:t>
      </w:r>
      <w:r w:rsidR="00A21CAE" w:rsidRPr="00A21CAE">
        <w:rPr>
          <w:rFonts w:ascii="Arial" w:hAnsi="Arial" w:cs="Arial"/>
          <w:sz w:val="24"/>
          <w:szCs w:val="24"/>
        </w:rPr>
        <w:t xml:space="preserve">It is also believed that the ACE’s link with Bowlby’s attachment theory, that children who have not developed a secure attachment within their early years, can cause social and physical development issues, and can also later develop into mental health issues (Roberts, 2006). </w:t>
      </w:r>
      <w:r w:rsidR="00927676">
        <w:rPr>
          <w:rFonts w:ascii="Arial" w:hAnsi="Arial" w:cs="Arial"/>
          <w:sz w:val="24"/>
          <w:szCs w:val="24"/>
        </w:rPr>
        <w:t>Furthermore, Morley and Moran (2011) state that children’s early social experiences can influence emotional difficulties in later life, which can also result in health implications such as depression.</w:t>
      </w:r>
    </w:p>
    <w:p w14:paraId="7A861B59" w14:textId="524841CE" w:rsidR="00CC1D5D" w:rsidRPr="006A4826" w:rsidRDefault="00B1701F" w:rsidP="006A4826">
      <w:pPr>
        <w:spacing w:line="360" w:lineRule="auto"/>
        <w:jc w:val="both"/>
        <w:rPr>
          <w:rFonts w:ascii="Arial" w:hAnsi="Arial" w:cs="Arial"/>
          <w:sz w:val="24"/>
          <w:szCs w:val="24"/>
          <w:lang w:val="en-US"/>
        </w:rPr>
      </w:pPr>
      <w:r w:rsidRPr="006A4826">
        <w:rPr>
          <w:rFonts w:ascii="Arial" w:hAnsi="Arial" w:cs="Arial"/>
          <w:sz w:val="24"/>
          <w:szCs w:val="24"/>
        </w:rPr>
        <w:t xml:space="preserve">Similarly, </w:t>
      </w:r>
      <w:proofErr w:type="spellStart"/>
      <w:r w:rsidRPr="006A4826">
        <w:rPr>
          <w:rFonts w:ascii="Arial" w:hAnsi="Arial" w:cs="Arial"/>
          <w:sz w:val="24"/>
          <w:szCs w:val="24"/>
        </w:rPr>
        <w:t>Boullier</w:t>
      </w:r>
      <w:proofErr w:type="spellEnd"/>
      <w:r w:rsidRPr="006A4826">
        <w:rPr>
          <w:rFonts w:ascii="Arial" w:hAnsi="Arial" w:cs="Arial"/>
          <w:sz w:val="24"/>
          <w:szCs w:val="24"/>
        </w:rPr>
        <w:t xml:space="preserve"> and Blair (2018) state that studies show children who have experienced ACE’s are three times more likely to develop poor health, disrupted neurodevelopment, affect social, emotional and cognitive development, can cause disability, disease and </w:t>
      </w:r>
      <w:r w:rsidR="004C2A5C" w:rsidRPr="006A4826">
        <w:rPr>
          <w:rFonts w:ascii="Arial" w:hAnsi="Arial" w:cs="Arial"/>
          <w:sz w:val="24"/>
          <w:szCs w:val="24"/>
        </w:rPr>
        <w:t xml:space="preserve">in some cases early death. </w:t>
      </w:r>
      <w:r w:rsidR="00D856BB" w:rsidRPr="006A4826">
        <w:rPr>
          <w:rFonts w:ascii="Arial" w:hAnsi="Arial" w:cs="Arial"/>
          <w:sz w:val="24"/>
          <w:szCs w:val="24"/>
        </w:rPr>
        <w:t>According to Bishop (no date), ACE’s are viewed as a traumatic event</w:t>
      </w:r>
      <w:r w:rsidR="00F234C1">
        <w:rPr>
          <w:rFonts w:ascii="Arial" w:hAnsi="Arial" w:cs="Arial"/>
          <w:sz w:val="24"/>
          <w:szCs w:val="24"/>
        </w:rPr>
        <w:t xml:space="preserve"> </w:t>
      </w:r>
      <w:r w:rsidR="00D856BB" w:rsidRPr="006A4826">
        <w:rPr>
          <w:rFonts w:ascii="Arial" w:hAnsi="Arial" w:cs="Arial"/>
          <w:sz w:val="24"/>
          <w:szCs w:val="24"/>
        </w:rPr>
        <w:t xml:space="preserve">such as physical, emotional and sexual abuse, parental divorce or incarcerated family members. Research also states that within Wales </w:t>
      </w:r>
      <w:r w:rsidR="00C7785D" w:rsidRPr="006A4826">
        <w:rPr>
          <w:rFonts w:ascii="Arial" w:hAnsi="Arial" w:cs="Arial"/>
          <w:sz w:val="24"/>
          <w:szCs w:val="24"/>
        </w:rPr>
        <w:t xml:space="preserve">Forty Severn </w:t>
      </w:r>
      <w:r w:rsidR="00D856BB" w:rsidRPr="006A4826">
        <w:rPr>
          <w:rFonts w:ascii="Arial" w:hAnsi="Arial" w:cs="Arial"/>
          <w:sz w:val="24"/>
          <w:szCs w:val="24"/>
        </w:rPr>
        <w:t xml:space="preserve">of every </w:t>
      </w:r>
      <w:r w:rsidR="00C7785D" w:rsidRPr="006A4826">
        <w:rPr>
          <w:rFonts w:ascii="Arial" w:hAnsi="Arial" w:cs="Arial"/>
          <w:sz w:val="24"/>
          <w:szCs w:val="24"/>
        </w:rPr>
        <w:t xml:space="preserve">Hundred </w:t>
      </w:r>
      <w:r w:rsidR="00D856BB" w:rsidRPr="006A4826">
        <w:rPr>
          <w:rFonts w:ascii="Arial" w:hAnsi="Arial" w:cs="Arial"/>
          <w:sz w:val="24"/>
          <w:szCs w:val="24"/>
        </w:rPr>
        <w:t>adults have experienced one or more ACE’s in their childhood.</w:t>
      </w:r>
      <w:r w:rsidR="00811D3C" w:rsidRPr="006A4826">
        <w:rPr>
          <w:rFonts w:ascii="Arial" w:hAnsi="Arial" w:cs="Arial"/>
          <w:sz w:val="24"/>
          <w:szCs w:val="24"/>
        </w:rPr>
        <w:t xml:space="preserve"> </w:t>
      </w:r>
      <w:proofErr w:type="spellStart"/>
      <w:r w:rsidR="00811D3C" w:rsidRPr="006A4826">
        <w:rPr>
          <w:rFonts w:ascii="Arial" w:hAnsi="Arial" w:cs="Arial"/>
          <w:sz w:val="24"/>
          <w:szCs w:val="24"/>
          <w:lang w:val="en-US"/>
        </w:rPr>
        <w:t>Cozolino</w:t>
      </w:r>
      <w:proofErr w:type="spellEnd"/>
      <w:r w:rsidR="00811D3C" w:rsidRPr="006A4826">
        <w:rPr>
          <w:rFonts w:ascii="Arial" w:hAnsi="Arial" w:cs="Arial"/>
          <w:sz w:val="24"/>
          <w:szCs w:val="24"/>
          <w:lang w:val="en-US"/>
        </w:rPr>
        <w:t xml:space="preserve"> (2014) states that the brain’s is a neurological function, is where individuals build their social skills, and has been labelled as a social organ. Therefore</w:t>
      </w:r>
      <w:r w:rsidR="00CC1D5D" w:rsidRPr="006A4826">
        <w:rPr>
          <w:rFonts w:ascii="Arial" w:hAnsi="Arial" w:cs="Arial"/>
          <w:sz w:val="24"/>
          <w:szCs w:val="24"/>
          <w:lang w:val="en-US"/>
        </w:rPr>
        <w:t>,</w:t>
      </w:r>
      <w:r w:rsidR="00811D3C" w:rsidRPr="006A4826">
        <w:rPr>
          <w:rFonts w:ascii="Arial" w:hAnsi="Arial" w:cs="Arial"/>
          <w:sz w:val="24"/>
          <w:szCs w:val="24"/>
          <w:lang w:val="en-US"/>
        </w:rPr>
        <w:t xml:space="preserve"> the experiences </w:t>
      </w:r>
      <w:r w:rsidR="00CC1D5D" w:rsidRPr="006A4826">
        <w:rPr>
          <w:rFonts w:ascii="Arial" w:hAnsi="Arial" w:cs="Arial"/>
          <w:sz w:val="24"/>
          <w:szCs w:val="24"/>
          <w:lang w:val="en-US"/>
        </w:rPr>
        <w:t xml:space="preserve">within the ACE’s such as family breakdown, trauma, loss and family dysfunction can </w:t>
      </w:r>
      <w:r w:rsidR="00811D3C" w:rsidRPr="006A4826">
        <w:rPr>
          <w:rFonts w:ascii="Arial" w:hAnsi="Arial" w:cs="Arial"/>
          <w:sz w:val="24"/>
          <w:szCs w:val="24"/>
          <w:lang w:val="en-US"/>
        </w:rPr>
        <w:t xml:space="preserve">have a lasting, and </w:t>
      </w:r>
      <w:r w:rsidR="00CC1D5D" w:rsidRPr="006A4826">
        <w:rPr>
          <w:rFonts w:ascii="Arial" w:hAnsi="Arial" w:cs="Arial"/>
          <w:sz w:val="24"/>
          <w:szCs w:val="24"/>
          <w:lang w:val="en-US"/>
        </w:rPr>
        <w:t>long-term</w:t>
      </w:r>
      <w:r w:rsidR="00811D3C" w:rsidRPr="006A4826">
        <w:rPr>
          <w:rFonts w:ascii="Arial" w:hAnsi="Arial" w:cs="Arial"/>
          <w:sz w:val="24"/>
          <w:szCs w:val="24"/>
          <w:lang w:val="en-US"/>
        </w:rPr>
        <w:t xml:space="preserve"> </w:t>
      </w:r>
      <w:r w:rsidR="00CC1D5D" w:rsidRPr="006A4826">
        <w:rPr>
          <w:rFonts w:ascii="Arial" w:hAnsi="Arial" w:cs="Arial"/>
          <w:sz w:val="24"/>
          <w:szCs w:val="24"/>
          <w:lang w:val="en-US"/>
        </w:rPr>
        <w:t>effect</w:t>
      </w:r>
      <w:r w:rsidR="00811D3C" w:rsidRPr="006A4826">
        <w:rPr>
          <w:rFonts w:ascii="Arial" w:hAnsi="Arial" w:cs="Arial"/>
          <w:sz w:val="24"/>
          <w:szCs w:val="24"/>
          <w:lang w:val="en-US"/>
        </w:rPr>
        <w:t xml:space="preserve"> on their social</w:t>
      </w:r>
      <w:r w:rsidR="00CC1D5D" w:rsidRPr="006A4826">
        <w:rPr>
          <w:rFonts w:ascii="Arial" w:hAnsi="Arial" w:cs="Arial"/>
          <w:sz w:val="24"/>
          <w:szCs w:val="24"/>
          <w:lang w:val="en-US"/>
        </w:rPr>
        <w:t xml:space="preserve"> and emotional development, self-worth and well-being </w:t>
      </w:r>
      <w:r w:rsidR="00431EC6">
        <w:rPr>
          <w:rFonts w:ascii="Arial" w:hAnsi="Arial" w:cs="Arial"/>
          <w:sz w:val="24"/>
          <w:szCs w:val="24"/>
          <w:lang w:val="en-US"/>
        </w:rPr>
        <w:t>(</w:t>
      </w:r>
      <w:r w:rsidR="00CC1D5D" w:rsidRPr="006A4826">
        <w:rPr>
          <w:rFonts w:ascii="Arial" w:hAnsi="Arial" w:cs="Arial"/>
          <w:sz w:val="24"/>
          <w:szCs w:val="24"/>
          <w:lang w:val="en-US"/>
        </w:rPr>
        <w:t xml:space="preserve">Holmes and </w:t>
      </w:r>
      <w:proofErr w:type="spellStart"/>
      <w:r w:rsidR="00CC1D5D" w:rsidRPr="006A4826">
        <w:rPr>
          <w:rFonts w:ascii="Arial" w:hAnsi="Arial" w:cs="Arial"/>
          <w:sz w:val="24"/>
          <w:szCs w:val="24"/>
          <w:lang w:val="en-US"/>
        </w:rPr>
        <w:t>Farnfield</w:t>
      </w:r>
      <w:proofErr w:type="spellEnd"/>
      <w:r w:rsidR="00431EC6">
        <w:rPr>
          <w:rFonts w:ascii="Arial" w:hAnsi="Arial" w:cs="Arial"/>
          <w:sz w:val="24"/>
          <w:szCs w:val="24"/>
          <w:lang w:val="en-US"/>
        </w:rPr>
        <w:t xml:space="preserve">, </w:t>
      </w:r>
      <w:r w:rsidR="00CC1D5D" w:rsidRPr="006A4826">
        <w:rPr>
          <w:rFonts w:ascii="Arial" w:hAnsi="Arial" w:cs="Arial"/>
          <w:sz w:val="24"/>
          <w:szCs w:val="24"/>
          <w:lang w:val="en-US"/>
        </w:rPr>
        <w:t xml:space="preserve">2014). </w:t>
      </w:r>
    </w:p>
    <w:p w14:paraId="71A2BEE9" w14:textId="30774975" w:rsidR="006F1140" w:rsidRPr="00F234C1" w:rsidRDefault="00CC1D5D" w:rsidP="006A4826">
      <w:pPr>
        <w:spacing w:line="360" w:lineRule="auto"/>
        <w:jc w:val="both"/>
      </w:pPr>
      <w:r w:rsidRPr="006A4826">
        <w:rPr>
          <w:rFonts w:ascii="Arial" w:hAnsi="Arial" w:cs="Arial"/>
          <w:sz w:val="24"/>
          <w:szCs w:val="24"/>
          <w:lang w:val="en-US"/>
        </w:rPr>
        <w:t xml:space="preserve">Furthermore, </w:t>
      </w:r>
      <w:r w:rsidRPr="006A4826">
        <w:rPr>
          <w:rFonts w:ascii="Arial" w:hAnsi="Arial" w:cs="Arial"/>
          <w:sz w:val="24"/>
          <w:szCs w:val="24"/>
        </w:rPr>
        <w:t xml:space="preserve">it is also believed that the parenting style is passed on, through </w:t>
      </w:r>
      <w:r w:rsidRPr="00F234C1">
        <w:rPr>
          <w:rFonts w:ascii="Arial" w:hAnsi="Arial" w:cs="Arial"/>
          <w:sz w:val="24"/>
          <w:szCs w:val="24"/>
        </w:rPr>
        <w:t>generations therefore history can repeat itself, and can create a harmful cycle</w:t>
      </w:r>
      <w:r w:rsidR="00C7785D" w:rsidRPr="00F234C1">
        <w:rPr>
          <w:rFonts w:ascii="Arial" w:hAnsi="Arial" w:cs="Arial"/>
          <w:sz w:val="24"/>
          <w:szCs w:val="24"/>
        </w:rPr>
        <w:t xml:space="preserve"> (Borden and Horowitz, 2002)</w:t>
      </w:r>
      <w:r w:rsidRPr="00F234C1">
        <w:rPr>
          <w:rFonts w:ascii="Arial" w:hAnsi="Arial" w:cs="Arial"/>
          <w:sz w:val="24"/>
          <w:szCs w:val="24"/>
        </w:rPr>
        <w:t xml:space="preserve">. </w:t>
      </w:r>
      <w:r w:rsidR="00881A03" w:rsidRPr="00F234C1">
        <w:rPr>
          <w:rFonts w:ascii="Arial" w:hAnsi="Arial" w:cs="Arial"/>
          <w:sz w:val="24"/>
          <w:szCs w:val="24"/>
        </w:rPr>
        <w:t>This however, ha</w:t>
      </w:r>
      <w:r w:rsidR="00B92B2E" w:rsidRPr="00F234C1">
        <w:rPr>
          <w:rFonts w:ascii="Arial" w:hAnsi="Arial" w:cs="Arial"/>
          <w:sz w:val="24"/>
          <w:szCs w:val="24"/>
        </w:rPr>
        <w:t>s</w:t>
      </w:r>
      <w:r w:rsidR="00881A03" w:rsidRPr="00F234C1">
        <w:rPr>
          <w:rFonts w:ascii="Arial" w:hAnsi="Arial" w:cs="Arial"/>
          <w:sz w:val="24"/>
          <w:szCs w:val="24"/>
        </w:rPr>
        <w:t xml:space="preserve"> been identified and there is now legislation and frameworks in place to support children and families. </w:t>
      </w:r>
      <w:r w:rsidR="006F1140" w:rsidRPr="00F234C1">
        <w:rPr>
          <w:rFonts w:ascii="Arial" w:hAnsi="Arial" w:cs="Arial"/>
          <w:sz w:val="24"/>
          <w:szCs w:val="24"/>
        </w:rPr>
        <w:t xml:space="preserve">Robert (2006) also states that attachment is a sensitive topic, early parenting for the mother can prove to cause </w:t>
      </w:r>
      <w:r w:rsidR="006F1140" w:rsidRPr="00F234C1">
        <w:rPr>
          <w:rFonts w:ascii="Arial" w:hAnsi="Arial" w:cs="Arial"/>
          <w:sz w:val="24"/>
          <w:szCs w:val="24"/>
        </w:rPr>
        <w:lastRenderedPageBreak/>
        <w:t>psychological distress, and can result is post-natal depression, due to the physical demands of the baby, the baby will learn how to communicate their needs, which will support the mother emotionally and mentally is being able to care and understand the child’s needs, however, providing mother and baby classes, and receiving the correct support through medical professionals can ensure that this does not affect the attachment outcomes for the child, which can have long term affects on the child’s development (NHS, no date).</w:t>
      </w:r>
      <w:r w:rsidR="00892A14" w:rsidRPr="00F234C1">
        <w:rPr>
          <w:rFonts w:ascii="Arial" w:hAnsi="Arial" w:cs="Arial"/>
          <w:sz w:val="24"/>
          <w:szCs w:val="24"/>
        </w:rPr>
        <w:t xml:space="preserve"> </w:t>
      </w:r>
      <w:r w:rsidR="00F234C1" w:rsidRPr="00F234C1">
        <w:rPr>
          <w:rFonts w:ascii="Arial" w:hAnsi="Arial" w:cs="Arial"/>
          <w:sz w:val="24"/>
          <w:szCs w:val="24"/>
        </w:rPr>
        <w:t>Robert (2006) believes that within the early stages of the child life the mother can develop mixed emotions and feelings, which can also be transferred on to the child. However, it is believed that after this period the child requires unconditional love and a feeling of safety to ensure they understand the mother’s true feelings.</w:t>
      </w:r>
    </w:p>
    <w:p w14:paraId="10B132E2" w14:textId="5B331312" w:rsidR="00811D3C" w:rsidRPr="00D01196" w:rsidRDefault="00881A03" w:rsidP="00811D3C">
      <w:pPr>
        <w:spacing w:line="360" w:lineRule="auto"/>
        <w:jc w:val="both"/>
        <w:rPr>
          <w:rFonts w:ascii="Arial" w:hAnsi="Arial" w:cs="Arial"/>
          <w:sz w:val="24"/>
          <w:szCs w:val="24"/>
          <w:lang w:val="en-US"/>
        </w:rPr>
      </w:pPr>
      <w:r w:rsidRPr="00441DFA">
        <w:rPr>
          <w:rFonts w:ascii="Arial" w:hAnsi="Arial" w:cs="Arial"/>
          <w:sz w:val="24"/>
          <w:szCs w:val="24"/>
        </w:rPr>
        <w:t xml:space="preserve">Bishop (no date) </w:t>
      </w:r>
      <w:r w:rsidR="00B92B2E">
        <w:rPr>
          <w:rFonts w:ascii="Arial" w:hAnsi="Arial" w:cs="Arial"/>
          <w:sz w:val="24"/>
          <w:szCs w:val="24"/>
        </w:rPr>
        <w:t xml:space="preserve">expands on this further through </w:t>
      </w:r>
      <w:r w:rsidRPr="00441DFA">
        <w:rPr>
          <w:rFonts w:ascii="Arial" w:hAnsi="Arial" w:cs="Arial"/>
          <w:sz w:val="24"/>
          <w:szCs w:val="24"/>
        </w:rPr>
        <w:t>stat</w:t>
      </w:r>
      <w:r w:rsidR="00B92B2E">
        <w:rPr>
          <w:rFonts w:ascii="Arial" w:hAnsi="Arial" w:cs="Arial"/>
          <w:sz w:val="24"/>
          <w:szCs w:val="24"/>
        </w:rPr>
        <w:t>ing</w:t>
      </w:r>
      <w:r w:rsidRPr="00441DFA">
        <w:rPr>
          <w:rFonts w:ascii="Arial" w:hAnsi="Arial" w:cs="Arial"/>
          <w:sz w:val="24"/>
          <w:szCs w:val="24"/>
        </w:rPr>
        <w:t xml:space="preserve"> that training for parents, and all agencies involved with children has and will be provided to prevent children’s exposure to the ACE’s, to prevent the children following the cycle and within the future to prevent their children having the same experiences. </w:t>
      </w:r>
    </w:p>
    <w:p w14:paraId="521302DB" w14:textId="3BDB03B0" w:rsidR="00F17677" w:rsidRPr="00D01196" w:rsidRDefault="00757DBC" w:rsidP="00F234C1">
      <w:pPr>
        <w:spacing w:line="360" w:lineRule="auto"/>
        <w:jc w:val="both"/>
        <w:rPr>
          <w:rFonts w:ascii="Arial" w:hAnsi="Arial" w:cs="Arial"/>
          <w:sz w:val="24"/>
          <w:szCs w:val="24"/>
          <w:lang w:val="en-US"/>
        </w:rPr>
      </w:pPr>
      <w:r w:rsidRPr="00D01196">
        <w:rPr>
          <w:rFonts w:ascii="Arial" w:hAnsi="Arial" w:cs="Arial"/>
          <w:sz w:val="24"/>
          <w:szCs w:val="24"/>
          <w:lang w:val="en-US"/>
        </w:rPr>
        <w:t xml:space="preserve">As children reach the age and stage of knowing when their primary </w:t>
      </w:r>
      <w:r w:rsidR="00C7785D">
        <w:rPr>
          <w:rFonts w:ascii="Arial" w:hAnsi="Arial" w:cs="Arial"/>
          <w:sz w:val="24"/>
          <w:szCs w:val="24"/>
          <w:lang w:val="en-US"/>
        </w:rPr>
        <w:t>care giver</w:t>
      </w:r>
      <w:r w:rsidRPr="00D01196">
        <w:rPr>
          <w:rFonts w:ascii="Arial" w:hAnsi="Arial" w:cs="Arial"/>
          <w:sz w:val="24"/>
          <w:szCs w:val="24"/>
          <w:lang w:val="en-US"/>
        </w:rPr>
        <w:t xml:space="preserve"> leaves, this is explained as part of their developmental experiences, which usually occurs around the age of seven to eight months old. However, this is known as the separation protest which becomes less frequent once children understand the process of the brief separation (Woodhead and Montgomery, 2003)</w:t>
      </w:r>
      <w:r w:rsidR="00C7785D">
        <w:rPr>
          <w:rFonts w:ascii="Arial" w:hAnsi="Arial" w:cs="Arial"/>
          <w:sz w:val="24"/>
          <w:szCs w:val="24"/>
          <w:lang w:val="en-US"/>
        </w:rPr>
        <w:t xml:space="preserve">. </w:t>
      </w:r>
      <w:proofErr w:type="spellStart"/>
      <w:r w:rsidR="00C7785D">
        <w:rPr>
          <w:rFonts w:ascii="Arial" w:hAnsi="Arial" w:cs="Arial"/>
          <w:sz w:val="24"/>
          <w:szCs w:val="24"/>
          <w:lang w:val="en-US"/>
        </w:rPr>
        <w:t>Zeedyk</w:t>
      </w:r>
      <w:proofErr w:type="spellEnd"/>
      <w:r w:rsidR="00C7785D">
        <w:rPr>
          <w:rFonts w:ascii="Arial" w:hAnsi="Arial" w:cs="Arial"/>
          <w:sz w:val="24"/>
          <w:szCs w:val="24"/>
          <w:lang w:val="en-US"/>
        </w:rPr>
        <w:t xml:space="preserve"> (2014) explains th</w:t>
      </w:r>
      <w:r w:rsidR="005C6548">
        <w:rPr>
          <w:rFonts w:ascii="Arial" w:hAnsi="Arial" w:cs="Arial"/>
          <w:sz w:val="24"/>
          <w:szCs w:val="24"/>
          <w:lang w:val="en-US"/>
        </w:rPr>
        <w:t xml:space="preserve">at when children get upset when left for short periods of time, or afraid of something that is new to them, and they are unsure how to deal with the situation, </w:t>
      </w:r>
      <w:r w:rsidR="005C6548" w:rsidRPr="005C6548">
        <w:rPr>
          <w:rFonts w:ascii="Arial" w:hAnsi="Arial" w:cs="Arial"/>
          <w:sz w:val="24"/>
          <w:szCs w:val="24"/>
          <w:lang w:val="en-US"/>
        </w:rPr>
        <w:t xml:space="preserve">this is identified as the ‘sabre tooth tiger’ moment. This links with </w:t>
      </w:r>
      <w:r w:rsidR="005C6548" w:rsidRPr="005C6548">
        <w:rPr>
          <w:rFonts w:ascii="Arial" w:hAnsi="Arial" w:cs="Arial"/>
          <w:sz w:val="24"/>
          <w:szCs w:val="24"/>
        </w:rPr>
        <w:t>Shiota and Kalat (2012) statement, as it is believed that young children begin to understand emotions from their immediate environments, as they look to their attachment figure to understand how they should feel or respond to unfamiliar situations or objects.</w:t>
      </w:r>
      <w:r w:rsidR="005C6548">
        <w:rPr>
          <w:rFonts w:ascii="Arial" w:hAnsi="Arial" w:cs="Arial"/>
          <w:sz w:val="24"/>
          <w:szCs w:val="24"/>
        </w:rPr>
        <w:t xml:space="preserve"> Similarly, </w:t>
      </w:r>
      <w:proofErr w:type="spellStart"/>
      <w:r w:rsidR="005C6548">
        <w:rPr>
          <w:rFonts w:ascii="Arial" w:hAnsi="Arial" w:cs="Arial"/>
          <w:sz w:val="24"/>
          <w:szCs w:val="24"/>
        </w:rPr>
        <w:t>Zeedyk</w:t>
      </w:r>
      <w:proofErr w:type="spellEnd"/>
      <w:r w:rsidR="005C6548">
        <w:rPr>
          <w:rFonts w:ascii="Arial" w:hAnsi="Arial" w:cs="Arial"/>
          <w:sz w:val="24"/>
          <w:szCs w:val="24"/>
        </w:rPr>
        <w:t xml:space="preserve"> (2014) explains the security of attachment as the ‘internal teddy bear’</w:t>
      </w:r>
      <w:r w:rsidR="00C7785D">
        <w:rPr>
          <w:rFonts w:ascii="Arial" w:hAnsi="Arial" w:cs="Arial"/>
          <w:sz w:val="24"/>
          <w:szCs w:val="24"/>
          <w:lang w:val="en-US"/>
        </w:rPr>
        <w:t>, where the child feels secure</w:t>
      </w:r>
      <w:r w:rsidR="005C6548">
        <w:rPr>
          <w:rFonts w:ascii="Arial" w:hAnsi="Arial" w:cs="Arial"/>
          <w:sz w:val="24"/>
          <w:szCs w:val="24"/>
          <w:lang w:val="en-US"/>
        </w:rPr>
        <w:t xml:space="preserve"> and safe, to overcome their fears. However, </w:t>
      </w:r>
      <w:r w:rsidR="00DE5C77">
        <w:rPr>
          <w:rFonts w:ascii="Arial" w:hAnsi="Arial" w:cs="Arial"/>
          <w:sz w:val="24"/>
          <w:szCs w:val="24"/>
          <w:lang w:val="en-US"/>
        </w:rPr>
        <w:t xml:space="preserve">this process in terms of the ‘internal teddy bear’ and ‘Sabre tooth tiger’, can also be used during the separation protest </w:t>
      </w:r>
      <w:r w:rsidR="00DE5C77" w:rsidRPr="00DE5C77">
        <w:rPr>
          <w:rFonts w:ascii="Arial" w:hAnsi="Arial" w:cs="Arial"/>
          <w:sz w:val="24"/>
          <w:szCs w:val="24"/>
          <w:lang w:val="en-US"/>
        </w:rPr>
        <w:t>(Woodhead and Montgomery, 2003). Similarly</w:t>
      </w:r>
      <w:r w:rsidR="006861FF">
        <w:rPr>
          <w:rFonts w:ascii="Arial" w:hAnsi="Arial" w:cs="Arial"/>
          <w:sz w:val="24"/>
          <w:szCs w:val="24"/>
          <w:lang w:val="en-US"/>
        </w:rPr>
        <w:t>,</w:t>
      </w:r>
      <w:r w:rsidR="00DE5C77" w:rsidRPr="00DE5C77">
        <w:rPr>
          <w:rFonts w:ascii="Arial" w:hAnsi="Arial" w:cs="Arial"/>
          <w:sz w:val="24"/>
          <w:szCs w:val="24"/>
          <w:lang w:val="en-US"/>
        </w:rPr>
        <w:t xml:space="preserve"> Roberts (2006) explains this further, as children develop </w:t>
      </w:r>
      <w:r w:rsidR="00DE5C77" w:rsidRPr="00DE5C77">
        <w:rPr>
          <w:rFonts w:ascii="Arial" w:hAnsi="Arial" w:cs="Arial"/>
          <w:sz w:val="24"/>
          <w:szCs w:val="24"/>
        </w:rPr>
        <w:t>early understanding that they are no longer attached to their mother, and that the mother begins to leave them</w:t>
      </w:r>
      <w:r w:rsidR="00BF1B74">
        <w:rPr>
          <w:rFonts w:ascii="Arial" w:hAnsi="Arial" w:cs="Arial"/>
          <w:sz w:val="24"/>
          <w:szCs w:val="24"/>
        </w:rPr>
        <w:t>.</w:t>
      </w:r>
      <w:r w:rsidR="00DE5C77" w:rsidRPr="00DE5C77">
        <w:rPr>
          <w:rFonts w:ascii="Arial" w:hAnsi="Arial" w:cs="Arial"/>
          <w:sz w:val="24"/>
          <w:szCs w:val="24"/>
        </w:rPr>
        <w:t xml:space="preserve"> </w:t>
      </w:r>
      <w:r w:rsidR="00BF1B74">
        <w:rPr>
          <w:rFonts w:ascii="Arial" w:hAnsi="Arial" w:cs="Arial"/>
          <w:sz w:val="24"/>
          <w:szCs w:val="24"/>
        </w:rPr>
        <w:t>H</w:t>
      </w:r>
      <w:r w:rsidR="00DE5C77" w:rsidRPr="00DE5C77">
        <w:rPr>
          <w:rFonts w:ascii="Arial" w:hAnsi="Arial" w:cs="Arial"/>
          <w:sz w:val="24"/>
          <w:szCs w:val="24"/>
        </w:rPr>
        <w:t>owever, the child begins communicating and develops the understanding that if they cry the mother will return,</w:t>
      </w:r>
      <w:r w:rsidR="00BF1B74">
        <w:rPr>
          <w:rFonts w:ascii="Arial" w:hAnsi="Arial" w:cs="Arial"/>
          <w:sz w:val="24"/>
          <w:szCs w:val="24"/>
        </w:rPr>
        <w:t xml:space="preserve"> </w:t>
      </w:r>
      <w:r w:rsidR="00DE5C77" w:rsidRPr="00DE5C77">
        <w:rPr>
          <w:rFonts w:ascii="Arial" w:hAnsi="Arial" w:cs="Arial"/>
          <w:sz w:val="24"/>
          <w:szCs w:val="24"/>
        </w:rPr>
        <w:lastRenderedPageBreak/>
        <w:t>this aspect of the relationship is viewed by Roberts (2006) as crucial within the child and mother relationships are based on trust and feeling of safety that the child begins to understand that they will not be abandoned.</w:t>
      </w:r>
      <w:r w:rsidR="00F17677">
        <w:rPr>
          <w:rFonts w:ascii="Arial" w:hAnsi="Arial" w:cs="Arial"/>
          <w:sz w:val="24"/>
          <w:szCs w:val="24"/>
        </w:rPr>
        <w:t xml:space="preserve"> According to</w:t>
      </w:r>
      <w:r w:rsidR="00DE5C77" w:rsidRPr="00DE5C77">
        <w:rPr>
          <w:rFonts w:ascii="Arial" w:hAnsi="Arial" w:cs="Arial"/>
          <w:sz w:val="24"/>
          <w:szCs w:val="24"/>
        </w:rPr>
        <w:t xml:space="preserve"> </w:t>
      </w:r>
      <w:r w:rsidR="00F17677" w:rsidRPr="00D01196">
        <w:rPr>
          <w:rFonts w:ascii="Arial" w:hAnsi="Arial" w:cs="Arial"/>
          <w:sz w:val="24"/>
          <w:szCs w:val="24"/>
          <w:lang w:val="en-US"/>
        </w:rPr>
        <w:t xml:space="preserve">Woodhead and Montgomery (2003) explain that the separation protest can </w:t>
      </w:r>
      <w:r w:rsidR="00F17677">
        <w:rPr>
          <w:rFonts w:ascii="Arial" w:hAnsi="Arial" w:cs="Arial"/>
          <w:sz w:val="24"/>
          <w:szCs w:val="24"/>
          <w:lang w:val="en-US"/>
        </w:rPr>
        <w:t xml:space="preserve">also </w:t>
      </w:r>
      <w:r w:rsidR="00F17677" w:rsidRPr="00D01196">
        <w:rPr>
          <w:rFonts w:ascii="Arial" w:hAnsi="Arial" w:cs="Arial"/>
          <w:sz w:val="24"/>
          <w:szCs w:val="24"/>
          <w:lang w:val="en-US"/>
        </w:rPr>
        <w:t>occur in older children, when they begin attending school. Furthermore, this action and form of separation supports children with their understanding and development, it is widely recognized by DCELLS (</w:t>
      </w:r>
      <w:r w:rsidR="00F17677">
        <w:rPr>
          <w:rFonts w:ascii="Arial" w:hAnsi="Arial" w:cs="Arial"/>
          <w:sz w:val="24"/>
          <w:szCs w:val="24"/>
          <w:lang w:val="en-US"/>
        </w:rPr>
        <w:t>2015</w:t>
      </w:r>
      <w:r w:rsidR="00F17677" w:rsidRPr="00D01196">
        <w:rPr>
          <w:rFonts w:ascii="Arial" w:hAnsi="Arial" w:cs="Arial"/>
          <w:sz w:val="24"/>
          <w:szCs w:val="24"/>
          <w:lang w:val="en-US"/>
        </w:rPr>
        <w:t xml:space="preserve">) as separation for longer periods of time or regularly checking in with their key worker or primary </w:t>
      </w:r>
      <w:r w:rsidR="00F17677">
        <w:rPr>
          <w:rFonts w:ascii="Arial" w:hAnsi="Arial" w:cs="Arial"/>
          <w:sz w:val="24"/>
          <w:szCs w:val="24"/>
          <w:lang w:val="en-US"/>
        </w:rPr>
        <w:t>care-giver</w:t>
      </w:r>
      <w:r w:rsidR="00F17677" w:rsidRPr="00D01196">
        <w:rPr>
          <w:rFonts w:ascii="Arial" w:hAnsi="Arial" w:cs="Arial"/>
          <w:sz w:val="24"/>
          <w:szCs w:val="24"/>
          <w:lang w:val="en-US"/>
        </w:rPr>
        <w:t xml:space="preserve"> is seen as a developmental milestone.</w:t>
      </w:r>
    </w:p>
    <w:p w14:paraId="0A85962B" w14:textId="620A8807" w:rsidR="004B0B29" w:rsidRDefault="00BF1B74" w:rsidP="005332CD">
      <w:pPr>
        <w:spacing w:line="360" w:lineRule="auto"/>
        <w:jc w:val="both"/>
        <w:rPr>
          <w:rFonts w:ascii="Arial" w:hAnsi="Arial" w:cs="Arial"/>
          <w:sz w:val="24"/>
          <w:szCs w:val="24"/>
        </w:rPr>
      </w:pPr>
      <w:r>
        <w:rPr>
          <w:rFonts w:ascii="Arial" w:hAnsi="Arial" w:cs="Arial"/>
          <w:sz w:val="24"/>
          <w:szCs w:val="24"/>
        </w:rPr>
        <w:t>Gerhardt (</w:t>
      </w:r>
      <w:r w:rsidR="00FC713B">
        <w:rPr>
          <w:rFonts w:ascii="Arial" w:hAnsi="Arial" w:cs="Arial"/>
          <w:sz w:val="24"/>
          <w:szCs w:val="24"/>
        </w:rPr>
        <w:t>2004</w:t>
      </w:r>
      <w:r>
        <w:rPr>
          <w:rFonts w:ascii="Arial" w:hAnsi="Arial" w:cs="Arial"/>
          <w:sz w:val="24"/>
          <w:szCs w:val="24"/>
        </w:rPr>
        <w:t xml:space="preserve">) states that children within the early stages have low levels of cortisol, however this is only the case if they are cared for and had </w:t>
      </w:r>
      <w:r w:rsidR="00F17677">
        <w:rPr>
          <w:rFonts w:ascii="Arial" w:hAnsi="Arial" w:cs="Arial"/>
          <w:sz w:val="24"/>
          <w:szCs w:val="24"/>
        </w:rPr>
        <w:t xml:space="preserve">not experienced </w:t>
      </w:r>
      <w:r w:rsidRPr="00AE4EDF">
        <w:rPr>
          <w:rFonts w:ascii="Arial" w:hAnsi="Arial" w:cs="Arial"/>
          <w:sz w:val="24"/>
          <w:szCs w:val="24"/>
        </w:rPr>
        <w:t xml:space="preserve">any feelings of distress. Furthermore, the child’s cortisol levels can increase rapidly </w:t>
      </w:r>
      <w:r w:rsidR="004B0B29" w:rsidRPr="00AE4EDF">
        <w:rPr>
          <w:rFonts w:ascii="Arial" w:hAnsi="Arial" w:cs="Arial"/>
          <w:sz w:val="24"/>
          <w:szCs w:val="24"/>
        </w:rPr>
        <w:t>although this is viewed as a natural occurrence</w:t>
      </w:r>
      <w:r w:rsidR="00AE4EDF" w:rsidRPr="00AE4EDF">
        <w:rPr>
          <w:rFonts w:ascii="Arial" w:hAnsi="Arial" w:cs="Arial"/>
          <w:sz w:val="24"/>
          <w:szCs w:val="24"/>
        </w:rPr>
        <w:t>.</w:t>
      </w:r>
      <w:r w:rsidR="004D79C2">
        <w:rPr>
          <w:rFonts w:ascii="Arial" w:hAnsi="Arial" w:cs="Arial"/>
          <w:sz w:val="24"/>
          <w:szCs w:val="24"/>
        </w:rPr>
        <w:t xml:space="preserve"> In contrast Garvey (2018) protests that to understand early childhood and attachment, it is required to understand that oxytocin which is linked to our feeling of ‘love’ can counteract the levels of cortisol, which emphasis the importance of the attachment figure.</w:t>
      </w:r>
      <w:r w:rsidR="00637318">
        <w:rPr>
          <w:rFonts w:ascii="Arial" w:hAnsi="Arial" w:cs="Arial"/>
          <w:sz w:val="24"/>
          <w:szCs w:val="24"/>
        </w:rPr>
        <w:t xml:space="preserve"> Mitchell and Ziegler (2013) would argue that </w:t>
      </w:r>
      <w:r w:rsidR="00C930F6">
        <w:rPr>
          <w:rFonts w:ascii="Arial" w:hAnsi="Arial" w:cs="Arial"/>
          <w:sz w:val="24"/>
          <w:szCs w:val="24"/>
        </w:rPr>
        <w:t xml:space="preserve">it is difficult to identify ‘love’, however, it is </w:t>
      </w:r>
      <w:r w:rsidR="009B45AD">
        <w:rPr>
          <w:rFonts w:ascii="Arial" w:hAnsi="Arial" w:cs="Arial"/>
          <w:sz w:val="24"/>
          <w:szCs w:val="24"/>
        </w:rPr>
        <w:t>believed</w:t>
      </w:r>
      <w:r w:rsidR="00C930F6">
        <w:rPr>
          <w:rFonts w:ascii="Arial" w:hAnsi="Arial" w:cs="Arial"/>
          <w:sz w:val="24"/>
          <w:szCs w:val="24"/>
        </w:rPr>
        <w:t xml:space="preserve"> that having a secure attachment, </w:t>
      </w:r>
      <w:proofErr w:type="gramStart"/>
      <w:r w:rsidR="00C930F6">
        <w:rPr>
          <w:rFonts w:ascii="Arial" w:hAnsi="Arial" w:cs="Arial"/>
          <w:sz w:val="24"/>
          <w:szCs w:val="24"/>
        </w:rPr>
        <w:t>and also</w:t>
      </w:r>
      <w:proofErr w:type="gramEnd"/>
      <w:r w:rsidR="00C930F6">
        <w:rPr>
          <w:rFonts w:ascii="Arial" w:hAnsi="Arial" w:cs="Arial"/>
          <w:sz w:val="24"/>
          <w:szCs w:val="24"/>
        </w:rPr>
        <w:t xml:space="preserve"> having a strong emotional bond can be perceived as ‘love’. Furthermore, Garvey (2018) believes that children who have low levels of oxytocin can affect a child’s social and emotional development, as it is believed that this links with the ACE’s as children who have higher level of oxytocin are less likely to have health and well-being later in life.</w:t>
      </w:r>
      <w:r w:rsidR="00AE4EDF" w:rsidRPr="00AE4EDF">
        <w:rPr>
          <w:rFonts w:ascii="Arial" w:hAnsi="Arial" w:cs="Arial"/>
          <w:sz w:val="24"/>
          <w:szCs w:val="24"/>
        </w:rPr>
        <w:t xml:space="preserve"> However, Thornton (2008) states that if the child enters a stressful life-style once they are born it can influence their cognitive development and result in behavioural and emotional difficulties.</w:t>
      </w:r>
      <w:r w:rsidR="00AE4EDF">
        <w:rPr>
          <w:rFonts w:ascii="Arial" w:hAnsi="Arial" w:cs="Arial"/>
          <w:sz w:val="24"/>
          <w:szCs w:val="24"/>
        </w:rPr>
        <w:t xml:space="preserve"> The N</w:t>
      </w:r>
      <w:r w:rsidR="00057D10">
        <w:rPr>
          <w:rFonts w:ascii="Arial" w:hAnsi="Arial" w:cs="Arial"/>
          <w:sz w:val="24"/>
          <w:szCs w:val="24"/>
        </w:rPr>
        <w:t>S</w:t>
      </w:r>
      <w:r w:rsidR="00AE4EDF">
        <w:rPr>
          <w:rFonts w:ascii="Arial" w:hAnsi="Arial" w:cs="Arial"/>
          <w:sz w:val="24"/>
          <w:szCs w:val="24"/>
        </w:rPr>
        <w:t>PCC (2018) states that children that experience stress, caused by trauma, abuse and neglect is known as ‘toxic stress’, which can affect the child’s emotional and cognitive development, as it can affect the development of the neurological pathways.</w:t>
      </w:r>
    </w:p>
    <w:p w14:paraId="600E6FDF" w14:textId="41DEB5FB" w:rsidR="0038637A" w:rsidRPr="004B0B29" w:rsidRDefault="0038637A" w:rsidP="005332CD">
      <w:pPr>
        <w:spacing w:line="360" w:lineRule="auto"/>
        <w:jc w:val="both"/>
        <w:rPr>
          <w:rFonts w:ascii="Arial" w:hAnsi="Arial" w:cs="Arial"/>
          <w:sz w:val="24"/>
          <w:szCs w:val="24"/>
        </w:rPr>
      </w:pPr>
      <w:r w:rsidRPr="0038637A">
        <w:rPr>
          <w:rFonts w:ascii="Arial" w:hAnsi="Arial" w:cs="Arial"/>
          <w:sz w:val="24"/>
          <w:szCs w:val="24"/>
        </w:rPr>
        <w:t>In Contrast Shiota and Kalat (2012) states that despite the various parenting styles, which some are viewed as positive and some as negative, and their implications on a child’s development, this is not the case for all countries, communities, religions and beliefs, as what is culturally acceptable for some individuals may not be for others.</w:t>
      </w:r>
    </w:p>
    <w:p w14:paraId="0092DD6E" w14:textId="217D3A7A" w:rsidR="00F17677" w:rsidRDefault="006F1140" w:rsidP="005332CD">
      <w:pPr>
        <w:spacing w:line="360" w:lineRule="auto"/>
        <w:jc w:val="both"/>
        <w:rPr>
          <w:rFonts w:ascii="Arial" w:hAnsi="Arial" w:cs="Arial"/>
          <w:sz w:val="24"/>
          <w:szCs w:val="24"/>
        </w:rPr>
      </w:pPr>
      <w:r w:rsidRPr="00EC4D93">
        <w:rPr>
          <w:rFonts w:ascii="Arial" w:hAnsi="Arial" w:cs="Arial"/>
          <w:sz w:val="24"/>
          <w:szCs w:val="24"/>
        </w:rPr>
        <w:t xml:space="preserve">However, Mitchel and Zeigler (2007) state that children that lack adult attention, or attention from their care giver, will begin to display challenging behaviour, this is </w:t>
      </w:r>
      <w:r w:rsidRPr="00EC4D93">
        <w:rPr>
          <w:rFonts w:ascii="Arial" w:hAnsi="Arial" w:cs="Arial"/>
          <w:sz w:val="24"/>
          <w:szCs w:val="24"/>
        </w:rPr>
        <w:lastRenderedPageBreak/>
        <w:t>explained as attention seeking behaviour. However, the child will only receive a negative reaction from the adult.</w:t>
      </w:r>
      <w:r w:rsidR="005A7C5F" w:rsidRPr="00EC4D93">
        <w:rPr>
          <w:rFonts w:ascii="Arial" w:hAnsi="Arial" w:cs="Arial"/>
          <w:sz w:val="24"/>
          <w:szCs w:val="24"/>
        </w:rPr>
        <w:t xml:space="preserve"> However, Robert (2006) would argue that there is a developmental need to allow children to cry, and to be unhappy when they choose to, as this allows them the opportunity to develop the understanding of the ‘ups’ and ‘downs’ of life</w:t>
      </w:r>
      <w:r w:rsidR="000C442B">
        <w:rPr>
          <w:rFonts w:ascii="Arial" w:hAnsi="Arial" w:cs="Arial"/>
          <w:sz w:val="24"/>
          <w:szCs w:val="24"/>
        </w:rPr>
        <w:t>.</w:t>
      </w:r>
      <w:r w:rsidR="005A7C5F" w:rsidRPr="00EC4D93">
        <w:rPr>
          <w:rFonts w:ascii="Arial" w:hAnsi="Arial" w:cs="Arial"/>
          <w:sz w:val="24"/>
          <w:szCs w:val="24"/>
        </w:rPr>
        <w:t xml:space="preserve"> However, this can prove to be challenging for the child’s main attachment figure, as they feel the responsibility to ensure that the child is happy and content, however allowing the child the time to develop and explore their different feelings can prepare them for later life and begin to support their social development.</w:t>
      </w:r>
    </w:p>
    <w:p w14:paraId="16CE96A1" w14:textId="77777777" w:rsidR="00A24D5B" w:rsidRDefault="0077246A" w:rsidP="005332CD">
      <w:pPr>
        <w:spacing w:line="360" w:lineRule="auto"/>
        <w:jc w:val="both"/>
        <w:rPr>
          <w:rFonts w:ascii="Arial" w:hAnsi="Arial" w:cs="Arial"/>
          <w:sz w:val="24"/>
          <w:szCs w:val="24"/>
        </w:rPr>
      </w:pPr>
      <w:r>
        <w:rPr>
          <w:rFonts w:ascii="Arial" w:hAnsi="Arial" w:cs="Arial"/>
          <w:sz w:val="24"/>
          <w:szCs w:val="24"/>
        </w:rPr>
        <w:t>Mitchell and Ziegler (</w:t>
      </w:r>
      <w:r w:rsidR="00B52B91">
        <w:rPr>
          <w:rFonts w:ascii="Arial" w:hAnsi="Arial" w:cs="Arial"/>
          <w:sz w:val="24"/>
          <w:szCs w:val="24"/>
        </w:rPr>
        <w:t>2013</w:t>
      </w:r>
      <w:r>
        <w:rPr>
          <w:rFonts w:ascii="Arial" w:hAnsi="Arial" w:cs="Arial"/>
          <w:sz w:val="24"/>
          <w:szCs w:val="24"/>
        </w:rPr>
        <w:t xml:space="preserve">) state that parents that are show interest of the child’s thoughts and feelings are known as parental mind-mindedness. This style of parenting is believed to support the child’s </w:t>
      </w:r>
      <w:r w:rsidR="00A24D5B">
        <w:rPr>
          <w:rFonts w:ascii="Arial" w:hAnsi="Arial" w:cs="Arial"/>
          <w:sz w:val="24"/>
          <w:szCs w:val="24"/>
        </w:rPr>
        <w:t xml:space="preserve">quality of attachment to their parents. </w:t>
      </w:r>
    </w:p>
    <w:p w14:paraId="58D646F6" w14:textId="77777777" w:rsidR="009B45AD" w:rsidRPr="005332CD" w:rsidRDefault="0046231C" w:rsidP="009B45AD">
      <w:pPr>
        <w:spacing w:line="360" w:lineRule="auto"/>
        <w:jc w:val="both"/>
        <w:rPr>
          <w:rFonts w:ascii="Arial" w:hAnsi="Arial" w:cs="Arial"/>
          <w:sz w:val="24"/>
          <w:szCs w:val="24"/>
        </w:rPr>
      </w:pPr>
      <w:r w:rsidRPr="005332CD">
        <w:rPr>
          <w:rFonts w:ascii="Arial" w:hAnsi="Arial" w:cs="Arial"/>
          <w:sz w:val="24"/>
          <w:szCs w:val="24"/>
        </w:rPr>
        <w:t>It is believed that children who have secure attachments, become self-assured, and confident therefore</w:t>
      </w:r>
      <w:r w:rsidR="00602299" w:rsidRPr="005332CD">
        <w:rPr>
          <w:rFonts w:ascii="Arial" w:hAnsi="Arial" w:cs="Arial"/>
          <w:sz w:val="24"/>
          <w:szCs w:val="24"/>
        </w:rPr>
        <w:t>,</w:t>
      </w:r>
      <w:r w:rsidRPr="005332CD">
        <w:rPr>
          <w:rFonts w:ascii="Arial" w:hAnsi="Arial" w:cs="Arial"/>
          <w:sz w:val="24"/>
          <w:szCs w:val="24"/>
        </w:rPr>
        <w:t xml:space="preserve"> become more sociable within situations than children that have less secure attachments </w:t>
      </w:r>
      <w:r w:rsidR="004F7769">
        <w:rPr>
          <w:rFonts w:ascii="Arial" w:hAnsi="Arial" w:cs="Arial"/>
          <w:sz w:val="24"/>
          <w:szCs w:val="24"/>
        </w:rPr>
        <w:t>(</w:t>
      </w:r>
      <w:r w:rsidR="00FF1DDA" w:rsidRPr="005332CD">
        <w:rPr>
          <w:rFonts w:ascii="Arial" w:hAnsi="Arial" w:cs="Arial"/>
          <w:sz w:val="24"/>
          <w:szCs w:val="24"/>
        </w:rPr>
        <w:t>Miller</w:t>
      </w:r>
      <w:r w:rsidR="004F7769">
        <w:rPr>
          <w:rFonts w:ascii="Arial" w:hAnsi="Arial" w:cs="Arial"/>
          <w:sz w:val="24"/>
          <w:szCs w:val="24"/>
        </w:rPr>
        <w:t xml:space="preserve">, </w:t>
      </w:r>
      <w:r w:rsidR="00FF1DDA" w:rsidRPr="005332CD">
        <w:rPr>
          <w:rFonts w:ascii="Arial" w:hAnsi="Arial" w:cs="Arial"/>
          <w:sz w:val="24"/>
          <w:szCs w:val="24"/>
        </w:rPr>
        <w:t>2016</w:t>
      </w:r>
      <w:r w:rsidRPr="005332CD">
        <w:rPr>
          <w:rFonts w:ascii="Arial" w:hAnsi="Arial" w:cs="Arial"/>
          <w:sz w:val="24"/>
          <w:szCs w:val="24"/>
        </w:rPr>
        <w:t>)</w:t>
      </w:r>
      <w:r w:rsidR="00FF1DDA" w:rsidRPr="005332CD">
        <w:rPr>
          <w:rFonts w:ascii="Arial" w:hAnsi="Arial" w:cs="Arial"/>
          <w:sz w:val="24"/>
          <w:szCs w:val="24"/>
        </w:rPr>
        <w:t>.</w:t>
      </w:r>
      <w:r w:rsidR="009B45AD">
        <w:rPr>
          <w:rFonts w:ascii="Arial" w:hAnsi="Arial" w:cs="Arial"/>
          <w:sz w:val="24"/>
          <w:szCs w:val="24"/>
        </w:rPr>
        <w:t xml:space="preserve"> However, Thornton (2008) state that children begin to show interest in their peers from two months of age, it is believed that once they are six to ten months old is when the social exchange between the child and peers begin to develop. </w:t>
      </w:r>
    </w:p>
    <w:p w14:paraId="32291B6A" w14:textId="3A1031D0" w:rsidR="009C381B" w:rsidRDefault="00FF1DDA" w:rsidP="00D01196">
      <w:pPr>
        <w:spacing w:line="360" w:lineRule="auto"/>
        <w:jc w:val="both"/>
        <w:rPr>
          <w:rFonts w:ascii="Arial" w:hAnsi="Arial" w:cs="Arial"/>
          <w:sz w:val="24"/>
          <w:szCs w:val="24"/>
        </w:rPr>
      </w:pPr>
      <w:r w:rsidRPr="005332CD">
        <w:rPr>
          <w:rFonts w:ascii="Arial" w:hAnsi="Arial" w:cs="Arial"/>
          <w:sz w:val="24"/>
          <w:szCs w:val="24"/>
        </w:rPr>
        <w:t>Similarly, Seibert and Kerns (2015) state that children who have secure attachments are believed to have strong peer-relationships. According to Dowling (2010) children who are popular amongst their peers are appeared to be more socially mature and are</w:t>
      </w:r>
      <w:r w:rsidR="009D7EC4" w:rsidRPr="005332CD">
        <w:rPr>
          <w:rFonts w:ascii="Arial" w:hAnsi="Arial" w:cs="Arial"/>
          <w:sz w:val="24"/>
          <w:szCs w:val="24"/>
        </w:rPr>
        <w:t xml:space="preserve"> also</w:t>
      </w:r>
      <w:r w:rsidRPr="005332CD">
        <w:rPr>
          <w:rFonts w:ascii="Arial" w:hAnsi="Arial" w:cs="Arial"/>
          <w:sz w:val="24"/>
          <w:szCs w:val="24"/>
        </w:rPr>
        <w:t xml:space="preserve"> more intellectual. </w:t>
      </w:r>
      <w:proofErr w:type="spellStart"/>
      <w:r w:rsidR="009D7EC4" w:rsidRPr="005332CD">
        <w:rPr>
          <w:rFonts w:ascii="Arial" w:hAnsi="Arial" w:cs="Arial"/>
          <w:sz w:val="24"/>
          <w:szCs w:val="24"/>
        </w:rPr>
        <w:t>Roskam</w:t>
      </w:r>
      <w:proofErr w:type="spellEnd"/>
      <w:r w:rsidR="009D7EC4" w:rsidRPr="005332CD">
        <w:rPr>
          <w:rFonts w:ascii="Arial" w:hAnsi="Arial" w:cs="Arial"/>
          <w:sz w:val="24"/>
          <w:szCs w:val="24"/>
        </w:rPr>
        <w:t xml:space="preserve"> et al</w:t>
      </w:r>
      <w:r w:rsidR="00EE1860">
        <w:rPr>
          <w:rFonts w:ascii="Arial" w:hAnsi="Arial" w:cs="Arial"/>
          <w:sz w:val="24"/>
          <w:szCs w:val="24"/>
        </w:rPr>
        <w:t>.</w:t>
      </w:r>
      <w:r w:rsidR="009D7EC4" w:rsidRPr="005332CD">
        <w:rPr>
          <w:rFonts w:ascii="Arial" w:hAnsi="Arial" w:cs="Arial"/>
          <w:sz w:val="24"/>
          <w:szCs w:val="24"/>
        </w:rPr>
        <w:t xml:space="preserve"> (2011) state that children who have had experiences of in-affective parenting and/or neglect are more than likely to have negative health, emotional and development outcomes. </w:t>
      </w:r>
      <w:r w:rsidR="00A24D5B">
        <w:rPr>
          <w:rFonts w:ascii="Arial" w:hAnsi="Arial" w:cs="Arial"/>
          <w:sz w:val="24"/>
          <w:szCs w:val="24"/>
        </w:rPr>
        <w:t xml:space="preserve">Mitchell and Ziegler (2013) refer to research carried out that involved children that were placed in institution for three years before being placed with a foster family. The findings showed that these children had low cognitive </w:t>
      </w:r>
      <w:r w:rsidR="00A97339">
        <w:rPr>
          <w:rFonts w:ascii="Arial" w:hAnsi="Arial" w:cs="Arial"/>
          <w:sz w:val="24"/>
          <w:szCs w:val="24"/>
        </w:rPr>
        <w:t>development and</w:t>
      </w:r>
      <w:r w:rsidR="00A24D5B">
        <w:rPr>
          <w:rFonts w:ascii="Arial" w:hAnsi="Arial" w:cs="Arial"/>
          <w:sz w:val="24"/>
          <w:szCs w:val="24"/>
        </w:rPr>
        <w:t xml:space="preserve"> </w:t>
      </w:r>
      <w:r w:rsidR="004D79C2">
        <w:rPr>
          <w:rFonts w:ascii="Arial" w:hAnsi="Arial" w:cs="Arial"/>
          <w:sz w:val="24"/>
          <w:szCs w:val="24"/>
        </w:rPr>
        <w:t>were unable or found building social relationships with others challenging.</w:t>
      </w:r>
    </w:p>
    <w:p w14:paraId="2C54C6E5" w14:textId="5E078237" w:rsidR="009C381B" w:rsidRDefault="00E83993" w:rsidP="00D01196">
      <w:pPr>
        <w:spacing w:line="360" w:lineRule="auto"/>
        <w:jc w:val="both"/>
        <w:rPr>
          <w:rFonts w:ascii="Arial" w:hAnsi="Arial" w:cs="Arial"/>
          <w:sz w:val="24"/>
          <w:szCs w:val="24"/>
        </w:rPr>
      </w:pPr>
      <w:r>
        <w:rPr>
          <w:rFonts w:ascii="Arial" w:hAnsi="Arial" w:cs="Arial"/>
          <w:sz w:val="24"/>
          <w:szCs w:val="24"/>
        </w:rPr>
        <w:t xml:space="preserve">Garvey (2018) states that children that are not supported in understanding their emotions, can grow and hiding their negative emotions, or can display these emotions negatively, which can affect their personal, social and emotional development. </w:t>
      </w:r>
      <w:r w:rsidR="009B45AD">
        <w:rPr>
          <w:rFonts w:ascii="Arial" w:hAnsi="Arial" w:cs="Arial"/>
          <w:sz w:val="24"/>
          <w:szCs w:val="24"/>
        </w:rPr>
        <w:t xml:space="preserve">Furthermore, </w:t>
      </w:r>
      <w:r w:rsidR="00A21CAE" w:rsidRPr="005332CD">
        <w:rPr>
          <w:rFonts w:ascii="Arial" w:hAnsi="Arial" w:cs="Arial"/>
          <w:sz w:val="24"/>
          <w:szCs w:val="24"/>
        </w:rPr>
        <w:t xml:space="preserve">Borden and Horowitz (2002) states that children that display frequent aggressive behaviours at eight years of age, are more than likely that to continue to </w:t>
      </w:r>
      <w:r w:rsidR="00A21CAE" w:rsidRPr="005332CD">
        <w:rPr>
          <w:rFonts w:ascii="Arial" w:hAnsi="Arial" w:cs="Arial"/>
          <w:sz w:val="24"/>
          <w:szCs w:val="24"/>
        </w:rPr>
        <w:lastRenderedPageBreak/>
        <w:t>displaying aggression and anti-social behaviours later in adulthood.</w:t>
      </w:r>
      <w:r w:rsidR="005332CD">
        <w:rPr>
          <w:rFonts w:ascii="Arial" w:hAnsi="Arial" w:cs="Arial"/>
          <w:sz w:val="24"/>
          <w:szCs w:val="24"/>
        </w:rPr>
        <w:t xml:space="preserve"> </w:t>
      </w:r>
      <w:r w:rsidR="00892A14" w:rsidRPr="005332CD">
        <w:rPr>
          <w:rFonts w:ascii="Arial" w:hAnsi="Arial" w:cs="Arial"/>
          <w:sz w:val="24"/>
          <w:szCs w:val="24"/>
        </w:rPr>
        <w:t>Maloney and Topping (2006) states that children with emotional behavioural implications struggle to build relationships and underachieve academically.</w:t>
      </w:r>
      <w:r w:rsidR="005642AA">
        <w:rPr>
          <w:rFonts w:ascii="Arial" w:hAnsi="Arial" w:cs="Arial"/>
          <w:sz w:val="24"/>
          <w:szCs w:val="24"/>
        </w:rPr>
        <w:t xml:space="preserve"> </w:t>
      </w:r>
      <w:r w:rsidR="009C381B">
        <w:rPr>
          <w:rFonts w:ascii="Arial" w:hAnsi="Arial" w:cs="Arial"/>
          <w:sz w:val="24"/>
          <w:szCs w:val="24"/>
        </w:rPr>
        <w:t xml:space="preserve">According to Seibert and Kerns (2015) children who have disorganised attachments are perceived to have greater difficulties with peer relationships. </w:t>
      </w:r>
      <w:r w:rsidR="005642AA">
        <w:rPr>
          <w:rFonts w:ascii="Arial" w:hAnsi="Arial" w:cs="Arial"/>
          <w:sz w:val="24"/>
          <w:szCs w:val="24"/>
        </w:rPr>
        <w:t>Gerhart (</w:t>
      </w:r>
      <w:r w:rsidR="0018637B">
        <w:rPr>
          <w:rFonts w:ascii="Arial" w:hAnsi="Arial" w:cs="Arial"/>
          <w:sz w:val="24"/>
          <w:szCs w:val="24"/>
        </w:rPr>
        <w:t>2004</w:t>
      </w:r>
      <w:r w:rsidR="005642AA">
        <w:rPr>
          <w:rFonts w:ascii="Arial" w:hAnsi="Arial" w:cs="Arial"/>
          <w:sz w:val="24"/>
          <w:szCs w:val="24"/>
        </w:rPr>
        <w:t xml:space="preserve">) explains this further as young children who have not had positive experiences, or that have not developed a secure attachment as a baby, can continue to display attention seeking behaviours, to try and regulate their feelings, it is believe that individuals carry out these behaviours to try and gain the attention, and seek for the early childhood experiences they had not received. </w:t>
      </w:r>
    </w:p>
    <w:p w14:paraId="730FA1AE" w14:textId="15C7C81D" w:rsidR="0036395D" w:rsidRDefault="009B45AD" w:rsidP="00D01196">
      <w:pPr>
        <w:spacing w:line="360" w:lineRule="auto"/>
        <w:jc w:val="both"/>
        <w:rPr>
          <w:rFonts w:ascii="Arial" w:hAnsi="Arial" w:cs="Arial"/>
          <w:sz w:val="24"/>
          <w:szCs w:val="24"/>
        </w:rPr>
      </w:pPr>
      <w:r>
        <w:rPr>
          <w:rFonts w:ascii="Arial" w:hAnsi="Arial" w:cs="Arial"/>
          <w:sz w:val="24"/>
          <w:szCs w:val="24"/>
        </w:rPr>
        <w:t xml:space="preserve">Furthermore, </w:t>
      </w:r>
      <w:proofErr w:type="spellStart"/>
      <w:r>
        <w:rPr>
          <w:rFonts w:ascii="Arial" w:hAnsi="Arial" w:cs="Arial"/>
          <w:sz w:val="24"/>
          <w:szCs w:val="24"/>
        </w:rPr>
        <w:t>Whitebread</w:t>
      </w:r>
      <w:proofErr w:type="spellEnd"/>
      <w:r>
        <w:rPr>
          <w:rFonts w:ascii="Arial" w:hAnsi="Arial" w:cs="Arial"/>
          <w:sz w:val="24"/>
          <w:szCs w:val="24"/>
        </w:rPr>
        <w:t xml:space="preserve"> (</w:t>
      </w:r>
      <w:r w:rsidR="0036395D">
        <w:rPr>
          <w:rFonts w:ascii="Arial" w:hAnsi="Arial" w:cs="Arial"/>
          <w:sz w:val="24"/>
          <w:szCs w:val="24"/>
        </w:rPr>
        <w:t>2012</w:t>
      </w:r>
      <w:r>
        <w:rPr>
          <w:rFonts w:ascii="Arial" w:hAnsi="Arial" w:cs="Arial"/>
          <w:sz w:val="24"/>
          <w:szCs w:val="24"/>
        </w:rPr>
        <w:t>) states that the children’s early experiences of peer relationships such as with friends</w:t>
      </w:r>
      <w:r w:rsidR="00595155">
        <w:rPr>
          <w:rFonts w:ascii="Arial" w:hAnsi="Arial" w:cs="Arial"/>
          <w:sz w:val="24"/>
          <w:szCs w:val="24"/>
        </w:rPr>
        <w:t xml:space="preserve"> and</w:t>
      </w:r>
      <w:r>
        <w:rPr>
          <w:rFonts w:ascii="Arial" w:hAnsi="Arial" w:cs="Arial"/>
          <w:sz w:val="24"/>
          <w:szCs w:val="24"/>
        </w:rPr>
        <w:t xml:space="preserve"> siblings</w:t>
      </w:r>
      <w:r w:rsidR="0036395D">
        <w:rPr>
          <w:rFonts w:ascii="Arial" w:hAnsi="Arial" w:cs="Arial"/>
          <w:sz w:val="24"/>
          <w:szCs w:val="24"/>
        </w:rPr>
        <w:t xml:space="preserve">, can influence their social and cognitive development later in life. </w:t>
      </w:r>
      <w:r w:rsidR="00F76919">
        <w:rPr>
          <w:rFonts w:ascii="Arial" w:hAnsi="Arial" w:cs="Arial"/>
          <w:sz w:val="24"/>
          <w:szCs w:val="24"/>
        </w:rPr>
        <w:t xml:space="preserve">Furthermore, </w:t>
      </w:r>
      <w:proofErr w:type="spellStart"/>
      <w:r w:rsidR="00F76919">
        <w:rPr>
          <w:rFonts w:ascii="Arial" w:hAnsi="Arial" w:cs="Arial"/>
          <w:sz w:val="24"/>
          <w:szCs w:val="24"/>
        </w:rPr>
        <w:t>Whitebread</w:t>
      </w:r>
      <w:proofErr w:type="spellEnd"/>
      <w:r w:rsidR="00F76919">
        <w:rPr>
          <w:rFonts w:ascii="Arial" w:hAnsi="Arial" w:cs="Arial"/>
          <w:sz w:val="24"/>
          <w:szCs w:val="24"/>
        </w:rPr>
        <w:t xml:space="preserve"> (2012) also states that children who have experienced inadequate parenting styles or have not developed secure attachment, can however counteract and compensate for these negative experiences through their peer, friendships and sibling relationships. </w:t>
      </w:r>
      <w:r w:rsidR="005642AA">
        <w:rPr>
          <w:rFonts w:ascii="Arial" w:hAnsi="Arial" w:cs="Arial"/>
          <w:sz w:val="24"/>
          <w:szCs w:val="24"/>
        </w:rPr>
        <w:t>However,</w:t>
      </w:r>
      <w:r w:rsidR="00F76919">
        <w:rPr>
          <w:rFonts w:ascii="Arial" w:hAnsi="Arial" w:cs="Arial"/>
          <w:sz w:val="24"/>
          <w:szCs w:val="24"/>
        </w:rPr>
        <w:t xml:space="preserve"> Seibert and Kerns</w:t>
      </w:r>
      <w:r w:rsidR="005642AA">
        <w:rPr>
          <w:rFonts w:ascii="Arial" w:hAnsi="Arial" w:cs="Arial"/>
          <w:sz w:val="24"/>
          <w:szCs w:val="24"/>
        </w:rPr>
        <w:t xml:space="preserve"> (</w:t>
      </w:r>
      <w:r w:rsidR="00F76919">
        <w:rPr>
          <w:rFonts w:ascii="Arial" w:hAnsi="Arial" w:cs="Arial"/>
          <w:sz w:val="24"/>
          <w:szCs w:val="24"/>
        </w:rPr>
        <w:t>2015</w:t>
      </w:r>
      <w:r w:rsidR="005642AA">
        <w:rPr>
          <w:rFonts w:ascii="Arial" w:hAnsi="Arial" w:cs="Arial"/>
          <w:sz w:val="24"/>
          <w:szCs w:val="24"/>
        </w:rPr>
        <w:t xml:space="preserve">) </w:t>
      </w:r>
      <w:r w:rsidR="0018637B">
        <w:rPr>
          <w:rFonts w:ascii="Arial" w:hAnsi="Arial" w:cs="Arial"/>
          <w:sz w:val="24"/>
          <w:szCs w:val="24"/>
        </w:rPr>
        <w:t>state that</w:t>
      </w:r>
      <w:r w:rsidR="005642AA">
        <w:rPr>
          <w:rFonts w:ascii="Arial" w:hAnsi="Arial" w:cs="Arial"/>
          <w:sz w:val="24"/>
          <w:szCs w:val="24"/>
        </w:rPr>
        <w:t xml:space="preserve"> this is not the case for all children, </w:t>
      </w:r>
      <w:r w:rsidR="00F76919">
        <w:rPr>
          <w:rFonts w:ascii="Arial" w:hAnsi="Arial" w:cs="Arial"/>
          <w:sz w:val="24"/>
          <w:szCs w:val="24"/>
        </w:rPr>
        <w:t>as children who have not received or had positive childhood experiences, are believed to find building and</w:t>
      </w:r>
      <w:r w:rsidR="005642AA">
        <w:rPr>
          <w:rFonts w:ascii="Arial" w:hAnsi="Arial" w:cs="Arial"/>
          <w:sz w:val="24"/>
          <w:szCs w:val="24"/>
        </w:rPr>
        <w:t xml:space="preserve"> developing friendships or peer relationships </w:t>
      </w:r>
      <w:r w:rsidR="00F76919">
        <w:rPr>
          <w:rFonts w:ascii="Arial" w:hAnsi="Arial" w:cs="Arial"/>
          <w:sz w:val="24"/>
          <w:szCs w:val="24"/>
        </w:rPr>
        <w:t>challenging.</w:t>
      </w:r>
      <w:r w:rsidR="005642AA">
        <w:rPr>
          <w:rFonts w:ascii="Arial" w:hAnsi="Arial" w:cs="Arial"/>
          <w:sz w:val="24"/>
          <w:szCs w:val="24"/>
        </w:rPr>
        <w:t xml:space="preserve"> </w:t>
      </w:r>
    </w:p>
    <w:p w14:paraId="6C05AF29" w14:textId="771B9F29" w:rsidR="007C3803" w:rsidRDefault="007C3803" w:rsidP="00D01196">
      <w:pPr>
        <w:spacing w:line="360" w:lineRule="auto"/>
        <w:jc w:val="both"/>
        <w:rPr>
          <w:rFonts w:ascii="Arial" w:hAnsi="Arial" w:cs="Arial"/>
          <w:sz w:val="24"/>
          <w:szCs w:val="24"/>
        </w:rPr>
      </w:pPr>
      <w:r>
        <w:rPr>
          <w:rFonts w:ascii="Arial" w:hAnsi="Arial" w:cs="Arial"/>
          <w:sz w:val="24"/>
          <w:szCs w:val="24"/>
        </w:rPr>
        <w:t xml:space="preserve">Thornton (2008) states that to for a child to </w:t>
      </w:r>
      <w:r w:rsidR="00390D1D">
        <w:rPr>
          <w:rFonts w:ascii="Arial" w:hAnsi="Arial" w:cs="Arial"/>
          <w:sz w:val="24"/>
          <w:szCs w:val="24"/>
        </w:rPr>
        <w:t>develop their social skills, they need to be able to self-regulate, however it is the role of the parent to support a child’s understanding of self-regulation. However, Gerhart (2004) states that a baby who has been left to cry will lose confidence within parent and will either cry louder or become mentally withdrawn, this is believed to be a result of avoidant or insecure attachment, and this results in the child not being able to understand how to self-regulate. Dowling (</w:t>
      </w:r>
      <w:r w:rsidR="00D506D5">
        <w:rPr>
          <w:rFonts w:ascii="Arial" w:hAnsi="Arial" w:cs="Arial"/>
          <w:sz w:val="24"/>
          <w:szCs w:val="24"/>
        </w:rPr>
        <w:t>2010</w:t>
      </w:r>
      <w:r w:rsidR="00390D1D">
        <w:rPr>
          <w:rFonts w:ascii="Arial" w:hAnsi="Arial" w:cs="Arial"/>
          <w:sz w:val="24"/>
          <w:szCs w:val="24"/>
        </w:rPr>
        <w:t xml:space="preserve">) expands on this further by stating that children </w:t>
      </w:r>
      <w:r w:rsidR="00D506D5">
        <w:rPr>
          <w:rFonts w:ascii="Arial" w:hAnsi="Arial" w:cs="Arial"/>
          <w:sz w:val="24"/>
          <w:szCs w:val="24"/>
        </w:rPr>
        <w:t xml:space="preserve">who </w:t>
      </w:r>
      <w:proofErr w:type="gramStart"/>
      <w:r w:rsidR="00D506D5">
        <w:rPr>
          <w:rFonts w:ascii="Arial" w:hAnsi="Arial" w:cs="Arial"/>
          <w:sz w:val="24"/>
          <w:szCs w:val="24"/>
        </w:rPr>
        <w:t>are able to</w:t>
      </w:r>
      <w:proofErr w:type="gramEnd"/>
      <w:r w:rsidR="00D506D5">
        <w:rPr>
          <w:rFonts w:ascii="Arial" w:hAnsi="Arial" w:cs="Arial"/>
          <w:sz w:val="24"/>
          <w:szCs w:val="24"/>
        </w:rPr>
        <w:t xml:space="preserve"> self-regulate, are then able to have a better understanding of the feelings of others, which allows them to develop their empathy skills. </w:t>
      </w:r>
      <w:r w:rsidR="004E5ABD">
        <w:rPr>
          <w:rFonts w:ascii="Arial" w:hAnsi="Arial" w:cs="Arial"/>
          <w:sz w:val="24"/>
          <w:szCs w:val="24"/>
        </w:rPr>
        <w:t xml:space="preserve">In Contrast </w:t>
      </w:r>
      <w:proofErr w:type="spellStart"/>
      <w:r w:rsidR="004E5ABD">
        <w:rPr>
          <w:rFonts w:ascii="Arial" w:hAnsi="Arial" w:cs="Arial"/>
          <w:sz w:val="24"/>
          <w:szCs w:val="24"/>
        </w:rPr>
        <w:t>McCelland</w:t>
      </w:r>
      <w:proofErr w:type="spellEnd"/>
      <w:r w:rsidR="004E5ABD">
        <w:rPr>
          <w:rFonts w:ascii="Arial" w:hAnsi="Arial" w:cs="Arial"/>
          <w:sz w:val="24"/>
          <w:szCs w:val="24"/>
        </w:rPr>
        <w:t xml:space="preserve"> and </w:t>
      </w:r>
      <w:proofErr w:type="spellStart"/>
      <w:r w:rsidR="004E5ABD">
        <w:rPr>
          <w:rFonts w:ascii="Arial" w:hAnsi="Arial" w:cs="Arial"/>
          <w:sz w:val="24"/>
          <w:szCs w:val="24"/>
        </w:rPr>
        <w:t>Tominey</w:t>
      </w:r>
      <w:proofErr w:type="spellEnd"/>
      <w:r w:rsidR="004E5ABD">
        <w:rPr>
          <w:rFonts w:ascii="Arial" w:hAnsi="Arial" w:cs="Arial"/>
          <w:sz w:val="24"/>
          <w:szCs w:val="24"/>
        </w:rPr>
        <w:t xml:space="preserve"> (2016) states that children who are unable to self-regulate, find building relationships, and maintaining positive relationships challenging, as they lack they are unable to understand how to deal with situations and emotions, and can react inappropriately. </w:t>
      </w:r>
    </w:p>
    <w:p w14:paraId="78AEC408" w14:textId="5C18AF76" w:rsidR="000D72AC" w:rsidRDefault="003D21F3" w:rsidP="00D01196">
      <w:pPr>
        <w:spacing w:line="360" w:lineRule="auto"/>
        <w:jc w:val="both"/>
        <w:rPr>
          <w:rFonts w:ascii="Arial" w:hAnsi="Arial" w:cs="Arial"/>
          <w:sz w:val="24"/>
          <w:szCs w:val="24"/>
        </w:rPr>
      </w:pPr>
      <w:r>
        <w:rPr>
          <w:rFonts w:ascii="Arial" w:hAnsi="Arial" w:cs="Arial"/>
          <w:sz w:val="24"/>
          <w:szCs w:val="24"/>
        </w:rPr>
        <w:lastRenderedPageBreak/>
        <w:t xml:space="preserve">Dowling (2010) states that through children’s ability of self-regulation, and the influences of positive parenting children will also be able to develop the understanding of right and wrong. </w:t>
      </w:r>
      <w:r w:rsidR="00344F27">
        <w:rPr>
          <w:rFonts w:ascii="Arial" w:hAnsi="Arial" w:cs="Arial"/>
          <w:sz w:val="24"/>
          <w:szCs w:val="24"/>
        </w:rPr>
        <w:t xml:space="preserve">Garvey (2018) expands and explains self-regulation further through, </w:t>
      </w:r>
      <w:r w:rsidR="0097644D">
        <w:rPr>
          <w:rFonts w:ascii="Arial" w:hAnsi="Arial" w:cs="Arial"/>
          <w:sz w:val="24"/>
          <w:szCs w:val="24"/>
        </w:rPr>
        <w:t>stating that</w:t>
      </w:r>
      <w:r w:rsidR="00CF730C">
        <w:rPr>
          <w:rFonts w:ascii="Arial" w:hAnsi="Arial" w:cs="Arial"/>
          <w:sz w:val="24"/>
          <w:szCs w:val="24"/>
        </w:rPr>
        <w:t xml:space="preserve"> the role of parents and that of early years practitioners it to support children to self-regulate, through understanding their behaviours and consequences, to control their reactions and overcome challenges to become resilient. </w:t>
      </w:r>
      <w:r w:rsidR="00F1031C">
        <w:rPr>
          <w:rFonts w:ascii="Arial" w:hAnsi="Arial" w:cs="Arial"/>
          <w:sz w:val="24"/>
          <w:szCs w:val="24"/>
        </w:rPr>
        <w:t>Thinks links with Vygotsky’s theory as it states that children’s learning can be supported further by the more knowledgeable other, which is referred to as the ‘Zone of Proximal Development’. As it is believed with the support from a</w:t>
      </w:r>
      <w:r w:rsidR="00AC6EC9">
        <w:rPr>
          <w:rFonts w:ascii="Arial" w:hAnsi="Arial" w:cs="Arial"/>
          <w:sz w:val="24"/>
          <w:szCs w:val="24"/>
        </w:rPr>
        <w:t xml:space="preserve"> more knowledge other</w:t>
      </w:r>
      <w:r w:rsidR="00F1031C">
        <w:rPr>
          <w:rFonts w:ascii="Arial" w:hAnsi="Arial" w:cs="Arial"/>
          <w:sz w:val="24"/>
          <w:szCs w:val="24"/>
        </w:rPr>
        <w:t xml:space="preserve"> it develops the child’s understanding further, than would be possible for a child to achieve on his/her own</w:t>
      </w:r>
      <w:r w:rsidR="00406C5A">
        <w:rPr>
          <w:rFonts w:ascii="Arial" w:hAnsi="Arial" w:cs="Arial"/>
          <w:sz w:val="24"/>
          <w:szCs w:val="24"/>
        </w:rPr>
        <w:t xml:space="preserve"> (</w:t>
      </w:r>
      <w:proofErr w:type="spellStart"/>
      <w:r w:rsidR="00406C5A">
        <w:rPr>
          <w:rFonts w:ascii="Arial" w:hAnsi="Arial" w:cs="Arial"/>
          <w:sz w:val="24"/>
          <w:szCs w:val="24"/>
        </w:rPr>
        <w:t>Gray</w:t>
      </w:r>
      <w:proofErr w:type="spellEnd"/>
      <w:r w:rsidR="00406C5A">
        <w:rPr>
          <w:rFonts w:ascii="Arial" w:hAnsi="Arial" w:cs="Arial"/>
          <w:sz w:val="24"/>
          <w:szCs w:val="24"/>
        </w:rPr>
        <w:t xml:space="preserve"> and </w:t>
      </w:r>
      <w:proofErr w:type="spellStart"/>
      <w:r w:rsidR="00406C5A">
        <w:rPr>
          <w:rFonts w:ascii="Arial" w:hAnsi="Arial" w:cs="Arial"/>
          <w:sz w:val="24"/>
          <w:szCs w:val="24"/>
        </w:rPr>
        <w:t>Maclain</w:t>
      </w:r>
      <w:proofErr w:type="spellEnd"/>
      <w:r w:rsidR="00406C5A">
        <w:rPr>
          <w:rFonts w:ascii="Arial" w:hAnsi="Arial" w:cs="Arial"/>
          <w:sz w:val="24"/>
          <w:szCs w:val="24"/>
        </w:rPr>
        <w:t>, 2012).</w:t>
      </w:r>
      <w:r w:rsidR="00CF730C">
        <w:rPr>
          <w:rFonts w:ascii="Arial" w:hAnsi="Arial" w:cs="Arial"/>
          <w:sz w:val="24"/>
          <w:szCs w:val="24"/>
        </w:rPr>
        <w:t xml:space="preserve"> Roberts (2010) expands on this further stating that children’s early experiences of boundaries and belonging through their attachment figure contributes towards a child being able to self-regulate, as this is where children develop identity, security, acceptance and respect.</w:t>
      </w:r>
      <w:r w:rsidR="001D1CC6">
        <w:rPr>
          <w:rFonts w:ascii="Arial" w:hAnsi="Arial" w:cs="Arial"/>
          <w:sz w:val="24"/>
          <w:szCs w:val="24"/>
        </w:rPr>
        <w:t xml:space="preserve"> Similarly,</w:t>
      </w:r>
      <w:r w:rsidR="00F10602">
        <w:rPr>
          <w:rFonts w:ascii="Arial" w:hAnsi="Arial" w:cs="Arial"/>
          <w:sz w:val="24"/>
          <w:szCs w:val="24"/>
        </w:rPr>
        <w:t xml:space="preserve"> </w:t>
      </w:r>
      <w:proofErr w:type="spellStart"/>
      <w:r w:rsidR="001D1CC6">
        <w:rPr>
          <w:rFonts w:ascii="Arial" w:hAnsi="Arial" w:cs="Arial"/>
          <w:sz w:val="24"/>
          <w:szCs w:val="24"/>
        </w:rPr>
        <w:t>Roskam</w:t>
      </w:r>
      <w:proofErr w:type="spellEnd"/>
      <w:r w:rsidR="001D1CC6">
        <w:rPr>
          <w:rFonts w:ascii="Arial" w:hAnsi="Arial" w:cs="Arial"/>
          <w:sz w:val="24"/>
          <w:szCs w:val="24"/>
        </w:rPr>
        <w:t xml:space="preserve"> et al</w:t>
      </w:r>
      <w:r w:rsidR="00EE1860">
        <w:rPr>
          <w:rFonts w:ascii="Arial" w:hAnsi="Arial" w:cs="Arial"/>
          <w:sz w:val="24"/>
          <w:szCs w:val="24"/>
        </w:rPr>
        <w:t>.</w:t>
      </w:r>
      <w:r w:rsidR="001D1CC6">
        <w:rPr>
          <w:rFonts w:ascii="Arial" w:hAnsi="Arial" w:cs="Arial"/>
          <w:sz w:val="24"/>
          <w:szCs w:val="24"/>
        </w:rPr>
        <w:t xml:space="preserve"> (2011) states that children’s externalised behaviours </w:t>
      </w:r>
      <w:r w:rsidR="002D1F2F">
        <w:rPr>
          <w:rFonts w:ascii="Arial" w:hAnsi="Arial" w:cs="Arial"/>
          <w:sz w:val="24"/>
          <w:szCs w:val="24"/>
        </w:rPr>
        <w:t>are</w:t>
      </w:r>
      <w:r w:rsidR="001D1CC6">
        <w:rPr>
          <w:rFonts w:ascii="Arial" w:hAnsi="Arial" w:cs="Arial"/>
          <w:sz w:val="24"/>
          <w:szCs w:val="24"/>
        </w:rPr>
        <w:t xml:space="preserve"> a reflection on the parenting, which also links with the Bowlby’s theory, that children</w:t>
      </w:r>
      <w:r w:rsidR="006550A0">
        <w:rPr>
          <w:rFonts w:ascii="Arial" w:hAnsi="Arial" w:cs="Arial"/>
          <w:sz w:val="24"/>
          <w:szCs w:val="24"/>
        </w:rPr>
        <w:t xml:space="preserve"> can also</w:t>
      </w:r>
      <w:r w:rsidR="001D1CC6">
        <w:rPr>
          <w:rFonts w:ascii="Arial" w:hAnsi="Arial" w:cs="Arial"/>
          <w:sz w:val="24"/>
          <w:szCs w:val="24"/>
        </w:rPr>
        <w:t xml:space="preserve"> learn from observations. </w:t>
      </w:r>
      <w:proofErr w:type="spellStart"/>
      <w:r w:rsidR="00D957D5">
        <w:rPr>
          <w:rFonts w:ascii="Arial" w:hAnsi="Arial" w:cs="Arial"/>
          <w:sz w:val="24"/>
          <w:szCs w:val="24"/>
        </w:rPr>
        <w:t>Whitebread</w:t>
      </w:r>
      <w:proofErr w:type="spellEnd"/>
      <w:r w:rsidR="00D957D5">
        <w:rPr>
          <w:rFonts w:ascii="Arial" w:hAnsi="Arial" w:cs="Arial"/>
          <w:sz w:val="24"/>
          <w:szCs w:val="24"/>
        </w:rPr>
        <w:t xml:space="preserve"> (2012) states that the key aspect for children to learn and develop is through observations and imitation, which is believed to be a fundamental aspect in children’s early learning experiences. </w:t>
      </w:r>
    </w:p>
    <w:p w14:paraId="5F4C6639" w14:textId="10761E55" w:rsidR="001A2F1A" w:rsidRDefault="00382223" w:rsidP="00D01196">
      <w:pPr>
        <w:spacing w:line="360" w:lineRule="auto"/>
        <w:jc w:val="both"/>
        <w:rPr>
          <w:rFonts w:ascii="Arial" w:hAnsi="Arial" w:cs="Arial"/>
          <w:sz w:val="24"/>
          <w:szCs w:val="24"/>
        </w:rPr>
      </w:pPr>
      <w:proofErr w:type="spellStart"/>
      <w:r>
        <w:rPr>
          <w:rFonts w:ascii="Arial" w:hAnsi="Arial" w:cs="Arial"/>
          <w:sz w:val="24"/>
          <w:szCs w:val="24"/>
        </w:rPr>
        <w:t>Gavery</w:t>
      </w:r>
      <w:proofErr w:type="spellEnd"/>
      <w:r>
        <w:rPr>
          <w:rFonts w:ascii="Arial" w:hAnsi="Arial" w:cs="Arial"/>
          <w:sz w:val="24"/>
          <w:szCs w:val="24"/>
        </w:rPr>
        <w:t xml:space="preserve"> (2018) </w:t>
      </w:r>
      <w:r w:rsidR="00033A5A">
        <w:rPr>
          <w:rFonts w:ascii="Arial" w:hAnsi="Arial" w:cs="Arial"/>
          <w:sz w:val="24"/>
          <w:szCs w:val="24"/>
        </w:rPr>
        <w:t xml:space="preserve">would agree </w:t>
      </w:r>
      <w:proofErr w:type="gramStart"/>
      <w:r w:rsidR="00033A5A">
        <w:rPr>
          <w:rFonts w:ascii="Arial" w:hAnsi="Arial" w:cs="Arial"/>
          <w:sz w:val="24"/>
          <w:szCs w:val="24"/>
        </w:rPr>
        <w:t>and also</w:t>
      </w:r>
      <w:proofErr w:type="gramEnd"/>
      <w:r w:rsidR="00033A5A">
        <w:rPr>
          <w:rFonts w:ascii="Arial" w:hAnsi="Arial" w:cs="Arial"/>
          <w:sz w:val="24"/>
          <w:szCs w:val="24"/>
        </w:rPr>
        <w:t xml:space="preserve"> </w:t>
      </w:r>
      <w:r>
        <w:rPr>
          <w:rFonts w:ascii="Arial" w:hAnsi="Arial" w:cs="Arial"/>
          <w:sz w:val="24"/>
          <w:szCs w:val="24"/>
        </w:rPr>
        <w:t xml:space="preserve">protests that adults are the cause of personal, </w:t>
      </w:r>
      <w:r w:rsidR="001C4AF2">
        <w:rPr>
          <w:rFonts w:ascii="Arial" w:hAnsi="Arial" w:cs="Arial"/>
          <w:sz w:val="24"/>
          <w:szCs w:val="24"/>
        </w:rPr>
        <w:t>s</w:t>
      </w:r>
      <w:r>
        <w:rPr>
          <w:rFonts w:ascii="Arial" w:hAnsi="Arial" w:cs="Arial"/>
          <w:sz w:val="24"/>
          <w:szCs w:val="24"/>
        </w:rPr>
        <w:t>ocial and emotional difficulties in children, and believe</w:t>
      </w:r>
      <w:r w:rsidR="00033A5A">
        <w:rPr>
          <w:rFonts w:ascii="Arial" w:hAnsi="Arial" w:cs="Arial"/>
          <w:sz w:val="24"/>
          <w:szCs w:val="24"/>
        </w:rPr>
        <w:t>s</w:t>
      </w:r>
      <w:r>
        <w:rPr>
          <w:rFonts w:ascii="Arial" w:hAnsi="Arial" w:cs="Arial"/>
          <w:sz w:val="24"/>
          <w:szCs w:val="24"/>
        </w:rPr>
        <w:t xml:space="preserve"> that change is still required, to support positive outcomes for children</w:t>
      </w:r>
      <w:r w:rsidR="00033A5A">
        <w:rPr>
          <w:rFonts w:ascii="Arial" w:hAnsi="Arial" w:cs="Arial"/>
          <w:sz w:val="24"/>
          <w:szCs w:val="24"/>
        </w:rPr>
        <w:t>, and</w:t>
      </w:r>
      <w:r>
        <w:rPr>
          <w:rFonts w:ascii="Arial" w:hAnsi="Arial" w:cs="Arial"/>
          <w:sz w:val="24"/>
          <w:szCs w:val="24"/>
        </w:rPr>
        <w:t xml:space="preserve"> despite all the evidence, research and theory behind attachment and children’s early experiences and how they can influence future outcomes change is still required, as there are still children suffering from Adverse Childhood Experiences. </w:t>
      </w:r>
      <w:proofErr w:type="spellStart"/>
      <w:r w:rsidR="001A2F1A">
        <w:rPr>
          <w:rFonts w:ascii="Arial" w:hAnsi="Arial" w:cs="Arial"/>
          <w:sz w:val="24"/>
          <w:szCs w:val="24"/>
        </w:rPr>
        <w:t>Zeedyk</w:t>
      </w:r>
      <w:proofErr w:type="spellEnd"/>
      <w:r w:rsidR="001A2F1A">
        <w:rPr>
          <w:rFonts w:ascii="Arial" w:hAnsi="Arial" w:cs="Arial"/>
          <w:sz w:val="24"/>
          <w:szCs w:val="24"/>
        </w:rPr>
        <w:t xml:space="preserve"> (</w:t>
      </w:r>
      <w:r w:rsidR="00213C5F">
        <w:rPr>
          <w:rFonts w:ascii="Arial" w:hAnsi="Arial" w:cs="Arial"/>
          <w:sz w:val="24"/>
          <w:szCs w:val="24"/>
        </w:rPr>
        <w:t>2014</w:t>
      </w:r>
      <w:r w:rsidR="001A2F1A">
        <w:rPr>
          <w:rFonts w:ascii="Arial" w:hAnsi="Arial" w:cs="Arial"/>
          <w:sz w:val="24"/>
          <w:szCs w:val="24"/>
        </w:rPr>
        <w:t xml:space="preserve">) </w:t>
      </w:r>
      <w:r w:rsidR="00033A5A">
        <w:rPr>
          <w:rFonts w:ascii="Arial" w:hAnsi="Arial" w:cs="Arial"/>
          <w:sz w:val="24"/>
          <w:szCs w:val="24"/>
        </w:rPr>
        <w:t>emphasises the importance on early childhood experiences prior to birth, and during the child’s early years, as it is believed that</w:t>
      </w:r>
      <w:r w:rsidR="001A2F1A">
        <w:rPr>
          <w:rFonts w:ascii="Arial" w:hAnsi="Arial" w:cs="Arial"/>
          <w:sz w:val="24"/>
          <w:szCs w:val="24"/>
        </w:rPr>
        <w:t xml:space="preserve"> </w:t>
      </w:r>
      <w:r w:rsidR="003D13DF">
        <w:rPr>
          <w:rFonts w:ascii="Arial" w:hAnsi="Arial" w:cs="Arial"/>
          <w:sz w:val="24"/>
          <w:szCs w:val="24"/>
        </w:rPr>
        <w:t>brain development</w:t>
      </w:r>
      <w:r w:rsidR="00213C5F">
        <w:rPr>
          <w:rFonts w:ascii="Arial" w:hAnsi="Arial" w:cs="Arial"/>
          <w:sz w:val="24"/>
          <w:szCs w:val="24"/>
        </w:rPr>
        <w:t xml:space="preserve"> grows rapidly and </w:t>
      </w:r>
      <w:r w:rsidR="003D13DF">
        <w:rPr>
          <w:rFonts w:ascii="Arial" w:hAnsi="Arial" w:cs="Arial"/>
          <w:sz w:val="24"/>
          <w:szCs w:val="24"/>
        </w:rPr>
        <w:t xml:space="preserve">is as it it’s most active within the early years of a child’s life, and this is viewed as the opportunity where parents, primary care-givers, educational and health professionals and early years practitioners, should ensure that the children experience positive interactions, and develop secure attachments, which will ultimately determine their future social, emotional development and well-being. </w:t>
      </w:r>
    </w:p>
    <w:p w14:paraId="3F189308" w14:textId="2A4DD312" w:rsidR="00FA4E5D" w:rsidRPr="00FA4E5D" w:rsidRDefault="00FA4E5D" w:rsidP="00FA4E5D">
      <w:pPr>
        <w:spacing w:line="360" w:lineRule="auto"/>
        <w:jc w:val="both"/>
        <w:rPr>
          <w:rFonts w:ascii="Arial" w:hAnsi="Arial" w:cs="Arial"/>
          <w:sz w:val="24"/>
          <w:szCs w:val="24"/>
          <w:u w:val="single"/>
        </w:rPr>
      </w:pPr>
    </w:p>
    <w:p w14:paraId="2CCD7AF1"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Benson, B. J. and Haith. M. M. (2010) (eds) </w:t>
      </w:r>
      <w:r w:rsidRPr="00FA4E5D">
        <w:rPr>
          <w:rFonts w:ascii="Arial" w:hAnsi="Arial" w:cs="Arial"/>
          <w:i/>
          <w:sz w:val="24"/>
          <w:szCs w:val="24"/>
        </w:rPr>
        <w:t>Social and Emotional Development in Infancy and Early Childhood.</w:t>
      </w:r>
      <w:r w:rsidRPr="00FA4E5D">
        <w:rPr>
          <w:rFonts w:ascii="Arial" w:hAnsi="Arial" w:cs="Arial"/>
          <w:sz w:val="24"/>
          <w:szCs w:val="24"/>
        </w:rPr>
        <w:t xml:space="preserve"> Oxon: Elsevier Inc.</w:t>
      </w:r>
    </w:p>
    <w:p w14:paraId="61F22BA4"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Bishop, J. (no date) ‘Improving Outcomes in the first 1000 Days’ </w:t>
      </w:r>
      <w:hyperlink r:id="rId7" w:history="1">
        <w:r w:rsidRPr="00FA4E5D">
          <w:rPr>
            <w:rStyle w:val="Hyperlink"/>
            <w:rFonts w:ascii="Arial" w:hAnsi="Arial" w:cs="Arial"/>
            <w:sz w:val="24"/>
            <w:szCs w:val="24"/>
          </w:rPr>
          <w:t>https://www.uwtsd.ac.uk/media/uwtsd-website/content-assets/documents/equity-in-education/Improving-outcomes-in-the-first-1000-Days.pdf</w:t>
        </w:r>
      </w:hyperlink>
      <w:r w:rsidRPr="00FA4E5D">
        <w:rPr>
          <w:rFonts w:ascii="Arial" w:hAnsi="Arial" w:cs="Arial"/>
          <w:sz w:val="24"/>
          <w:szCs w:val="24"/>
        </w:rPr>
        <w:t xml:space="preserve"> [Accessed: 14</w:t>
      </w:r>
      <w:r w:rsidRPr="00FA4E5D">
        <w:rPr>
          <w:rFonts w:ascii="Arial" w:hAnsi="Arial" w:cs="Arial"/>
          <w:sz w:val="24"/>
          <w:szCs w:val="24"/>
          <w:vertAlign w:val="superscript"/>
        </w:rPr>
        <w:t>th</w:t>
      </w:r>
      <w:r w:rsidRPr="00FA4E5D">
        <w:rPr>
          <w:rFonts w:ascii="Arial" w:hAnsi="Arial" w:cs="Arial"/>
          <w:sz w:val="24"/>
          <w:szCs w:val="24"/>
        </w:rPr>
        <w:t xml:space="preserve"> May 2018].</w:t>
      </w:r>
    </w:p>
    <w:p w14:paraId="22812658" w14:textId="77777777" w:rsidR="00FA4E5D" w:rsidRPr="00FA4E5D" w:rsidRDefault="00FA4E5D" w:rsidP="00FA4E5D">
      <w:pPr>
        <w:spacing w:line="360" w:lineRule="auto"/>
        <w:jc w:val="both"/>
        <w:rPr>
          <w:rFonts w:ascii="Arial" w:hAnsi="Arial" w:cs="Arial"/>
          <w:sz w:val="24"/>
          <w:szCs w:val="24"/>
        </w:rPr>
      </w:pPr>
      <w:proofErr w:type="spellStart"/>
      <w:r w:rsidRPr="00FA4E5D">
        <w:rPr>
          <w:rFonts w:ascii="Arial" w:hAnsi="Arial" w:cs="Arial"/>
          <w:sz w:val="24"/>
          <w:szCs w:val="24"/>
        </w:rPr>
        <w:t>Bordens</w:t>
      </w:r>
      <w:proofErr w:type="spellEnd"/>
      <w:r w:rsidRPr="00FA4E5D">
        <w:rPr>
          <w:rFonts w:ascii="Arial" w:hAnsi="Arial" w:cs="Arial"/>
          <w:sz w:val="24"/>
          <w:szCs w:val="24"/>
        </w:rPr>
        <w:t>, S. K. and Horowitz, A. I. (2002) (2</w:t>
      </w:r>
      <w:r w:rsidRPr="00FA4E5D">
        <w:rPr>
          <w:rFonts w:ascii="Arial" w:hAnsi="Arial" w:cs="Arial"/>
          <w:sz w:val="24"/>
          <w:szCs w:val="24"/>
          <w:vertAlign w:val="superscript"/>
        </w:rPr>
        <w:t>nd</w:t>
      </w:r>
      <w:r w:rsidRPr="00FA4E5D">
        <w:rPr>
          <w:rFonts w:ascii="Arial" w:hAnsi="Arial" w:cs="Arial"/>
          <w:sz w:val="24"/>
          <w:szCs w:val="24"/>
        </w:rPr>
        <w:t xml:space="preserve"> ed) </w:t>
      </w:r>
      <w:r w:rsidRPr="00FA4E5D">
        <w:rPr>
          <w:rFonts w:ascii="Arial" w:hAnsi="Arial" w:cs="Arial"/>
          <w:i/>
          <w:sz w:val="24"/>
          <w:szCs w:val="24"/>
        </w:rPr>
        <w:t>Social Psychology</w:t>
      </w:r>
      <w:r w:rsidRPr="00FA4E5D">
        <w:rPr>
          <w:rFonts w:ascii="Arial" w:hAnsi="Arial" w:cs="Arial"/>
          <w:sz w:val="24"/>
          <w:szCs w:val="24"/>
        </w:rPr>
        <w:t>. New Jersey: Lawrence Erlbaum Associates Publishers.</w:t>
      </w:r>
    </w:p>
    <w:p w14:paraId="4FA8C9CC" w14:textId="77777777" w:rsidR="00FA4E5D" w:rsidRPr="00FA4E5D" w:rsidRDefault="00FA4E5D" w:rsidP="00FA4E5D">
      <w:pPr>
        <w:spacing w:line="360" w:lineRule="auto"/>
        <w:jc w:val="both"/>
        <w:rPr>
          <w:rFonts w:ascii="Arial" w:hAnsi="Arial" w:cs="Arial"/>
          <w:sz w:val="24"/>
          <w:szCs w:val="24"/>
        </w:rPr>
      </w:pPr>
      <w:proofErr w:type="spellStart"/>
      <w:r w:rsidRPr="00FA4E5D">
        <w:rPr>
          <w:rFonts w:ascii="Arial" w:hAnsi="Arial" w:cs="Arial"/>
          <w:sz w:val="24"/>
          <w:szCs w:val="24"/>
        </w:rPr>
        <w:t>Boullier</w:t>
      </w:r>
      <w:proofErr w:type="spellEnd"/>
      <w:r w:rsidRPr="00FA4E5D">
        <w:rPr>
          <w:rFonts w:ascii="Arial" w:hAnsi="Arial" w:cs="Arial"/>
          <w:sz w:val="24"/>
          <w:szCs w:val="24"/>
        </w:rPr>
        <w:t xml:space="preserve">, M. and Blair, M. (2018) ‘Adverse Childhood Experience’, </w:t>
      </w:r>
      <w:r w:rsidRPr="00FA4E5D">
        <w:rPr>
          <w:rFonts w:ascii="Arial" w:hAnsi="Arial" w:cs="Arial"/>
          <w:i/>
          <w:sz w:val="24"/>
          <w:szCs w:val="24"/>
        </w:rPr>
        <w:t>Paediatrics and Child Health,</w:t>
      </w:r>
      <w:r w:rsidRPr="00FA4E5D">
        <w:rPr>
          <w:rFonts w:ascii="Arial" w:hAnsi="Arial" w:cs="Arial"/>
          <w:sz w:val="24"/>
          <w:szCs w:val="24"/>
        </w:rPr>
        <w:t xml:space="preserve"> Volume 28, Issue 3, March, pp. 132-137. [on-line]. Available at: </w:t>
      </w:r>
      <w:hyperlink r:id="rId8" w:anchor="fig2" w:history="1">
        <w:r w:rsidRPr="00FA4E5D">
          <w:rPr>
            <w:rStyle w:val="Hyperlink"/>
            <w:rFonts w:ascii="Arial" w:hAnsi="Arial" w:cs="Arial"/>
            <w:sz w:val="24"/>
            <w:szCs w:val="24"/>
          </w:rPr>
          <w:t>https://www-sciencedirect-com.ezproxy.uwtsd.ac.uk/science/article/pii/S1751722217302913#fig2</w:t>
        </w:r>
      </w:hyperlink>
      <w:r w:rsidRPr="00FA4E5D">
        <w:rPr>
          <w:rFonts w:ascii="Arial" w:hAnsi="Arial" w:cs="Arial"/>
          <w:sz w:val="24"/>
          <w:szCs w:val="24"/>
        </w:rPr>
        <w:t xml:space="preserve"> [Accessed: 23</w:t>
      </w:r>
      <w:r w:rsidRPr="00FA4E5D">
        <w:rPr>
          <w:rFonts w:ascii="Arial" w:hAnsi="Arial" w:cs="Arial"/>
          <w:sz w:val="24"/>
          <w:szCs w:val="24"/>
          <w:vertAlign w:val="superscript"/>
        </w:rPr>
        <w:t>rd</w:t>
      </w:r>
      <w:r w:rsidRPr="00FA4E5D">
        <w:rPr>
          <w:rFonts w:ascii="Arial" w:hAnsi="Arial" w:cs="Arial"/>
          <w:sz w:val="24"/>
          <w:szCs w:val="24"/>
        </w:rPr>
        <w:t xml:space="preserve"> May 2018].</w:t>
      </w:r>
    </w:p>
    <w:p w14:paraId="19526A0F"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Burgess, A. (2013) ‘Maternal Mental Health and Infant Development: The Father’s Role’ </w:t>
      </w:r>
      <w:hyperlink r:id="rId9" w:history="1">
        <w:r w:rsidRPr="00FA4E5D">
          <w:rPr>
            <w:rStyle w:val="Hyperlink"/>
            <w:rFonts w:ascii="Arial" w:hAnsi="Arial" w:cs="Arial"/>
            <w:sz w:val="24"/>
            <w:szCs w:val="24"/>
          </w:rPr>
          <w:t>file:///C:/Users/emily/Downloads/Adrienne-Burgess.pdf</w:t>
        </w:r>
      </w:hyperlink>
      <w:r w:rsidRPr="00FA4E5D">
        <w:rPr>
          <w:rFonts w:ascii="Arial" w:hAnsi="Arial" w:cs="Arial"/>
          <w:sz w:val="24"/>
          <w:szCs w:val="24"/>
        </w:rPr>
        <w:t xml:space="preserve"> [Accessed: 19</w:t>
      </w:r>
      <w:r w:rsidRPr="00FA4E5D">
        <w:rPr>
          <w:rFonts w:ascii="Arial" w:hAnsi="Arial" w:cs="Arial"/>
          <w:sz w:val="24"/>
          <w:szCs w:val="24"/>
          <w:vertAlign w:val="superscript"/>
        </w:rPr>
        <w:t>th</w:t>
      </w:r>
      <w:r w:rsidRPr="00FA4E5D">
        <w:rPr>
          <w:rFonts w:ascii="Arial" w:hAnsi="Arial" w:cs="Arial"/>
          <w:sz w:val="24"/>
          <w:szCs w:val="24"/>
        </w:rPr>
        <w:t xml:space="preserve"> May 2018].</w:t>
      </w:r>
    </w:p>
    <w:p w14:paraId="09BB77DA"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Children, Young People and Education Committee. (No Date) ‘National Assembly For Wales, First 1,000 Days’ </w:t>
      </w:r>
      <w:hyperlink r:id="rId10" w:history="1">
        <w:r w:rsidRPr="00FA4E5D">
          <w:rPr>
            <w:rStyle w:val="Hyperlink"/>
            <w:rFonts w:ascii="Arial" w:hAnsi="Arial" w:cs="Arial"/>
            <w:sz w:val="24"/>
            <w:szCs w:val="24"/>
          </w:rPr>
          <w:t>http://www.senedd.cynulliad.cymru/documents/s59668/FTD%2033%20Cymru%20Well%20Wales%20Saesneg%20yn%20unig.html?CT=2</w:t>
        </w:r>
      </w:hyperlink>
      <w:r w:rsidRPr="00FA4E5D">
        <w:rPr>
          <w:rFonts w:ascii="Arial" w:hAnsi="Arial" w:cs="Arial"/>
          <w:sz w:val="24"/>
          <w:szCs w:val="24"/>
        </w:rPr>
        <w:t xml:space="preserve"> [Accessed: 14</w:t>
      </w:r>
      <w:r w:rsidRPr="00FA4E5D">
        <w:rPr>
          <w:rFonts w:ascii="Arial" w:hAnsi="Arial" w:cs="Arial"/>
          <w:sz w:val="24"/>
          <w:szCs w:val="24"/>
          <w:vertAlign w:val="superscript"/>
        </w:rPr>
        <w:t>th</w:t>
      </w:r>
      <w:r w:rsidRPr="00FA4E5D">
        <w:rPr>
          <w:rFonts w:ascii="Arial" w:hAnsi="Arial" w:cs="Arial"/>
          <w:sz w:val="24"/>
          <w:szCs w:val="24"/>
        </w:rPr>
        <w:t xml:space="preserve"> May 2018].</w:t>
      </w:r>
    </w:p>
    <w:p w14:paraId="77F194B9" w14:textId="77777777" w:rsidR="00FA4E5D" w:rsidRPr="00FA4E5D" w:rsidRDefault="00FA4E5D" w:rsidP="00FA4E5D">
      <w:pPr>
        <w:spacing w:line="360" w:lineRule="auto"/>
        <w:jc w:val="both"/>
        <w:rPr>
          <w:rFonts w:ascii="Arial" w:hAnsi="Arial" w:cs="Arial"/>
          <w:sz w:val="24"/>
          <w:szCs w:val="24"/>
        </w:rPr>
      </w:pPr>
      <w:proofErr w:type="spellStart"/>
      <w:r w:rsidRPr="00FA4E5D">
        <w:rPr>
          <w:rFonts w:ascii="Arial" w:hAnsi="Arial" w:cs="Arial"/>
          <w:sz w:val="24"/>
          <w:szCs w:val="24"/>
          <w:lang w:val="en-US"/>
        </w:rPr>
        <w:t>Cozolino</w:t>
      </w:r>
      <w:proofErr w:type="spellEnd"/>
      <w:r w:rsidRPr="00FA4E5D">
        <w:rPr>
          <w:rFonts w:ascii="Arial" w:hAnsi="Arial" w:cs="Arial"/>
          <w:sz w:val="24"/>
          <w:szCs w:val="24"/>
          <w:lang w:val="en-US"/>
        </w:rPr>
        <w:t>, L. (2014) (2</w:t>
      </w:r>
      <w:r w:rsidRPr="00FA4E5D">
        <w:rPr>
          <w:rFonts w:ascii="Arial" w:hAnsi="Arial" w:cs="Arial"/>
          <w:sz w:val="24"/>
          <w:szCs w:val="24"/>
          <w:vertAlign w:val="superscript"/>
          <w:lang w:val="en-US"/>
        </w:rPr>
        <w:t>nd</w:t>
      </w:r>
      <w:r w:rsidRPr="00FA4E5D">
        <w:rPr>
          <w:rFonts w:ascii="Arial" w:hAnsi="Arial" w:cs="Arial"/>
          <w:sz w:val="24"/>
          <w:szCs w:val="24"/>
          <w:lang w:val="en-US"/>
        </w:rPr>
        <w:t xml:space="preserve"> ed) </w:t>
      </w:r>
      <w:r w:rsidRPr="00FA4E5D">
        <w:rPr>
          <w:rFonts w:ascii="Arial" w:hAnsi="Arial" w:cs="Arial"/>
          <w:i/>
          <w:sz w:val="24"/>
          <w:szCs w:val="24"/>
          <w:lang w:val="en-US"/>
        </w:rPr>
        <w:t>The Neuroscience of Human Relationships: Attachment and the Developing Social Brain.</w:t>
      </w:r>
      <w:r w:rsidRPr="00FA4E5D">
        <w:rPr>
          <w:rFonts w:ascii="Arial" w:hAnsi="Arial" w:cs="Arial"/>
          <w:sz w:val="24"/>
          <w:szCs w:val="24"/>
          <w:lang w:val="en-US"/>
        </w:rPr>
        <w:t xml:space="preserve"> London: Library of Congress cataloging-in-Publication Data.</w:t>
      </w:r>
    </w:p>
    <w:p w14:paraId="09E375B2"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Department for Children, Education, Lifelong Learning and Skills. (2015) </w:t>
      </w:r>
      <w:r w:rsidRPr="00FA4E5D">
        <w:rPr>
          <w:rFonts w:ascii="Arial" w:hAnsi="Arial" w:cs="Arial"/>
          <w:i/>
          <w:iCs/>
          <w:sz w:val="24"/>
          <w:szCs w:val="24"/>
        </w:rPr>
        <w:t xml:space="preserve">Framework for Children’s Learning for 3 to 7-year-olds in Wales. </w:t>
      </w:r>
      <w:r w:rsidRPr="00FA4E5D">
        <w:rPr>
          <w:rFonts w:ascii="Arial" w:hAnsi="Arial" w:cs="Arial"/>
          <w:sz w:val="24"/>
          <w:szCs w:val="24"/>
        </w:rPr>
        <w:t xml:space="preserve">Cardiff: Welsh Assembly Government.  </w:t>
      </w:r>
    </w:p>
    <w:p w14:paraId="7626E422"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Doherty, J. and Hughes, M. (2009) </w:t>
      </w:r>
      <w:r w:rsidRPr="00FA4E5D">
        <w:rPr>
          <w:rFonts w:ascii="Arial" w:hAnsi="Arial" w:cs="Arial"/>
          <w:i/>
          <w:sz w:val="24"/>
          <w:szCs w:val="24"/>
        </w:rPr>
        <w:t xml:space="preserve">Child Development: Theory and Practice 0-11. </w:t>
      </w:r>
      <w:r w:rsidRPr="00FA4E5D">
        <w:rPr>
          <w:rFonts w:ascii="Arial" w:hAnsi="Arial" w:cs="Arial"/>
          <w:sz w:val="24"/>
          <w:szCs w:val="24"/>
        </w:rPr>
        <w:t>England: Pearson Education Limited.</w:t>
      </w:r>
    </w:p>
    <w:p w14:paraId="4D0AEE94"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Dowling, M. (2010) (3</w:t>
      </w:r>
      <w:r w:rsidRPr="00FA4E5D">
        <w:rPr>
          <w:rFonts w:ascii="Arial" w:hAnsi="Arial" w:cs="Arial"/>
          <w:sz w:val="24"/>
          <w:szCs w:val="24"/>
          <w:vertAlign w:val="superscript"/>
        </w:rPr>
        <w:t>rd</w:t>
      </w:r>
      <w:r w:rsidRPr="00FA4E5D">
        <w:rPr>
          <w:rFonts w:ascii="Arial" w:hAnsi="Arial" w:cs="Arial"/>
          <w:sz w:val="24"/>
          <w:szCs w:val="24"/>
        </w:rPr>
        <w:t xml:space="preserve"> ed) </w:t>
      </w:r>
      <w:r w:rsidRPr="00FA4E5D">
        <w:rPr>
          <w:rFonts w:ascii="Arial" w:hAnsi="Arial" w:cs="Arial"/>
          <w:i/>
          <w:sz w:val="24"/>
          <w:szCs w:val="24"/>
        </w:rPr>
        <w:t>Young Children’s Personal, Social and Emotional Development.</w:t>
      </w:r>
      <w:r w:rsidRPr="00FA4E5D">
        <w:rPr>
          <w:rFonts w:ascii="Arial" w:hAnsi="Arial" w:cs="Arial"/>
          <w:sz w:val="24"/>
          <w:szCs w:val="24"/>
        </w:rPr>
        <w:t xml:space="preserve"> London: SAGE Publications Ltd.</w:t>
      </w:r>
    </w:p>
    <w:p w14:paraId="376F71EB"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Garvey, D. (2018) </w:t>
      </w:r>
      <w:r w:rsidRPr="00FA4E5D">
        <w:rPr>
          <w:rFonts w:ascii="Arial" w:hAnsi="Arial" w:cs="Arial"/>
          <w:i/>
          <w:sz w:val="24"/>
          <w:szCs w:val="24"/>
        </w:rPr>
        <w:t>Nurturing Personal, Social and Emotional Development in Early Childhood: A Practical Guide to Understanding Brain Development and Young Children’s Behaviour.</w:t>
      </w:r>
      <w:r w:rsidRPr="00FA4E5D">
        <w:rPr>
          <w:rFonts w:ascii="Arial" w:hAnsi="Arial" w:cs="Arial"/>
          <w:sz w:val="24"/>
          <w:szCs w:val="24"/>
        </w:rPr>
        <w:t xml:space="preserve"> London: Jessica Kingsley Publishers.</w:t>
      </w:r>
    </w:p>
    <w:p w14:paraId="49720928"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Gerhardt, S. (2004</w:t>
      </w:r>
      <w:r w:rsidRPr="00FA4E5D">
        <w:rPr>
          <w:rFonts w:ascii="Arial" w:hAnsi="Arial" w:cs="Arial"/>
          <w:i/>
          <w:sz w:val="24"/>
          <w:szCs w:val="24"/>
        </w:rPr>
        <w:t>) Why Love Matters: How affection shape’s a baby’s brain</w:t>
      </w:r>
      <w:r w:rsidRPr="00FA4E5D">
        <w:rPr>
          <w:rFonts w:ascii="Arial" w:hAnsi="Arial" w:cs="Arial"/>
          <w:sz w:val="24"/>
          <w:szCs w:val="24"/>
        </w:rPr>
        <w:t>. London: Routledge.</w:t>
      </w:r>
    </w:p>
    <w:p w14:paraId="36D613A1" w14:textId="77777777" w:rsidR="00FA4E5D" w:rsidRPr="00FA4E5D" w:rsidRDefault="00FA4E5D" w:rsidP="00FA4E5D">
      <w:pPr>
        <w:spacing w:line="360" w:lineRule="auto"/>
        <w:jc w:val="both"/>
        <w:rPr>
          <w:rFonts w:ascii="Arial" w:hAnsi="Arial" w:cs="Arial"/>
          <w:sz w:val="24"/>
          <w:szCs w:val="24"/>
        </w:rPr>
      </w:pPr>
      <w:proofErr w:type="spellStart"/>
      <w:r w:rsidRPr="00FA4E5D">
        <w:rPr>
          <w:rFonts w:ascii="Arial" w:hAnsi="Arial" w:cs="Arial"/>
          <w:sz w:val="24"/>
          <w:szCs w:val="24"/>
        </w:rPr>
        <w:t>Gray</w:t>
      </w:r>
      <w:proofErr w:type="spellEnd"/>
      <w:r w:rsidRPr="00FA4E5D">
        <w:rPr>
          <w:rFonts w:ascii="Arial" w:hAnsi="Arial" w:cs="Arial"/>
          <w:sz w:val="24"/>
          <w:szCs w:val="24"/>
        </w:rPr>
        <w:t xml:space="preserve">, C. and </w:t>
      </w:r>
      <w:proofErr w:type="spellStart"/>
      <w:r w:rsidRPr="00FA4E5D">
        <w:rPr>
          <w:rFonts w:ascii="Arial" w:hAnsi="Arial" w:cs="Arial"/>
          <w:sz w:val="24"/>
          <w:szCs w:val="24"/>
        </w:rPr>
        <w:t>MacBlain</w:t>
      </w:r>
      <w:proofErr w:type="spellEnd"/>
      <w:r w:rsidRPr="00FA4E5D">
        <w:rPr>
          <w:rFonts w:ascii="Arial" w:hAnsi="Arial" w:cs="Arial"/>
          <w:sz w:val="24"/>
          <w:szCs w:val="24"/>
        </w:rPr>
        <w:t xml:space="preserve">, S. (2012) </w:t>
      </w:r>
      <w:r w:rsidRPr="00FA4E5D">
        <w:rPr>
          <w:rFonts w:ascii="Arial" w:hAnsi="Arial" w:cs="Arial"/>
          <w:i/>
          <w:sz w:val="24"/>
          <w:szCs w:val="24"/>
        </w:rPr>
        <w:t>Learning Theories in Childhood</w:t>
      </w:r>
      <w:r w:rsidRPr="00FA4E5D">
        <w:rPr>
          <w:rFonts w:ascii="Arial" w:hAnsi="Arial" w:cs="Arial"/>
          <w:sz w:val="24"/>
          <w:szCs w:val="24"/>
        </w:rPr>
        <w:t>. London: SAGE Publications Ltd.</w:t>
      </w:r>
    </w:p>
    <w:p w14:paraId="4DBBE7FF"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Hawthorne, J. and Savage-McGlynn (2013) ‘</w:t>
      </w:r>
      <w:proofErr w:type="spellStart"/>
      <w:r w:rsidRPr="00FA4E5D">
        <w:rPr>
          <w:rFonts w:ascii="Arial" w:hAnsi="Arial" w:cs="Arial"/>
          <w:sz w:val="24"/>
          <w:szCs w:val="24"/>
        </w:rPr>
        <w:t>Newborn</w:t>
      </w:r>
      <w:proofErr w:type="spellEnd"/>
      <w:r w:rsidRPr="00FA4E5D">
        <w:rPr>
          <w:rFonts w:ascii="Arial" w:hAnsi="Arial" w:cs="Arial"/>
          <w:sz w:val="24"/>
          <w:szCs w:val="24"/>
        </w:rPr>
        <w:t xml:space="preserve"> Behavioural Observation: Helping New Fathers and Their Babies’, </w:t>
      </w:r>
      <w:r w:rsidRPr="00FA4E5D">
        <w:rPr>
          <w:rFonts w:ascii="Arial" w:hAnsi="Arial" w:cs="Arial"/>
          <w:i/>
          <w:sz w:val="24"/>
          <w:szCs w:val="24"/>
        </w:rPr>
        <w:t xml:space="preserve">NCT’s Journal on Preparing Parents from Birth and Early Parenthood, </w:t>
      </w:r>
      <w:r w:rsidRPr="00FA4E5D">
        <w:rPr>
          <w:rFonts w:ascii="Arial" w:hAnsi="Arial" w:cs="Arial"/>
          <w:sz w:val="24"/>
          <w:szCs w:val="24"/>
        </w:rPr>
        <w:t xml:space="preserve">March.  </w:t>
      </w:r>
    </w:p>
    <w:p w14:paraId="3CBFF9AE"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Hoffman, K., Cooper, G., and Powell, B. (2017) </w:t>
      </w:r>
      <w:r w:rsidRPr="00FA4E5D">
        <w:rPr>
          <w:rFonts w:ascii="Arial" w:hAnsi="Arial" w:cs="Arial"/>
          <w:i/>
          <w:sz w:val="24"/>
          <w:szCs w:val="24"/>
        </w:rPr>
        <w:t xml:space="preserve">Raising a Secure Child: How a Circle of Security Parenting Can Help You Nurture Your Child’s Attachment, Emotional Resilience, and Freedom to Explore. </w:t>
      </w:r>
      <w:r w:rsidRPr="00FA4E5D">
        <w:rPr>
          <w:rFonts w:ascii="Arial" w:hAnsi="Arial" w:cs="Arial"/>
          <w:sz w:val="24"/>
          <w:szCs w:val="24"/>
        </w:rPr>
        <w:t xml:space="preserve">New York: The Guildford Press. </w:t>
      </w:r>
    </w:p>
    <w:p w14:paraId="2BDA4C19" w14:textId="77777777" w:rsidR="00FA4E5D" w:rsidRPr="00FA4E5D" w:rsidRDefault="00FA4E5D" w:rsidP="00FA4E5D">
      <w:pPr>
        <w:spacing w:line="360" w:lineRule="auto"/>
        <w:jc w:val="both"/>
        <w:rPr>
          <w:rFonts w:ascii="Arial" w:hAnsi="Arial" w:cs="Arial"/>
          <w:sz w:val="24"/>
          <w:szCs w:val="24"/>
          <w:lang w:val="en-US"/>
        </w:rPr>
      </w:pPr>
      <w:r w:rsidRPr="00FA4E5D">
        <w:rPr>
          <w:rFonts w:ascii="Arial" w:hAnsi="Arial" w:cs="Arial"/>
          <w:sz w:val="24"/>
          <w:szCs w:val="24"/>
          <w:lang w:val="en-US"/>
        </w:rPr>
        <w:t xml:space="preserve">Holmes, P. and </w:t>
      </w:r>
      <w:proofErr w:type="spellStart"/>
      <w:r w:rsidRPr="00FA4E5D">
        <w:rPr>
          <w:rFonts w:ascii="Arial" w:hAnsi="Arial" w:cs="Arial"/>
          <w:sz w:val="24"/>
          <w:szCs w:val="24"/>
          <w:lang w:val="en-US"/>
        </w:rPr>
        <w:t>Farnfield</w:t>
      </w:r>
      <w:proofErr w:type="spellEnd"/>
      <w:r w:rsidRPr="00FA4E5D">
        <w:rPr>
          <w:rFonts w:ascii="Arial" w:hAnsi="Arial" w:cs="Arial"/>
          <w:sz w:val="24"/>
          <w:szCs w:val="24"/>
          <w:lang w:val="en-US"/>
        </w:rPr>
        <w:t xml:space="preserve">, S. (2014) (eds) </w:t>
      </w:r>
      <w:r w:rsidRPr="00FA4E5D">
        <w:rPr>
          <w:rFonts w:ascii="Arial" w:hAnsi="Arial" w:cs="Arial"/>
          <w:i/>
          <w:sz w:val="24"/>
          <w:szCs w:val="24"/>
          <w:lang w:val="en-US"/>
        </w:rPr>
        <w:t>The Routledge Handbook of Attachment</w:t>
      </w:r>
      <w:r w:rsidRPr="00FA4E5D">
        <w:rPr>
          <w:rFonts w:ascii="Arial" w:hAnsi="Arial" w:cs="Arial"/>
          <w:sz w:val="24"/>
          <w:szCs w:val="24"/>
          <w:lang w:val="en-US"/>
        </w:rPr>
        <w:t>: Implications and Interventions. London: Routledge Taylor &amp; Francis Group.</w:t>
      </w:r>
    </w:p>
    <w:p w14:paraId="70A62449"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lang w:val="en-US"/>
        </w:rPr>
        <w:t xml:space="preserve">Jarvis, M. and Chandler, E. (2001) (eds) </w:t>
      </w:r>
      <w:r w:rsidRPr="00FA4E5D">
        <w:rPr>
          <w:rFonts w:ascii="Arial" w:hAnsi="Arial" w:cs="Arial"/>
          <w:i/>
          <w:sz w:val="24"/>
          <w:szCs w:val="24"/>
          <w:lang w:val="en-US"/>
        </w:rPr>
        <w:t>Angles on Child Psychology</w:t>
      </w:r>
      <w:r w:rsidRPr="00FA4E5D">
        <w:rPr>
          <w:rFonts w:ascii="Arial" w:hAnsi="Arial" w:cs="Arial"/>
          <w:sz w:val="24"/>
          <w:szCs w:val="24"/>
          <w:lang w:val="en-US"/>
        </w:rPr>
        <w:t>. United Kingdom: Nelson Thornes Ltd.</w:t>
      </w:r>
    </w:p>
    <w:p w14:paraId="30CAF01E"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Maloney, S. and Topping, K. (2006) (eds) </w:t>
      </w:r>
      <w:r w:rsidRPr="00FA4E5D">
        <w:rPr>
          <w:rFonts w:ascii="Arial" w:hAnsi="Arial" w:cs="Arial"/>
          <w:i/>
          <w:sz w:val="24"/>
          <w:szCs w:val="24"/>
        </w:rPr>
        <w:t>The Routledge Falmer Reader in Inclusive Education</w:t>
      </w:r>
      <w:r w:rsidRPr="00FA4E5D">
        <w:rPr>
          <w:rFonts w:ascii="Arial" w:hAnsi="Arial" w:cs="Arial"/>
          <w:sz w:val="24"/>
          <w:szCs w:val="24"/>
        </w:rPr>
        <w:t>. London: Routledge.</w:t>
      </w:r>
    </w:p>
    <w:p w14:paraId="746A8271" w14:textId="77777777" w:rsidR="00FA4E5D" w:rsidRPr="00FA4E5D" w:rsidRDefault="00FA4E5D" w:rsidP="00FA4E5D">
      <w:pPr>
        <w:spacing w:line="360" w:lineRule="auto"/>
        <w:jc w:val="both"/>
        <w:rPr>
          <w:rFonts w:ascii="Arial" w:hAnsi="Arial" w:cs="Arial"/>
          <w:sz w:val="24"/>
          <w:szCs w:val="24"/>
        </w:rPr>
      </w:pPr>
      <w:proofErr w:type="spellStart"/>
      <w:r w:rsidRPr="00FA4E5D">
        <w:rPr>
          <w:rFonts w:ascii="Arial" w:hAnsi="Arial" w:cs="Arial"/>
          <w:sz w:val="24"/>
          <w:szCs w:val="24"/>
        </w:rPr>
        <w:t>McCelland</w:t>
      </w:r>
      <w:proofErr w:type="spellEnd"/>
      <w:r w:rsidRPr="00FA4E5D">
        <w:rPr>
          <w:rFonts w:ascii="Arial" w:hAnsi="Arial" w:cs="Arial"/>
          <w:sz w:val="24"/>
          <w:szCs w:val="24"/>
        </w:rPr>
        <w:t xml:space="preserve">, M. M. and </w:t>
      </w:r>
      <w:proofErr w:type="spellStart"/>
      <w:r w:rsidRPr="00FA4E5D">
        <w:rPr>
          <w:rFonts w:ascii="Arial" w:hAnsi="Arial" w:cs="Arial"/>
          <w:sz w:val="24"/>
          <w:szCs w:val="24"/>
        </w:rPr>
        <w:t>Tominey</w:t>
      </w:r>
      <w:proofErr w:type="spellEnd"/>
      <w:r w:rsidRPr="00FA4E5D">
        <w:rPr>
          <w:rFonts w:ascii="Arial" w:hAnsi="Arial" w:cs="Arial"/>
          <w:sz w:val="24"/>
          <w:szCs w:val="24"/>
        </w:rPr>
        <w:t xml:space="preserve">, L. S. (2016) </w:t>
      </w:r>
      <w:r w:rsidRPr="00FA4E5D">
        <w:rPr>
          <w:rFonts w:ascii="Arial" w:hAnsi="Arial" w:cs="Arial"/>
          <w:i/>
          <w:sz w:val="24"/>
          <w:szCs w:val="24"/>
        </w:rPr>
        <w:t>STOP, THINK, ACT: Integrating Self-Regulation in The Early Childhood Classroom.</w:t>
      </w:r>
      <w:r w:rsidRPr="00FA4E5D">
        <w:rPr>
          <w:rFonts w:ascii="Arial" w:hAnsi="Arial" w:cs="Arial"/>
          <w:sz w:val="24"/>
          <w:szCs w:val="24"/>
        </w:rPr>
        <w:t xml:space="preserve"> Oxon: Routledge.</w:t>
      </w:r>
    </w:p>
    <w:p w14:paraId="351B1732" w14:textId="77777777" w:rsidR="00FA4E5D" w:rsidRPr="00FA4E5D" w:rsidRDefault="00FA4E5D" w:rsidP="00FA4E5D">
      <w:pPr>
        <w:spacing w:line="360" w:lineRule="auto"/>
        <w:jc w:val="both"/>
        <w:rPr>
          <w:rFonts w:ascii="Arial" w:hAnsi="Arial" w:cs="Arial"/>
          <w:sz w:val="24"/>
          <w:szCs w:val="24"/>
          <w:lang w:val="en-US"/>
        </w:rPr>
      </w:pPr>
      <w:r w:rsidRPr="00FA4E5D">
        <w:rPr>
          <w:rFonts w:ascii="Arial" w:hAnsi="Arial" w:cs="Arial"/>
          <w:sz w:val="24"/>
          <w:szCs w:val="24"/>
          <w:lang w:val="en-US"/>
        </w:rPr>
        <w:t>Miller, A. S. (2016</w:t>
      </w:r>
      <w:r w:rsidRPr="00FA4E5D">
        <w:rPr>
          <w:rFonts w:ascii="Arial" w:hAnsi="Arial" w:cs="Arial"/>
          <w:i/>
          <w:sz w:val="24"/>
          <w:szCs w:val="24"/>
          <w:lang w:val="en-US"/>
        </w:rPr>
        <w:t>) Parenting and Theory of Mind: Attachment.</w:t>
      </w:r>
      <w:r w:rsidRPr="00FA4E5D">
        <w:rPr>
          <w:rFonts w:ascii="Arial" w:hAnsi="Arial" w:cs="Arial"/>
          <w:sz w:val="24"/>
          <w:szCs w:val="24"/>
          <w:lang w:val="en-US"/>
        </w:rPr>
        <w:t xml:space="preserve"> Oxford University Press [e-book]. Available at: </w:t>
      </w:r>
      <w:hyperlink r:id="rId11" w:history="1">
        <w:r w:rsidRPr="00FA4E5D">
          <w:rPr>
            <w:rStyle w:val="Hyperlink"/>
            <w:rFonts w:ascii="Arial" w:hAnsi="Arial" w:cs="Arial"/>
            <w:sz w:val="24"/>
            <w:szCs w:val="24"/>
            <w:lang w:val="en-US"/>
          </w:rPr>
          <w:t>http://www.oxfordscholarship.com.ezproxy.uwtsd.ac.uk/view/10.1093/acprof:oso/9780190232689.001.0001/acprof-9780190232689-chapter-6</w:t>
        </w:r>
      </w:hyperlink>
      <w:r w:rsidRPr="00FA4E5D">
        <w:rPr>
          <w:rFonts w:ascii="Arial" w:hAnsi="Arial" w:cs="Arial"/>
          <w:sz w:val="24"/>
          <w:szCs w:val="24"/>
          <w:lang w:val="en-US"/>
        </w:rPr>
        <w:t xml:space="preserve"> [Accessed: 11</w:t>
      </w:r>
      <w:r w:rsidRPr="00FA4E5D">
        <w:rPr>
          <w:rFonts w:ascii="Arial" w:hAnsi="Arial" w:cs="Arial"/>
          <w:sz w:val="24"/>
          <w:szCs w:val="24"/>
          <w:vertAlign w:val="superscript"/>
          <w:lang w:val="en-US"/>
        </w:rPr>
        <w:t>th</w:t>
      </w:r>
      <w:r w:rsidRPr="00FA4E5D">
        <w:rPr>
          <w:rFonts w:ascii="Arial" w:hAnsi="Arial" w:cs="Arial"/>
          <w:sz w:val="24"/>
          <w:szCs w:val="24"/>
          <w:lang w:val="en-US"/>
        </w:rPr>
        <w:t xml:space="preserve"> April 2018].</w:t>
      </w:r>
    </w:p>
    <w:p w14:paraId="6B55B39A" w14:textId="77777777" w:rsidR="00FA4E5D" w:rsidRPr="00FA4E5D" w:rsidRDefault="00FA4E5D" w:rsidP="00FA4E5D">
      <w:pPr>
        <w:spacing w:line="360" w:lineRule="auto"/>
        <w:jc w:val="both"/>
        <w:rPr>
          <w:rFonts w:ascii="Arial" w:hAnsi="Arial" w:cs="Arial"/>
          <w:sz w:val="24"/>
          <w:szCs w:val="24"/>
          <w:lang w:val="en-US"/>
        </w:rPr>
      </w:pPr>
      <w:r w:rsidRPr="00FA4E5D">
        <w:rPr>
          <w:rFonts w:ascii="Arial" w:hAnsi="Arial" w:cs="Arial"/>
          <w:sz w:val="24"/>
          <w:szCs w:val="24"/>
          <w:lang w:val="en-US"/>
        </w:rPr>
        <w:t>Mitchell, P. and Zeigler, F. (2008) (2</w:t>
      </w:r>
      <w:r w:rsidRPr="00FA4E5D">
        <w:rPr>
          <w:rFonts w:ascii="Arial" w:hAnsi="Arial" w:cs="Arial"/>
          <w:sz w:val="24"/>
          <w:szCs w:val="24"/>
          <w:vertAlign w:val="superscript"/>
          <w:lang w:val="en-US"/>
        </w:rPr>
        <w:t>nd</w:t>
      </w:r>
      <w:r w:rsidRPr="00FA4E5D">
        <w:rPr>
          <w:rFonts w:ascii="Arial" w:hAnsi="Arial" w:cs="Arial"/>
          <w:sz w:val="24"/>
          <w:szCs w:val="24"/>
          <w:lang w:val="en-US"/>
        </w:rPr>
        <w:t xml:space="preserve"> ed) </w:t>
      </w:r>
      <w:r w:rsidRPr="00FA4E5D">
        <w:rPr>
          <w:rFonts w:ascii="Arial" w:hAnsi="Arial" w:cs="Arial"/>
          <w:i/>
          <w:sz w:val="24"/>
          <w:szCs w:val="24"/>
          <w:lang w:val="en-US"/>
        </w:rPr>
        <w:t>Fundamentals of Psychology</w:t>
      </w:r>
      <w:r w:rsidRPr="00FA4E5D">
        <w:rPr>
          <w:rFonts w:ascii="Arial" w:hAnsi="Arial" w:cs="Arial"/>
          <w:sz w:val="24"/>
          <w:szCs w:val="24"/>
          <w:lang w:val="en-US"/>
        </w:rPr>
        <w:t>. Sussex: Psychology Press.</w:t>
      </w:r>
    </w:p>
    <w:p w14:paraId="51D7FE00" w14:textId="77777777" w:rsidR="00FA4E5D" w:rsidRPr="00FA4E5D" w:rsidRDefault="00FA4E5D" w:rsidP="00FA4E5D">
      <w:pPr>
        <w:spacing w:line="360" w:lineRule="auto"/>
        <w:jc w:val="both"/>
        <w:rPr>
          <w:rFonts w:ascii="Arial" w:hAnsi="Arial" w:cs="Arial"/>
          <w:sz w:val="24"/>
          <w:szCs w:val="24"/>
          <w:lang w:val="en-US"/>
        </w:rPr>
      </w:pPr>
      <w:r w:rsidRPr="00FA4E5D">
        <w:rPr>
          <w:rFonts w:ascii="Arial" w:hAnsi="Arial" w:cs="Arial"/>
          <w:sz w:val="24"/>
          <w:szCs w:val="24"/>
          <w:lang w:val="en-US"/>
        </w:rPr>
        <w:t xml:space="preserve">Mooney, G. C. (2010) </w:t>
      </w:r>
      <w:r w:rsidRPr="00FA4E5D">
        <w:rPr>
          <w:rFonts w:ascii="Arial" w:hAnsi="Arial" w:cs="Arial"/>
          <w:i/>
          <w:sz w:val="24"/>
          <w:szCs w:val="24"/>
          <w:lang w:val="en-US"/>
        </w:rPr>
        <w:t xml:space="preserve">Theories of Attachment: An Introduction to Bowlby, Ainsworth, Gerber, Brazelton, </w:t>
      </w:r>
      <w:proofErr w:type="spellStart"/>
      <w:r w:rsidRPr="00FA4E5D">
        <w:rPr>
          <w:rFonts w:ascii="Arial" w:hAnsi="Arial" w:cs="Arial"/>
          <w:i/>
          <w:sz w:val="24"/>
          <w:szCs w:val="24"/>
          <w:lang w:val="en-US"/>
        </w:rPr>
        <w:t>Kennell</w:t>
      </w:r>
      <w:proofErr w:type="spellEnd"/>
      <w:r w:rsidRPr="00FA4E5D">
        <w:rPr>
          <w:rFonts w:ascii="Arial" w:hAnsi="Arial" w:cs="Arial"/>
          <w:i/>
          <w:sz w:val="24"/>
          <w:szCs w:val="24"/>
          <w:lang w:val="en-US"/>
        </w:rPr>
        <w:t>, and Klaus</w:t>
      </w:r>
      <w:r w:rsidRPr="00FA4E5D">
        <w:rPr>
          <w:rFonts w:ascii="Arial" w:hAnsi="Arial" w:cs="Arial"/>
          <w:sz w:val="24"/>
          <w:szCs w:val="24"/>
          <w:lang w:val="en-US"/>
        </w:rPr>
        <w:t xml:space="preserve">. St. Paul: </w:t>
      </w:r>
      <w:proofErr w:type="spellStart"/>
      <w:r w:rsidRPr="00FA4E5D">
        <w:rPr>
          <w:rFonts w:ascii="Arial" w:hAnsi="Arial" w:cs="Arial"/>
          <w:sz w:val="24"/>
          <w:szCs w:val="24"/>
          <w:lang w:val="en-US"/>
        </w:rPr>
        <w:t>Redleaf</w:t>
      </w:r>
      <w:proofErr w:type="spellEnd"/>
      <w:r w:rsidRPr="00FA4E5D">
        <w:rPr>
          <w:rFonts w:ascii="Arial" w:hAnsi="Arial" w:cs="Arial"/>
          <w:sz w:val="24"/>
          <w:szCs w:val="24"/>
          <w:lang w:val="en-US"/>
        </w:rPr>
        <w:t xml:space="preserve"> Press.</w:t>
      </w:r>
    </w:p>
    <w:p w14:paraId="663824EF" w14:textId="77777777" w:rsidR="00FA4E5D" w:rsidRPr="00FA4E5D" w:rsidRDefault="00FA4E5D" w:rsidP="00FA4E5D">
      <w:pPr>
        <w:spacing w:line="360" w:lineRule="auto"/>
        <w:jc w:val="both"/>
        <w:rPr>
          <w:rFonts w:ascii="Arial" w:hAnsi="Arial" w:cs="Arial"/>
          <w:sz w:val="24"/>
          <w:szCs w:val="24"/>
          <w:lang w:val="en-US"/>
        </w:rPr>
      </w:pPr>
      <w:r w:rsidRPr="00FA4E5D">
        <w:rPr>
          <w:rFonts w:ascii="Arial" w:hAnsi="Arial" w:cs="Arial"/>
          <w:sz w:val="24"/>
          <w:szCs w:val="24"/>
          <w:lang w:val="en-US"/>
        </w:rPr>
        <w:t xml:space="preserve">Morley, T. E. and Moran, G. (2011) ‘The Origins of Cognitive Vulnerability in Early Childhood: Mechanisms Linking Early Attachment on Later Depression’ </w:t>
      </w:r>
      <w:r w:rsidRPr="00FA4E5D">
        <w:rPr>
          <w:rFonts w:ascii="Arial" w:hAnsi="Arial" w:cs="Arial"/>
          <w:i/>
          <w:sz w:val="24"/>
          <w:szCs w:val="24"/>
          <w:lang w:val="en-US"/>
        </w:rPr>
        <w:t xml:space="preserve">Clinical Psychology Review, </w:t>
      </w:r>
      <w:r w:rsidRPr="00FA4E5D">
        <w:rPr>
          <w:rFonts w:ascii="Arial" w:hAnsi="Arial" w:cs="Arial"/>
          <w:sz w:val="24"/>
          <w:szCs w:val="24"/>
          <w:lang w:val="en-US"/>
        </w:rPr>
        <w:t xml:space="preserve">Volume 31, Issue 7, November, pp. 1071-1082. [On-line]. Available at: </w:t>
      </w:r>
      <w:hyperlink r:id="rId12" w:history="1">
        <w:r w:rsidRPr="00FA4E5D">
          <w:rPr>
            <w:rStyle w:val="Hyperlink"/>
            <w:rFonts w:ascii="Arial" w:hAnsi="Arial" w:cs="Arial"/>
            <w:sz w:val="24"/>
            <w:szCs w:val="24"/>
            <w:lang w:val="en-US"/>
          </w:rPr>
          <w:t>https://www-sciencedirect-com.ezproxy.uwtsd.ac.uk/science/article/pii/S027273581100105X</w:t>
        </w:r>
      </w:hyperlink>
      <w:r w:rsidRPr="00FA4E5D">
        <w:rPr>
          <w:rFonts w:ascii="Arial" w:hAnsi="Arial" w:cs="Arial"/>
          <w:sz w:val="24"/>
          <w:szCs w:val="24"/>
          <w:lang w:val="en-US"/>
        </w:rPr>
        <w:t xml:space="preserve"> [Accessed: 27</w:t>
      </w:r>
      <w:r w:rsidRPr="00FA4E5D">
        <w:rPr>
          <w:rFonts w:ascii="Arial" w:hAnsi="Arial" w:cs="Arial"/>
          <w:sz w:val="24"/>
          <w:szCs w:val="24"/>
          <w:vertAlign w:val="superscript"/>
          <w:lang w:val="en-US"/>
        </w:rPr>
        <w:t>th</w:t>
      </w:r>
      <w:r w:rsidRPr="00FA4E5D">
        <w:rPr>
          <w:rFonts w:ascii="Arial" w:hAnsi="Arial" w:cs="Arial"/>
          <w:sz w:val="24"/>
          <w:szCs w:val="24"/>
          <w:lang w:val="en-US"/>
        </w:rPr>
        <w:t xml:space="preserve"> May 2018].</w:t>
      </w:r>
    </w:p>
    <w:p w14:paraId="12EDC3FC" w14:textId="77777777" w:rsidR="00FA4E5D" w:rsidRPr="00FA4E5D" w:rsidRDefault="00FA4E5D" w:rsidP="00FA4E5D">
      <w:pPr>
        <w:spacing w:line="360" w:lineRule="auto"/>
        <w:jc w:val="both"/>
        <w:rPr>
          <w:rFonts w:ascii="Arial" w:hAnsi="Arial" w:cs="Arial"/>
          <w:sz w:val="24"/>
          <w:szCs w:val="24"/>
          <w:lang w:val="en-US"/>
        </w:rPr>
      </w:pPr>
      <w:r w:rsidRPr="00FA4E5D">
        <w:rPr>
          <w:rFonts w:ascii="Arial" w:hAnsi="Arial" w:cs="Arial"/>
          <w:sz w:val="24"/>
          <w:szCs w:val="24"/>
          <w:lang w:val="en-US"/>
        </w:rPr>
        <w:t xml:space="preserve">NHS (No Date) ‘Bump, Baby and Beyond’ </w:t>
      </w:r>
      <w:hyperlink r:id="rId13" w:history="1">
        <w:r w:rsidRPr="00FA4E5D">
          <w:rPr>
            <w:rStyle w:val="Hyperlink"/>
            <w:rFonts w:ascii="Arial" w:hAnsi="Arial" w:cs="Arial"/>
            <w:sz w:val="24"/>
            <w:szCs w:val="24"/>
            <w:lang w:val="en-US"/>
          </w:rPr>
          <w:t>http://www.wales.nhs.uk/documents/Pregnancy%20to%204%20Years%20Book%20FINAL%20English%20Revised%20E-Book%20Compressed.pdf</w:t>
        </w:r>
      </w:hyperlink>
      <w:r w:rsidRPr="00FA4E5D">
        <w:rPr>
          <w:rFonts w:ascii="Arial" w:hAnsi="Arial" w:cs="Arial"/>
          <w:sz w:val="24"/>
          <w:szCs w:val="24"/>
          <w:lang w:val="en-US"/>
        </w:rPr>
        <w:t xml:space="preserve"> [Accessed: 25</w:t>
      </w:r>
      <w:r w:rsidRPr="00FA4E5D">
        <w:rPr>
          <w:rFonts w:ascii="Arial" w:hAnsi="Arial" w:cs="Arial"/>
          <w:sz w:val="24"/>
          <w:szCs w:val="24"/>
          <w:vertAlign w:val="superscript"/>
          <w:lang w:val="en-US"/>
        </w:rPr>
        <w:t>th</w:t>
      </w:r>
      <w:r w:rsidRPr="00FA4E5D">
        <w:rPr>
          <w:rFonts w:ascii="Arial" w:hAnsi="Arial" w:cs="Arial"/>
          <w:sz w:val="24"/>
          <w:szCs w:val="24"/>
          <w:lang w:val="en-US"/>
        </w:rPr>
        <w:t xml:space="preserve"> May 2018].</w:t>
      </w:r>
    </w:p>
    <w:p w14:paraId="4684683F" w14:textId="77777777" w:rsidR="00FA4E5D" w:rsidRPr="00FA4E5D" w:rsidRDefault="00FA4E5D" w:rsidP="00FA4E5D">
      <w:pPr>
        <w:spacing w:line="360" w:lineRule="auto"/>
        <w:jc w:val="both"/>
        <w:rPr>
          <w:rFonts w:ascii="Arial" w:hAnsi="Arial" w:cs="Arial"/>
          <w:sz w:val="24"/>
          <w:szCs w:val="24"/>
          <w:lang w:val="en-US"/>
        </w:rPr>
      </w:pPr>
      <w:r w:rsidRPr="00FA4E5D">
        <w:rPr>
          <w:rFonts w:ascii="Arial" w:hAnsi="Arial" w:cs="Arial"/>
          <w:sz w:val="24"/>
          <w:szCs w:val="24"/>
          <w:lang w:val="en-US"/>
        </w:rPr>
        <w:t xml:space="preserve">NSPCC (2018) ‘Children in Care: Looked After Infant Mental Health’ </w:t>
      </w:r>
      <w:hyperlink r:id="rId14" w:history="1">
        <w:r w:rsidRPr="00FA4E5D">
          <w:rPr>
            <w:rStyle w:val="Hyperlink"/>
            <w:rFonts w:ascii="Arial" w:hAnsi="Arial" w:cs="Arial"/>
            <w:sz w:val="24"/>
            <w:szCs w:val="24"/>
            <w:lang w:val="en-US"/>
          </w:rPr>
          <w:t>https://www.nspcc.org.uk/preventing-abuse/child-protection-system/children-in-care/</w:t>
        </w:r>
      </w:hyperlink>
      <w:r w:rsidRPr="00FA4E5D">
        <w:rPr>
          <w:rFonts w:ascii="Arial" w:hAnsi="Arial" w:cs="Arial"/>
          <w:sz w:val="24"/>
          <w:szCs w:val="24"/>
          <w:lang w:val="en-US"/>
        </w:rPr>
        <w:t xml:space="preserve"> [Accessed: 16</w:t>
      </w:r>
      <w:r w:rsidRPr="00FA4E5D">
        <w:rPr>
          <w:rFonts w:ascii="Arial" w:hAnsi="Arial" w:cs="Arial"/>
          <w:sz w:val="24"/>
          <w:szCs w:val="24"/>
          <w:vertAlign w:val="superscript"/>
          <w:lang w:val="en-US"/>
        </w:rPr>
        <w:t>th</w:t>
      </w:r>
      <w:r w:rsidRPr="00FA4E5D">
        <w:rPr>
          <w:rFonts w:ascii="Arial" w:hAnsi="Arial" w:cs="Arial"/>
          <w:sz w:val="24"/>
          <w:szCs w:val="24"/>
          <w:lang w:val="en-US"/>
        </w:rPr>
        <w:t xml:space="preserve"> May 2018].</w:t>
      </w:r>
    </w:p>
    <w:p w14:paraId="60A02096" w14:textId="77777777" w:rsidR="00FA4E5D" w:rsidRPr="00FA4E5D" w:rsidRDefault="00FA4E5D" w:rsidP="00FA4E5D">
      <w:pPr>
        <w:spacing w:line="360" w:lineRule="auto"/>
        <w:jc w:val="both"/>
        <w:rPr>
          <w:rFonts w:ascii="Arial" w:hAnsi="Arial" w:cs="Arial"/>
          <w:sz w:val="24"/>
          <w:szCs w:val="24"/>
          <w:lang w:val="en-US"/>
        </w:rPr>
      </w:pPr>
      <w:proofErr w:type="spellStart"/>
      <w:r w:rsidRPr="00FA4E5D">
        <w:rPr>
          <w:rFonts w:ascii="Arial" w:hAnsi="Arial" w:cs="Arial"/>
          <w:sz w:val="24"/>
          <w:szCs w:val="24"/>
          <w:lang w:val="en-US"/>
        </w:rPr>
        <w:t>Olley</w:t>
      </w:r>
      <w:proofErr w:type="spellEnd"/>
      <w:r w:rsidRPr="00FA4E5D">
        <w:rPr>
          <w:rFonts w:ascii="Arial" w:hAnsi="Arial" w:cs="Arial"/>
          <w:sz w:val="24"/>
          <w:szCs w:val="24"/>
          <w:lang w:val="en-US"/>
        </w:rPr>
        <w:t xml:space="preserve">, R. and Potter, C. (2012) </w:t>
      </w:r>
      <w:r w:rsidRPr="00FA4E5D">
        <w:rPr>
          <w:rFonts w:ascii="Arial" w:hAnsi="Arial" w:cs="Arial"/>
          <w:i/>
          <w:sz w:val="24"/>
          <w:szCs w:val="24"/>
          <w:lang w:val="en-US"/>
        </w:rPr>
        <w:t>Engaging Fathers in the Early Years: A Practitioner’s Guide</w:t>
      </w:r>
      <w:r w:rsidRPr="00FA4E5D">
        <w:rPr>
          <w:rFonts w:ascii="Arial" w:hAnsi="Arial" w:cs="Arial"/>
          <w:sz w:val="24"/>
          <w:szCs w:val="24"/>
          <w:lang w:val="en-US"/>
        </w:rPr>
        <w:t xml:space="preserve">. London: Continuum International Publishing Group. </w:t>
      </w:r>
    </w:p>
    <w:p w14:paraId="7A0F0350" w14:textId="77777777" w:rsidR="00FA4E5D" w:rsidRPr="00FA4E5D" w:rsidRDefault="00FA4E5D" w:rsidP="00FA4E5D">
      <w:pPr>
        <w:spacing w:line="360" w:lineRule="auto"/>
        <w:jc w:val="both"/>
        <w:rPr>
          <w:rFonts w:ascii="Arial" w:hAnsi="Arial" w:cs="Arial"/>
          <w:sz w:val="24"/>
          <w:szCs w:val="24"/>
          <w:lang w:val="en-US"/>
        </w:rPr>
      </w:pPr>
      <w:r w:rsidRPr="00FA4E5D">
        <w:rPr>
          <w:rFonts w:ascii="Arial" w:hAnsi="Arial" w:cs="Arial"/>
          <w:sz w:val="24"/>
          <w:szCs w:val="24"/>
          <w:lang w:val="en-US"/>
        </w:rPr>
        <w:t xml:space="preserve">Pederson, C., </w:t>
      </w:r>
      <w:proofErr w:type="spellStart"/>
      <w:r w:rsidRPr="00FA4E5D">
        <w:rPr>
          <w:rFonts w:ascii="Arial" w:hAnsi="Arial" w:cs="Arial"/>
          <w:sz w:val="24"/>
          <w:szCs w:val="24"/>
          <w:lang w:val="en-US"/>
        </w:rPr>
        <w:t>Rathert</w:t>
      </w:r>
      <w:proofErr w:type="spellEnd"/>
      <w:r w:rsidRPr="00FA4E5D">
        <w:rPr>
          <w:rFonts w:ascii="Arial" w:hAnsi="Arial" w:cs="Arial"/>
          <w:sz w:val="24"/>
          <w:szCs w:val="24"/>
          <w:lang w:val="en-US"/>
        </w:rPr>
        <w:t xml:space="preserve">, J., </w:t>
      </w:r>
      <w:proofErr w:type="spellStart"/>
      <w:r w:rsidRPr="00FA4E5D">
        <w:rPr>
          <w:rFonts w:ascii="Arial" w:hAnsi="Arial" w:cs="Arial"/>
          <w:sz w:val="24"/>
          <w:szCs w:val="24"/>
          <w:lang w:val="en-US"/>
        </w:rPr>
        <w:t>Fite</w:t>
      </w:r>
      <w:proofErr w:type="spellEnd"/>
      <w:r w:rsidRPr="00FA4E5D">
        <w:rPr>
          <w:rFonts w:ascii="Arial" w:hAnsi="Arial" w:cs="Arial"/>
          <w:sz w:val="24"/>
          <w:szCs w:val="24"/>
          <w:lang w:val="en-US"/>
        </w:rPr>
        <w:t xml:space="preserve">, P. </w:t>
      </w:r>
      <w:proofErr w:type="spellStart"/>
      <w:r w:rsidRPr="00FA4E5D">
        <w:rPr>
          <w:rFonts w:ascii="Arial" w:hAnsi="Arial" w:cs="Arial"/>
          <w:sz w:val="24"/>
          <w:szCs w:val="24"/>
          <w:lang w:val="en-US"/>
        </w:rPr>
        <w:t>Stoppelbein</w:t>
      </w:r>
      <w:proofErr w:type="spellEnd"/>
      <w:r w:rsidRPr="00FA4E5D">
        <w:rPr>
          <w:rFonts w:ascii="Arial" w:hAnsi="Arial" w:cs="Arial"/>
          <w:sz w:val="24"/>
          <w:szCs w:val="24"/>
          <w:lang w:val="en-US"/>
        </w:rPr>
        <w:t xml:space="preserve">, L. and Greening, L. (2016) ‘The Role of Parenting Styles in the Relation Between Functions of Aggression and Internalizing Symptoms in a child Psychiatric Inpatient Population’, </w:t>
      </w:r>
      <w:r w:rsidRPr="00FA4E5D">
        <w:rPr>
          <w:rFonts w:ascii="Arial" w:hAnsi="Arial" w:cs="Arial"/>
          <w:i/>
          <w:sz w:val="24"/>
          <w:szCs w:val="24"/>
          <w:lang w:val="en-US"/>
        </w:rPr>
        <w:t xml:space="preserve">Child Psychiatry &amp; Human Development, </w:t>
      </w:r>
      <w:r w:rsidRPr="00FA4E5D">
        <w:rPr>
          <w:rFonts w:ascii="Arial" w:hAnsi="Arial" w:cs="Arial"/>
          <w:sz w:val="24"/>
          <w:szCs w:val="24"/>
          <w:lang w:val="en-US"/>
        </w:rPr>
        <w:t xml:space="preserve">Volume 47, Issue 5, pp. 819-829. [on-line]. Available at: </w:t>
      </w:r>
      <w:hyperlink r:id="rId15" w:history="1">
        <w:r w:rsidRPr="00FA4E5D">
          <w:rPr>
            <w:rStyle w:val="Hyperlink"/>
            <w:rFonts w:ascii="Arial" w:hAnsi="Arial" w:cs="Arial"/>
            <w:sz w:val="24"/>
            <w:szCs w:val="24"/>
            <w:lang w:val="en-US"/>
          </w:rPr>
          <w:t>https://web-b-ebscohost-com.ezproxy.uwtsd.ac.uk/ehost/pdfviewer/pdfviewer?vid=1&amp;sid=f578062e-eb10-4333-b758-0855da64c2f7%40sessionmgr101</w:t>
        </w:r>
      </w:hyperlink>
      <w:r w:rsidRPr="00FA4E5D">
        <w:rPr>
          <w:rFonts w:ascii="Arial" w:hAnsi="Arial" w:cs="Arial"/>
          <w:sz w:val="24"/>
          <w:szCs w:val="24"/>
          <w:lang w:val="en-US"/>
        </w:rPr>
        <w:t xml:space="preserve"> [Accessed: 16</w:t>
      </w:r>
      <w:r w:rsidRPr="00FA4E5D">
        <w:rPr>
          <w:rFonts w:ascii="Arial" w:hAnsi="Arial" w:cs="Arial"/>
          <w:sz w:val="24"/>
          <w:szCs w:val="24"/>
          <w:vertAlign w:val="superscript"/>
          <w:lang w:val="en-US"/>
        </w:rPr>
        <w:t>th</w:t>
      </w:r>
      <w:r w:rsidRPr="00FA4E5D">
        <w:rPr>
          <w:rFonts w:ascii="Arial" w:hAnsi="Arial" w:cs="Arial"/>
          <w:sz w:val="24"/>
          <w:szCs w:val="24"/>
          <w:lang w:val="en-US"/>
        </w:rPr>
        <w:t xml:space="preserve"> May 2018]. </w:t>
      </w:r>
    </w:p>
    <w:p w14:paraId="2CFF18B0" w14:textId="77777777" w:rsidR="00FA4E5D" w:rsidRPr="00FA4E5D" w:rsidRDefault="00FA4E5D" w:rsidP="00FA4E5D">
      <w:pPr>
        <w:spacing w:line="360" w:lineRule="auto"/>
        <w:jc w:val="both"/>
        <w:rPr>
          <w:rFonts w:ascii="Arial" w:hAnsi="Arial" w:cs="Arial"/>
          <w:sz w:val="24"/>
          <w:szCs w:val="24"/>
          <w:lang w:val="en-US"/>
        </w:rPr>
      </w:pPr>
      <w:r w:rsidRPr="00FA4E5D">
        <w:rPr>
          <w:rFonts w:ascii="Arial" w:hAnsi="Arial" w:cs="Arial"/>
          <w:sz w:val="24"/>
          <w:szCs w:val="24"/>
          <w:lang w:val="en-US"/>
        </w:rPr>
        <w:t xml:space="preserve">Prior, V. and Glaser, D. (2006) </w:t>
      </w:r>
      <w:r w:rsidRPr="00FA4E5D">
        <w:rPr>
          <w:rFonts w:ascii="Arial" w:hAnsi="Arial" w:cs="Arial"/>
          <w:i/>
          <w:sz w:val="24"/>
          <w:szCs w:val="24"/>
          <w:lang w:val="en-US"/>
        </w:rPr>
        <w:t>Understanding Attachment and Attachment Disorders Theory, Evidence and Practice.</w:t>
      </w:r>
      <w:r w:rsidRPr="00FA4E5D">
        <w:rPr>
          <w:rFonts w:ascii="Arial" w:hAnsi="Arial" w:cs="Arial"/>
          <w:sz w:val="24"/>
          <w:szCs w:val="24"/>
          <w:lang w:val="en-US"/>
        </w:rPr>
        <w:t xml:space="preserve"> London: Jessica Kingsley Publishers.</w:t>
      </w:r>
    </w:p>
    <w:p w14:paraId="5162DEE5"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Pugh, G. and </w:t>
      </w:r>
      <w:proofErr w:type="spellStart"/>
      <w:r w:rsidRPr="00FA4E5D">
        <w:rPr>
          <w:rFonts w:ascii="Arial" w:hAnsi="Arial" w:cs="Arial"/>
          <w:sz w:val="24"/>
          <w:szCs w:val="24"/>
        </w:rPr>
        <w:t>Dufffy</w:t>
      </w:r>
      <w:proofErr w:type="spellEnd"/>
      <w:r w:rsidRPr="00FA4E5D">
        <w:rPr>
          <w:rFonts w:ascii="Arial" w:hAnsi="Arial" w:cs="Arial"/>
          <w:sz w:val="24"/>
          <w:szCs w:val="24"/>
        </w:rPr>
        <w:t>, B. (2010) (5</w:t>
      </w:r>
      <w:r w:rsidRPr="00FA4E5D">
        <w:rPr>
          <w:rFonts w:ascii="Arial" w:hAnsi="Arial" w:cs="Arial"/>
          <w:sz w:val="24"/>
          <w:szCs w:val="24"/>
          <w:vertAlign w:val="superscript"/>
        </w:rPr>
        <w:t>th</w:t>
      </w:r>
      <w:r w:rsidRPr="00FA4E5D">
        <w:rPr>
          <w:rFonts w:ascii="Arial" w:hAnsi="Arial" w:cs="Arial"/>
          <w:sz w:val="24"/>
          <w:szCs w:val="24"/>
        </w:rPr>
        <w:t xml:space="preserve"> ed) (eds</w:t>
      </w:r>
      <w:r w:rsidRPr="00FA4E5D">
        <w:rPr>
          <w:rFonts w:ascii="Arial" w:hAnsi="Arial" w:cs="Arial"/>
          <w:i/>
          <w:sz w:val="24"/>
          <w:szCs w:val="24"/>
        </w:rPr>
        <w:t>) Contemporary Issues in the Early Years.</w:t>
      </w:r>
      <w:r w:rsidRPr="00FA4E5D">
        <w:rPr>
          <w:rFonts w:ascii="Arial" w:hAnsi="Arial" w:cs="Arial"/>
          <w:sz w:val="24"/>
          <w:szCs w:val="24"/>
        </w:rPr>
        <w:t xml:space="preserve"> London: Sage Publications Ltd.</w:t>
      </w:r>
    </w:p>
    <w:p w14:paraId="590DD18E"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Public Health Wales (2016) ‘</w:t>
      </w:r>
      <w:proofErr w:type="spellStart"/>
      <w:r w:rsidRPr="00FA4E5D">
        <w:rPr>
          <w:rFonts w:ascii="Arial" w:hAnsi="Arial" w:cs="Arial"/>
          <w:sz w:val="24"/>
          <w:szCs w:val="24"/>
        </w:rPr>
        <w:t>Cymru</w:t>
      </w:r>
      <w:proofErr w:type="spellEnd"/>
      <w:r w:rsidRPr="00FA4E5D">
        <w:rPr>
          <w:rFonts w:ascii="Arial" w:hAnsi="Arial" w:cs="Arial"/>
          <w:sz w:val="24"/>
          <w:szCs w:val="24"/>
        </w:rPr>
        <w:t xml:space="preserve"> Well Wales: First 1000 Days’ </w:t>
      </w:r>
      <w:hyperlink r:id="rId16" w:history="1">
        <w:r w:rsidRPr="00FA4E5D">
          <w:rPr>
            <w:rStyle w:val="Hyperlink"/>
            <w:rFonts w:ascii="Arial" w:hAnsi="Arial" w:cs="Arial"/>
            <w:sz w:val="24"/>
            <w:szCs w:val="24"/>
          </w:rPr>
          <w:t>http://www.wales.nhs.uk/sitesplus/888/page/88523</w:t>
        </w:r>
      </w:hyperlink>
      <w:r w:rsidRPr="00FA4E5D">
        <w:rPr>
          <w:rFonts w:ascii="Arial" w:hAnsi="Arial" w:cs="Arial"/>
          <w:sz w:val="24"/>
          <w:szCs w:val="24"/>
        </w:rPr>
        <w:t xml:space="preserve"> [Accessed: 19</w:t>
      </w:r>
      <w:r w:rsidRPr="00FA4E5D">
        <w:rPr>
          <w:rFonts w:ascii="Arial" w:hAnsi="Arial" w:cs="Arial"/>
          <w:sz w:val="24"/>
          <w:szCs w:val="24"/>
          <w:vertAlign w:val="superscript"/>
        </w:rPr>
        <w:t>th</w:t>
      </w:r>
      <w:r w:rsidRPr="00FA4E5D">
        <w:rPr>
          <w:rFonts w:ascii="Arial" w:hAnsi="Arial" w:cs="Arial"/>
          <w:sz w:val="24"/>
          <w:szCs w:val="24"/>
        </w:rPr>
        <w:t xml:space="preserve"> May 2018].</w:t>
      </w:r>
    </w:p>
    <w:p w14:paraId="022D10AD"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Public Health Wales (2016) ‘ACE Report 1’ </w:t>
      </w:r>
      <w:hyperlink r:id="rId17" w:history="1">
        <w:r w:rsidRPr="00FA4E5D">
          <w:rPr>
            <w:rStyle w:val="Hyperlink"/>
            <w:rFonts w:ascii="Arial" w:hAnsi="Arial" w:cs="Arial"/>
            <w:sz w:val="24"/>
            <w:szCs w:val="24"/>
          </w:rPr>
          <w:t>http://www.wales.nhs.uk/sitesplus/888/page/88504</w:t>
        </w:r>
      </w:hyperlink>
      <w:r w:rsidRPr="00FA4E5D">
        <w:rPr>
          <w:rFonts w:ascii="Arial" w:hAnsi="Arial" w:cs="Arial"/>
          <w:sz w:val="24"/>
          <w:szCs w:val="24"/>
        </w:rPr>
        <w:t xml:space="preserve"> [Accessed: 11</w:t>
      </w:r>
      <w:r w:rsidRPr="00FA4E5D">
        <w:rPr>
          <w:rFonts w:ascii="Arial" w:hAnsi="Arial" w:cs="Arial"/>
          <w:sz w:val="24"/>
          <w:szCs w:val="24"/>
          <w:vertAlign w:val="superscript"/>
        </w:rPr>
        <w:t>th</w:t>
      </w:r>
      <w:r w:rsidRPr="00FA4E5D">
        <w:rPr>
          <w:rFonts w:ascii="Arial" w:hAnsi="Arial" w:cs="Arial"/>
          <w:sz w:val="24"/>
          <w:szCs w:val="24"/>
        </w:rPr>
        <w:t xml:space="preserve"> May 2018].</w:t>
      </w:r>
    </w:p>
    <w:p w14:paraId="15E57965"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Roberts, R. (2006) (3</w:t>
      </w:r>
      <w:r w:rsidRPr="00FA4E5D">
        <w:rPr>
          <w:rFonts w:ascii="Arial" w:hAnsi="Arial" w:cs="Arial"/>
          <w:sz w:val="24"/>
          <w:szCs w:val="24"/>
          <w:vertAlign w:val="superscript"/>
        </w:rPr>
        <w:t>rd</w:t>
      </w:r>
      <w:r w:rsidRPr="00FA4E5D">
        <w:rPr>
          <w:rFonts w:ascii="Arial" w:hAnsi="Arial" w:cs="Arial"/>
          <w:sz w:val="24"/>
          <w:szCs w:val="24"/>
        </w:rPr>
        <w:t xml:space="preserve"> ed) </w:t>
      </w:r>
      <w:r w:rsidRPr="00FA4E5D">
        <w:rPr>
          <w:rFonts w:ascii="Arial" w:hAnsi="Arial" w:cs="Arial"/>
          <w:i/>
          <w:sz w:val="24"/>
          <w:szCs w:val="24"/>
        </w:rPr>
        <w:t>Self-Esteem and Early Learning: Key people From Birth to School</w:t>
      </w:r>
      <w:r w:rsidRPr="00FA4E5D">
        <w:rPr>
          <w:rFonts w:ascii="Arial" w:hAnsi="Arial" w:cs="Arial"/>
          <w:sz w:val="24"/>
          <w:szCs w:val="24"/>
        </w:rPr>
        <w:t>. London: Paul Chapman Publishing.</w:t>
      </w:r>
    </w:p>
    <w:p w14:paraId="1F6EC22E" w14:textId="77777777" w:rsidR="00FA4E5D" w:rsidRPr="00FA4E5D" w:rsidRDefault="00FA4E5D" w:rsidP="00FA4E5D">
      <w:pPr>
        <w:spacing w:line="360" w:lineRule="auto"/>
        <w:jc w:val="both"/>
        <w:rPr>
          <w:rFonts w:ascii="Arial" w:hAnsi="Arial" w:cs="Arial"/>
          <w:sz w:val="24"/>
          <w:szCs w:val="24"/>
        </w:rPr>
      </w:pPr>
      <w:proofErr w:type="spellStart"/>
      <w:r w:rsidRPr="00FA4E5D">
        <w:rPr>
          <w:rFonts w:ascii="Arial" w:hAnsi="Arial" w:cs="Arial"/>
          <w:sz w:val="24"/>
          <w:szCs w:val="24"/>
        </w:rPr>
        <w:t>Roskam</w:t>
      </w:r>
      <w:proofErr w:type="spellEnd"/>
      <w:r w:rsidRPr="00FA4E5D">
        <w:rPr>
          <w:rFonts w:ascii="Arial" w:hAnsi="Arial" w:cs="Arial"/>
          <w:sz w:val="24"/>
          <w:szCs w:val="24"/>
        </w:rPr>
        <w:t xml:space="preserve">, I., Meunier, J. and </w:t>
      </w:r>
      <w:proofErr w:type="spellStart"/>
      <w:r w:rsidRPr="00FA4E5D">
        <w:rPr>
          <w:rFonts w:ascii="Arial" w:hAnsi="Arial" w:cs="Arial"/>
          <w:sz w:val="24"/>
          <w:szCs w:val="24"/>
        </w:rPr>
        <w:t>Stievenart</w:t>
      </w:r>
      <w:proofErr w:type="spellEnd"/>
      <w:r w:rsidRPr="00FA4E5D">
        <w:rPr>
          <w:rFonts w:ascii="Arial" w:hAnsi="Arial" w:cs="Arial"/>
          <w:sz w:val="24"/>
          <w:szCs w:val="24"/>
        </w:rPr>
        <w:t xml:space="preserve">, M. (2011) ‘Parent Attachment, Childrearing Behaviour, and Child Attachment: Mediated Effects Predicting </w:t>
      </w:r>
      <w:proofErr w:type="spellStart"/>
      <w:r w:rsidRPr="00FA4E5D">
        <w:rPr>
          <w:rFonts w:ascii="Arial" w:hAnsi="Arial" w:cs="Arial"/>
          <w:sz w:val="24"/>
          <w:szCs w:val="24"/>
        </w:rPr>
        <w:t>Preschoolers’</w:t>
      </w:r>
      <w:proofErr w:type="spellEnd"/>
      <w:r w:rsidRPr="00FA4E5D">
        <w:rPr>
          <w:rFonts w:ascii="Arial" w:hAnsi="Arial" w:cs="Arial"/>
          <w:sz w:val="24"/>
          <w:szCs w:val="24"/>
        </w:rPr>
        <w:t xml:space="preserve"> Externalizing Behaviour’ </w:t>
      </w:r>
      <w:r w:rsidRPr="00FA4E5D">
        <w:rPr>
          <w:rFonts w:ascii="Arial" w:hAnsi="Arial" w:cs="Arial"/>
          <w:i/>
          <w:sz w:val="24"/>
          <w:szCs w:val="24"/>
        </w:rPr>
        <w:t xml:space="preserve">Journal of Applied Developmental Psychology, </w:t>
      </w:r>
      <w:r w:rsidRPr="00FA4E5D">
        <w:rPr>
          <w:rFonts w:ascii="Arial" w:hAnsi="Arial" w:cs="Arial"/>
          <w:sz w:val="24"/>
          <w:szCs w:val="24"/>
        </w:rPr>
        <w:t>Volume 32, Issue 4, July-August, pp. 170-179.</w:t>
      </w:r>
    </w:p>
    <w:p w14:paraId="771C28D0"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Schneider, W. (2017) ‘Single Mothers, The Role of Fathers and the risk for Child Maltreatment’, </w:t>
      </w:r>
      <w:r w:rsidRPr="00FA4E5D">
        <w:rPr>
          <w:rFonts w:ascii="Arial" w:hAnsi="Arial" w:cs="Arial"/>
          <w:i/>
          <w:sz w:val="24"/>
          <w:szCs w:val="24"/>
        </w:rPr>
        <w:t xml:space="preserve">Children and Youth Services </w:t>
      </w:r>
      <w:r w:rsidRPr="00FA4E5D">
        <w:rPr>
          <w:rFonts w:ascii="Arial" w:hAnsi="Arial" w:cs="Arial"/>
          <w:sz w:val="24"/>
          <w:szCs w:val="24"/>
        </w:rPr>
        <w:t xml:space="preserve">Review, Volume 21, October, pp. 81-93. [on-line]. Available at: </w:t>
      </w:r>
      <w:hyperlink r:id="rId18" w:history="1">
        <w:r w:rsidRPr="00FA4E5D">
          <w:rPr>
            <w:rStyle w:val="Hyperlink"/>
            <w:rFonts w:ascii="Arial" w:hAnsi="Arial" w:cs="Arial"/>
            <w:sz w:val="24"/>
            <w:szCs w:val="24"/>
          </w:rPr>
          <w:t>https://www-sciencedirect-com.ezproxy.uwtsd.ac.uk/science/article/pii/S0190740917304097</w:t>
        </w:r>
      </w:hyperlink>
      <w:r w:rsidRPr="00FA4E5D">
        <w:rPr>
          <w:rFonts w:ascii="Arial" w:hAnsi="Arial" w:cs="Arial"/>
          <w:sz w:val="24"/>
          <w:szCs w:val="24"/>
        </w:rPr>
        <w:t xml:space="preserve"> [Accessed: 24</w:t>
      </w:r>
      <w:r w:rsidRPr="00FA4E5D">
        <w:rPr>
          <w:rFonts w:ascii="Arial" w:hAnsi="Arial" w:cs="Arial"/>
          <w:sz w:val="24"/>
          <w:szCs w:val="24"/>
          <w:vertAlign w:val="superscript"/>
        </w:rPr>
        <w:t>th</w:t>
      </w:r>
      <w:r w:rsidRPr="00FA4E5D">
        <w:rPr>
          <w:rFonts w:ascii="Arial" w:hAnsi="Arial" w:cs="Arial"/>
          <w:sz w:val="24"/>
          <w:szCs w:val="24"/>
        </w:rPr>
        <w:t xml:space="preserve"> May 2018].</w:t>
      </w:r>
    </w:p>
    <w:p w14:paraId="0E56A60E"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Scott, J. and Ward, H. (2005</w:t>
      </w:r>
      <w:r w:rsidRPr="00FA4E5D">
        <w:rPr>
          <w:rFonts w:ascii="Arial" w:hAnsi="Arial" w:cs="Arial"/>
          <w:i/>
          <w:sz w:val="24"/>
          <w:szCs w:val="24"/>
        </w:rPr>
        <w:t>) Safeguarding and Promoting the Well-being of Vulnerable Children</w:t>
      </w:r>
      <w:r w:rsidRPr="00FA4E5D">
        <w:rPr>
          <w:rFonts w:ascii="Arial" w:hAnsi="Arial" w:cs="Arial"/>
          <w:sz w:val="24"/>
          <w:szCs w:val="24"/>
        </w:rPr>
        <w:t>. London: Jessica Kingsley Publishers.</w:t>
      </w:r>
    </w:p>
    <w:p w14:paraId="2D2D2F8B"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Seibert, A. and Kerns, K. (2015) ‘Early Mother-Child Attachment: Longitudinal Prediction to The Quality of Peer Relationships in The Middle Childhood’ </w:t>
      </w:r>
      <w:r w:rsidRPr="00FA4E5D">
        <w:rPr>
          <w:rFonts w:ascii="Arial" w:hAnsi="Arial" w:cs="Arial"/>
          <w:i/>
          <w:sz w:val="24"/>
          <w:szCs w:val="24"/>
        </w:rPr>
        <w:t xml:space="preserve">International Journal of Behavioural Development, </w:t>
      </w:r>
      <w:r w:rsidRPr="00FA4E5D">
        <w:rPr>
          <w:rFonts w:ascii="Arial" w:hAnsi="Arial" w:cs="Arial"/>
          <w:sz w:val="24"/>
          <w:szCs w:val="24"/>
        </w:rPr>
        <w:t>Volume 39, Issue 2, pp. 130-138.</w:t>
      </w:r>
    </w:p>
    <w:p w14:paraId="3985B3C6" w14:textId="77777777" w:rsidR="00FA4E5D" w:rsidRPr="00FA4E5D" w:rsidRDefault="00FA4E5D" w:rsidP="00FA4E5D">
      <w:pPr>
        <w:spacing w:line="360" w:lineRule="auto"/>
        <w:jc w:val="both"/>
        <w:rPr>
          <w:rFonts w:ascii="Arial" w:hAnsi="Arial" w:cs="Arial"/>
          <w:sz w:val="24"/>
          <w:szCs w:val="24"/>
          <w:lang w:val="en-US"/>
        </w:rPr>
      </w:pPr>
      <w:proofErr w:type="spellStart"/>
      <w:r w:rsidRPr="00FA4E5D">
        <w:rPr>
          <w:rFonts w:ascii="Arial" w:hAnsi="Arial" w:cs="Arial"/>
          <w:sz w:val="24"/>
          <w:szCs w:val="24"/>
          <w:lang w:val="en-US"/>
        </w:rPr>
        <w:t>Seifer</w:t>
      </w:r>
      <w:proofErr w:type="spellEnd"/>
      <w:r w:rsidRPr="00FA4E5D">
        <w:rPr>
          <w:rFonts w:ascii="Arial" w:hAnsi="Arial" w:cs="Arial"/>
          <w:sz w:val="24"/>
          <w:szCs w:val="24"/>
          <w:lang w:val="en-US"/>
        </w:rPr>
        <w:t xml:space="preserve">, R., Dickstein, S., Parade, S., </w:t>
      </w:r>
      <w:proofErr w:type="spellStart"/>
      <w:r w:rsidRPr="00FA4E5D">
        <w:rPr>
          <w:rFonts w:ascii="Arial" w:hAnsi="Arial" w:cs="Arial"/>
          <w:sz w:val="24"/>
          <w:szCs w:val="24"/>
          <w:lang w:val="en-US"/>
        </w:rPr>
        <w:t>Hyaden</w:t>
      </w:r>
      <w:proofErr w:type="spellEnd"/>
      <w:r w:rsidRPr="00FA4E5D">
        <w:rPr>
          <w:rFonts w:ascii="Arial" w:hAnsi="Arial" w:cs="Arial"/>
          <w:sz w:val="24"/>
          <w:szCs w:val="24"/>
          <w:lang w:val="en-US"/>
        </w:rPr>
        <w:t xml:space="preserve">, C. L., Magee, D. K. and Schiller, M. (2014) ‘Mothers’ appraisal of goodness of fit and children’s social development’ </w:t>
      </w:r>
      <w:r w:rsidRPr="00FA4E5D">
        <w:rPr>
          <w:rFonts w:ascii="Arial" w:hAnsi="Arial" w:cs="Arial"/>
          <w:i/>
          <w:sz w:val="24"/>
          <w:szCs w:val="24"/>
          <w:lang w:val="en-US"/>
        </w:rPr>
        <w:t xml:space="preserve">International Journal of Behavioral Development, </w:t>
      </w:r>
      <w:r w:rsidRPr="00FA4E5D">
        <w:rPr>
          <w:rFonts w:ascii="Arial" w:hAnsi="Arial" w:cs="Arial"/>
          <w:sz w:val="24"/>
          <w:szCs w:val="24"/>
          <w:lang w:val="en-US"/>
        </w:rPr>
        <w:t xml:space="preserve">Volume 38, Issue 1, pp.86-97. [on-line]. Available at: </w:t>
      </w:r>
      <w:r w:rsidRPr="00FA4E5D">
        <w:rPr>
          <w:rFonts w:ascii="Arial" w:hAnsi="Arial" w:cs="Arial"/>
          <w:i/>
          <w:sz w:val="24"/>
          <w:szCs w:val="24"/>
          <w:lang w:val="en-US"/>
        </w:rPr>
        <w:t xml:space="preserve"> </w:t>
      </w:r>
      <w:hyperlink r:id="rId19" w:history="1">
        <w:r w:rsidRPr="00FA4E5D">
          <w:rPr>
            <w:rStyle w:val="Hyperlink"/>
            <w:rFonts w:ascii="Arial" w:hAnsi="Arial" w:cs="Arial"/>
            <w:sz w:val="24"/>
            <w:szCs w:val="24"/>
            <w:lang w:val="en-US"/>
          </w:rPr>
          <w:t>http://journals.sagepub.com.ezproxy.uwtsd.ac.uk/doi/pdf/10.1177/0165025413507172</w:t>
        </w:r>
      </w:hyperlink>
      <w:r w:rsidRPr="00FA4E5D">
        <w:rPr>
          <w:rFonts w:ascii="Arial" w:hAnsi="Arial" w:cs="Arial"/>
          <w:sz w:val="24"/>
          <w:szCs w:val="24"/>
          <w:lang w:val="en-US"/>
        </w:rPr>
        <w:t xml:space="preserve"> [Accessed: 19</w:t>
      </w:r>
      <w:r w:rsidRPr="00FA4E5D">
        <w:rPr>
          <w:rFonts w:ascii="Arial" w:hAnsi="Arial" w:cs="Arial"/>
          <w:sz w:val="24"/>
          <w:szCs w:val="24"/>
          <w:vertAlign w:val="superscript"/>
          <w:lang w:val="en-US"/>
        </w:rPr>
        <w:t>th</w:t>
      </w:r>
      <w:r w:rsidRPr="00FA4E5D">
        <w:rPr>
          <w:rFonts w:ascii="Arial" w:hAnsi="Arial" w:cs="Arial"/>
          <w:sz w:val="24"/>
          <w:szCs w:val="24"/>
          <w:lang w:val="en-US"/>
        </w:rPr>
        <w:t xml:space="preserve"> May 2018].</w:t>
      </w:r>
    </w:p>
    <w:p w14:paraId="594E8952" w14:textId="77777777" w:rsidR="00FA4E5D" w:rsidRPr="00FA4E5D" w:rsidRDefault="00FA4E5D" w:rsidP="00FA4E5D">
      <w:pPr>
        <w:spacing w:line="360" w:lineRule="auto"/>
        <w:jc w:val="both"/>
        <w:rPr>
          <w:rFonts w:ascii="Arial" w:hAnsi="Arial" w:cs="Arial"/>
          <w:sz w:val="24"/>
          <w:szCs w:val="24"/>
          <w:lang w:val="en-US"/>
        </w:rPr>
      </w:pPr>
      <w:proofErr w:type="spellStart"/>
      <w:r w:rsidRPr="00FA4E5D">
        <w:rPr>
          <w:rFonts w:ascii="Arial" w:hAnsi="Arial" w:cs="Arial"/>
          <w:sz w:val="24"/>
          <w:szCs w:val="24"/>
          <w:lang w:val="en-US"/>
        </w:rPr>
        <w:t>Shemmings</w:t>
      </w:r>
      <w:proofErr w:type="spellEnd"/>
      <w:r w:rsidRPr="00FA4E5D">
        <w:rPr>
          <w:rFonts w:ascii="Arial" w:hAnsi="Arial" w:cs="Arial"/>
          <w:sz w:val="24"/>
          <w:szCs w:val="24"/>
          <w:lang w:val="en-US"/>
        </w:rPr>
        <w:t xml:space="preserve">, D. and </w:t>
      </w:r>
      <w:proofErr w:type="spellStart"/>
      <w:r w:rsidRPr="00FA4E5D">
        <w:rPr>
          <w:rFonts w:ascii="Arial" w:hAnsi="Arial" w:cs="Arial"/>
          <w:sz w:val="24"/>
          <w:szCs w:val="24"/>
          <w:lang w:val="en-US"/>
        </w:rPr>
        <w:t>Shemmings</w:t>
      </w:r>
      <w:proofErr w:type="spellEnd"/>
      <w:r w:rsidRPr="00FA4E5D">
        <w:rPr>
          <w:rFonts w:ascii="Arial" w:hAnsi="Arial" w:cs="Arial"/>
          <w:sz w:val="24"/>
          <w:szCs w:val="24"/>
          <w:lang w:val="en-US"/>
        </w:rPr>
        <w:t xml:space="preserve">, Y. (2014) </w:t>
      </w:r>
      <w:r w:rsidRPr="00FA4E5D">
        <w:rPr>
          <w:rFonts w:ascii="Arial" w:hAnsi="Arial" w:cs="Arial"/>
          <w:i/>
          <w:sz w:val="24"/>
          <w:szCs w:val="24"/>
          <w:lang w:val="en-US"/>
        </w:rPr>
        <w:t xml:space="preserve">Assessing Disorganized Attachment Behavior in Children. </w:t>
      </w:r>
      <w:r w:rsidRPr="00FA4E5D">
        <w:rPr>
          <w:rFonts w:ascii="Arial" w:hAnsi="Arial" w:cs="Arial"/>
          <w:sz w:val="24"/>
          <w:szCs w:val="24"/>
          <w:lang w:val="en-US"/>
        </w:rPr>
        <w:t xml:space="preserve">London: Jessica Kingsley Publishers. </w:t>
      </w:r>
    </w:p>
    <w:p w14:paraId="34F6F930"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Shiota, N. M. and Kalat, W. J. (2012) (2</w:t>
      </w:r>
      <w:r w:rsidRPr="00FA4E5D">
        <w:rPr>
          <w:rFonts w:ascii="Arial" w:hAnsi="Arial" w:cs="Arial"/>
          <w:sz w:val="24"/>
          <w:szCs w:val="24"/>
          <w:vertAlign w:val="superscript"/>
        </w:rPr>
        <w:t>nd</w:t>
      </w:r>
      <w:r w:rsidRPr="00FA4E5D">
        <w:rPr>
          <w:rFonts w:ascii="Arial" w:hAnsi="Arial" w:cs="Arial"/>
          <w:sz w:val="24"/>
          <w:szCs w:val="24"/>
        </w:rPr>
        <w:t xml:space="preserve"> ed) </w:t>
      </w:r>
      <w:r w:rsidRPr="00FA4E5D">
        <w:rPr>
          <w:rFonts w:ascii="Arial" w:hAnsi="Arial" w:cs="Arial"/>
          <w:i/>
          <w:sz w:val="24"/>
          <w:szCs w:val="24"/>
        </w:rPr>
        <w:t>Emotion</w:t>
      </w:r>
      <w:r w:rsidRPr="00FA4E5D">
        <w:rPr>
          <w:rFonts w:ascii="Arial" w:hAnsi="Arial" w:cs="Arial"/>
          <w:sz w:val="24"/>
          <w:szCs w:val="24"/>
        </w:rPr>
        <w:t>. United States of America: Wadsworth Cengage learning.</w:t>
      </w:r>
    </w:p>
    <w:p w14:paraId="01C27D95"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Squire, G. (2007) (ed) (2</w:t>
      </w:r>
      <w:r w:rsidRPr="00FA4E5D">
        <w:rPr>
          <w:rFonts w:ascii="Arial" w:hAnsi="Arial" w:cs="Arial"/>
          <w:sz w:val="24"/>
          <w:szCs w:val="24"/>
          <w:vertAlign w:val="superscript"/>
        </w:rPr>
        <w:t>nd</w:t>
      </w:r>
      <w:r w:rsidRPr="00FA4E5D">
        <w:rPr>
          <w:rFonts w:ascii="Arial" w:hAnsi="Arial" w:cs="Arial"/>
          <w:sz w:val="24"/>
          <w:szCs w:val="24"/>
        </w:rPr>
        <w:t xml:space="preserve"> ed) </w:t>
      </w:r>
      <w:r w:rsidRPr="00FA4E5D">
        <w:rPr>
          <w:rFonts w:ascii="Arial" w:hAnsi="Arial" w:cs="Arial"/>
          <w:i/>
          <w:sz w:val="24"/>
          <w:szCs w:val="24"/>
        </w:rPr>
        <w:t>Children’s Care Learning &amp; Development</w:t>
      </w:r>
      <w:r w:rsidRPr="00FA4E5D">
        <w:rPr>
          <w:rFonts w:ascii="Arial" w:hAnsi="Arial" w:cs="Arial"/>
          <w:sz w:val="24"/>
          <w:szCs w:val="24"/>
        </w:rPr>
        <w:t>. Oxford: Heinemann Harcourt Education Ltd.</w:t>
      </w:r>
    </w:p>
    <w:p w14:paraId="1D587A1F"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Sure Start (2012) ‘Birth to Three Matters: An Introduction to the Framework’ </w:t>
      </w:r>
      <w:hyperlink r:id="rId20" w:history="1">
        <w:r w:rsidRPr="00FA4E5D">
          <w:rPr>
            <w:rStyle w:val="Hyperlink"/>
            <w:rFonts w:ascii="Arial" w:hAnsi="Arial" w:cs="Arial"/>
            <w:sz w:val="24"/>
            <w:szCs w:val="24"/>
          </w:rPr>
          <w:t>https://www.foundationyears.org.uk/files/2012/04/Birth-to-Three-Matters-Booklet.pdf</w:t>
        </w:r>
      </w:hyperlink>
      <w:r w:rsidRPr="00FA4E5D">
        <w:rPr>
          <w:rFonts w:ascii="Arial" w:hAnsi="Arial" w:cs="Arial"/>
          <w:sz w:val="24"/>
          <w:szCs w:val="24"/>
        </w:rPr>
        <w:t xml:space="preserve"> [Accessed: 13</w:t>
      </w:r>
      <w:r w:rsidRPr="00FA4E5D">
        <w:rPr>
          <w:rFonts w:ascii="Arial" w:hAnsi="Arial" w:cs="Arial"/>
          <w:sz w:val="24"/>
          <w:szCs w:val="24"/>
          <w:vertAlign w:val="superscript"/>
        </w:rPr>
        <w:t>th</w:t>
      </w:r>
      <w:r w:rsidRPr="00FA4E5D">
        <w:rPr>
          <w:rFonts w:ascii="Arial" w:hAnsi="Arial" w:cs="Arial"/>
          <w:sz w:val="24"/>
          <w:szCs w:val="24"/>
        </w:rPr>
        <w:t xml:space="preserve"> May 2018].</w:t>
      </w:r>
    </w:p>
    <w:p w14:paraId="6651CB8E"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Thornton, S. (2008) </w:t>
      </w:r>
      <w:r w:rsidRPr="00FA4E5D">
        <w:rPr>
          <w:rFonts w:ascii="Arial" w:hAnsi="Arial" w:cs="Arial"/>
          <w:i/>
          <w:sz w:val="24"/>
          <w:szCs w:val="24"/>
        </w:rPr>
        <w:t>Understanding Human Development</w:t>
      </w:r>
      <w:r w:rsidRPr="00FA4E5D">
        <w:rPr>
          <w:rFonts w:ascii="Arial" w:hAnsi="Arial" w:cs="Arial"/>
          <w:sz w:val="24"/>
          <w:szCs w:val="24"/>
        </w:rPr>
        <w:t>. Hampshire: Palgrave Macmillan.</w:t>
      </w:r>
    </w:p>
    <w:p w14:paraId="6AFB04B0" w14:textId="77777777" w:rsidR="00FA4E5D" w:rsidRPr="00FA4E5D" w:rsidRDefault="00FA4E5D" w:rsidP="00FA4E5D">
      <w:pPr>
        <w:spacing w:line="360" w:lineRule="auto"/>
        <w:jc w:val="both"/>
        <w:rPr>
          <w:rFonts w:ascii="Arial" w:hAnsi="Arial" w:cs="Arial"/>
          <w:sz w:val="24"/>
          <w:szCs w:val="24"/>
          <w:lang w:val="en-US"/>
        </w:rPr>
      </w:pPr>
      <w:r w:rsidRPr="00FA4E5D">
        <w:rPr>
          <w:rFonts w:ascii="Arial" w:hAnsi="Arial" w:cs="Arial"/>
          <w:sz w:val="24"/>
          <w:szCs w:val="24"/>
          <w:lang w:val="en-US"/>
        </w:rPr>
        <w:t xml:space="preserve">Van Der Horst, F. C. P. and Kagan, J. (2011) </w:t>
      </w:r>
      <w:r w:rsidRPr="00FA4E5D">
        <w:rPr>
          <w:rFonts w:ascii="Arial" w:hAnsi="Arial" w:cs="Arial"/>
          <w:i/>
          <w:sz w:val="24"/>
          <w:szCs w:val="24"/>
          <w:lang w:val="en-US"/>
        </w:rPr>
        <w:t xml:space="preserve">John Bowlby: From Psychoanalysis to Ethology: Unraveling the Roots of Attachment Theory. </w:t>
      </w:r>
      <w:r w:rsidRPr="00FA4E5D">
        <w:rPr>
          <w:rFonts w:ascii="Arial" w:hAnsi="Arial" w:cs="Arial"/>
          <w:sz w:val="24"/>
          <w:szCs w:val="24"/>
          <w:lang w:val="en-US"/>
        </w:rPr>
        <w:t>Sussex: A John Wiley &amp; Sons, Ltd Publication.</w:t>
      </w:r>
    </w:p>
    <w:p w14:paraId="3AEFC8AD" w14:textId="77777777" w:rsidR="00FA4E5D" w:rsidRPr="00FA4E5D" w:rsidRDefault="00FA4E5D" w:rsidP="00FA4E5D">
      <w:pPr>
        <w:spacing w:line="360" w:lineRule="auto"/>
        <w:jc w:val="both"/>
        <w:rPr>
          <w:rFonts w:ascii="Arial" w:hAnsi="Arial" w:cs="Arial"/>
          <w:sz w:val="24"/>
          <w:szCs w:val="24"/>
          <w:lang w:val="en-US"/>
        </w:rPr>
      </w:pPr>
      <w:proofErr w:type="spellStart"/>
      <w:r w:rsidRPr="00FA4E5D">
        <w:rPr>
          <w:rFonts w:ascii="Arial" w:hAnsi="Arial" w:cs="Arial"/>
          <w:sz w:val="24"/>
          <w:szCs w:val="24"/>
          <w:lang w:val="en-US"/>
        </w:rPr>
        <w:t>Whitebread</w:t>
      </w:r>
      <w:proofErr w:type="spellEnd"/>
      <w:r w:rsidRPr="00FA4E5D">
        <w:rPr>
          <w:rFonts w:ascii="Arial" w:hAnsi="Arial" w:cs="Arial"/>
          <w:sz w:val="24"/>
          <w:szCs w:val="24"/>
          <w:lang w:val="en-US"/>
        </w:rPr>
        <w:t xml:space="preserve">, D. (2012) </w:t>
      </w:r>
      <w:r w:rsidRPr="00FA4E5D">
        <w:rPr>
          <w:rFonts w:ascii="Arial" w:hAnsi="Arial" w:cs="Arial"/>
          <w:i/>
          <w:sz w:val="24"/>
          <w:szCs w:val="24"/>
          <w:lang w:val="en-US"/>
        </w:rPr>
        <w:t>Developmental Psychology &amp; Early Childhood Education</w:t>
      </w:r>
      <w:r w:rsidRPr="00FA4E5D">
        <w:rPr>
          <w:rFonts w:ascii="Arial" w:hAnsi="Arial" w:cs="Arial"/>
          <w:sz w:val="24"/>
          <w:szCs w:val="24"/>
          <w:lang w:val="en-US"/>
        </w:rPr>
        <w:t>. London: SAGE Publications Ltd.</w:t>
      </w:r>
    </w:p>
    <w:p w14:paraId="1BF26EB0" w14:textId="77777777" w:rsidR="00FA4E5D" w:rsidRPr="00FA4E5D" w:rsidRDefault="00FA4E5D" w:rsidP="00FA4E5D">
      <w:pPr>
        <w:spacing w:line="360" w:lineRule="auto"/>
        <w:jc w:val="both"/>
        <w:rPr>
          <w:rFonts w:ascii="Arial" w:hAnsi="Arial" w:cs="Arial"/>
          <w:sz w:val="24"/>
          <w:szCs w:val="24"/>
        </w:rPr>
      </w:pPr>
      <w:r w:rsidRPr="00FA4E5D">
        <w:rPr>
          <w:rFonts w:ascii="Arial" w:hAnsi="Arial" w:cs="Arial"/>
          <w:sz w:val="24"/>
          <w:szCs w:val="24"/>
        </w:rPr>
        <w:t xml:space="preserve">Woodhead, M. and Montgomery, H. (2003) (eds) </w:t>
      </w:r>
      <w:r w:rsidRPr="00FA4E5D">
        <w:rPr>
          <w:rFonts w:ascii="Arial" w:hAnsi="Arial" w:cs="Arial"/>
          <w:i/>
          <w:sz w:val="24"/>
          <w:szCs w:val="24"/>
        </w:rPr>
        <w:t xml:space="preserve">Understanding Childhood: An Interdisciplinary Approach. </w:t>
      </w:r>
      <w:r w:rsidRPr="00FA4E5D">
        <w:rPr>
          <w:rFonts w:ascii="Arial" w:hAnsi="Arial" w:cs="Arial"/>
          <w:sz w:val="24"/>
          <w:szCs w:val="24"/>
        </w:rPr>
        <w:t>United Kingdom: The Open University Press.</w:t>
      </w:r>
    </w:p>
    <w:p w14:paraId="3E8D279C" w14:textId="77777777" w:rsidR="00FA4E5D" w:rsidRPr="00FA4E5D" w:rsidRDefault="00FA4E5D" w:rsidP="00FA4E5D">
      <w:pPr>
        <w:spacing w:line="360" w:lineRule="auto"/>
        <w:jc w:val="both"/>
        <w:rPr>
          <w:rFonts w:ascii="Arial" w:hAnsi="Arial" w:cs="Arial"/>
          <w:sz w:val="24"/>
          <w:szCs w:val="24"/>
        </w:rPr>
      </w:pPr>
      <w:proofErr w:type="spellStart"/>
      <w:r w:rsidRPr="00FA4E5D">
        <w:rPr>
          <w:rFonts w:ascii="Arial" w:hAnsi="Arial" w:cs="Arial"/>
          <w:sz w:val="24"/>
          <w:szCs w:val="24"/>
        </w:rPr>
        <w:t>Zeedyk</w:t>
      </w:r>
      <w:proofErr w:type="spellEnd"/>
      <w:r w:rsidRPr="00FA4E5D">
        <w:rPr>
          <w:rFonts w:ascii="Arial" w:hAnsi="Arial" w:cs="Arial"/>
          <w:sz w:val="24"/>
          <w:szCs w:val="24"/>
        </w:rPr>
        <w:t xml:space="preserve">, S. (2014) </w:t>
      </w:r>
      <w:r w:rsidRPr="00FA4E5D">
        <w:rPr>
          <w:rFonts w:ascii="Arial" w:hAnsi="Arial" w:cs="Arial"/>
          <w:i/>
          <w:sz w:val="24"/>
          <w:szCs w:val="24"/>
        </w:rPr>
        <w:t>Sabre Tooth Tigers &amp; Teddy Bears: The Connected Baby Guide to Understanding Attachment.</w:t>
      </w:r>
      <w:r w:rsidRPr="00FA4E5D">
        <w:rPr>
          <w:rFonts w:ascii="Arial" w:hAnsi="Arial" w:cs="Arial"/>
          <w:sz w:val="24"/>
          <w:szCs w:val="24"/>
        </w:rPr>
        <w:t xml:space="preserve"> Dundee: Suzanne </w:t>
      </w:r>
      <w:proofErr w:type="spellStart"/>
      <w:r w:rsidRPr="00FA4E5D">
        <w:rPr>
          <w:rFonts w:ascii="Arial" w:hAnsi="Arial" w:cs="Arial"/>
          <w:sz w:val="24"/>
          <w:szCs w:val="24"/>
        </w:rPr>
        <w:t>Zeedyk</w:t>
      </w:r>
      <w:proofErr w:type="spellEnd"/>
      <w:r w:rsidRPr="00FA4E5D">
        <w:rPr>
          <w:rFonts w:ascii="Arial" w:hAnsi="Arial" w:cs="Arial"/>
          <w:sz w:val="24"/>
          <w:szCs w:val="24"/>
        </w:rPr>
        <w:t>.</w:t>
      </w:r>
    </w:p>
    <w:p w14:paraId="3F66B7D4" w14:textId="77777777" w:rsidR="00FA4E5D" w:rsidRPr="00D01196" w:rsidRDefault="00FA4E5D" w:rsidP="00D01196">
      <w:pPr>
        <w:spacing w:line="360" w:lineRule="auto"/>
        <w:jc w:val="both"/>
        <w:rPr>
          <w:rFonts w:ascii="Arial" w:hAnsi="Arial" w:cs="Arial"/>
          <w:sz w:val="24"/>
          <w:szCs w:val="24"/>
        </w:rPr>
      </w:pPr>
    </w:p>
    <w:sectPr w:rsidR="00FA4E5D" w:rsidRPr="00D01196" w:rsidSect="003266D5">
      <w:headerReference w:type="default" r:id="rId21"/>
      <w:footerReference w:type="default" r:id="rId22"/>
      <w:pgSz w:w="11906" w:h="16838"/>
      <w:pgMar w:top="1440" w:right="1440" w:bottom="1440" w:left="1440" w:header="708"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167352" w14:textId="77777777" w:rsidR="001C4AF2" w:rsidRDefault="001C4AF2" w:rsidP="003266D5">
      <w:pPr>
        <w:spacing w:after="0" w:line="240" w:lineRule="auto"/>
      </w:pPr>
      <w:r>
        <w:separator/>
      </w:r>
    </w:p>
  </w:endnote>
  <w:endnote w:type="continuationSeparator" w:id="0">
    <w:p w14:paraId="265D71BE" w14:textId="77777777" w:rsidR="001C4AF2" w:rsidRDefault="001C4AF2" w:rsidP="00326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7932851"/>
      <w:docPartObj>
        <w:docPartGallery w:val="Page Numbers (Bottom of Page)"/>
        <w:docPartUnique/>
      </w:docPartObj>
    </w:sdtPr>
    <w:sdtEndPr>
      <w:rPr>
        <w:rFonts w:ascii="Arial" w:hAnsi="Arial" w:cs="Arial"/>
        <w:noProof/>
        <w:sz w:val="24"/>
        <w:szCs w:val="24"/>
      </w:rPr>
    </w:sdtEndPr>
    <w:sdtContent>
      <w:p w14:paraId="72B25D42" w14:textId="192960D9" w:rsidR="001C4AF2" w:rsidRPr="003266D5" w:rsidRDefault="001C4AF2" w:rsidP="003266D5">
        <w:pPr>
          <w:pStyle w:val="Footer"/>
          <w:spacing w:line="360" w:lineRule="auto"/>
          <w:jc w:val="center"/>
          <w:rPr>
            <w:rFonts w:ascii="Arial" w:hAnsi="Arial" w:cs="Arial"/>
            <w:sz w:val="24"/>
            <w:szCs w:val="24"/>
          </w:rPr>
        </w:pPr>
        <w:r w:rsidRPr="003266D5">
          <w:rPr>
            <w:rFonts w:ascii="Arial" w:hAnsi="Arial" w:cs="Arial"/>
            <w:sz w:val="24"/>
            <w:szCs w:val="24"/>
          </w:rPr>
          <w:fldChar w:fldCharType="begin"/>
        </w:r>
        <w:r w:rsidRPr="003266D5">
          <w:rPr>
            <w:rFonts w:ascii="Arial" w:hAnsi="Arial" w:cs="Arial"/>
            <w:sz w:val="24"/>
            <w:szCs w:val="24"/>
          </w:rPr>
          <w:instrText xml:space="preserve"> PAGE   \* MERGEFORMAT </w:instrText>
        </w:r>
        <w:r w:rsidRPr="003266D5">
          <w:rPr>
            <w:rFonts w:ascii="Arial" w:hAnsi="Arial" w:cs="Arial"/>
            <w:sz w:val="24"/>
            <w:szCs w:val="24"/>
          </w:rPr>
          <w:fldChar w:fldCharType="separate"/>
        </w:r>
        <w:r w:rsidRPr="003266D5">
          <w:rPr>
            <w:rFonts w:ascii="Arial" w:hAnsi="Arial" w:cs="Arial"/>
            <w:noProof/>
            <w:sz w:val="24"/>
            <w:szCs w:val="24"/>
          </w:rPr>
          <w:t>2</w:t>
        </w:r>
        <w:r w:rsidRPr="003266D5">
          <w:rPr>
            <w:rFonts w:ascii="Arial" w:hAnsi="Arial" w:cs="Arial"/>
            <w:noProof/>
            <w:sz w:val="24"/>
            <w:szCs w:val="24"/>
          </w:rPr>
          <w:fldChar w:fldCharType="end"/>
        </w:r>
      </w:p>
    </w:sdtContent>
  </w:sdt>
  <w:p w14:paraId="20B9ACCF" w14:textId="77777777" w:rsidR="001C4AF2" w:rsidRPr="003266D5" w:rsidRDefault="001C4AF2">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2CAD95" w14:textId="77777777" w:rsidR="001C4AF2" w:rsidRDefault="001C4AF2" w:rsidP="003266D5">
      <w:pPr>
        <w:spacing w:after="0" w:line="240" w:lineRule="auto"/>
      </w:pPr>
      <w:r>
        <w:separator/>
      </w:r>
    </w:p>
  </w:footnote>
  <w:footnote w:type="continuationSeparator" w:id="0">
    <w:p w14:paraId="1C152C41" w14:textId="77777777" w:rsidR="001C4AF2" w:rsidRDefault="001C4AF2" w:rsidP="003266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89F6AF" w14:textId="414791EE" w:rsidR="001C4AF2" w:rsidRPr="003266D5" w:rsidRDefault="001C4AF2" w:rsidP="003266D5">
    <w:pPr>
      <w:pStyle w:val="Header"/>
      <w:spacing w:line="360" w:lineRule="auto"/>
      <w:jc w:val="both"/>
      <w:rPr>
        <w:rFonts w:ascii="Arial" w:hAnsi="Arial" w:cs="Arial"/>
        <w:sz w:val="24"/>
        <w:szCs w:val="24"/>
      </w:rPr>
    </w:pPr>
    <w:r w:rsidRPr="003266D5">
      <w:rPr>
        <w:rFonts w:ascii="Arial" w:hAnsi="Arial" w:cs="Arial"/>
        <w:sz w:val="24"/>
        <w:szCs w:val="24"/>
      </w:rPr>
      <w:t xml:space="preserve">EAEC6007 </w:t>
    </w:r>
    <w:r w:rsidRPr="003266D5">
      <w:rPr>
        <w:rFonts w:ascii="Arial" w:hAnsi="Arial" w:cs="Arial"/>
        <w:sz w:val="24"/>
        <w:szCs w:val="24"/>
      </w:rPr>
      <w:tab/>
    </w:r>
    <w:r w:rsidRPr="003266D5">
      <w:rPr>
        <w:rFonts w:ascii="Arial" w:hAnsi="Arial" w:cs="Arial"/>
        <w:sz w:val="24"/>
        <w:szCs w:val="24"/>
      </w:rPr>
      <w:tab/>
      <w:t>Student Number: 1303433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46647D"/>
    <w:multiLevelType w:val="hybridMultilevel"/>
    <w:tmpl w:val="6C78B540"/>
    <w:lvl w:ilvl="0" w:tplc="4752767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6C803D24"/>
    <w:multiLevelType w:val="hybridMultilevel"/>
    <w:tmpl w:val="C54EB47E"/>
    <w:lvl w:ilvl="0" w:tplc="BBFEAA82">
      <w:start w:val="1"/>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7527"/>
    <w:rsid w:val="0001644A"/>
    <w:rsid w:val="0003200A"/>
    <w:rsid w:val="00033A5A"/>
    <w:rsid w:val="00036C90"/>
    <w:rsid w:val="00057D10"/>
    <w:rsid w:val="00064660"/>
    <w:rsid w:val="000C442B"/>
    <w:rsid w:val="000C6ED3"/>
    <w:rsid w:val="000D37C3"/>
    <w:rsid w:val="000D3A5C"/>
    <w:rsid w:val="000D401C"/>
    <w:rsid w:val="000D72AC"/>
    <w:rsid w:val="000E1CDB"/>
    <w:rsid w:val="00106CA8"/>
    <w:rsid w:val="0017386C"/>
    <w:rsid w:val="001832A7"/>
    <w:rsid w:val="0018637B"/>
    <w:rsid w:val="0019041C"/>
    <w:rsid w:val="001A2F1A"/>
    <w:rsid w:val="001B4605"/>
    <w:rsid w:val="001C4AF2"/>
    <w:rsid w:val="001D1CC6"/>
    <w:rsid w:val="001D4B6F"/>
    <w:rsid w:val="001D76A5"/>
    <w:rsid w:val="001F018C"/>
    <w:rsid w:val="00213C5F"/>
    <w:rsid w:val="00226C42"/>
    <w:rsid w:val="00250425"/>
    <w:rsid w:val="002D1F2F"/>
    <w:rsid w:val="002D5D4C"/>
    <w:rsid w:val="003019B8"/>
    <w:rsid w:val="00301B70"/>
    <w:rsid w:val="003266D5"/>
    <w:rsid w:val="003307E5"/>
    <w:rsid w:val="00344F27"/>
    <w:rsid w:val="0036395D"/>
    <w:rsid w:val="00366FA1"/>
    <w:rsid w:val="00382223"/>
    <w:rsid w:val="0038637A"/>
    <w:rsid w:val="003900E8"/>
    <w:rsid w:val="00390D1D"/>
    <w:rsid w:val="00391155"/>
    <w:rsid w:val="003D13DF"/>
    <w:rsid w:val="003D21F3"/>
    <w:rsid w:val="003E7609"/>
    <w:rsid w:val="003F5BFF"/>
    <w:rsid w:val="00406C5A"/>
    <w:rsid w:val="00407A91"/>
    <w:rsid w:val="00415D3A"/>
    <w:rsid w:val="00431EC6"/>
    <w:rsid w:val="00433202"/>
    <w:rsid w:val="00441DFA"/>
    <w:rsid w:val="0046231C"/>
    <w:rsid w:val="0046497A"/>
    <w:rsid w:val="004A7C49"/>
    <w:rsid w:val="004B01AD"/>
    <w:rsid w:val="004B0B29"/>
    <w:rsid w:val="004C2A5C"/>
    <w:rsid w:val="004C45D9"/>
    <w:rsid w:val="004D0780"/>
    <w:rsid w:val="004D1300"/>
    <w:rsid w:val="004D79C2"/>
    <w:rsid w:val="004E27AA"/>
    <w:rsid w:val="004E5ABD"/>
    <w:rsid w:val="004F7769"/>
    <w:rsid w:val="00500D30"/>
    <w:rsid w:val="005332CD"/>
    <w:rsid w:val="00555626"/>
    <w:rsid w:val="005642AA"/>
    <w:rsid w:val="00583984"/>
    <w:rsid w:val="00595155"/>
    <w:rsid w:val="005A7C5F"/>
    <w:rsid w:val="005C6548"/>
    <w:rsid w:val="00602299"/>
    <w:rsid w:val="00637318"/>
    <w:rsid w:val="006550A0"/>
    <w:rsid w:val="00667534"/>
    <w:rsid w:val="006861FF"/>
    <w:rsid w:val="006A4826"/>
    <w:rsid w:val="006B34A8"/>
    <w:rsid w:val="006C1DF7"/>
    <w:rsid w:val="006C3068"/>
    <w:rsid w:val="006F1140"/>
    <w:rsid w:val="00717444"/>
    <w:rsid w:val="0072493C"/>
    <w:rsid w:val="007342E7"/>
    <w:rsid w:val="00750350"/>
    <w:rsid w:val="00757DBC"/>
    <w:rsid w:val="0077246A"/>
    <w:rsid w:val="00787BB1"/>
    <w:rsid w:val="007A2ED7"/>
    <w:rsid w:val="007C1D3A"/>
    <w:rsid w:val="007C2AE4"/>
    <w:rsid w:val="007C3803"/>
    <w:rsid w:val="007D37BB"/>
    <w:rsid w:val="0080431F"/>
    <w:rsid w:val="00811D3C"/>
    <w:rsid w:val="00834CC8"/>
    <w:rsid w:val="008566A6"/>
    <w:rsid w:val="00875603"/>
    <w:rsid w:val="008817B5"/>
    <w:rsid w:val="00881A03"/>
    <w:rsid w:val="00892A14"/>
    <w:rsid w:val="008D3C4C"/>
    <w:rsid w:val="008F0459"/>
    <w:rsid w:val="009051AB"/>
    <w:rsid w:val="00905916"/>
    <w:rsid w:val="00927676"/>
    <w:rsid w:val="0095031B"/>
    <w:rsid w:val="00975B20"/>
    <w:rsid w:val="0097644D"/>
    <w:rsid w:val="00991906"/>
    <w:rsid w:val="00996864"/>
    <w:rsid w:val="009B45AD"/>
    <w:rsid w:val="009C381B"/>
    <w:rsid w:val="009D7EC4"/>
    <w:rsid w:val="009F35F9"/>
    <w:rsid w:val="00A21CAE"/>
    <w:rsid w:val="00A24D5B"/>
    <w:rsid w:val="00A50E94"/>
    <w:rsid w:val="00A5431A"/>
    <w:rsid w:val="00A637E3"/>
    <w:rsid w:val="00A701D1"/>
    <w:rsid w:val="00A96374"/>
    <w:rsid w:val="00A97339"/>
    <w:rsid w:val="00AB7527"/>
    <w:rsid w:val="00AC6EC9"/>
    <w:rsid w:val="00AE4EDF"/>
    <w:rsid w:val="00AF6060"/>
    <w:rsid w:val="00B1701F"/>
    <w:rsid w:val="00B22055"/>
    <w:rsid w:val="00B5227F"/>
    <w:rsid w:val="00B52B91"/>
    <w:rsid w:val="00B671A1"/>
    <w:rsid w:val="00B72DBA"/>
    <w:rsid w:val="00B92B2E"/>
    <w:rsid w:val="00B9318F"/>
    <w:rsid w:val="00BF1B74"/>
    <w:rsid w:val="00C00890"/>
    <w:rsid w:val="00C27A51"/>
    <w:rsid w:val="00C53701"/>
    <w:rsid w:val="00C557F4"/>
    <w:rsid w:val="00C56A44"/>
    <w:rsid w:val="00C762BA"/>
    <w:rsid w:val="00C7785D"/>
    <w:rsid w:val="00C77EDC"/>
    <w:rsid w:val="00C930F6"/>
    <w:rsid w:val="00CA6F99"/>
    <w:rsid w:val="00CB5393"/>
    <w:rsid w:val="00CC1D5D"/>
    <w:rsid w:val="00CD4779"/>
    <w:rsid w:val="00CF730C"/>
    <w:rsid w:val="00CF7BCE"/>
    <w:rsid w:val="00D01196"/>
    <w:rsid w:val="00D01A48"/>
    <w:rsid w:val="00D134F4"/>
    <w:rsid w:val="00D506D5"/>
    <w:rsid w:val="00D52BB4"/>
    <w:rsid w:val="00D6404C"/>
    <w:rsid w:val="00D82DEE"/>
    <w:rsid w:val="00D856BB"/>
    <w:rsid w:val="00D91CA0"/>
    <w:rsid w:val="00D957D5"/>
    <w:rsid w:val="00DA2CA8"/>
    <w:rsid w:val="00DB71DF"/>
    <w:rsid w:val="00DD062F"/>
    <w:rsid w:val="00DE5C77"/>
    <w:rsid w:val="00E67778"/>
    <w:rsid w:val="00E83993"/>
    <w:rsid w:val="00E906CF"/>
    <w:rsid w:val="00E94C3A"/>
    <w:rsid w:val="00EC4D93"/>
    <w:rsid w:val="00ED126C"/>
    <w:rsid w:val="00EE1860"/>
    <w:rsid w:val="00F1031C"/>
    <w:rsid w:val="00F10602"/>
    <w:rsid w:val="00F12736"/>
    <w:rsid w:val="00F17677"/>
    <w:rsid w:val="00F2170B"/>
    <w:rsid w:val="00F234C1"/>
    <w:rsid w:val="00F425E2"/>
    <w:rsid w:val="00F76919"/>
    <w:rsid w:val="00F8332E"/>
    <w:rsid w:val="00FA4E5D"/>
    <w:rsid w:val="00FB28CE"/>
    <w:rsid w:val="00FB7E74"/>
    <w:rsid w:val="00FC713B"/>
    <w:rsid w:val="00FD1978"/>
    <w:rsid w:val="00FD7353"/>
    <w:rsid w:val="00FE53A3"/>
    <w:rsid w:val="00FF1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480A0"/>
  <w15:chartTrackingRefBased/>
  <w15:docId w15:val="{B62F4E49-03CD-4C7B-8DFD-74777EB03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6D5"/>
  </w:style>
  <w:style w:type="paragraph" w:styleId="Footer">
    <w:name w:val="footer"/>
    <w:basedOn w:val="Normal"/>
    <w:link w:val="FooterChar"/>
    <w:uiPriority w:val="99"/>
    <w:unhideWhenUsed/>
    <w:rsid w:val="00326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6D5"/>
  </w:style>
  <w:style w:type="paragraph" w:styleId="ListParagraph">
    <w:name w:val="List Paragraph"/>
    <w:basedOn w:val="Normal"/>
    <w:uiPriority w:val="34"/>
    <w:qFormat/>
    <w:rsid w:val="002D5D4C"/>
    <w:pPr>
      <w:ind w:left="720"/>
      <w:contextualSpacing/>
    </w:pPr>
  </w:style>
  <w:style w:type="character" w:styleId="Hyperlink">
    <w:name w:val="Hyperlink"/>
    <w:basedOn w:val="DefaultParagraphFont"/>
    <w:uiPriority w:val="99"/>
    <w:unhideWhenUsed/>
    <w:rsid w:val="00FA4E5D"/>
    <w:rPr>
      <w:color w:val="0563C1" w:themeColor="hyperlink"/>
      <w:u w:val="single"/>
    </w:rPr>
  </w:style>
  <w:style w:type="character" w:styleId="UnresolvedMention">
    <w:name w:val="Unresolved Mention"/>
    <w:basedOn w:val="DefaultParagraphFont"/>
    <w:uiPriority w:val="99"/>
    <w:semiHidden/>
    <w:unhideWhenUsed/>
    <w:rsid w:val="00FA4E5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1751722217302913" TargetMode="External"/><Relationship Id="rId13" Type="http://schemas.openxmlformats.org/officeDocument/2006/relationships/hyperlink" Target="http://www.wales.nhs.uk/documents/Pregnancy%20to%204%20Years%20Book%20FINAL%20English%20Revised%20E-Book%20Compressed.pdf" TargetMode="External"/><Relationship Id="rId18" Type="http://schemas.openxmlformats.org/officeDocument/2006/relationships/hyperlink" Target="https://www-sciencedirect-com.ezproxy.uwtsd.ac.uk/science/article/pii/S0190740917304097"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uwtsd.ac.uk/media/uwtsd-website/content-assets/documents/equity-in-education/Improving-outcomes-in-the-first-1000-Days.pdf" TargetMode="External"/><Relationship Id="rId12" Type="http://schemas.openxmlformats.org/officeDocument/2006/relationships/hyperlink" Target="https://www-sciencedirect-com.ezproxy.uwtsd.ac.uk/science/article/pii/S027273581100105X" TargetMode="External"/><Relationship Id="rId17" Type="http://schemas.openxmlformats.org/officeDocument/2006/relationships/hyperlink" Target="http://www.wales.nhs.uk/sitesplus/888/page/88504" TargetMode="External"/><Relationship Id="rId2" Type="http://schemas.openxmlformats.org/officeDocument/2006/relationships/styles" Target="styles.xml"/><Relationship Id="rId16" Type="http://schemas.openxmlformats.org/officeDocument/2006/relationships/hyperlink" Target="http://www.wales.nhs.uk/sitesplus/888/page/88523" TargetMode="External"/><Relationship Id="rId20" Type="http://schemas.openxmlformats.org/officeDocument/2006/relationships/hyperlink" Target="https://www.foundationyears.org.uk/files/2012/04/Birth-to-Three-Matters-Bookle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oxfordscholarship.com.ezproxy.uwtsd.ac.uk/view/10.1093/acprof:oso/9780190232689.001.0001/acprof-9780190232689-chapter-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eb-b-ebscohost-com.ezproxy.uwtsd.ac.uk/ehost/pdfviewer/pdfviewer?vid=1&amp;sid=f578062e-eb10-4333-b758-0855da64c2f7%40sessionmgr101" TargetMode="External"/><Relationship Id="rId23" Type="http://schemas.openxmlformats.org/officeDocument/2006/relationships/fontTable" Target="fontTable.xml"/><Relationship Id="rId10" Type="http://schemas.openxmlformats.org/officeDocument/2006/relationships/hyperlink" Target="http://www.senedd.cynulliad.cymru/documents/s59668/FTD%2033%20Cymru%20Well%20Wales%20Saesneg%20yn%20unig.html?CT=2" TargetMode="External"/><Relationship Id="rId19" Type="http://schemas.openxmlformats.org/officeDocument/2006/relationships/hyperlink" Target="http://journals.sagepub.com.ezproxy.uwtsd.ac.uk/doi/pdf/10.1177/0165025413507172" TargetMode="External"/><Relationship Id="rId4" Type="http://schemas.openxmlformats.org/officeDocument/2006/relationships/webSettings" Target="webSettings.xml"/><Relationship Id="rId9" Type="http://schemas.openxmlformats.org/officeDocument/2006/relationships/hyperlink" Target="file:///C:/Users/emily/Downloads/Adrienne-Burgess.pdf" TargetMode="External"/><Relationship Id="rId14" Type="http://schemas.openxmlformats.org/officeDocument/2006/relationships/hyperlink" Target="https://www.nspcc.org.uk/preventing-abuse/child-protection-system/children-in-car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7229</Words>
  <Characters>41208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Hillier-Rees</dc:creator>
  <cp:keywords/>
  <dc:description/>
  <cp:lastModifiedBy>Emily Hillier-Rees</cp:lastModifiedBy>
  <cp:revision>2</cp:revision>
  <dcterms:created xsi:type="dcterms:W3CDTF">2018-05-28T17:49:00Z</dcterms:created>
  <dcterms:modified xsi:type="dcterms:W3CDTF">2018-05-28T17:49:00Z</dcterms:modified>
</cp:coreProperties>
</file>