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44CA7" w14:textId="77777777" w:rsidR="00BB3AC1" w:rsidRDefault="00AD6A28">
      <w:pPr>
        <w:spacing w:after="0" w:line="259" w:lineRule="auto"/>
        <w:ind w:left="2257" w:right="0" w:firstLine="0"/>
        <w:jc w:val="left"/>
      </w:pPr>
      <w:r>
        <w:rPr>
          <w:noProof/>
        </w:rPr>
        <w:drawing>
          <wp:inline distT="0" distB="0" distL="0" distR="0" wp14:anchorId="5E5175DF" wp14:editId="7623E5C4">
            <wp:extent cx="2865120" cy="1592580"/>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2865120" cy="1592580"/>
                    </a:xfrm>
                    <a:prstGeom prst="rect">
                      <a:avLst/>
                    </a:prstGeom>
                  </pic:spPr>
                </pic:pic>
              </a:graphicData>
            </a:graphic>
          </wp:inline>
        </w:drawing>
      </w:r>
    </w:p>
    <w:p w14:paraId="24BD6A87" w14:textId="77777777" w:rsidR="00BB3AC1" w:rsidRDefault="00AD6A28">
      <w:pPr>
        <w:spacing w:after="225" w:line="259" w:lineRule="auto"/>
        <w:ind w:left="4566" w:right="0" w:firstLine="0"/>
        <w:jc w:val="center"/>
      </w:pPr>
      <w:r>
        <w:t xml:space="preserve"> </w:t>
      </w:r>
    </w:p>
    <w:p w14:paraId="11AC77F1" w14:textId="77777777" w:rsidR="00BB3AC1" w:rsidRDefault="00AD6A28">
      <w:pPr>
        <w:spacing w:after="270" w:line="259" w:lineRule="auto"/>
        <w:ind w:left="54" w:right="0" w:firstLine="0"/>
        <w:jc w:val="center"/>
      </w:pPr>
      <w:r>
        <w:t xml:space="preserve"> </w:t>
      </w:r>
    </w:p>
    <w:p w14:paraId="20820330" w14:textId="77777777" w:rsidR="00BB3AC1" w:rsidRDefault="00AD6A28">
      <w:pPr>
        <w:spacing w:after="275" w:line="259" w:lineRule="auto"/>
        <w:ind w:left="54" w:right="0" w:firstLine="0"/>
        <w:jc w:val="center"/>
      </w:pPr>
      <w:r>
        <w:t xml:space="preserve"> </w:t>
      </w:r>
    </w:p>
    <w:p w14:paraId="36C1097A" w14:textId="77777777" w:rsidR="00BB3AC1" w:rsidRDefault="00AD6A28">
      <w:pPr>
        <w:spacing w:after="425" w:line="259" w:lineRule="auto"/>
        <w:ind w:left="54" w:right="0" w:firstLine="0"/>
        <w:jc w:val="center"/>
      </w:pPr>
      <w:r>
        <w:t xml:space="preserve"> </w:t>
      </w:r>
    </w:p>
    <w:p w14:paraId="26955A46" w14:textId="3932AD50" w:rsidR="00BB3AC1" w:rsidRDefault="00735C9A">
      <w:pPr>
        <w:spacing w:after="349" w:line="259" w:lineRule="auto"/>
        <w:ind w:left="170" w:right="0" w:firstLine="0"/>
        <w:jc w:val="left"/>
      </w:pPr>
      <w:r>
        <w:rPr>
          <w:b/>
          <w:sz w:val="40"/>
        </w:rPr>
        <w:t xml:space="preserve">             </w:t>
      </w:r>
      <w:r w:rsidR="00AD6A28">
        <w:rPr>
          <w:b/>
          <w:sz w:val="40"/>
        </w:rPr>
        <w:t xml:space="preserve">Managing Hotel Administration </w:t>
      </w:r>
    </w:p>
    <w:p w14:paraId="4AB4F7CF" w14:textId="77777777" w:rsidR="00BB3AC1" w:rsidRDefault="00AD6A28">
      <w:pPr>
        <w:spacing w:after="350" w:line="259" w:lineRule="auto"/>
        <w:ind w:right="7"/>
        <w:jc w:val="center"/>
        <w:rPr>
          <w:b/>
          <w:sz w:val="40"/>
        </w:rPr>
      </w:pPr>
      <w:r>
        <w:rPr>
          <w:b/>
          <w:sz w:val="40"/>
        </w:rPr>
        <w:t xml:space="preserve">BMIH6004 </w:t>
      </w:r>
    </w:p>
    <w:p w14:paraId="1E767989" w14:textId="77777777" w:rsidR="005B5542" w:rsidRDefault="005B5542">
      <w:pPr>
        <w:spacing w:after="350" w:line="259" w:lineRule="auto"/>
        <w:ind w:right="7"/>
        <w:jc w:val="center"/>
        <w:rPr>
          <w:b/>
          <w:sz w:val="40"/>
        </w:rPr>
      </w:pPr>
    </w:p>
    <w:p w14:paraId="525BAF49" w14:textId="77777777" w:rsidR="00FE6012" w:rsidRPr="00C36948" w:rsidRDefault="00FE6012" w:rsidP="00FE6012">
      <w:pPr>
        <w:spacing w:after="152" w:line="259" w:lineRule="auto"/>
        <w:ind w:right="11"/>
        <w:rPr>
          <w:bCs/>
          <w:color w:val="000000"/>
        </w:rPr>
      </w:pPr>
      <w:r w:rsidRPr="00C36948">
        <w:rPr>
          <w:bCs/>
          <w:color w:val="000000"/>
          <w:sz w:val="28"/>
          <w:szCs w:val="28"/>
        </w:rPr>
        <w:t>Student Name:</w:t>
      </w:r>
      <w:r w:rsidRPr="00C36948">
        <w:rPr>
          <w:bCs/>
          <w:color w:val="000000"/>
        </w:rPr>
        <w:t xml:space="preserve"> Viorica Cornelia Lacatas</w:t>
      </w:r>
    </w:p>
    <w:p w14:paraId="22605C8A" w14:textId="77777777" w:rsidR="00FE6012" w:rsidRPr="00C36948" w:rsidRDefault="00FE6012" w:rsidP="00FE6012">
      <w:pPr>
        <w:spacing w:after="152" w:line="259" w:lineRule="auto"/>
        <w:ind w:left="0" w:right="0" w:firstLine="0"/>
        <w:rPr>
          <w:bCs/>
          <w:color w:val="000000"/>
          <w:lang w:val="nl-NL"/>
        </w:rPr>
      </w:pPr>
      <w:r w:rsidRPr="00C36948">
        <w:rPr>
          <w:bCs/>
          <w:color w:val="000000"/>
          <w:sz w:val="28"/>
          <w:szCs w:val="28"/>
          <w:lang w:val="nl-NL"/>
        </w:rPr>
        <w:t xml:space="preserve">Student ID: </w:t>
      </w:r>
      <w:r w:rsidRPr="00C36948">
        <w:rPr>
          <w:bCs/>
          <w:color w:val="000000"/>
          <w:lang w:val="nl-NL"/>
        </w:rPr>
        <w:t>2117500</w:t>
      </w:r>
    </w:p>
    <w:p w14:paraId="65CADC84" w14:textId="77777777" w:rsidR="00FE6012" w:rsidRPr="00C36948" w:rsidRDefault="00FE6012" w:rsidP="00FE6012">
      <w:pPr>
        <w:spacing w:after="368" w:line="259" w:lineRule="auto"/>
        <w:ind w:left="0" w:right="0" w:firstLine="0"/>
        <w:rPr>
          <w:bCs/>
          <w:color w:val="000000"/>
          <w:sz w:val="28"/>
          <w:szCs w:val="28"/>
          <w:lang w:val="nl-NL"/>
        </w:rPr>
      </w:pPr>
      <w:r w:rsidRPr="00C36948">
        <w:rPr>
          <w:bCs/>
          <w:color w:val="000000"/>
          <w:sz w:val="28"/>
          <w:szCs w:val="28"/>
          <w:lang w:val="nl-NL"/>
        </w:rPr>
        <w:t>Lecture name:</w:t>
      </w:r>
      <w:r w:rsidRPr="00C36948">
        <w:rPr>
          <w:bCs/>
          <w:color w:val="000000"/>
          <w:lang w:val="nl-NL"/>
        </w:rPr>
        <w:t xml:space="preserve"> Ben Ka</w:t>
      </w:r>
      <w:r w:rsidRPr="00C36948">
        <w:rPr>
          <w:bCs/>
          <w:color w:val="000000"/>
          <w:sz w:val="28"/>
          <w:szCs w:val="28"/>
          <w:lang w:val="nl-NL"/>
        </w:rPr>
        <w:t xml:space="preserve"> Po Chong</w:t>
      </w:r>
    </w:p>
    <w:p w14:paraId="424DF34C" w14:textId="77777777" w:rsidR="005B5542" w:rsidRPr="00585C6E" w:rsidRDefault="005B5542">
      <w:pPr>
        <w:spacing w:after="350" w:line="259" w:lineRule="auto"/>
        <w:ind w:right="7"/>
        <w:jc w:val="center"/>
        <w:rPr>
          <w:lang w:val="nl-NL"/>
        </w:rPr>
      </w:pPr>
    </w:p>
    <w:p w14:paraId="1B93ABE0" w14:textId="7EA28FD4" w:rsidR="00BB3AC1" w:rsidRPr="00585C6E" w:rsidRDefault="00BB3AC1" w:rsidP="00735C9A">
      <w:pPr>
        <w:spacing w:after="350" w:line="259" w:lineRule="auto"/>
        <w:ind w:right="1"/>
        <w:rPr>
          <w:lang w:val="nl-NL"/>
        </w:rPr>
      </w:pPr>
    </w:p>
    <w:p w14:paraId="0B356487" w14:textId="77777777" w:rsidR="00BB3AC1" w:rsidRPr="00585C6E" w:rsidRDefault="00AD6A28">
      <w:pPr>
        <w:spacing w:after="350" w:line="259" w:lineRule="auto"/>
        <w:ind w:left="94" w:right="0" w:firstLine="0"/>
        <w:jc w:val="center"/>
        <w:rPr>
          <w:lang w:val="nl-NL"/>
        </w:rPr>
      </w:pPr>
      <w:r w:rsidRPr="00585C6E">
        <w:rPr>
          <w:b/>
          <w:sz w:val="40"/>
          <w:lang w:val="nl-NL"/>
        </w:rPr>
        <w:t xml:space="preserve"> </w:t>
      </w:r>
    </w:p>
    <w:p w14:paraId="1A5E52B5" w14:textId="77777777" w:rsidR="00BB3AC1" w:rsidRPr="00585C6E" w:rsidRDefault="00AD6A28">
      <w:pPr>
        <w:spacing w:after="349" w:line="259" w:lineRule="auto"/>
        <w:ind w:left="94" w:right="0" w:firstLine="0"/>
        <w:jc w:val="center"/>
        <w:rPr>
          <w:lang w:val="nl-NL"/>
        </w:rPr>
      </w:pPr>
      <w:r w:rsidRPr="00585C6E">
        <w:rPr>
          <w:b/>
          <w:sz w:val="40"/>
          <w:lang w:val="nl-NL"/>
        </w:rPr>
        <w:t xml:space="preserve"> </w:t>
      </w:r>
    </w:p>
    <w:p w14:paraId="2F979E0E" w14:textId="77777777" w:rsidR="00BB3AC1" w:rsidRPr="00585C6E" w:rsidRDefault="00AD6A28">
      <w:pPr>
        <w:spacing w:after="350" w:line="259" w:lineRule="auto"/>
        <w:ind w:left="94" w:right="0" w:firstLine="0"/>
        <w:jc w:val="center"/>
        <w:rPr>
          <w:lang w:val="nl-NL"/>
        </w:rPr>
      </w:pPr>
      <w:r w:rsidRPr="00585C6E">
        <w:rPr>
          <w:b/>
          <w:sz w:val="40"/>
          <w:lang w:val="nl-NL"/>
        </w:rPr>
        <w:t xml:space="preserve"> </w:t>
      </w:r>
    </w:p>
    <w:p w14:paraId="669750AE" w14:textId="77777777" w:rsidR="00BB3AC1" w:rsidRPr="00585C6E" w:rsidRDefault="00AD6A28">
      <w:pPr>
        <w:spacing w:after="349" w:line="259" w:lineRule="auto"/>
        <w:ind w:left="94" w:right="0" w:firstLine="0"/>
        <w:jc w:val="center"/>
        <w:rPr>
          <w:lang w:val="nl-NL"/>
        </w:rPr>
      </w:pPr>
      <w:r w:rsidRPr="00585C6E">
        <w:rPr>
          <w:b/>
          <w:sz w:val="40"/>
          <w:lang w:val="nl-NL"/>
        </w:rPr>
        <w:t xml:space="preserve"> </w:t>
      </w:r>
    </w:p>
    <w:p w14:paraId="39AEB899" w14:textId="061D4143" w:rsidR="00BB3AC1" w:rsidRPr="00585C6E" w:rsidRDefault="00AD6A28">
      <w:pPr>
        <w:spacing w:after="0" w:line="259" w:lineRule="auto"/>
        <w:ind w:left="0" w:right="0" w:firstLine="0"/>
        <w:jc w:val="left"/>
        <w:rPr>
          <w:lang w:val="nl-NL"/>
        </w:rPr>
      </w:pPr>
      <w:r w:rsidRPr="00585C6E">
        <w:rPr>
          <w:b/>
          <w:sz w:val="40"/>
          <w:lang w:val="nl-NL"/>
        </w:rPr>
        <w:tab/>
        <w:t xml:space="preserve"> </w:t>
      </w:r>
    </w:p>
    <w:sdt>
      <w:sdtPr>
        <w:id w:val="-1837607914"/>
        <w:docPartObj>
          <w:docPartGallery w:val="Table of Contents"/>
        </w:docPartObj>
      </w:sdtPr>
      <w:sdtContent>
        <w:p w14:paraId="399EE115" w14:textId="77777777" w:rsidR="00735C9A" w:rsidRDefault="00735C9A">
          <w:pPr>
            <w:spacing w:after="0" w:line="259" w:lineRule="auto"/>
            <w:ind w:left="0" w:right="0" w:firstLine="0"/>
            <w:jc w:val="left"/>
          </w:pPr>
        </w:p>
        <w:p w14:paraId="39423227" w14:textId="77777777" w:rsidR="00735C9A" w:rsidRDefault="00735C9A">
          <w:pPr>
            <w:spacing w:after="0" w:line="259" w:lineRule="auto"/>
            <w:ind w:left="0" w:right="0" w:firstLine="0"/>
            <w:jc w:val="left"/>
          </w:pPr>
        </w:p>
        <w:p w14:paraId="599CE518" w14:textId="77777777" w:rsidR="00735C9A" w:rsidRDefault="00735C9A">
          <w:pPr>
            <w:spacing w:after="0" w:line="259" w:lineRule="auto"/>
            <w:ind w:left="0" w:right="0" w:firstLine="0"/>
            <w:jc w:val="left"/>
          </w:pPr>
        </w:p>
        <w:p w14:paraId="70A3EFF3" w14:textId="77777777" w:rsidR="00735C9A" w:rsidRDefault="00735C9A">
          <w:pPr>
            <w:spacing w:after="0" w:line="259" w:lineRule="auto"/>
            <w:ind w:left="0" w:right="0" w:firstLine="0"/>
            <w:jc w:val="left"/>
          </w:pPr>
        </w:p>
        <w:p w14:paraId="7EEC94B4" w14:textId="6B6DFECD" w:rsidR="00BB3AC1" w:rsidRDefault="00AD6A28">
          <w:pPr>
            <w:spacing w:after="0" w:line="259" w:lineRule="auto"/>
            <w:ind w:left="0" w:right="0" w:firstLine="0"/>
            <w:jc w:val="left"/>
          </w:pPr>
          <w:r>
            <w:rPr>
              <w:b/>
              <w:sz w:val="36"/>
            </w:rPr>
            <w:t xml:space="preserve">Table of Contents </w:t>
          </w:r>
        </w:p>
        <w:p w14:paraId="5511B666" w14:textId="38177337" w:rsidR="00BB3AC1" w:rsidRDefault="00AD6A28">
          <w:pPr>
            <w:pStyle w:val="TOC1"/>
            <w:tabs>
              <w:tab w:val="right" w:leader="dot" w:pos="9030"/>
            </w:tabs>
            <w:rPr>
              <w:noProof/>
            </w:rPr>
          </w:pPr>
          <w:r>
            <w:fldChar w:fldCharType="begin"/>
          </w:r>
          <w:r>
            <w:instrText xml:space="preserve"> TOC \o "1-2" \h \z \u </w:instrText>
          </w:r>
          <w:r>
            <w:fldChar w:fldCharType="separate"/>
          </w:r>
          <w:hyperlink w:anchor="_Toc5048">
            <w:r>
              <w:rPr>
                <w:noProof/>
              </w:rPr>
              <w:t>Introduction</w:t>
            </w:r>
            <w:r>
              <w:rPr>
                <w:noProof/>
              </w:rPr>
              <w:tab/>
            </w:r>
            <w:r>
              <w:rPr>
                <w:noProof/>
              </w:rPr>
              <w:fldChar w:fldCharType="begin"/>
            </w:r>
            <w:r>
              <w:rPr>
                <w:noProof/>
              </w:rPr>
              <w:instrText>PAGEREF _Toc5048 \h</w:instrText>
            </w:r>
            <w:r>
              <w:rPr>
                <w:noProof/>
              </w:rPr>
            </w:r>
            <w:r>
              <w:rPr>
                <w:noProof/>
              </w:rPr>
              <w:fldChar w:fldCharType="separate"/>
            </w:r>
            <w:r w:rsidR="00A0702F">
              <w:rPr>
                <w:noProof/>
              </w:rPr>
              <w:t>3</w:t>
            </w:r>
            <w:r>
              <w:rPr>
                <w:noProof/>
              </w:rPr>
              <w:fldChar w:fldCharType="end"/>
            </w:r>
          </w:hyperlink>
        </w:p>
        <w:p w14:paraId="238F4E62" w14:textId="465F5316" w:rsidR="00BB3AC1" w:rsidRDefault="00AD6A28">
          <w:pPr>
            <w:pStyle w:val="TOC1"/>
            <w:tabs>
              <w:tab w:val="right" w:leader="dot" w:pos="9030"/>
            </w:tabs>
            <w:rPr>
              <w:noProof/>
            </w:rPr>
          </w:pPr>
          <w:hyperlink w:anchor="_Toc5049">
            <w:r>
              <w:rPr>
                <w:noProof/>
              </w:rPr>
              <w:t>Main Body</w:t>
            </w:r>
            <w:r>
              <w:rPr>
                <w:noProof/>
              </w:rPr>
              <w:tab/>
            </w:r>
            <w:r>
              <w:rPr>
                <w:noProof/>
              </w:rPr>
              <w:fldChar w:fldCharType="begin"/>
            </w:r>
            <w:r>
              <w:rPr>
                <w:noProof/>
              </w:rPr>
              <w:instrText>PAGEREF _Toc5049 \h</w:instrText>
            </w:r>
            <w:r>
              <w:rPr>
                <w:noProof/>
              </w:rPr>
            </w:r>
            <w:r>
              <w:rPr>
                <w:noProof/>
              </w:rPr>
              <w:fldChar w:fldCharType="separate"/>
            </w:r>
            <w:r w:rsidR="00A0702F">
              <w:rPr>
                <w:noProof/>
              </w:rPr>
              <w:t>4</w:t>
            </w:r>
            <w:r>
              <w:rPr>
                <w:noProof/>
              </w:rPr>
              <w:fldChar w:fldCharType="end"/>
            </w:r>
          </w:hyperlink>
        </w:p>
        <w:p w14:paraId="4BBECB96" w14:textId="04D6D790" w:rsidR="00BB3AC1" w:rsidRDefault="00AD6A28">
          <w:pPr>
            <w:pStyle w:val="TOC2"/>
            <w:tabs>
              <w:tab w:val="right" w:leader="dot" w:pos="9030"/>
            </w:tabs>
            <w:rPr>
              <w:noProof/>
            </w:rPr>
          </w:pPr>
          <w:hyperlink w:anchor="_Toc5050">
            <w:r>
              <w:rPr>
                <w:noProof/>
              </w:rPr>
              <w:t>1. Description</w:t>
            </w:r>
            <w:r>
              <w:rPr>
                <w:noProof/>
              </w:rPr>
              <w:tab/>
            </w:r>
            <w:r>
              <w:rPr>
                <w:noProof/>
              </w:rPr>
              <w:fldChar w:fldCharType="begin"/>
            </w:r>
            <w:r>
              <w:rPr>
                <w:noProof/>
              </w:rPr>
              <w:instrText>PAGEREF _Toc5050 \h</w:instrText>
            </w:r>
            <w:r>
              <w:rPr>
                <w:noProof/>
              </w:rPr>
            </w:r>
            <w:r>
              <w:rPr>
                <w:noProof/>
              </w:rPr>
              <w:fldChar w:fldCharType="separate"/>
            </w:r>
            <w:r w:rsidR="00A0702F">
              <w:rPr>
                <w:noProof/>
              </w:rPr>
              <w:t>4</w:t>
            </w:r>
            <w:r>
              <w:rPr>
                <w:noProof/>
              </w:rPr>
              <w:fldChar w:fldCharType="end"/>
            </w:r>
          </w:hyperlink>
        </w:p>
        <w:p w14:paraId="719505FE" w14:textId="3511F4A5" w:rsidR="00BB3AC1" w:rsidRDefault="00AD6A28">
          <w:pPr>
            <w:pStyle w:val="TOC2"/>
            <w:tabs>
              <w:tab w:val="right" w:leader="dot" w:pos="9030"/>
            </w:tabs>
            <w:rPr>
              <w:noProof/>
            </w:rPr>
          </w:pPr>
          <w:hyperlink w:anchor="_Toc5051">
            <w:r>
              <w:rPr>
                <w:noProof/>
              </w:rPr>
              <w:t>2. Feelings</w:t>
            </w:r>
            <w:r>
              <w:rPr>
                <w:noProof/>
              </w:rPr>
              <w:tab/>
            </w:r>
            <w:r>
              <w:rPr>
                <w:noProof/>
              </w:rPr>
              <w:fldChar w:fldCharType="begin"/>
            </w:r>
            <w:r>
              <w:rPr>
                <w:noProof/>
              </w:rPr>
              <w:instrText>PAGEREF _Toc5051 \h</w:instrText>
            </w:r>
            <w:r>
              <w:rPr>
                <w:noProof/>
              </w:rPr>
            </w:r>
            <w:r>
              <w:rPr>
                <w:noProof/>
              </w:rPr>
              <w:fldChar w:fldCharType="separate"/>
            </w:r>
            <w:r w:rsidR="00A0702F">
              <w:rPr>
                <w:noProof/>
              </w:rPr>
              <w:t>4</w:t>
            </w:r>
            <w:r>
              <w:rPr>
                <w:noProof/>
              </w:rPr>
              <w:fldChar w:fldCharType="end"/>
            </w:r>
          </w:hyperlink>
        </w:p>
        <w:p w14:paraId="7D13CC91" w14:textId="1947ADFA" w:rsidR="00BB3AC1" w:rsidRDefault="00AD6A28">
          <w:pPr>
            <w:pStyle w:val="TOC2"/>
            <w:tabs>
              <w:tab w:val="right" w:leader="dot" w:pos="9030"/>
            </w:tabs>
            <w:rPr>
              <w:noProof/>
            </w:rPr>
          </w:pPr>
          <w:hyperlink w:anchor="_Toc5052">
            <w:r>
              <w:rPr>
                <w:noProof/>
              </w:rPr>
              <w:t>3. Evaluation</w:t>
            </w:r>
            <w:r>
              <w:rPr>
                <w:noProof/>
              </w:rPr>
              <w:tab/>
            </w:r>
            <w:r>
              <w:rPr>
                <w:noProof/>
              </w:rPr>
              <w:fldChar w:fldCharType="begin"/>
            </w:r>
            <w:r>
              <w:rPr>
                <w:noProof/>
              </w:rPr>
              <w:instrText>PAGEREF _Toc5052 \h</w:instrText>
            </w:r>
            <w:r>
              <w:rPr>
                <w:noProof/>
              </w:rPr>
            </w:r>
            <w:r>
              <w:rPr>
                <w:noProof/>
              </w:rPr>
              <w:fldChar w:fldCharType="separate"/>
            </w:r>
            <w:r w:rsidR="00A0702F">
              <w:rPr>
                <w:noProof/>
              </w:rPr>
              <w:t>5</w:t>
            </w:r>
            <w:r>
              <w:rPr>
                <w:noProof/>
              </w:rPr>
              <w:fldChar w:fldCharType="end"/>
            </w:r>
          </w:hyperlink>
        </w:p>
        <w:p w14:paraId="7B9BDB12" w14:textId="305EED73" w:rsidR="00BB3AC1" w:rsidRDefault="00AD6A28">
          <w:pPr>
            <w:pStyle w:val="TOC2"/>
            <w:tabs>
              <w:tab w:val="right" w:leader="dot" w:pos="9030"/>
            </w:tabs>
            <w:rPr>
              <w:noProof/>
            </w:rPr>
          </w:pPr>
          <w:hyperlink w:anchor="_Toc5053">
            <w:r>
              <w:rPr>
                <w:noProof/>
              </w:rPr>
              <w:t>4. Analysis</w:t>
            </w:r>
            <w:r>
              <w:rPr>
                <w:noProof/>
              </w:rPr>
              <w:tab/>
            </w:r>
            <w:r>
              <w:rPr>
                <w:noProof/>
              </w:rPr>
              <w:fldChar w:fldCharType="begin"/>
            </w:r>
            <w:r>
              <w:rPr>
                <w:noProof/>
              </w:rPr>
              <w:instrText>PAGEREF _Toc5053 \h</w:instrText>
            </w:r>
            <w:r>
              <w:rPr>
                <w:noProof/>
              </w:rPr>
            </w:r>
            <w:r>
              <w:rPr>
                <w:noProof/>
              </w:rPr>
              <w:fldChar w:fldCharType="separate"/>
            </w:r>
            <w:r w:rsidR="00A0702F">
              <w:rPr>
                <w:noProof/>
              </w:rPr>
              <w:t>5</w:t>
            </w:r>
            <w:r>
              <w:rPr>
                <w:noProof/>
              </w:rPr>
              <w:fldChar w:fldCharType="end"/>
            </w:r>
          </w:hyperlink>
        </w:p>
        <w:p w14:paraId="2530403F" w14:textId="5070D3D6" w:rsidR="00BB3AC1" w:rsidRDefault="00AD6A28">
          <w:pPr>
            <w:pStyle w:val="TOC2"/>
            <w:tabs>
              <w:tab w:val="right" w:leader="dot" w:pos="9030"/>
            </w:tabs>
            <w:rPr>
              <w:noProof/>
            </w:rPr>
          </w:pPr>
          <w:hyperlink w:anchor="_Toc5054">
            <w:r>
              <w:rPr>
                <w:noProof/>
              </w:rPr>
              <w:t>5. Conclusion</w:t>
            </w:r>
            <w:r>
              <w:rPr>
                <w:noProof/>
              </w:rPr>
              <w:tab/>
            </w:r>
            <w:r>
              <w:rPr>
                <w:noProof/>
              </w:rPr>
              <w:fldChar w:fldCharType="begin"/>
            </w:r>
            <w:r>
              <w:rPr>
                <w:noProof/>
              </w:rPr>
              <w:instrText>PAGEREF _Toc5054 \h</w:instrText>
            </w:r>
            <w:r>
              <w:rPr>
                <w:noProof/>
              </w:rPr>
            </w:r>
            <w:r>
              <w:rPr>
                <w:noProof/>
              </w:rPr>
              <w:fldChar w:fldCharType="separate"/>
            </w:r>
            <w:r w:rsidR="00A0702F">
              <w:rPr>
                <w:noProof/>
              </w:rPr>
              <w:t>6</w:t>
            </w:r>
            <w:r>
              <w:rPr>
                <w:noProof/>
              </w:rPr>
              <w:fldChar w:fldCharType="end"/>
            </w:r>
          </w:hyperlink>
        </w:p>
        <w:p w14:paraId="471D6A5B" w14:textId="61D354D3" w:rsidR="00BB3AC1" w:rsidRDefault="00AD6A28">
          <w:pPr>
            <w:pStyle w:val="TOC2"/>
            <w:tabs>
              <w:tab w:val="right" w:leader="dot" w:pos="9030"/>
            </w:tabs>
            <w:rPr>
              <w:noProof/>
            </w:rPr>
          </w:pPr>
          <w:hyperlink w:anchor="_Toc5055">
            <w:r>
              <w:rPr>
                <w:noProof/>
              </w:rPr>
              <w:t>6. Action Plan</w:t>
            </w:r>
            <w:r>
              <w:rPr>
                <w:noProof/>
              </w:rPr>
              <w:tab/>
            </w:r>
            <w:r>
              <w:rPr>
                <w:noProof/>
              </w:rPr>
              <w:fldChar w:fldCharType="begin"/>
            </w:r>
            <w:r>
              <w:rPr>
                <w:noProof/>
              </w:rPr>
              <w:instrText>PAGEREF _Toc5055 \h</w:instrText>
            </w:r>
            <w:r>
              <w:rPr>
                <w:noProof/>
              </w:rPr>
            </w:r>
            <w:r>
              <w:rPr>
                <w:noProof/>
              </w:rPr>
              <w:fldChar w:fldCharType="separate"/>
            </w:r>
            <w:r w:rsidR="00A0702F">
              <w:rPr>
                <w:noProof/>
              </w:rPr>
              <w:t>6</w:t>
            </w:r>
            <w:r>
              <w:rPr>
                <w:noProof/>
              </w:rPr>
              <w:fldChar w:fldCharType="end"/>
            </w:r>
          </w:hyperlink>
        </w:p>
        <w:p w14:paraId="4E860B1C" w14:textId="629B74CA" w:rsidR="00BB3AC1" w:rsidRDefault="00AD6A28">
          <w:pPr>
            <w:pStyle w:val="TOC1"/>
            <w:tabs>
              <w:tab w:val="right" w:leader="dot" w:pos="9030"/>
            </w:tabs>
            <w:rPr>
              <w:noProof/>
            </w:rPr>
          </w:pPr>
          <w:hyperlink w:anchor="_Toc5056">
            <w:r>
              <w:rPr>
                <w:noProof/>
              </w:rPr>
              <w:t>Conclusion and Development Plan</w:t>
            </w:r>
            <w:r>
              <w:rPr>
                <w:noProof/>
              </w:rPr>
              <w:tab/>
            </w:r>
            <w:r>
              <w:rPr>
                <w:noProof/>
              </w:rPr>
              <w:fldChar w:fldCharType="begin"/>
            </w:r>
            <w:r>
              <w:rPr>
                <w:noProof/>
              </w:rPr>
              <w:instrText>PAGEREF _Toc5056 \h</w:instrText>
            </w:r>
            <w:r>
              <w:rPr>
                <w:noProof/>
              </w:rPr>
            </w:r>
            <w:r>
              <w:rPr>
                <w:noProof/>
              </w:rPr>
              <w:fldChar w:fldCharType="separate"/>
            </w:r>
            <w:r w:rsidR="00A0702F">
              <w:rPr>
                <w:noProof/>
              </w:rPr>
              <w:t>7</w:t>
            </w:r>
            <w:r>
              <w:rPr>
                <w:noProof/>
              </w:rPr>
              <w:fldChar w:fldCharType="end"/>
            </w:r>
          </w:hyperlink>
        </w:p>
        <w:p w14:paraId="07651A26" w14:textId="23F5413F" w:rsidR="00BB3AC1" w:rsidRDefault="00AD6A28">
          <w:pPr>
            <w:pStyle w:val="TOC1"/>
            <w:tabs>
              <w:tab w:val="right" w:leader="dot" w:pos="9030"/>
            </w:tabs>
            <w:rPr>
              <w:noProof/>
            </w:rPr>
          </w:pPr>
          <w:hyperlink w:anchor="_Toc5057">
            <w:r>
              <w:rPr>
                <w:noProof/>
              </w:rPr>
              <w:t>References</w:t>
            </w:r>
            <w:r>
              <w:rPr>
                <w:noProof/>
              </w:rPr>
              <w:tab/>
            </w:r>
            <w:r>
              <w:rPr>
                <w:noProof/>
              </w:rPr>
              <w:fldChar w:fldCharType="begin"/>
            </w:r>
            <w:r>
              <w:rPr>
                <w:noProof/>
              </w:rPr>
              <w:instrText>PAGEREF _Toc5057 \h</w:instrText>
            </w:r>
            <w:r>
              <w:rPr>
                <w:noProof/>
              </w:rPr>
            </w:r>
            <w:r>
              <w:rPr>
                <w:noProof/>
              </w:rPr>
              <w:fldChar w:fldCharType="separate"/>
            </w:r>
            <w:r w:rsidR="00A0702F">
              <w:rPr>
                <w:noProof/>
              </w:rPr>
              <w:t>8</w:t>
            </w:r>
            <w:r>
              <w:rPr>
                <w:noProof/>
              </w:rPr>
              <w:fldChar w:fldCharType="end"/>
            </w:r>
          </w:hyperlink>
        </w:p>
        <w:p w14:paraId="4CA8E9A3" w14:textId="77777777" w:rsidR="00BB3AC1" w:rsidRDefault="00AD6A28">
          <w:r>
            <w:fldChar w:fldCharType="end"/>
          </w:r>
        </w:p>
      </w:sdtContent>
    </w:sdt>
    <w:p w14:paraId="0717F726" w14:textId="77777777" w:rsidR="00BB3AC1" w:rsidRDefault="00AD6A28">
      <w:pPr>
        <w:spacing w:after="275" w:line="259" w:lineRule="auto"/>
        <w:ind w:left="0" w:right="0" w:firstLine="0"/>
        <w:jc w:val="left"/>
      </w:pPr>
      <w:r>
        <w:t xml:space="preserve"> </w:t>
      </w:r>
    </w:p>
    <w:p w14:paraId="3D71139E" w14:textId="77777777" w:rsidR="00BB3AC1" w:rsidRDefault="00AD6A28">
      <w:pPr>
        <w:spacing w:after="275" w:line="259" w:lineRule="auto"/>
        <w:ind w:left="0" w:right="0" w:firstLine="0"/>
        <w:jc w:val="left"/>
      </w:pPr>
      <w:r>
        <w:t xml:space="preserve"> </w:t>
      </w:r>
    </w:p>
    <w:p w14:paraId="360A71AF" w14:textId="77777777" w:rsidR="00BB3AC1" w:rsidRDefault="00AD6A28">
      <w:pPr>
        <w:spacing w:after="308" w:line="259" w:lineRule="auto"/>
        <w:ind w:left="54" w:right="0" w:firstLine="0"/>
        <w:jc w:val="center"/>
      </w:pPr>
      <w:r>
        <w:t xml:space="preserve"> </w:t>
      </w:r>
    </w:p>
    <w:p w14:paraId="49B825E2" w14:textId="77777777" w:rsidR="00BB3AC1" w:rsidRDefault="00AD6A28">
      <w:pPr>
        <w:spacing w:after="0" w:line="259" w:lineRule="auto"/>
        <w:ind w:left="0" w:right="0" w:firstLine="0"/>
        <w:jc w:val="left"/>
      </w:pPr>
      <w:r>
        <w:rPr>
          <w:b/>
        </w:rPr>
        <w:t xml:space="preserve"> </w:t>
      </w:r>
      <w:r>
        <w:rPr>
          <w:b/>
        </w:rPr>
        <w:tab/>
        <w:t xml:space="preserve"> </w:t>
      </w:r>
    </w:p>
    <w:p w14:paraId="3791FE04" w14:textId="77777777" w:rsidR="00735C9A" w:rsidRDefault="00735C9A">
      <w:pPr>
        <w:pStyle w:val="Heading1"/>
        <w:spacing w:after="81"/>
        <w:ind w:left="-5"/>
      </w:pPr>
      <w:bookmarkStart w:id="0" w:name="_Toc5048"/>
    </w:p>
    <w:p w14:paraId="38922ABD" w14:textId="1898C388" w:rsidR="00BB3AC1" w:rsidRDefault="00AD6A28">
      <w:pPr>
        <w:pStyle w:val="Heading1"/>
        <w:spacing w:after="81"/>
        <w:ind w:left="-5"/>
      </w:pPr>
      <w:r>
        <w:t xml:space="preserve">Introduction </w:t>
      </w:r>
      <w:bookmarkEnd w:id="0"/>
    </w:p>
    <w:p w14:paraId="5A7E741E" w14:textId="77777777" w:rsidR="00BB3AC1" w:rsidRDefault="00AD6A28">
      <w:pPr>
        <w:spacing w:after="185" w:line="259" w:lineRule="auto"/>
        <w:ind w:left="1657" w:right="0" w:firstLine="0"/>
        <w:jc w:val="left"/>
      </w:pPr>
      <w:r>
        <w:rPr>
          <w:noProof/>
        </w:rPr>
        <w:drawing>
          <wp:inline distT="0" distB="0" distL="0" distR="0" wp14:anchorId="5A3296C6" wp14:editId="61CF0C75">
            <wp:extent cx="3626866" cy="2720340"/>
            <wp:effectExtent l="0" t="0" r="0" b="0"/>
            <wp:docPr id="215" name="Picture 215"/>
            <wp:cNvGraphicFramePr/>
            <a:graphic xmlns:a="http://schemas.openxmlformats.org/drawingml/2006/main">
              <a:graphicData uri="http://schemas.openxmlformats.org/drawingml/2006/picture">
                <pic:pic xmlns:pic="http://schemas.openxmlformats.org/drawingml/2006/picture">
                  <pic:nvPicPr>
                    <pic:cNvPr id="215" name="Picture 215"/>
                    <pic:cNvPicPr/>
                  </pic:nvPicPr>
                  <pic:blipFill>
                    <a:blip r:embed="rId9"/>
                    <a:stretch>
                      <a:fillRect/>
                    </a:stretch>
                  </pic:blipFill>
                  <pic:spPr>
                    <a:xfrm>
                      <a:off x="0" y="0"/>
                      <a:ext cx="3626866" cy="2720340"/>
                    </a:xfrm>
                    <a:prstGeom prst="rect">
                      <a:avLst/>
                    </a:prstGeom>
                  </pic:spPr>
                </pic:pic>
              </a:graphicData>
            </a:graphic>
          </wp:inline>
        </w:drawing>
      </w:r>
      <w:r>
        <w:t xml:space="preserve"> </w:t>
      </w:r>
    </w:p>
    <w:p w14:paraId="40398C79" w14:textId="77777777" w:rsidR="00BB3AC1" w:rsidRDefault="00AD6A28">
      <w:pPr>
        <w:spacing w:after="180" w:line="259" w:lineRule="auto"/>
        <w:ind w:right="4"/>
        <w:jc w:val="center"/>
      </w:pPr>
      <w:r>
        <w:rPr>
          <w:i/>
          <w:sz w:val="20"/>
        </w:rPr>
        <w:t xml:space="preserve">Figure 1: Novotel Cardiff Centre  </w:t>
      </w:r>
    </w:p>
    <w:p w14:paraId="7ACED52C" w14:textId="77777777" w:rsidR="00BB3AC1" w:rsidRDefault="00AD6A28">
      <w:pPr>
        <w:spacing w:after="220" w:line="259" w:lineRule="auto"/>
        <w:jc w:val="center"/>
      </w:pPr>
      <w:r>
        <w:rPr>
          <w:i/>
          <w:sz w:val="20"/>
        </w:rPr>
        <w:t xml:space="preserve">Source: (https://all.accor.com/hotel/5982/index.en.shtml) </w:t>
      </w:r>
    </w:p>
    <w:p w14:paraId="6BD4E34E" w14:textId="3AF2FDB7" w:rsidR="00BB3AC1" w:rsidRDefault="00AD6A28">
      <w:pPr>
        <w:spacing w:after="302"/>
        <w:ind w:left="-5" w:right="3"/>
      </w:pPr>
      <w:r>
        <w:t xml:space="preserve">This reflective learning log addresses my ten-week level 6 placement at the Novotel Cardiff Centre, Schooner Way, Cardiff Bay. During this period, I rotated through Food and Beverage (3 weeks), Housekeeping (3 weeks) and Reception (4 weeks). This reflective log will concentrate on my reception experiences, as it allowed me to use the theoretical knowledge I have gained from academic modules and previous placements in a customer-facing service role. In Reception, I had the opportunity to work closely with Ms </w:t>
      </w:r>
      <w:r w:rsidR="004767FF">
        <w:t>Jenkins Thomas</w:t>
      </w:r>
      <w:r>
        <w:t xml:space="preserve">, Front Office Manager, who guided me through check-in procedures, dealing with complaints, and using the Opera PMS. I also worked with Mr </w:t>
      </w:r>
      <w:r w:rsidR="00D5566C" w:rsidRPr="00B83415">
        <w:rPr>
          <w:color w:val="000000" w:themeColor="text1"/>
        </w:rPr>
        <w:t>Anthony</w:t>
      </w:r>
      <w:r w:rsidRPr="00B83415">
        <w:rPr>
          <w:color w:val="000000" w:themeColor="text1"/>
        </w:rPr>
        <w:t>,</w:t>
      </w:r>
      <w:r>
        <w:t xml:space="preserve"> Food and Beverage Supervisor, who helped me to develop my skills in teamwork and communication. I will use Gibbs' Reflective Cycle (1988) as a framework for reflection and support a structured appraisal of the experience. The focus will be on how academic and placement learning have shaped my professional development.</w:t>
      </w:r>
      <w:r>
        <w:rPr>
          <w:b/>
        </w:rPr>
        <w:t xml:space="preserve"> </w:t>
      </w:r>
    </w:p>
    <w:p w14:paraId="61211DF2" w14:textId="77777777" w:rsidR="00BB3AC1" w:rsidRDefault="00AD6A28">
      <w:pPr>
        <w:spacing w:after="0" w:line="259" w:lineRule="auto"/>
        <w:ind w:left="0" w:right="0" w:firstLine="0"/>
        <w:jc w:val="left"/>
      </w:pPr>
      <w:r>
        <w:t xml:space="preserve"> </w:t>
      </w:r>
      <w:r>
        <w:tab/>
      </w:r>
      <w:r>
        <w:rPr>
          <w:b/>
          <w:sz w:val="36"/>
        </w:rPr>
        <w:t xml:space="preserve"> </w:t>
      </w:r>
    </w:p>
    <w:p w14:paraId="1F3925A0" w14:textId="77777777" w:rsidR="00735C9A" w:rsidRDefault="00735C9A">
      <w:pPr>
        <w:pStyle w:val="Heading1"/>
        <w:spacing w:after="180"/>
        <w:ind w:left="-5"/>
      </w:pPr>
      <w:bookmarkStart w:id="1" w:name="_Toc5049"/>
    </w:p>
    <w:p w14:paraId="58BAB4DC" w14:textId="77777777" w:rsidR="00735C9A" w:rsidRDefault="00735C9A">
      <w:pPr>
        <w:pStyle w:val="Heading1"/>
        <w:spacing w:after="180"/>
        <w:ind w:left="-5"/>
      </w:pPr>
    </w:p>
    <w:p w14:paraId="2A0EA6E6" w14:textId="77777777" w:rsidR="00735C9A" w:rsidRDefault="00735C9A">
      <w:pPr>
        <w:pStyle w:val="Heading1"/>
        <w:spacing w:after="180"/>
        <w:ind w:left="-5"/>
      </w:pPr>
    </w:p>
    <w:p w14:paraId="4E86BB6F" w14:textId="0D3AF67C" w:rsidR="00BB3AC1" w:rsidRDefault="00AD6A28">
      <w:pPr>
        <w:pStyle w:val="Heading1"/>
        <w:spacing w:after="180"/>
        <w:ind w:left="-5"/>
      </w:pPr>
      <w:r>
        <w:t xml:space="preserve">Main Body </w:t>
      </w:r>
      <w:bookmarkEnd w:id="1"/>
    </w:p>
    <w:p w14:paraId="21D16818" w14:textId="77777777" w:rsidR="00BB3AC1" w:rsidRDefault="00AD6A28">
      <w:pPr>
        <w:spacing w:after="330" w:line="259" w:lineRule="auto"/>
        <w:ind w:left="0" w:right="0" w:firstLine="0"/>
        <w:jc w:val="left"/>
      </w:pPr>
      <w:r>
        <w:rPr>
          <w:b/>
          <w:sz w:val="28"/>
        </w:rPr>
        <w:t xml:space="preserve">Reflecting on Placement Experiences Using Gibbs’ Cycle </w:t>
      </w:r>
    </w:p>
    <w:p w14:paraId="7993213B" w14:textId="77777777" w:rsidR="00BB3AC1" w:rsidRDefault="00AD6A28">
      <w:pPr>
        <w:pStyle w:val="Heading2"/>
        <w:ind w:left="-5"/>
      </w:pPr>
      <w:bookmarkStart w:id="2" w:name="_Toc5050"/>
      <w:r>
        <w:t xml:space="preserve">1. Description </w:t>
      </w:r>
      <w:bookmarkEnd w:id="2"/>
    </w:p>
    <w:p w14:paraId="1C6EBD56" w14:textId="6B662EDD" w:rsidR="00BB3AC1" w:rsidRDefault="00AD6A28">
      <w:pPr>
        <w:ind w:left="-5" w:right="3"/>
      </w:pPr>
      <w:r>
        <w:t xml:space="preserve">One of the biggest learning moments I had during my reception placement was the management of a guest complaint regarding a delay in room allocation during a busy period of check-in. The Opera PMS system went down temporarily, resulting in extremely long wait times during our busy check-in. The guests expressed frustration toward the long wait, and one guest </w:t>
      </w:r>
      <w:r w:rsidR="00735C9A">
        <w:t>was</w:t>
      </w:r>
      <w:r>
        <w:t xml:space="preserve"> </w:t>
      </w:r>
      <w:r w:rsidR="00735C9A">
        <w:t>insistent</w:t>
      </w:r>
      <w:r>
        <w:t xml:space="preserve"> that I escalate their complaint. This occurred under Ms Williams’ supervision, and I was responsible for de-escalating the guest's anxiety, managing their expectations, and communicating updates. </w:t>
      </w:r>
    </w:p>
    <w:p w14:paraId="5F624B1B" w14:textId="5D5BEAC1" w:rsidR="00BB3AC1" w:rsidRDefault="00AD6A28">
      <w:pPr>
        <w:ind w:left="-5" w:right="3"/>
      </w:pPr>
      <w:r>
        <w:t xml:space="preserve">A second significant scenario occurred during my Food and Beverage rotation, where I was responsible for a </w:t>
      </w:r>
      <w:r w:rsidR="00735C9A">
        <w:t>lunch</w:t>
      </w:r>
      <w:r>
        <w:t xml:space="preserve"> event during a peak occupancy. A conversation between some of the kitchen staff and service staff resulted in a delay in buffet items being refilled. At that moment, I was tasked with managing the unhappy guests while lending my support to colleagues who were responsible for coordinating the task. </w:t>
      </w:r>
    </w:p>
    <w:p w14:paraId="58E833DB" w14:textId="77777777" w:rsidR="00BB3AC1" w:rsidRDefault="00AD6A28">
      <w:pPr>
        <w:spacing w:after="236"/>
        <w:ind w:left="-5" w:right="3"/>
      </w:pPr>
      <w:r>
        <w:t xml:space="preserve">In both instances, I was asked to employ the skills I had obtained through my Level 4 placement, where I worked in a smaller boutique hotel. There was a level of service and teamwork experience I gained from that placement. The Novotel setting introduced more complicated service, with a much higher volume of guests and systems involving technology that challenged my adaptability and professional judgement. </w:t>
      </w:r>
    </w:p>
    <w:p w14:paraId="5F1A4BB9" w14:textId="77777777" w:rsidR="00BB3AC1" w:rsidRDefault="00AD6A28">
      <w:pPr>
        <w:pStyle w:val="Heading2"/>
        <w:ind w:left="-5"/>
      </w:pPr>
      <w:bookmarkStart w:id="3" w:name="_Toc5051"/>
      <w:r>
        <w:t xml:space="preserve">2. Feelings </w:t>
      </w:r>
      <w:bookmarkEnd w:id="3"/>
    </w:p>
    <w:p w14:paraId="0ED7D905" w14:textId="645D0101" w:rsidR="00BB3AC1" w:rsidRDefault="00AD6A28">
      <w:pPr>
        <w:ind w:left="-5" w:right="3"/>
      </w:pPr>
      <w:r>
        <w:t xml:space="preserve">At the beginning of both episodes, I was anxious and stressed, especially in the reception setting when a guest’s volume increased, prompting me to be uncertain that I could sort the matter. </w:t>
      </w:r>
      <w:r w:rsidR="00735C9A">
        <w:t>But</w:t>
      </w:r>
      <w:r>
        <w:t xml:space="preserve"> I was also excited to work through the service incident as I considered that it was an opportunity to work through the theories and frameworks taught in my modules, such as Service Operations Management (Johnston, Clark &amp; </w:t>
      </w:r>
      <w:proofErr w:type="spellStart"/>
      <w:r>
        <w:t>Shulver</w:t>
      </w:r>
      <w:proofErr w:type="spellEnd"/>
      <w:r>
        <w:t xml:space="preserve">, 2012). </w:t>
      </w:r>
    </w:p>
    <w:p w14:paraId="09AD3C02" w14:textId="77777777" w:rsidR="00BB3AC1" w:rsidRDefault="00AD6A28">
      <w:pPr>
        <w:spacing w:after="235"/>
        <w:ind w:left="-5" w:right="3"/>
      </w:pPr>
      <w:r>
        <w:lastRenderedPageBreak/>
        <w:t xml:space="preserve">Afterwards, in exploring the Food and Beverage incident, I found my feelings moved from frustration towards comfort in dealing with the communication and identified that I was feeling confident in the ability to facilitate the communication between the kitchen team and service team. Exploring my feelings and emotions helped me identify that emotional regulation is important to remember in operating in a hospitality context and reaffirming the literature I had read on emotional labour (Hochschild, 1983, cited in Wood, 2013). </w:t>
      </w:r>
    </w:p>
    <w:p w14:paraId="55E3CC20" w14:textId="77777777" w:rsidR="00BB3AC1" w:rsidRDefault="00AD6A28">
      <w:pPr>
        <w:pStyle w:val="Heading2"/>
        <w:ind w:left="-5"/>
      </w:pPr>
      <w:bookmarkStart w:id="4" w:name="_Toc5052"/>
      <w:r>
        <w:t xml:space="preserve">3. Evaluation </w:t>
      </w:r>
      <w:bookmarkEnd w:id="4"/>
    </w:p>
    <w:p w14:paraId="1F1AD8B2" w14:textId="77777777" w:rsidR="00BB3AC1" w:rsidRDefault="00AD6A28">
      <w:pPr>
        <w:ind w:left="-5" w:right="3"/>
      </w:pPr>
      <w:r>
        <w:t xml:space="preserve">Both experiences offered worthwhile learning opportunities. The work at reception challenged my communication and problem-solving in a pressure situation. Although my response was somewhat reactive at first, I reassured the guest, gave a realistic time frame, and provided a complimentary drink voucher, which helped to decrease dissatisfaction. Later, Ms Williams said it was a good job. </w:t>
      </w:r>
    </w:p>
    <w:p w14:paraId="63F7DBCF" w14:textId="2903B4C9" w:rsidR="00BB3AC1" w:rsidRDefault="00AD6A28">
      <w:pPr>
        <w:ind w:left="-5" w:right="3"/>
      </w:pPr>
      <w:r>
        <w:t xml:space="preserve">The work in Food and Beverage gave me the opportunity to demonstrate initiative and communicate with colleagues as to where they might reallocate resources </w:t>
      </w:r>
      <w:r w:rsidR="007A0322">
        <w:t>to</w:t>
      </w:r>
      <w:r>
        <w:t xml:space="preserve"> improve wait times and the flow of service overall. Although I could have cut down on wait time sooner and improved service quickly, I did not take the initiative for some time. </w:t>
      </w:r>
    </w:p>
    <w:p w14:paraId="36B8886A" w14:textId="22A36893" w:rsidR="00BB3AC1" w:rsidRDefault="00AD6A28">
      <w:pPr>
        <w:spacing w:after="236"/>
        <w:ind w:left="-5" w:right="3"/>
      </w:pPr>
      <w:r>
        <w:t xml:space="preserve">I would observe that I have made clear progress from where I was at placement Level 4. In placement Level 4, I was still requesting to supervisors </w:t>
      </w:r>
      <w:r w:rsidR="002E428B">
        <w:t>often</w:t>
      </w:r>
      <w:r>
        <w:t xml:space="preserve"> to get support or get consistency in opinion, whereas in this placement I exercised greater independence and confidence. </w:t>
      </w:r>
    </w:p>
    <w:p w14:paraId="605619C8" w14:textId="77777777" w:rsidR="00BB3AC1" w:rsidRDefault="00AD6A28">
      <w:pPr>
        <w:pStyle w:val="Heading2"/>
        <w:ind w:left="-5"/>
      </w:pPr>
      <w:bookmarkStart w:id="5" w:name="_Toc5053"/>
      <w:r>
        <w:t xml:space="preserve">4. Analysis </w:t>
      </w:r>
      <w:bookmarkEnd w:id="5"/>
    </w:p>
    <w:p w14:paraId="6227EE3D" w14:textId="77777777" w:rsidR="00BB3AC1" w:rsidRDefault="00AD6A28">
      <w:pPr>
        <w:spacing w:after="271" w:line="259" w:lineRule="auto"/>
        <w:ind w:left="-5" w:right="3"/>
      </w:pPr>
      <w:r>
        <w:t xml:space="preserve">Academic theories and frameworks provided critical insight into my actions and development: </w:t>
      </w:r>
    </w:p>
    <w:p w14:paraId="30EB792C" w14:textId="17D488E9" w:rsidR="00BB3AC1" w:rsidRDefault="00AD6A28">
      <w:pPr>
        <w:ind w:left="-5" w:right="3"/>
      </w:pPr>
      <w:r>
        <w:rPr>
          <w:b/>
        </w:rPr>
        <w:t>Service Operations Management</w:t>
      </w:r>
      <w:r>
        <w:t xml:space="preserve"> (Johnston, Clark &amp; </w:t>
      </w:r>
      <w:proofErr w:type="spellStart"/>
      <w:r>
        <w:t>Shulver</w:t>
      </w:r>
      <w:proofErr w:type="spellEnd"/>
      <w:r>
        <w:t xml:space="preserve">, 2012) emphasises the need for well-defined processes and the use of resources. At Reception, the failure of the Opera PMS (Property Management System) was a service operations failure, but this framework helped me acknowledge the significance of clear communication and having first and secondary plans for service delivery </w:t>
      </w:r>
      <w:r w:rsidR="00735C9A">
        <w:t>to</w:t>
      </w:r>
      <w:r>
        <w:t xml:space="preserve"> maintain the quality of service in the event of a system failure. </w:t>
      </w:r>
    </w:p>
    <w:p w14:paraId="54944CBF" w14:textId="0D6878CF" w:rsidR="00BB3AC1" w:rsidRDefault="00AD6A28">
      <w:pPr>
        <w:ind w:left="-5" w:right="3"/>
      </w:pPr>
      <w:r>
        <w:rPr>
          <w:b/>
        </w:rPr>
        <w:t>The SERVQUAL model</w:t>
      </w:r>
      <w:r>
        <w:t xml:space="preserve"> (Fallon &amp; Rutherford, 2010) informs my response to the customer complaint at Reception. The complaint related to reliability (the long wait for room allocations) and responsiveness (the staff's reactions to customers). To address reliability, I was able to </w:t>
      </w:r>
      <w:r>
        <w:lastRenderedPageBreak/>
        <w:t xml:space="preserve">provide updates promptly from front desk staff who were available. I also provided a small token to contribute to the overall service experience element </w:t>
      </w:r>
      <w:r w:rsidR="002E428B">
        <w:t>for</w:t>
      </w:r>
      <w:r>
        <w:t xml:space="preserve"> the customer to be satisfied. </w:t>
      </w:r>
    </w:p>
    <w:p w14:paraId="58512B54" w14:textId="77777777" w:rsidR="00BB3AC1" w:rsidRDefault="00AD6A28">
      <w:pPr>
        <w:ind w:left="-5" w:right="3"/>
      </w:pPr>
      <w:r>
        <w:t xml:space="preserve">The theory of teamwork and communication in hospitality was seen in the Food and Beverage department (Brotherton &amp; Wood, 2008). The example showed the importance of shared accountability and collaboration between departments, which built on the concepts from Level 4, the Hospitality Operations Management module, which explored case studies of service bottleneck examples.  </w:t>
      </w:r>
    </w:p>
    <w:p w14:paraId="3CF81D97" w14:textId="77777777" w:rsidR="00BB3AC1" w:rsidRDefault="00AD6A28">
      <w:pPr>
        <w:spacing w:after="236"/>
        <w:ind w:left="-5" w:right="3"/>
      </w:pPr>
      <w:r>
        <w:t xml:space="preserve">The situations were also relevant to Kolb’s Experiential Learning Theory (1984), which provides the basis for much of hospitality education (ASET, 2017). I progressed through the cycle of experiencing, reflecting, conceptualising, and experimenting, relating theoretical knowledge to operational challenges and developing my own responses in future circumstances. </w:t>
      </w:r>
    </w:p>
    <w:p w14:paraId="15940F29" w14:textId="77777777" w:rsidR="00BB3AC1" w:rsidRDefault="00AD6A28">
      <w:pPr>
        <w:pStyle w:val="Heading2"/>
        <w:ind w:left="-5"/>
      </w:pPr>
      <w:bookmarkStart w:id="6" w:name="_Toc5054"/>
      <w:r>
        <w:t xml:space="preserve">5. Conclusion </w:t>
      </w:r>
      <w:bookmarkEnd w:id="6"/>
    </w:p>
    <w:p w14:paraId="6C16618C" w14:textId="77777777" w:rsidR="00BB3AC1" w:rsidRDefault="00AD6A28">
      <w:pPr>
        <w:ind w:left="-5" w:right="3"/>
      </w:pPr>
      <w:r>
        <w:t xml:space="preserve">Looking back at my experiences, I can conclude that my placement at Novotel Cardiff Centre has increased my customer service, problem-solving, teamwork, and operational experience. Compared to my Level 4 placement, I now show more autonomy, confidence, and a theoretical understanding.  </w:t>
      </w:r>
    </w:p>
    <w:p w14:paraId="31A926E8" w14:textId="77777777" w:rsidR="00BB3AC1" w:rsidRDefault="00AD6A28">
      <w:pPr>
        <w:spacing w:after="235"/>
        <w:ind w:left="-5" w:right="3"/>
      </w:pPr>
      <w:r>
        <w:t xml:space="preserve">However, I still have weaknesses. I realised that I could improve my time management under pressure as well as my understanding of technology systems used in hotel operations with systems like Opera PMS.  </w:t>
      </w:r>
    </w:p>
    <w:p w14:paraId="41464D40" w14:textId="77777777" w:rsidR="00BB3AC1" w:rsidRDefault="00AD6A28">
      <w:pPr>
        <w:pStyle w:val="Heading2"/>
        <w:ind w:left="-5"/>
      </w:pPr>
      <w:bookmarkStart w:id="7" w:name="_Toc5055"/>
      <w:r>
        <w:t xml:space="preserve">6. Action Plan </w:t>
      </w:r>
      <w:bookmarkEnd w:id="7"/>
    </w:p>
    <w:p w14:paraId="410E6837" w14:textId="77777777" w:rsidR="00BB3AC1" w:rsidRDefault="00AD6A28">
      <w:pPr>
        <w:spacing w:after="283" w:line="259" w:lineRule="auto"/>
        <w:ind w:left="-5" w:right="3"/>
      </w:pPr>
      <w:r>
        <w:t xml:space="preserve">As I continue to develop professionally, my goals will be in two areas: </w:t>
      </w:r>
    </w:p>
    <w:p w14:paraId="60C0E942" w14:textId="77777777" w:rsidR="00BB3AC1" w:rsidRDefault="00AD6A28">
      <w:pPr>
        <w:numPr>
          <w:ilvl w:val="0"/>
          <w:numId w:val="1"/>
        </w:numPr>
        <w:spacing w:after="9"/>
        <w:ind w:right="3" w:hanging="360"/>
      </w:pPr>
      <w:r>
        <w:t xml:space="preserve">Enhancing technological competence: I will seek out further training on Opera PMS and other property management systems so that I can troubleshoot problems and keep guests' experiences as smooth as possible. This relates to </w:t>
      </w:r>
      <w:proofErr w:type="spellStart"/>
      <w:r>
        <w:t>Felce’s</w:t>
      </w:r>
      <w:proofErr w:type="spellEnd"/>
      <w:r>
        <w:t xml:space="preserve"> (2019) forecast for managing quality in higher education apprenticeships through technical competence.  </w:t>
      </w:r>
    </w:p>
    <w:p w14:paraId="63C17CAA" w14:textId="77777777" w:rsidR="00BB3AC1" w:rsidRDefault="00AD6A28">
      <w:pPr>
        <w:numPr>
          <w:ilvl w:val="0"/>
          <w:numId w:val="1"/>
        </w:numPr>
        <w:spacing w:after="189"/>
        <w:ind w:right="3" w:hanging="360"/>
      </w:pPr>
      <w:r>
        <w:t xml:space="preserve">Skills in leadership and time management: I will start to take short workshops in leadership skills, and practise proactively delegating in either simulated or real workplace settings. I will also continue to harness reflection on future experiences to develop these skills, as per Kolb's learning cycle. </w:t>
      </w:r>
    </w:p>
    <w:p w14:paraId="5A732440" w14:textId="6B619F7C" w:rsidR="00BB3AC1" w:rsidRPr="00AD6A28" w:rsidRDefault="00AD6A28" w:rsidP="00AD6A28">
      <w:pPr>
        <w:spacing w:after="0" w:line="259" w:lineRule="auto"/>
        <w:ind w:left="0" w:right="0" w:firstLine="0"/>
        <w:jc w:val="left"/>
        <w:rPr>
          <w:b/>
          <w:bCs/>
          <w:sz w:val="28"/>
          <w:szCs w:val="28"/>
        </w:rPr>
      </w:pPr>
      <w:r>
        <w:rPr>
          <w:b/>
        </w:rPr>
        <w:lastRenderedPageBreak/>
        <w:t xml:space="preserve"> </w:t>
      </w:r>
      <w:bookmarkStart w:id="8" w:name="_Toc5056"/>
      <w:r w:rsidRPr="00AD6A28">
        <w:rPr>
          <w:b/>
          <w:bCs/>
          <w:sz w:val="28"/>
          <w:szCs w:val="28"/>
        </w:rPr>
        <w:t xml:space="preserve">Conclusion and Development Plan </w:t>
      </w:r>
      <w:bookmarkEnd w:id="8"/>
    </w:p>
    <w:p w14:paraId="17A85214" w14:textId="77777777" w:rsidR="00A565C8" w:rsidRDefault="00A565C8">
      <w:pPr>
        <w:ind w:left="-5" w:right="3"/>
      </w:pPr>
    </w:p>
    <w:p w14:paraId="0E4287A4" w14:textId="0485AF72" w:rsidR="00BB3AC1" w:rsidRDefault="00AD6A28">
      <w:pPr>
        <w:ind w:left="-5" w:right="3"/>
      </w:pPr>
      <w:r>
        <w:t xml:space="preserve">In this reflective log, I will demonstrate how my ten-week Level 6 placement experience at Novotel Cardiff Centre allowed me to support my personal and professional development through my role working in the reception team, where, using Gibbs’ Reflective Cycle, I critically reflected on experiences faced through key scenarios relating to communication, problem-solving and teamwork. When comparing this to my Level 4 placement, I was able to demonstrate a higher level of independence and self-assurance, whilst being able to combine my academic knowledge within practical contexts.  </w:t>
      </w:r>
    </w:p>
    <w:p w14:paraId="295A50A2" w14:textId="77777777" w:rsidR="00BB3AC1" w:rsidRDefault="00AD6A28">
      <w:pPr>
        <w:ind w:left="-5" w:right="3"/>
      </w:pPr>
      <w:r>
        <w:t xml:space="preserve">The placement also reiterated the importance of modules such as Service Operations Management and Hospitality Operations Management, as well as frameworks such as SERVQUAL and Kolb’s experiential learning theory, in developing professional judgement. I felt I made improvements in dispute resolution relating to high customer complaints and operational issues; however, with that, I noted areas for improvement in relation to time management, leadership and technical skills.  </w:t>
      </w:r>
    </w:p>
    <w:p w14:paraId="08D41738" w14:textId="77777777" w:rsidR="00BB3AC1" w:rsidRDefault="00AD6A28">
      <w:pPr>
        <w:spacing w:after="194"/>
        <w:ind w:left="-5" w:right="3"/>
      </w:pPr>
      <w:r>
        <w:t xml:space="preserve">Moving forward, my development plan focuses on resourcing greater technological competence of hotel systems and continuing to enhance leadership and organisational skills that prepare me for a supervisory role in hospitality in the future. </w:t>
      </w:r>
    </w:p>
    <w:p w14:paraId="4B8B73F1" w14:textId="77777777" w:rsidR="00BB3AC1" w:rsidRDefault="00AD6A28">
      <w:pPr>
        <w:spacing w:after="0" w:line="259" w:lineRule="auto"/>
        <w:ind w:left="0" w:right="0" w:firstLine="0"/>
        <w:jc w:val="left"/>
      </w:pPr>
      <w:r>
        <w:rPr>
          <w:b/>
        </w:rPr>
        <w:t xml:space="preserve"> </w:t>
      </w:r>
      <w:r>
        <w:rPr>
          <w:b/>
        </w:rPr>
        <w:tab/>
        <w:t xml:space="preserve"> </w:t>
      </w:r>
    </w:p>
    <w:p w14:paraId="4BD53D2C" w14:textId="77777777" w:rsidR="000D0E8F" w:rsidRDefault="000D0E8F">
      <w:pPr>
        <w:pStyle w:val="Heading1"/>
        <w:ind w:left="-5"/>
      </w:pPr>
      <w:bookmarkStart w:id="9" w:name="_Toc5057"/>
    </w:p>
    <w:p w14:paraId="52210144" w14:textId="77777777" w:rsidR="00735C9A" w:rsidRDefault="00735C9A">
      <w:pPr>
        <w:pStyle w:val="Heading1"/>
        <w:ind w:left="-5"/>
      </w:pPr>
    </w:p>
    <w:p w14:paraId="77218B79" w14:textId="77777777" w:rsidR="00735C9A" w:rsidRDefault="00735C9A">
      <w:pPr>
        <w:pStyle w:val="Heading1"/>
        <w:ind w:left="-5"/>
      </w:pPr>
    </w:p>
    <w:p w14:paraId="17E4A250" w14:textId="77777777" w:rsidR="00735C9A" w:rsidRDefault="00735C9A">
      <w:pPr>
        <w:pStyle w:val="Heading1"/>
        <w:ind w:left="-5"/>
      </w:pPr>
    </w:p>
    <w:p w14:paraId="0DCBCE77" w14:textId="77777777" w:rsidR="00735C9A" w:rsidRDefault="00735C9A">
      <w:pPr>
        <w:pStyle w:val="Heading1"/>
        <w:ind w:left="-5"/>
      </w:pPr>
    </w:p>
    <w:bookmarkEnd w:id="9"/>
    <w:p w14:paraId="38EA2AF9" w14:textId="77777777" w:rsidR="008C3420" w:rsidRDefault="008C3420">
      <w:pPr>
        <w:spacing w:after="160" w:line="359" w:lineRule="auto"/>
        <w:ind w:left="0" w:right="0" w:firstLine="0"/>
        <w:jc w:val="left"/>
      </w:pPr>
    </w:p>
    <w:p w14:paraId="545C3D70" w14:textId="77777777" w:rsidR="008C3420" w:rsidRDefault="008C3420">
      <w:pPr>
        <w:spacing w:after="160" w:line="359" w:lineRule="auto"/>
        <w:ind w:left="0" w:right="0" w:firstLine="0"/>
        <w:jc w:val="left"/>
      </w:pPr>
    </w:p>
    <w:p w14:paraId="33E44607" w14:textId="77777777" w:rsidR="008C3420" w:rsidRDefault="008C3420">
      <w:pPr>
        <w:spacing w:after="160" w:line="359" w:lineRule="auto"/>
        <w:ind w:left="0" w:right="0" w:firstLine="0"/>
        <w:jc w:val="left"/>
      </w:pPr>
    </w:p>
    <w:p w14:paraId="7AFC35E6" w14:textId="77777777" w:rsidR="008C3420" w:rsidRDefault="008C3420">
      <w:pPr>
        <w:spacing w:after="160" w:line="359" w:lineRule="auto"/>
        <w:ind w:left="0" w:right="0" w:firstLine="0"/>
        <w:jc w:val="left"/>
      </w:pPr>
    </w:p>
    <w:p w14:paraId="51A6A559" w14:textId="77777777" w:rsidR="008C3420" w:rsidRDefault="008C3420">
      <w:pPr>
        <w:spacing w:after="160" w:line="359" w:lineRule="auto"/>
        <w:ind w:left="0" w:right="0" w:firstLine="0"/>
        <w:jc w:val="left"/>
      </w:pPr>
    </w:p>
    <w:p w14:paraId="174530CE" w14:textId="4EBFFEC1" w:rsidR="008C3420" w:rsidRDefault="008C3420" w:rsidP="008C3420">
      <w:pPr>
        <w:pStyle w:val="Heading1"/>
        <w:ind w:left="-5"/>
      </w:pPr>
      <w:r>
        <w:lastRenderedPageBreak/>
        <w:t>References</w:t>
      </w:r>
    </w:p>
    <w:p w14:paraId="54E4F21E" w14:textId="01222DD7" w:rsidR="00BB3AC1" w:rsidRDefault="00AD6A28">
      <w:pPr>
        <w:spacing w:after="160" w:line="359" w:lineRule="auto"/>
        <w:ind w:left="0" w:right="0" w:firstLine="0"/>
        <w:jc w:val="left"/>
      </w:pPr>
      <w:r>
        <w:t xml:space="preserve">ASET (2017) </w:t>
      </w:r>
      <w:r>
        <w:rPr>
          <w:i/>
        </w:rPr>
        <w:t>Good Practice Guide for Work-based and Placement Learning in Higher Education</w:t>
      </w:r>
      <w:r>
        <w:t xml:space="preserve">. Sheffield: ASET. </w:t>
      </w:r>
    </w:p>
    <w:p w14:paraId="6E293CBE" w14:textId="77777777" w:rsidR="00BB3AC1" w:rsidRDefault="00AD6A28">
      <w:pPr>
        <w:ind w:left="-5" w:right="3"/>
      </w:pPr>
      <w:r>
        <w:t xml:space="preserve">Brotherton, B. &amp; Wood, R.C. (2008) </w:t>
      </w:r>
      <w:r>
        <w:rPr>
          <w:i/>
        </w:rPr>
        <w:t>The SAGE handbook of hospitality management</w:t>
      </w:r>
      <w:r>
        <w:t xml:space="preserve">. 1st edition. London: Sage. doi:10.4135/9781849200417. </w:t>
      </w:r>
    </w:p>
    <w:p w14:paraId="3F0C28AE" w14:textId="77777777" w:rsidR="00BB3AC1" w:rsidRDefault="00AD6A28">
      <w:pPr>
        <w:spacing w:after="275" w:line="259" w:lineRule="auto"/>
        <w:ind w:left="-5" w:right="3"/>
      </w:pPr>
      <w:r>
        <w:t xml:space="preserve">Fallon, M. &amp; Rutherford, D. (2010) </w:t>
      </w:r>
      <w:r>
        <w:rPr>
          <w:i/>
        </w:rPr>
        <w:t>Hotel Management and Operations</w:t>
      </w:r>
      <w:r>
        <w:t xml:space="preserve">. London: Wiley. </w:t>
      </w:r>
    </w:p>
    <w:p w14:paraId="5081652A" w14:textId="77777777" w:rsidR="00BB3AC1" w:rsidRDefault="00AD6A28">
      <w:pPr>
        <w:ind w:left="-5" w:right="3"/>
      </w:pPr>
      <w:proofErr w:type="spellStart"/>
      <w:r>
        <w:t>Felce</w:t>
      </w:r>
      <w:proofErr w:type="spellEnd"/>
      <w:r>
        <w:t xml:space="preserve">, A. (2019) ‘Managing the quality of higher education in apprenticeships’, </w:t>
      </w:r>
      <w:r>
        <w:rPr>
          <w:i/>
        </w:rPr>
        <w:t>Higher education, skills and work-based learning</w:t>
      </w:r>
      <w:r>
        <w:t xml:space="preserve">, 9(2), pp. 141–148. </w:t>
      </w:r>
    </w:p>
    <w:p w14:paraId="0F12E0D1" w14:textId="77777777" w:rsidR="00BB3AC1" w:rsidRDefault="00AD6A28">
      <w:pPr>
        <w:ind w:left="-5" w:right="3"/>
      </w:pPr>
      <w:r>
        <w:t xml:space="preserve">Hagg, E. (2013) </w:t>
      </w:r>
      <w:r>
        <w:rPr>
          <w:i/>
        </w:rPr>
        <w:t>Internship Guide: Work Placements Step by Step</w:t>
      </w:r>
      <w:r>
        <w:t xml:space="preserve">. 5th Ed. The Hague: Eleven International Publishing. </w:t>
      </w:r>
    </w:p>
    <w:p w14:paraId="62475C42" w14:textId="77777777" w:rsidR="00BB3AC1" w:rsidRDefault="00AD6A28">
      <w:pPr>
        <w:ind w:left="-5" w:right="3"/>
      </w:pPr>
      <w:r>
        <w:t xml:space="preserve">Johnston, R., Clark, G. &amp; </w:t>
      </w:r>
      <w:proofErr w:type="spellStart"/>
      <w:r>
        <w:t>Shulver</w:t>
      </w:r>
      <w:proofErr w:type="spellEnd"/>
      <w:r>
        <w:t xml:space="preserve">, M. (2012) </w:t>
      </w:r>
      <w:r>
        <w:rPr>
          <w:i/>
        </w:rPr>
        <w:t>Service Operations Management: Improving Service Delivery</w:t>
      </w:r>
      <w:r>
        <w:t xml:space="preserve">. 5th Ed. London: Pearson. </w:t>
      </w:r>
    </w:p>
    <w:p w14:paraId="66AB41DE" w14:textId="77777777" w:rsidR="00BB3AC1" w:rsidRDefault="00AD6A28">
      <w:pPr>
        <w:spacing w:after="275" w:line="259" w:lineRule="auto"/>
        <w:ind w:left="0" w:right="0" w:firstLine="0"/>
        <w:jc w:val="left"/>
      </w:pPr>
      <w:r>
        <w:t xml:space="preserve"> </w:t>
      </w:r>
    </w:p>
    <w:p w14:paraId="530ABF15" w14:textId="77777777" w:rsidR="00BB3AC1" w:rsidRDefault="00AD6A28">
      <w:pPr>
        <w:spacing w:after="0" w:line="259" w:lineRule="auto"/>
        <w:ind w:left="0" w:right="0" w:firstLine="0"/>
        <w:jc w:val="left"/>
      </w:pPr>
      <w:r>
        <w:t xml:space="preserve"> </w:t>
      </w:r>
    </w:p>
    <w:sectPr w:rsidR="00BB3AC1">
      <w:footerReference w:type="even" r:id="rId10"/>
      <w:footerReference w:type="default" r:id="rId11"/>
      <w:footerReference w:type="first" r:id="rId12"/>
      <w:pgSz w:w="11905" w:h="16840"/>
      <w:pgMar w:top="1440" w:right="1435" w:bottom="1524" w:left="1441" w:header="720" w:footer="70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3CA995" w14:textId="77777777" w:rsidR="00F60D92" w:rsidRDefault="00F60D92">
      <w:pPr>
        <w:spacing w:after="0" w:line="240" w:lineRule="auto"/>
      </w:pPr>
      <w:r>
        <w:separator/>
      </w:r>
    </w:p>
  </w:endnote>
  <w:endnote w:type="continuationSeparator" w:id="0">
    <w:p w14:paraId="6D18853F" w14:textId="77777777" w:rsidR="00F60D92" w:rsidRDefault="00F60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C2A59" w14:textId="77777777" w:rsidR="00BB3AC1" w:rsidRDefault="00AD6A28">
    <w:pPr>
      <w:spacing w:after="0" w:line="259" w:lineRule="auto"/>
      <w:ind w:left="0" w:right="1" w:firstLine="0"/>
      <w:jc w:val="right"/>
    </w:pPr>
    <w:r>
      <w:fldChar w:fldCharType="begin"/>
    </w:r>
    <w:r>
      <w:instrText xml:space="preserve"> PAGE   \* MERGEFORMAT </w:instrText>
    </w:r>
    <w:r>
      <w:fldChar w:fldCharType="separate"/>
    </w:r>
    <w:r>
      <w:t>1</w:t>
    </w:r>
    <w:r>
      <w:fldChar w:fldCharType="end"/>
    </w:r>
    <w:r>
      <w:t xml:space="preserve"> </w:t>
    </w:r>
  </w:p>
  <w:p w14:paraId="40D186B4" w14:textId="77777777" w:rsidR="00BB3AC1" w:rsidRDefault="00AD6A28">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30376" w14:textId="77777777" w:rsidR="00BB3AC1" w:rsidRDefault="00AD6A28">
    <w:pPr>
      <w:spacing w:after="0" w:line="259" w:lineRule="auto"/>
      <w:ind w:left="0" w:right="1" w:firstLine="0"/>
      <w:jc w:val="right"/>
    </w:pPr>
    <w:r>
      <w:fldChar w:fldCharType="begin"/>
    </w:r>
    <w:r>
      <w:instrText xml:space="preserve"> PAGE   \* MERGEFORMAT </w:instrText>
    </w:r>
    <w:r>
      <w:fldChar w:fldCharType="separate"/>
    </w:r>
    <w:r>
      <w:t>1</w:t>
    </w:r>
    <w:r>
      <w:fldChar w:fldCharType="end"/>
    </w:r>
    <w:r>
      <w:t xml:space="preserve"> </w:t>
    </w:r>
  </w:p>
  <w:p w14:paraId="6D68AE04" w14:textId="77777777" w:rsidR="00BB3AC1" w:rsidRDefault="00AD6A28">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7C53EB" w14:textId="77777777" w:rsidR="00BB3AC1" w:rsidRDefault="00AD6A28">
    <w:pPr>
      <w:spacing w:after="0" w:line="259" w:lineRule="auto"/>
      <w:ind w:left="0" w:right="1" w:firstLine="0"/>
      <w:jc w:val="right"/>
    </w:pPr>
    <w:r>
      <w:fldChar w:fldCharType="begin"/>
    </w:r>
    <w:r>
      <w:instrText xml:space="preserve"> PAGE   \* MERGEFORMAT </w:instrText>
    </w:r>
    <w:r>
      <w:fldChar w:fldCharType="separate"/>
    </w:r>
    <w:r>
      <w:t>1</w:t>
    </w:r>
    <w:r>
      <w:fldChar w:fldCharType="end"/>
    </w:r>
    <w:r>
      <w:t xml:space="preserve"> </w:t>
    </w:r>
  </w:p>
  <w:p w14:paraId="26AC4C84" w14:textId="77777777" w:rsidR="00BB3AC1" w:rsidRDefault="00AD6A28">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0A0BA" w14:textId="77777777" w:rsidR="00F60D92" w:rsidRDefault="00F60D92">
      <w:pPr>
        <w:spacing w:after="0" w:line="240" w:lineRule="auto"/>
      </w:pPr>
      <w:r>
        <w:separator/>
      </w:r>
    </w:p>
  </w:footnote>
  <w:footnote w:type="continuationSeparator" w:id="0">
    <w:p w14:paraId="16E349FD" w14:textId="77777777" w:rsidR="00F60D92" w:rsidRDefault="00F60D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6369B3"/>
    <w:multiLevelType w:val="hybridMultilevel"/>
    <w:tmpl w:val="F53E0890"/>
    <w:lvl w:ilvl="0" w:tplc="CF5CAB06">
      <w:start w:val="1"/>
      <w:numFmt w:val="decimal"/>
      <w:lvlText w:val="%1."/>
      <w:lvlJc w:val="left"/>
      <w:pPr>
        <w:ind w:left="721"/>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1" w:tplc="B5366E16">
      <w:start w:val="1"/>
      <w:numFmt w:val="lowerLetter"/>
      <w:lvlText w:val="%2"/>
      <w:lvlJc w:val="left"/>
      <w:pPr>
        <w:ind w:left="1441"/>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2" w:tplc="CD222F04">
      <w:start w:val="1"/>
      <w:numFmt w:val="lowerRoman"/>
      <w:lvlText w:val="%3"/>
      <w:lvlJc w:val="left"/>
      <w:pPr>
        <w:ind w:left="2161"/>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3" w:tplc="21C62D6A">
      <w:start w:val="1"/>
      <w:numFmt w:val="decimal"/>
      <w:lvlText w:val="%4"/>
      <w:lvlJc w:val="left"/>
      <w:pPr>
        <w:ind w:left="2881"/>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4" w:tplc="B2760B16">
      <w:start w:val="1"/>
      <w:numFmt w:val="lowerLetter"/>
      <w:lvlText w:val="%5"/>
      <w:lvlJc w:val="left"/>
      <w:pPr>
        <w:ind w:left="3601"/>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5" w:tplc="C10A3F08">
      <w:start w:val="1"/>
      <w:numFmt w:val="lowerRoman"/>
      <w:lvlText w:val="%6"/>
      <w:lvlJc w:val="left"/>
      <w:pPr>
        <w:ind w:left="4321"/>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6" w:tplc="A49C6420">
      <w:start w:val="1"/>
      <w:numFmt w:val="decimal"/>
      <w:lvlText w:val="%7"/>
      <w:lvlJc w:val="left"/>
      <w:pPr>
        <w:ind w:left="5041"/>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7" w:tplc="93D85FFA">
      <w:start w:val="1"/>
      <w:numFmt w:val="lowerLetter"/>
      <w:lvlText w:val="%8"/>
      <w:lvlJc w:val="left"/>
      <w:pPr>
        <w:ind w:left="5761"/>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lvl w:ilvl="8" w:tplc="66CC36FE">
      <w:start w:val="1"/>
      <w:numFmt w:val="lowerRoman"/>
      <w:lvlText w:val="%9"/>
      <w:lvlJc w:val="left"/>
      <w:pPr>
        <w:ind w:left="6481"/>
      </w:pPr>
      <w:rPr>
        <w:rFonts w:ascii="Times New Roman" w:eastAsia="Times New Roman" w:hAnsi="Times New Roman" w:cs="Times New Roman"/>
        <w:b w:val="0"/>
        <w:i w:val="0"/>
        <w:strike w:val="0"/>
        <w:dstrike w:val="0"/>
        <w:color w:val="0D0D0D"/>
        <w:sz w:val="24"/>
        <w:szCs w:val="24"/>
        <w:u w:val="none" w:color="000000"/>
        <w:bdr w:val="none" w:sz="0" w:space="0" w:color="auto"/>
        <w:shd w:val="clear" w:color="auto" w:fill="auto"/>
        <w:vertAlign w:val="baseline"/>
      </w:rPr>
    </w:lvl>
  </w:abstractNum>
  <w:num w:numId="1" w16cid:durableId="1895239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3AC1"/>
    <w:rsid w:val="00086DA3"/>
    <w:rsid w:val="000D0E8F"/>
    <w:rsid w:val="00100449"/>
    <w:rsid w:val="001560A6"/>
    <w:rsid w:val="001E4CCA"/>
    <w:rsid w:val="0022599A"/>
    <w:rsid w:val="00261F7F"/>
    <w:rsid w:val="00272E47"/>
    <w:rsid w:val="002E428B"/>
    <w:rsid w:val="00474DE0"/>
    <w:rsid w:val="004767FF"/>
    <w:rsid w:val="005732F1"/>
    <w:rsid w:val="00585C6E"/>
    <w:rsid w:val="005B5542"/>
    <w:rsid w:val="00735C9A"/>
    <w:rsid w:val="007A0322"/>
    <w:rsid w:val="007C640D"/>
    <w:rsid w:val="008C3420"/>
    <w:rsid w:val="00915398"/>
    <w:rsid w:val="009620F0"/>
    <w:rsid w:val="00985A31"/>
    <w:rsid w:val="009D5291"/>
    <w:rsid w:val="009E0D09"/>
    <w:rsid w:val="00A0702F"/>
    <w:rsid w:val="00A565C8"/>
    <w:rsid w:val="00AD6A28"/>
    <w:rsid w:val="00B53A26"/>
    <w:rsid w:val="00B53BEF"/>
    <w:rsid w:val="00B81855"/>
    <w:rsid w:val="00B83415"/>
    <w:rsid w:val="00BB3AC1"/>
    <w:rsid w:val="00C36473"/>
    <w:rsid w:val="00C36948"/>
    <w:rsid w:val="00C92085"/>
    <w:rsid w:val="00CC17B3"/>
    <w:rsid w:val="00CF459B"/>
    <w:rsid w:val="00D5566C"/>
    <w:rsid w:val="00E172A2"/>
    <w:rsid w:val="00E37CC9"/>
    <w:rsid w:val="00F60D92"/>
    <w:rsid w:val="00FC6D60"/>
    <w:rsid w:val="00FE6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88A30"/>
  <w15:docId w15:val="{78A21D18-FF90-4D0F-86A6-21453B4EB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8" w:line="358" w:lineRule="auto"/>
      <w:ind w:left="10" w:right="2" w:hanging="10"/>
      <w:jc w:val="both"/>
    </w:pPr>
    <w:rPr>
      <w:rFonts w:ascii="Times New Roman" w:eastAsia="Times New Roman" w:hAnsi="Times New Roman" w:cs="Times New Roman"/>
      <w:color w:val="0D0D0D"/>
    </w:rPr>
  </w:style>
  <w:style w:type="paragraph" w:styleId="Heading1">
    <w:name w:val="heading 1"/>
    <w:next w:val="Normal"/>
    <w:link w:val="Heading1Char"/>
    <w:uiPriority w:val="9"/>
    <w:qFormat/>
    <w:pPr>
      <w:keepNext/>
      <w:keepLines/>
      <w:spacing w:after="140" w:line="259" w:lineRule="auto"/>
      <w:ind w:left="10" w:hanging="10"/>
      <w:outlineLvl w:val="0"/>
    </w:pPr>
    <w:rPr>
      <w:rFonts w:ascii="Times New Roman" w:eastAsia="Times New Roman" w:hAnsi="Times New Roman" w:cs="Times New Roman"/>
      <w:b/>
      <w:color w:val="0D0D0D"/>
      <w:sz w:val="36"/>
    </w:rPr>
  </w:style>
  <w:style w:type="paragraph" w:styleId="Heading2">
    <w:name w:val="heading 2"/>
    <w:next w:val="Normal"/>
    <w:link w:val="Heading2Char"/>
    <w:uiPriority w:val="9"/>
    <w:unhideWhenUsed/>
    <w:qFormat/>
    <w:pPr>
      <w:keepNext/>
      <w:keepLines/>
      <w:spacing w:after="157" w:line="259" w:lineRule="auto"/>
      <w:ind w:left="10" w:hanging="10"/>
      <w:outlineLvl w:val="1"/>
    </w:pPr>
    <w:rPr>
      <w:rFonts w:ascii="Times New Roman" w:eastAsia="Times New Roman" w:hAnsi="Times New Roman" w:cs="Times New Roman"/>
      <w:b/>
      <w:color w:val="0D0D0D"/>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D0D0D"/>
      <w:sz w:val="32"/>
    </w:rPr>
  </w:style>
  <w:style w:type="character" w:customStyle="1" w:styleId="Heading1Char">
    <w:name w:val="Heading 1 Char"/>
    <w:link w:val="Heading1"/>
    <w:rPr>
      <w:rFonts w:ascii="Times New Roman" w:eastAsia="Times New Roman" w:hAnsi="Times New Roman" w:cs="Times New Roman"/>
      <w:b/>
      <w:color w:val="0D0D0D"/>
      <w:sz w:val="36"/>
    </w:rPr>
  </w:style>
  <w:style w:type="paragraph" w:styleId="TOC1">
    <w:name w:val="toc 1"/>
    <w:hidden/>
    <w:pPr>
      <w:spacing w:after="271" w:line="259" w:lineRule="auto"/>
      <w:ind w:left="25" w:right="20" w:hanging="10"/>
    </w:pPr>
    <w:rPr>
      <w:rFonts w:ascii="Times New Roman" w:eastAsia="Times New Roman" w:hAnsi="Times New Roman" w:cs="Times New Roman"/>
      <w:color w:val="0D0D0D"/>
    </w:rPr>
  </w:style>
  <w:style w:type="paragraph" w:styleId="TOC2">
    <w:name w:val="toc 2"/>
    <w:hidden/>
    <w:pPr>
      <w:spacing w:after="271" w:line="259" w:lineRule="auto"/>
      <w:ind w:left="265" w:right="20" w:hanging="10"/>
    </w:pPr>
    <w:rPr>
      <w:rFonts w:ascii="Times New Roman" w:eastAsia="Times New Roman" w:hAnsi="Times New Roman" w:cs="Times New Roman"/>
      <w:color w:val="0D0D0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9AFA8-3F62-47A4-B3A3-BDDCBAFC5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8</Pages>
  <Words>1584</Words>
  <Characters>9032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Lacatas</dc:creator>
  <cp:keywords/>
  <cp:lastModifiedBy>Viorica Lacatas</cp:lastModifiedBy>
  <cp:revision>72</cp:revision>
  <dcterms:created xsi:type="dcterms:W3CDTF">2025-11-03T20:28:00Z</dcterms:created>
  <dcterms:modified xsi:type="dcterms:W3CDTF">2025-11-13T20:54:00Z</dcterms:modified>
</cp:coreProperties>
</file>