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3973" w:rsidRDefault="000D3973" w:rsidP="000D3973">
      <w:pPr>
        <w:pStyle w:val="NormalWeb"/>
        <w:jc w:val="center"/>
        <w:rPr>
          <w:u w:val="single"/>
        </w:rPr>
      </w:pPr>
      <w:r w:rsidRPr="000D3973">
        <w:rPr>
          <w:u w:val="single"/>
        </w:rPr>
        <w:t>Explain why teacher subject knowledge is important in relation to teaching Language and Mathematics in primary schools in Wales.</w:t>
      </w:r>
    </w:p>
    <w:p w:rsidR="000D3973" w:rsidRDefault="000D3973" w:rsidP="00F77B8F">
      <w:pPr>
        <w:pStyle w:val="NormalWeb"/>
        <w:spacing w:before="0" w:beforeAutospacing="0" w:after="0" w:afterAutospacing="0"/>
        <w:jc w:val="center"/>
        <w:rPr>
          <w:u w:val="single"/>
        </w:rPr>
      </w:pPr>
    </w:p>
    <w:p w:rsidR="00057A8D" w:rsidRPr="00742D90" w:rsidRDefault="00057A8D" w:rsidP="00742D90">
      <w:pPr>
        <w:pStyle w:val="NormalWeb"/>
        <w:spacing w:before="0" w:beforeAutospacing="0" w:after="0" w:afterAutospacing="0" w:line="276" w:lineRule="auto"/>
        <w:rPr>
          <w:sz w:val="22"/>
          <w:szCs w:val="22"/>
        </w:rPr>
      </w:pPr>
      <w:r w:rsidRPr="00742D90">
        <w:rPr>
          <w:sz w:val="22"/>
          <w:szCs w:val="22"/>
        </w:rPr>
        <w:t>In this assignment</w:t>
      </w:r>
      <w:r w:rsidR="004B10D6">
        <w:rPr>
          <w:sz w:val="22"/>
          <w:szCs w:val="22"/>
        </w:rPr>
        <w:t>,</w:t>
      </w:r>
      <w:r w:rsidRPr="00742D90">
        <w:rPr>
          <w:sz w:val="22"/>
          <w:szCs w:val="22"/>
        </w:rPr>
        <w:t xml:space="preserve"> I will be using the time during my Professional Teaching Experience (PTE) to address the </w:t>
      </w:r>
      <w:r w:rsidR="004B10D6">
        <w:rPr>
          <w:sz w:val="22"/>
          <w:szCs w:val="22"/>
        </w:rPr>
        <w:t xml:space="preserve">subject of </w:t>
      </w:r>
      <w:r w:rsidRPr="00742D90">
        <w:rPr>
          <w:sz w:val="22"/>
          <w:szCs w:val="22"/>
        </w:rPr>
        <w:t>growing demand for teacher subject knowledge. Furthermore, the impact that my lack of knowledge and sufficient knowledge had on my literacy and numeracy lessons. The classes that I observed and taught were Nursery and Year 6, where I found a range of abilities and level</w:t>
      </w:r>
      <w:r w:rsidR="000F0CCD" w:rsidRPr="00742D90">
        <w:rPr>
          <w:sz w:val="22"/>
          <w:szCs w:val="22"/>
        </w:rPr>
        <w:t>s</w:t>
      </w:r>
      <w:r w:rsidRPr="00742D90">
        <w:rPr>
          <w:sz w:val="22"/>
          <w:szCs w:val="22"/>
        </w:rPr>
        <w:t xml:space="preserve"> of enthusiasm. </w:t>
      </w:r>
      <w:r w:rsidR="000F0CCD" w:rsidRPr="00742D90">
        <w:rPr>
          <w:sz w:val="22"/>
          <w:szCs w:val="22"/>
        </w:rPr>
        <w:t xml:space="preserve">From these classes I was able to observe, understand and get a grasp of the importance of teacher subject knowledge within a variety of teaching environments. </w:t>
      </w:r>
      <w:r w:rsidRPr="00742D90">
        <w:rPr>
          <w:sz w:val="22"/>
          <w:szCs w:val="22"/>
        </w:rPr>
        <w:t xml:space="preserve">Within </w:t>
      </w:r>
      <w:r w:rsidR="000F0CCD" w:rsidRPr="00742D90">
        <w:rPr>
          <w:sz w:val="22"/>
          <w:szCs w:val="22"/>
        </w:rPr>
        <w:t xml:space="preserve">this assignment I will focus on my experience teaching in the Year 6 classroom environment and highlight skills which encompass the lessons taught. In </w:t>
      </w:r>
      <w:r w:rsidR="004B10D6">
        <w:rPr>
          <w:sz w:val="22"/>
          <w:szCs w:val="22"/>
        </w:rPr>
        <w:t xml:space="preserve">the </w:t>
      </w:r>
      <w:r w:rsidRPr="00742D90">
        <w:rPr>
          <w:sz w:val="22"/>
          <w:szCs w:val="22"/>
        </w:rPr>
        <w:t>Year 6 class</w:t>
      </w:r>
      <w:r w:rsidR="004B10D6">
        <w:rPr>
          <w:sz w:val="22"/>
          <w:szCs w:val="22"/>
        </w:rPr>
        <w:t>,</w:t>
      </w:r>
      <w:r w:rsidRPr="00742D90">
        <w:rPr>
          <w:sz w:val="22"/>
          <w:szCs w:val="22"/>
        </w:rPr>
        <w:t xml:space="preserve"> I </w:t>
      </w:r>
      <w:r w:rsidR="000F0CCD" w:rsidRPr="00742D90">
        <w:rPr>
          <w:sz w:val="22"/>
          <w:szCs w:val="22"/>
        </w:rPr>
        <w:t xml:space="preserve">taught both </w:t>
      </w:r>
      <w:r w:rsidRPr="00742D90">
        <w:rPr>
          <w:sz w:val="22"/>
          <w:szCs w:val="22"/>
        </w:rPr>
        <w:t>Literacy</w:t>
      </w:r>
      <w:r w:rsidR="000F0CCD" w:rsidRPr="00742D90">
        <w:rPr>
          <w:sz w:val="22"/>
          <w:szCs w:val="22"/>
        </w:rPr>
        <w:t xml:space="preserve"> and Numeracy,</w:t>
      </w:r>
      <w:r w:rsidRPr="00742D90">
        <w:rPr>
          <w:sz w:val="22"/>
          <w:szCs w:val="22"/>
        </w:rPr>
        <w:t xml:space="preserve"> where I designed an interactive lesson on </w:t>
      </w:r>
      <w:r w:rsidR="004B10D6">
        <w:rPr>
          <w:sz w:val="22"/>
          <w:szCs w:val="22"/>
        </w:rPr>
        <w:t xml:space="preserve">the topic of </w:t>
      </w:r>
      <w:r w:rsidRPr="00742D90">
        <w:rPr>
          <w:sz w:val="22"/>
          <w:szCs w:val="22"/>
        </w:rPr>
        <w:t>imperative verbs</w:t>
      </w:r>
      <w:r w:rsidR="000F0CCD" w:rsidRPr="00742D90">
        <w:rPr>
          <w:sz w:val="22"/>
          <w:szCs w:val="22"/>
        </w:rPr>
        <w:t>, and an engaging outdoor and indoor lesson on area and perimeter</w:t>
      </w:r>
      <w:r w:rsidRPr="00742D90">
        <w:rPr>
          <w:sz w:val="22"/>
          <w:szCs w:val="22"/>
        </w:rPr>
        <w:t>. By the end of this assignment</w:t>
      </w:r>
      <w:r w:rsidR="004B10D6">
        <w:rPr>
          <w:sz w:val="22"/>
          <w:szCs w:val="22"/>
        </w:rPr>
        <w:t>,</w:t>
      </w:r>
      <w:r w:rsidRPr="00742D90">
        <w:rPr>
          <w:sz w:val="22"/>
          <w:szCs w:val="22"/>
        </w:rPr>
        <w:t xml:space="preserve"> I </w:t>
      </w:r>
      <w:r w:rsidR="004B10D6">
        <w:rPr>
          <w:sz w:val="22"/>
          <w:szCs w:val="22"/>
        </w:rPr>
        <w:t>will</w:t>
      </w:r>
      <w:r w:rsidRPr="00742D90">
        <w:rPr>
          <w:sz w:val="22"/>
          <w:szCs w:val="22"/>
        </w:rPr>
        <w:t xml:space="preserve"> show proof of how </w:t>
      </w:r>
      <w:r w:rsidR="00E06A93" w:rsidRPr="00742D90">
        <w:rPr>
          <w:sz w:val="22"/>
          <w:szCs w:val="22"/>
        </w:rPr>
        <w:t>my</w:t>
      </w:r>
      <w:r w:rsidRPr="00742D90">
        <w:rPr>
          <w:sz w:val="22"/>
          <w:szCs w:val="22"/>
        </w:rPr>
        <w:t xml:space="preserve"> knowledge of these chosen areas has </w:t>
      </w:r>
      <w:r w:rsidR="004B10D6">
        <w:rPr>
          <w:sz w:val="22"/>
          <w:szCs w:val="22"/>
        </w:rPr>
        <w:t xml:space="preserve">affected </w:t>
      </w:r>
      <w:r w:rsidRPr="00742D90">
        <w:rPr>
          <w:sz w:val="22"/>
          <w:szCs w:val="22"/>
        </w:rPr>
        <w:t>both my learning and the pupils involved.</w:t>
      </w:r>
    </w:p>
    <w:p w:rsidR="00F77B8F" w:rsidRPr="00742D90" w:rsidRDefault="00F77B8F" w:rsidP="00742D90">
      <w:pPr>
        <w:pStyle w:val="NormalWeb"/>
        <w:spacing w:before="0" w:beforeAutospacing="0" w:after="0" w:afterAutospacing="0" w:line="276" w:lineRule="auto"/>
        <w:rPr>
          <w:sz w:val="22"/>
          <w:szCs w:val="22"/>
        </w:rPr>
      </w:pPr>
    </w:p>
    <w:p w:rsidR="00E06A93" w:rsidRPr="00742D90" w:rsidRDefault="0098280F" w:rsidP="00742D90">
      <w:pPr>
        <w:spacing w:line="276" w:lineRule="auto"/>
        <w:rPr>
          <w:color w:val="21211E"/>
          <w:sz w:val="22"/>
          <w:szCs w:val="22"/>
        </w:rPr>
      </w:pPr>
      <w:r w:rsidRPr="00742D90">
        <w:rPr>
          <w:sz w:val="22"/>
          <w:szCs w:val="22"/>
        </w:rPr>
        <w:t xml:space="preserve">Knowledge </w:t>
      </w:r>
      <w:r w:rsidR="00B27AB6" w:rsidRPr="00742D90">
        <w:rPr>
          <w:sz w:val="22"/>
          <w:szCs w:val="22"/>
        </w:rPr>
        <w:t>in a teaching sense can be described as “comprising the teacher’s knowledge about the subject, pupils, curriculum, teaching methods, the influence on teaching and learning of other factors, and knowledge about one’s teaching skills” (Waugh &amp;</w:t>
      </w:r>
      <w:r w:rsidR="00B02D76">
        <w:rPr>
          <w:sz w:val="22"/>
          <w:szCs w:val="22"/>
        </w:rPr>
        <w:t xml:space="preserve"> </w:t>
      </w:r>
      <w:r w:rsidR="00B27AB6" w:rsidRPr="00742D90">
        <w:rPr>
          <w:sz w:val="22"/>
          <w:szCs w:val="22"/>
        </w:rPr>
        <w:t>Jolliffe, 2013)</w:t>
      </w:r>
      <w:r w:rsidR="00146BF9" w:rsidRPr="00742D90">
        <w:rPr>
          <w:sz w:val="22"/>
          <w:szCs w:val="22"/>
        </w:rPr>
        <w:t xml:space="preserve">. Knowledge </w:t>
      </w:r>
      <w:r w:rsidRPr="00742D90">
        <w:rPr>
          <w:sz w:val="22"/>
          <w:szCs w:val="22"/>
        </w:rPr>
        <w:t xml:space="preserve">and what </w:t>
      </w:r>
      <w:proofErr w:type="gramStart"/>
      <w:r w:rsidRPr="00742D90">
        <w:rPr>
          <w:sz w:val="22"/>
          <w:szCs w:val="22"/>
        </w:rPr>
        <w:t>is</w:t>
      </w:r>
      <w:proofErr w:type="gramEnd"/>
      <w:r w:rsidRPr="00742D90">
        <w:rPr>
          <w:sz w:val="22"/>
          <w:szCs w:val="22"/>
        </w:rPr>
        <w:t xml:space="preserve"> worth knowing has been debated amongst people for generations. People during the </w:t>
      </w:r>
      <w:r w:rsidR="00E06A93" w:rsidRPr="00742D90">
        <w:rPr>
          <w:sz w:val="22"/>
          <w:szCs w:val="22"/>
        </w:rPr>
        <w:t>past</w:t>
      </w:r>
      <w:r w:rsidRPr="00742D90">
        <w:rPr>
          <w:sz w:val="22"/>
          <w:szCs w:val="22"/>
        </w:rPr>
        <w:t xml:space="preserve"> believed that the knowledge of God and the Bible, along with other holy texts</w:t>
      </w:r>
      <w:r w:rsidR="004B10D6">
        <w:rPr>
          <w:sz w:val="22"/>
          <w:szCs w:val="22"/>
        </w:rPr>
        <w:t>,</w:t>
      </w:r>
      <w:r w:rsidRPr="00742D90">
        <w:rPr>
          <w:sz w:val="22"/>
          <w:szCs w:val="22"/>
        </w:rPr>
        <w:t xml:space="preserve"> were the only thing</w:t>
      </w:r>
      <w:r w:rsidR="004B10D6">
        <w:rPr>
          <w:sz w:val="22"/>
          <w:szCs w:val="22"/>
        </w:rPr>
        <w:t>s</w:t>
      </w:r>
      <w:r w:rsidRPr="00742D90">
        <w:rPr>
          <w:sz w:val="22"/>
          <w:szCs w:val="22"/>
        </w:rPr>
        <w:t xml:space="preserve"> that w</w:t>
      </w:r>
      <w:r w:rsidR="004B10D6">
        <w:rPr>
          <w:sz w:val="22"/>
          <w:szCs w:val="22"/>
        </w:rPr>
        <w:t>ere</w:t>
      </w:r>
      <w:r w:rsidRPr="00742D90">
        <w:rPr>
          <w:sz w:val="22"/>
          <w:szCs w:val="22"/>
        </w:rPr>
        <w:t xml:space="preserve"> worth knowing so they lived their li</w:t>
      </w:r>
      <w:r w:rsidR="00B02D76">
        <w:rPr>
          <w:sz w:val="22"/>
          <w:szCs w:val="22"/>
        </w:rPr>
        <w:t>ves</w:t>
      </w:r>
      <w:r w:rsidRPr="00742D90">
        <w:rPr>
          <w:sz w:val="22"/>
          <w:szCs w:val="22"/>
        </w:rPr>
        <w:t xml:space="preserve"> by these texts. Over time many people have moved away from </w:t>
      </w:r>
      <w:r w:rsidR="00E06A93" w:rsidRPr="00742D90">
        <w:rPr>
          <w:sz w:val="22"/>
          <w:szCs w:val="22"/>
        </w:rPr>
        <w:t>faith</w:t>
      </w:r>
      <w:r w:rsidRPr="00742D90">
        <w:rPr>
          <w:sz w:val="22"/>
          <w:szCs w:val="22"/>
        </w:rPr>
        <w:t xml:space="preserve"> being the most important to a much wider range of desired knowledge, such as science, literature, mathematics and many more of the subjects and topics</w:t>
      </w:r>
      <w:r w:rsidR="004B10D6">
        <w:rPr>
          <w:sz w:val="22"/>
          <w:szCs w:val="22"/>
        </w:rPr>
        <w:t xml:space="preserve"> that</w:t>
      </w:r>
      <w:r w:rsidRPr="00742D90">
        <w:rPr>
          <w:sz w:val="22"/>
          <w:szCs w:val="22"/>
        </w:rPr>
        <w:t xml:space="preserve"> we see in our schooling environment today. Teachers overall knowledge of these subjects is seen to be vital to developing both themselves as educational professionals and the ever-growing minds of their pupils. However, Grigg (2015) states that knowledge itself is not enough, and that the more valuable skill to master is the ability of “transferring knowledge and making it accessible to learners so that they develop their own thirst to find out more”. </w:t>
      </w:r>
      <w:r w:rsidR="00A15CC3" w:rsidRPr="00742D90">
        <w:rPr>
          <w:sz w:val="22"/>
          <w:szCs w:val="22"/>
        </w:rPr>
        <w:t xml:space="preserve">This is supported by Griffith &amp; Burns (2012) within ‘The Eight Trigger’ step process when they address curiosity. They suggest that “if we can tap into this innate tendency and capture the interests of our students then we can maximise their interest and engagement” (Griffith and Burns, 2012). </w:t>
      </w:r>
      <w:r w:rsidRPr="00742D90">
        <w:rPr>
          <w:sz w:val="22"/>
          <w:szCs w:val="22"/>
        </w:rPr>
        <w:t xml:space="preserve">This being said, there has been an increased importance of teacher subject knowledge pushed through by government due to the desire to improve the literacy and numeracy skills throughout primary schools across the UK. </w:t>
      </w:r>
      <w:r w:rsidR="00935C91" w:rsidRPr="00742D90">
        <w:rPr>
          <w:sz w:val="22"/>
          <w:szCs w:val="22"/>
        </w:rPr>
        <w:t>Grigg states that “one in five eleven-year-olds are not reaching expected levels for their age, amounting to 100,000 pupils in 2011 alone” (Grigg, 2015). This statistic is shocking to read as an aspiring educator as it shows that the teacher subject knowledge is not up to scratch and where it needs to be. T</w:t>
      </w:r>
      <w:r w:rsidRPr="00742D90">
        <w:rPr>
          <w:sz w:val="22"/>
          <w:szCs w:val="22"/>
        </w:rPr>
        <w:t xml:space="preserve">his has been supported within Donaldson’s report where he addresses the </w:t>
      </w:r>
      <w:r w:rsidRPr="00742D90">
        <w:rPr>
          <w:color w:val="21211E"/>
          <w:sz w:val="22"/>
          <w:szCs w:val="22"/>
        </w:rPr>
        <w:t xml:space="preserve">“need for our young people to be ready to learn throughout their lives, leaving school with a sound command of literacy and numeracy skills, and both competent and confident in their use of technology” </w:t>
      </w:r>
      <w:r w:rsidR="000F0CCD" w:rsidRPr="00742D90">
        <w:rPr>
          <w:color w:val="21211E"/>
          <w:sz w:val="22"/>
          <w:szCs w:val="22"/>
        </w:rPr>
        <w:t>(</w:t>
      </w:r>
      <w:r w:rsidRPr="00742D90">
        <w:rPr>
          <w:color w:val="21211E"/>
          <w:sz w:val="22"/>
          <w:szCs w:val="22"/>
        </w:rPr>
        <w:t>Donaldson</w:t>
      </w:r>
      <w:r w:rsidR="000F0CCD" w:rsidRPr="00742D90">
        <w:rPr>
          <w:color w:val="21211E"/>
          <w:sz w:val="22"/>
          <w:szCs w:val="22"/>
        </w:rPr>
        <w:t xml:space="preserve">, </w:t>
      </w:r>
      <w:r w:rsidRPr="00742D90">
        <w:rPr>
          <w:color w:val="21211E"/>
          <w:sz w:val="22"/>
          <w:szCs w:val="22"/>
        </w:rPr>
        <w:t>2015).</w:t>
      </w:r>
    </w:p>
    <w:p w:rsidR="00F77B8F" w:rsidRPr="00742D90" w:rsidRDefault="00F77B8F" w:rsidP="00742D90">
      <w:pPr>
        <w:pStyle w:val="NormalWeb"/>
        <w:spacing w:before="0" w:beforeAutospacing="0" w:after="0" w:afterAutospacing="0" w:line="276" w:lineRule="auto"/>
        <w:rPr>
          <w:sz w:val="22"/>
          <w:szCs w:val="22"/>
        </w:rPr>
      </w:pPr>
    </w:p>
    <w:p w:rsidR="00B52058" w:rsidRPr="00742D90" w:rsidRDefault="00E5263B" w:rsidP="00742D90">
      <w:pPr>
        <w:spacing w:line="276" w:lineRule="auto"/>
        <w:rPr>
          <w:sz w:val="22"/>
          <w:szCs w:val="22"/>
        </w:rPr>
      </w:pPr>
      <w:r w:rsidRPr="00742D90">
        <w:rPr>
          <w:sz w:val="22"/>
          <w:szCs w:val="22"/>
        </w:rPr>
        <w:t xml:space="preserve">The </w:t>
      </w:r>
      <w:r w:rsidR="00EC548E" w:rsidRPr="00742D90">
        <w:rPr>
          <w:sz w:val="22"/>
          <w:szCs w:val="22"/>
        </w:rPr>
        <w:t xml:space="preserve">skill I chose to focus on when teaching mathematics was </w:t>
      </w:r>
      <w:r w:rsidR="00935C91" w:rsidRPr="00742D90">
        <w:rPr>
          <w:sz w:val="22"/>
          <w:szCs w:val="22"/>
        </w:rPr>
        <w:t xml:space="preserve">to </w:t>
      </w:r>
      <w:r w:rsidR="00EC548E" w:rsidRPr="00742D90">
        <w:rPr>
          <w:sz w:val="22"/>
          <w:szCs w:val="22"/>
        </w:rPr>
        <w:t>“calculate the area of squares and rectangles” (Welsh Government, 2014)</w:t>
      </w:r>
      <w:r w:rsidR="00A15CC3" w:rsidRPr="00742D90">
        <w:rPr>
          <w:sz w:val="22"/>
          <w:szCs w:val="22"/>
        </w:rPr>
        <w:t xml:space="preserve">. </w:t>
      </w:r>
      <w:r w:rsidR="00065424" w:rsidRPr="00742D90">
        <w:rPr>
          <w:sz w:val="22"/>
          <w:szCs w:val="22"/>
        </w:rPr>
        <w:t>This was to be taught to my Year 6 class</w:t>
      </w:r>
      <w:r w:rsidR="004B10D6">
        <w:rPr>
          <w:sz w:val="22"/>
          <w:szCs w:val="22"/>
        </w:rPr>
        <w:t>,</w:t>
      </w:r>
      <w:r w:rsidR="00065424" w:rsidRPr="00742D90">
        <w:rPr>
          <w:sz w:val="22"/>
          <w:szCs w:val="22"/>
        </w:rPr>
        <w:t xml:space="preserve"> who had a mix</w:t>
      </w:r>
      <w:r w:rsidR="0008198E" w:rsidRPr="00742D90">
        <w:rPr>
          <w:sz w:val="22"/>
          <w:szCs w:val="22"/>
        </w:rPr>
        <w:t>ture</w:t>
      </w:r>
      <w:r w:rsidR="00065424" w:rsidRPr="00742D90">
        <w:rPr>
          <w:sz w:val="22"/>
          <w:szCs w:val="22"/>
        </w:rPr>
        <w:t xml:space="preserve"> of different ability levels throughout, including two English as additional language (EAL) pupils, three pupils with mild to moderate Autism, more able and talented (MAT) pupils and pupils who needed additional support. The range of the pupils</w:t>
      </w:r>
      <w:r w:rsidR="00B02D76">
        <w:rPr>
          <w:sz w:val="22"/>
          <w:szCs w:val="22"/>
        </w:rPr>
        <w:t>’</w:t>
      </w:r>
      <w:r w:rsidR="00065424" w:rsidRPr="00742D90">
        <w:rPr>
          <w:sz w:val="22"/>
          <w:szCs w:val="22"/>
        </w:rPr>
        <w:t xml:space="preserve"> ability in the class gave me the test of designing a lesson that challenged all ability levels and kept them engaged and enthusiastic. This relates to Lev Vygotsky’s theory of zone of proximal development (ZPD), as it states that “providing the </w:t>
      </w:r>
      <w:r w:rsidR="00065424" w:rsidRPr="00742D90">
        <w:rPr>
          <w:sz w:val="22"/>
          <w:szCs w:val="22"/>
        </w:rPr>
        <w:lastRenderedPageBreak/>
        <w:t>appropriate assistance will give the student enough of a “boost” to achieve the task”</w:t>
      </w:r>
      <w:r w:rsidR="00B52058" w:rsidRPr="00742D90">
        <w:rPr>
          <w:sz w:val="22"/>
          <w:szCs w:val="22"/>
        </w:rPr>
        <w:t xml:space="preserve"> (McLeod, 2019)</w:t>
      </w:r>
      <w:r w:rsidR="00B52058" w:rsidRPr="00742D90">
        <w:rPr>
          <w:color w:val="212529"/>
          <w:sz w:val="22"/>
          <w:szCs w:val="22"/>
          <w:shd w:val="clear" w:color="auto" w:fill="FFFFFF"/>
        </w:rPr>
        <w:t>.</w:t>
      </w:r>
      <w:r w:rsidR="00B52058" w:rsidRPr="00742D90">
        <w:rPr>
          <w:sz w:val="22"/>
          <w:szCs w:val="22"/>
        </w:rPr>
        <w:t xml:space="preserve">  </w:t>
      </w:r>
      <w:r w:rsidR="00065424" w:rsidRPr="00742D90">
        <w:rPr>
          <w:sz w:val="22"/>
          <w:szCs w:val="22"/>
        </w:rPr>
        <w:t>This addresses the differentiation needed and the amount that you will need to challenge the pupil</w:t>
      </w:r>
      <w:r w:rsidR="00B52058" w:rsidRPr="00742D90">
        <w:rPr>
          <w:sz w:val="22"/>
          <w:szCs w:val="22"/>
        </w:rPr>
        <w:t xml:space="preserve"> as well as support them through the task. For the pupils with autism I used an already completed task (see </w:t>
      </w:r>
      <w:r w:rsidR="00B02D76">
        <w:rPr>
          <w:sz w:val="22"/>
          <w:szCs w:val="22"/>
        </w:rPr>
        <w:t>A</w:t>
      </w:r>
      <w:r w:rsidR="00B52058" w:rsidRPr="00742D90">
        <w:rPr>
          <w:sz w:val="22"/>
          <w:szCs w:val="22"/>
        </w:rPr>
        <w:t xml:space="preserve">ppendix, 1) where they would then need to work out the perimeter and area of each item, with the support of the classroom Teaching </w:t>
      </w:r>
      <w:r w:rsidR="00B02D76">
        <w:rPr>
          <w:sz w:val="22"/>
          <w:szCs w:val="22"/>
        </w:rPr>
        <w:t>A</w:t>
      </w:r>
      <w:r w:rsidR="00B52058" w:rsidRPr="00742D90">
        <w:rPr>
          <w:sz w:val="22"/>
          <w:szCs w:val="22"/>
        </w:rPr>
        <w:t xml:space="preserve">ssistant (TA) who was </w:t>
      </w:r>
      <w:r w:rsidR="00B02D76">
        <w:rPr>
          <w:sz w:val="22"/>
          <w:szCs w:val="22"/>
        </w:rPr>
        <w:t>present</w:t>
      </w:r>
      <w:r w:rsidR="00B52058" w:rsidRPr="00742D90">
        <w:rPr>
          <w:sz w:val="22"/>
          <w:szCs w:val="22"/>
        </w:rPr>
        <w:t xml:space="preserve"> throughout the task as the more knowledgeable other (MKO). I used my TA as the MKO as prior to the lesson I sat down with</w:t>
      </w:r>
      <w:r w:rsidR="00B02D76">
        <w:rPr>
          <w:sz w:val="22"/>
          <w:szCs w:val="22"/>
        </w:rPr>
        <w:t xml:space="preserve"> both</w:t>
      </w:r>
      <w:r w:rsidR="00B52058" w:rsidRPr="00742D90">
        <w:rPr>
          <w:sz w:val="22"/>
          <w:szCs w:val="22"/>
        </w:rPr>
        <w:t xml:space="preserve"> her and the main class teacher to discuss the procedure of the lesson and what I expected from each ability. So, from this brief discussion both my TA and main classroom teacher can be used as the MKO as they have a “better understanding or higher ability level than the learner, with respect to a particular task” (McLeod, 2019). I found designing a lesson to suit the autistic pupils challenging as I didn’t need to only educate myself on the lower level of Year 6 ability, e.g. using Year 5 expectations and skills prior to challenging them. </w:t>
      </w:r>
      <w:r w:rsidR="00BE435A" w:rsidRPr="00742D90">
        <w:rPr>
          <w:sz w:val="22"/>
          <w:szCs w:val="22"/>
        </w:rPr>
        <w:t xml:space="preserve">It is of vital importance to know the different mathematical aspects for all ability levels as addressed by Haylock &amp; Cockburn (2013) when they </w:t>
      </w:r>
      <w:r w:rsidR="0008198E" w:rsidRPr="00742D90">
        <w:rPr>
          <w:sz w:val="22"/>
          <w:szCs w:val="22"/>
        </w:rPr>
        <w:t>state,</w:t>
      </w:r>
      <w:r w:rsidR="00BE435A" w:rsidRPr="00742D90">
        <w:rPr>
          <w:sz w:val="22"/>
          <w:szCs w:val="22"/>
        </w:rPr>
        <w:t xml:space="preserve"> “in order to be able to do this the teachers must themselves understand clearly the mathematical concepts, principles and processes they are teaching”. Without this knowledge I would be either under challenging my pupils or making the tasks too difficult, thus losing their interest and discouraging them to try their best. From this I felt </w:t>
      </w:r>
      <w:r w:rsidR="00B52058" w:rsidRPr="00742D90">
        <w:rPr>
          <w:sz w:val="22"/>
          <w:szCs w:val="22"/>
        </w:rPr>
        <w:t xml:space="preserve">required to further my research into how autistic pupils behave, respond, and learn within a classroom environment and specifically what I will need to do to keep them engaged. As a solution I adopted an approached called ‘Prosthetic environment’, which is a term used when addressing autistic people who favour normalisation. “Prosthetic devices are things that do not alter the fundamental disability but enable the person to act as if it were not there, and thus prevent disabilities from becoming handicaps” (Jordan, 1999), the best example for this term would be a pair of spectacles. With this idea in mind I moulded it together with prosthetic environment to design a lesson that not only allowed them to be free to pick and choose what task they wished to tackle within the lesson and when, but kept that feel of ‘normalisation’ alive by keeping them focused and on task at all times, working with the TA, myself and other peers around them. </w:t>
      </w:r>
      <w:r w:rsidR="00BE435A" w:rsidRPr="00742D90">
        <w:rPr>
          <w:sz w:val="22"/>
          <w:szCs w:val="22"/>
        </w:rPr>
        <w:t xml:space="preserve">The lesson plan I designed allowed for the pupils to </w:t>
      </w:r>
      <w:r w:rsidR="00B02D76">
        <w:rPr>
          <w:sz w:val="22"/>
          <w:szCs w:val="22"/>
        </w:rPr>
        <w:t xml:space="preserve">also </w:t>
      </w:r>
      <w:r w:rsidR="00BE435A" w:rsidRPr="00742D90">
        <w:rPr>
          <w:sz w:val="22"/>
          <w:szCs w:val="22"/>
        </w:rPr>
        <w:t xml:space="preserve">use the outdoors also which will give children the opportunity to use, explore and experiment with numbers, patterns, shapes and measures.” (Mooney et al, 2014). My previous knowledge of outdoor education aided in the design of this section of the lesson as I was aware of how to control pupils outside, keeping it fun, educational and engaging (see Appendix 2). </w:t>
      </w:r>
      <w:r w:rsidR="00B52058" w:rsidRPr="00742D90">
        <w:rPr>
          <w:sz w:val="22"/>
          <w:szCs w:val="22"/>
        </w:rPr>
        <w:t xml:space="preserve">As a result of this challenge when designing my </w:t>
      </w:r>
      <w:r w:rsidR="00BE435A" w:rsidRPr="00742D90">
        <w:rPr>
          <w:sz w:val="22"/>
          <w:szCs w:val="22"/>
        </w:rPr>
        <w:t>lesson,</w:t>
      </w:r>
      <w:r w:rsidR="00B52058" w:rsidRPr="00742D90">
        <w:rPr>
          <w:sz w:val="22"/>
          <w:szCs w:val="22"/>
        </w:rPr>
        <w:t xml:space="preserve"> I was able to enhance my teacher subject knowledge on educating autistic pupils within a classroom environment safely and efficiently as well as teaching mathematics to pupils with lower ability. </w:t>
      </w:r>
    </w:p>
    <w:p w:rsidR="00F77B8F" w:rsidRPr="00742D90" w:rsidRDefault="00F77B8F" w:rsidP="00742D90">
      <w:pPr>
        <w:spacing w:line="276" w:lineRule="auto"/>
        <w:rPr>
          <w:color w:val="212529"/>
          <w:sz w:val="22"/>
          <w:szCs w:val="22"/>
          <w:shd w:val="clear" w:color="auto" w:fill="FFFFFF"/>
        </w:rPr>
      </w:pPr>
    </w:p>
    <w:p w:rsidR="001548CB" w:rsidRPr="00742D90" w:rsidRDefault="00BE435A" w:rsidP="00742D90">
      <w:pPr>
        <w:pStyle w:val="NormalWeb"/>
        <w:spacing w:before="0" w:beforeAutospacing="0" w:after="0" w:afterAutospacing="0" w:line="276" w:lineRule="auto"/>
        <w:rPr>
          <w:sz w:val="22"/>
          <w:szCs w:val="22"/>
        </w:rPr>
      </w:pPr>
      <w:r w:rsidRPr="00742D90">
        <w:rPr>
          <w:sz w:val="22"/>
          <w:szCs w:val="22"/>
        </w:rPr>
        <w:t xml:space="preserve">When designing the rest of the lesson I did not challenge the pupils as much as I wanted to. This was due to their previous performance within mathematics and the results and outcome of their last Estyn inspection. On the report it stated that “in </w:t>
      </w:r>
      <w:r w:rsidR="00B02D76">
        <w:rPr>
          <w:sz w:val="22"/>
          <w:szCs w:val="22"/>
        </w:rPr>
        <w:t>K</w:t>
      </w:r>
      <w:r w:rsidRPr="00742D90">
        <w:rPr>
          <w:sz w:val="22"/>
          <w:szCs w:val="22"/>
        </w:rPr>
        <w:t xml:space="preserve">ey </w:t>
      </w:r>
      <w:r w:rsidR="00B02D76">
        <w:rPr>
          <w:sz w:val="22"/>
          <w:szCs w:val="22"/>
        </w:rPr>
        <w:t>S</w:t>
      </w:r>
      <w:r w:rsidRPr="00742D90">
        <w:rPr>
          <w:sz w:val="22"/>
          <w:szCs w:val="22"/>
        </w:rPr>
        <w:t xml:space="preserve">tage 2, many pupils’ numeracy, thinking and ICT skills are underdeveloped across the range of subjects” (Estyn, 2013), using this information I knew that </w:t>
      </w:r>
      <w:r w:rsidR="00B02D76">
        <w:rPr>
          <w:sz w:val="22"/>
          <w:szCs w:val="22"/>
        </w:rPr>
        <w:t>achieving</w:t>
      </w:r>
      <w:r w:rsidRPr="00742D90">
        <w:rPr>
          <w:sz w:val="22"/>
          <w:szCs w:val="22"/>
        </w:rPr>
        <w:t xml:space="preserve"> my original expectations from the pupils would be unlikely. From this I then designed </w:t>
      </w:r>
      <w:r w:rsidR="001548CB" w:rsidRPr="00742D90">
        <w:rPr>
          <w:sz w:val="22"/>
          <w:szCs w:val="22"/>
        </w:rPr>
        <w:t>tasks</w:t>
      </w:r>
      <w:r w:rsidRPr="00742D90">
        <w:rPr>
          <w:sz w:val="22"/>
          <w:szCs w:val="22"/>
        </w:rPr>
        <w:t xml:space="preserve"> for my medium and higher ability pupils which would keep them in that ‘sweet spot’ of learning where they would stay engaged and challenged simultaneously.</w:t>
      </w:r>
      <w:r w:rsidR="001548CB" w:rsidRPr="00742D90">
        <w:rPr>
          <w:sz w:val="22"/>
          <w:szCs w:val="22"/>
        </w:rPr>
        <w:t xml:space="preserve"> I took a careful and thoughtful approach when designing my resources and tasks to target the specific skills and outcomes I wanted from each of the pupils as “the quality of resources can have a major impact on the classroom experience” (Grigg, 2015). The fact that I knew more about these levels of abilities and the required mathematical outcomes for this age made designing this section of the lesson less complex. </w:t>
      </w:r>
      <w:r w:rsidR="00B042F6" w:rsidRPr="00742D90">
        <w:rPr>
          <w:sz w:val="22"/>
          <w:szCs w:val="22"/>
        </w:rPr>
        <w:t>I used everyday objects around the room to measure as it is found to be more simple for the pupils to understand the concept, t</w:t>
      </w:r>
      <w:r w:rsidR="00887682" w:rsidRPr="00742D90">
        <w:rPr>
          <w:sz w:val="22"/>
          <w:szCs w:val="22"/>
        </w:rPr>
        <w:t>his is supported by</w:t>
      </w:r>
      <w:r w:rsidR="00B042F6" w:rsidRPr="00742D90">
        <w:rPr>
          <w:sz w:val="22"/>
          <w:szCs w:val="22"/>
        </w:rPr>
        <w:t xml:space="preserve"> Mooney et al (2014) </w:t>
      </w:r>
      <w:r w:rsidR="00D1385A" w:rsidRPr="00742D90">
        <w:rPr>
          <w:sz w:val="22"/>
          <w:szCs w:val="22"/>
        </w:rPr>
        <w:t xml:space="preserve">as they state </w:t>
      </w:r>
      <w:r w:rsidR="00B042F6" w:rsidRPr="00742D90">
        <w:rPr>
          <w:sz w:val="22"/>
          <w:szCs w:val="22"/>
        </w:rPr>
        <w:t>“</w:t>
      </w:r>
      <w:r w:rsidR="00B02D76">
        <w:rPr>
          <w:sz w:val="22"/>
          <w:szCs w:val="22"/>
        </w:rPr>
        <w:t>w</w:t>
      </w:r>
      <w:r w:rsidR="00B042F6" w:rsidRPr="00742D90">
        <w:rPr>
          <w:sz w:val="22"/>
          <w:szCs w:val="22"/>
        </w:rPr>
        <w:t>hen introducing patterns to children do not launch straight in with specific ‘mathematical’ resources</w:t>
      </w:r>
      <w:r w:rsidR="00854638">
        <w:rPr>
          <w:sz w:val="22"/>
          <w:szCs w:val="22"/>
        </w:rPr>
        <w:t>’</w:t>
      </w:r>
      <w:r w:rsidR="00B042F6" w:rsidRPr="00742D90">
        <w:rPr>
          <w:sz w:val="22"/>
          <w:szCs w:val="22"/>
        </w:rPr>
        <w:t xml:space="preserve">, “but start by </w:t>
      </w:r>
      <w:r w:rsidR="00B042F6" w:rsidRPr="00742D90">
        <w:rPr>
          <w:sz w:val="22"/>
          <w:szCs w:val="22"/>
        </w:rPr>
        <w:lastRenderedPageBreak/>
        <w:t>using objects which are familiar to the children”</w:t>
      </w:r>
      <w:r w:rsidR="00D1385A" w:rsidRPr="00742D90">
        <w:rPr>
          <w:sz w:val="22"/>
          <w:szCs w:val="22"/>
        </w:rPr>
        <w:t xml:space="preserve"> for example, tables within the classroom, the board, the classroom itself. </w:t>
      </w:r>
      <w:r w:rsidR="001548CB" w:rsidRPr="00742D90">
        <w:rPr>
          <w:sz w:val="22"/>
          <w:szCs w:val="22"/>
        </w:rPr>
        <w:t>I felt confident due to having a sound knowledge of the mathematics in question for the lesson, this helped me as poor teaching of the subject is the “consequence of the teacher’s own insecurity and anxiety about mathematics, which are characteristics of too many primary school teachers.” (Haylock, 2014).</w:t>
      </w:r>
    </w:p>
    <w:p w:rsidR="00F77B8F" w:rsidRPr="00742D90" w:rsidRDefault="00F77B8F" w:rsidP="00742D90">
      <w:pPr>
        <w:pStyle w:val="NormalWeb"/>
        <w:spacing w:before="0" w:beforeAutospacing="0" w:after="0" w:afterAutospacing="0" w:line="276" w:lineRule="auto"/>
        <w:rPr>
          <w:sz w:val="22"/>
          <w:szCs w:val="22"/>
        </w:rPr>
      </w:pPr>
    </w:p>
    <w:p w:rsidR="0008198E" w:rsidRPr="00742D90" w:rsidRDefault="001548CB" w:rsidP="00742D90">
      <w:pPr>
        <w:pStyle w:val="NormalWeb"/>
        <w:spacing w:before="0" w:beforeAutospacing="0" w:after="0" w:afterAutospacing="0" w:line="276" w:lineRule="auto"/>
        <w:rPr>
          <w:sz w:val="22"/>
          <w:szCs w:val="22"/>
        </w:rPr>
      </w:pPr>
      <w:r w:rsidRPr="00742D90">
        <w:rPr>
          <w:sz w:val="22"/>
          <w:szCs w:val="22"/>
        </w:rPr>
        <w:t>Within my allocated primary school and the majority of primary schools across Wales</w:t>
      </w:r>
      <w:r w:rsidR="00854638">
        <w:rPr>
          <w:sz w:val="22"/>
          <w:szCs w:val="22"/>
        </w:rPr>
        <w:t>,</w:t>
      </w:r>
      <w:r w:rsidRPr="00742D90">
        <w:rPr>
          <w:sz w:val="22"/>
          <w:szCs w:val="22"/>
        </w:rPr>
        <w:t xml:space="preserve"> teachers are not seen as specialists in any subjects as they need to have a sound knowledge of all subjects in order to teach the entire curriculum. However, Smith and Dawes (2014) address</w:t>
      </w:r>
      <w:r w:rsidR="00854638">
        <w:rPr>
          <w:sz w:val="22"/>
          <w:szCs w:val="22"/>
        </w:rPr>
        <w:t>es</w:t>
      </w:r>
      <w:r w:rsidRPr="00742D90">
        <w:rPr>
          <w:sz w:val="22"/>
          <w:szCs w:val="22"/>
        </w:rPr>
        <w:t xml:space="preserve"> this topic w</w:t>
      </w:r>
      <w:r w:rsidR="00854638">
        <w:rPr>
          <w:sz w:val="22"/>
          <w:szCs w:val="22"/>
        </w:rPr>
        <w:t>ith</w:t>
      </w:r>
      <w:r w:rsidRPr="00742D90">
        <w:rPr>
          <w:sz w:val="22"/>
          <w:szCs w:val="22"/>
        </w:rPr>
        <w:t xml:space="preserve"> the input </w:t>
      </w:r>
      <w:r w:rsidR="0008198E" w:rsidRPr="00742D90">
        <w:rPr>
          <w:sz w:val="22"/>
          <w:szCs w:val="22"/>
        </w:rPr>
        <w:t>saying,</w:t>
      </w:r>
      <w:r w:rsidRPr="00742D90">
        <w:rPr>
          <w:sz w:val="22"/>
          <w:szCs w:val="22"/>
        </w:rPr>
        <w:t xml:space="preserve"> “it was recommended that there should be at least one mathematics specialist in each primary school” (Smith &amp; Dawes, 2014), which further highlights the importance of mathematical teacher subject knowledge within primary school. Even though it is good to have that specialist in the school, it restricts the amount they can be used and </w:t>
      </w:r>
      <w:r w:rsidR="00854638">
        <w:rPr>
          <w:sz w:val="22"/>
          <w:szCs w:val="22"/>
        </w:rPr>
        <w:t>prevent</w:t>
      </w:r>
      <w:r w:rsidRPr="00742D90">
        <w:rPr>
          <w:sz w:val="22"/>
          <w:szCs w:val="22"/>
        </w:rPr>
        <w:t xml:space="preserve"> teachers with less mathematical subject knowledge teach those lessons without the specialists help. This once again addresses the high desire of all primary schools across Wales to gain that teacher subject knowledge so all lessons will be taught with the same enthusiasm, understanding and standard.</w:t>
      </w:r>
      <w:r w:rsidR="0008198E" w:rsidRPr="00742D90">
        <w:rPr>
          <w:sz w:val="22"/>
          <w:szCs w:val="22"/>
        </w:rPr>
        <w:t xml:space="preserve"> </w:t>
      </w:r>
    </w:p>
    <w:p w:rsidR="00F77B8F" w:rsidRPr="00742D90" w:rsidRDefault="00F77B8F" w:rsidP="00742D90">
      <w:pPr>
        <w:pStyle w:val="NormalWeb"/>
        <w:spacing w:before="0" w:beforeAutospacing="0" w:after="0" w:afterAutospacing="0" w:line="276" w:lineRule="auto"/>
        <w:rPr>
          <w:sz w:val="22"/>
          <w:szCs w:val="22"/>
        </w:rPr>
      </w:pPr>
    </w:p>
    <w:p w:rsidR="007B4F37" w:rsidRPr="00742D90" w:rsidRDefault="0008198E" w:rsidP="00742D90">
      <w:pPr>
        <w:pStyle w:val="NormalWeb"/>
        <w:spacing w:before="0" w:beforeAutospacing="0" w:after="0" w:afterAutospacing="0" w:line="276" w:lineRule="auto"/>
        <w:rPr>
          <w:sz w:val="22"/>
          <w:szCs w:val="22"/>
        </w:rPr>
      </w:pPr>
      <w:r w:rsidRPr="00742D90">
        <w:rPr>
          <w:sz w:val="22"/>
          <w:szCs w:val="22"/>
        </w:rPr>
        <w:t>The skill I chose to focus on when teaching Language was to “writing across the curriculum” (Welsh Government, 2014), more specifically the using “language appropriate to writing, including standard forms of English” (Welsh Government, 2014) when getting pupils to identify and write Modal verbs in sentences. Also, pupils were using “varied and appropriate vocabulary, including subject-specific words and phrases”</w:t>
      </w:r>
      <w:r w:rsidR="00B27AB6" w:rsidRPr="00742D90">
        <w:rPr>
          <w:sz w:val="22"/>
          <w:szCs w:val="22"/>
        </w:rPr>
        <w:t xml:space="preserve"> (Welsh Government, 2014)</w:t>
      </w:r>
      <w:r w:rsidRPr="00742D90">
        <w:rPr>
          <w:sz w:val="22"/>
          <w:szCs w:val="22"/>
        </w:rPr>
        <w:t xml:space="preserve"> when designing their own song / rhyme consisting of Modal verbs to perform to the class. </w:t>
      </w:r>
      <w:r w:rsidR="00146BF9" w:rsidRPr="00742D90">
        <w:rPr>
          <w:sz w:val="22"/>
          <w:szCs w:val="22"/>
        </w:rPr>
        <w:t xml:space="preserve">The pupils that allowed me to work outside my comfort zone within this lesson were </w:t>
      </w:r>
      <w:r w:rsidR="00904F07" w:rsidRPr="00742D90">
        <w:rPr>
          <w:sz w:val="22"/>
          <w:szCs w:val="22"/>
        </w:rPr>
        <w:t xml:space="preserve">mostly </w:t>
      </w:r>
      <w:r w:rsidR="00146BF9" w:rsidRPr="00742D90">
        <w:rPr>
          <w:sz w:val="22"/>
          <w:szCs w:val="22"/>
        </w:rPr>
        <w:t>my MAT and EAL pupils.</w:t>
      </w:r>
      <w:r w:rsidR="00904F07" w:rsidRPr="00742D90">
        <w:rPr>
          <w:sz w:val="22"/>
          <w:szCs w:val="22"/>
        </w:rPr>
        <w:t xml:space="preserve"> Due to the language barrier I found it very difficult to communicate effectively and instruct / inform the pupils on what I would like them to do. </w:t>
      </w:r>
      <w:r w:rsidR="00BB5156" w:rsidRPr="00742D90">
        <w:rPr>
          <w:sz w:val="22"/>
          <w:szCs w:val="22"/>
        </w:rPr>
        <w:t xml:space="preserve">Pupils who are under the title of EAL are seen as </w:t>
      </w:r>
      <w:r w:rsidR="001372A5" w:rsidRPr="00742D90">
        <w:rPr>
          <w:sz w:val="22"/>
          <w:szCs w:val="22"/>
        </w:rPr>
        <w:t>people with learning difficult</w:t>
      </w:r>
      <w:r w:rsidR="009A05DF" w:rsidRPr="00742D90">
        <w:rPr>
          <w:sz w:val="22"/>
          <w:szCs w:val="22"/>
        </w:rPr>
        <w:t>ies</w:t>
      </w:r>
      <w:r w:rsidR="00854638">
        <w:rPr>
          <w:sz w:val="22"/>
          <w:szCs w:val="22"/>
        </w:rPr>
        <w:t>,</w:t>
      </w:r>
      <w:r w:rsidR="001372A5" w:rsidRPr="00742D90">
        <w:rPr>
          <w:sz w:val="22"/>
          <w:szCs w:val="22"/>
        </w:rPr>
        <w:t xml:space="preserve"> due to the fact that they are not speaking our language. </w:t>
      </w:r>
      <w:r w:rsidR="009A05DF" w:rsidRPr="00742D90">
        <w:rPr>
          <w:sz w:val="22"/>
          <w:szCs w:val="22"/>
        </w:rPr>
        <w:t>This does not mean that they are have inferior knowledge in all parts of their lives, Jordan (1999)</w:t>
      </w:r>
      <w:r w:rsidR="00F86E0F" w:rsidRPr="00742D90">
        <w:rPr>
          <w:sz w:val="22"/>
          <w:szCs w:val="22"/>
        </w:rPr>
        <w:t xml:space="preserve"> </w:t>
      </w:r>
      <w:r w:rsidR="009A05DF" w:rsidRPr="00742D90">
        <w:rPr>
          <w:sz w:val="22"/>
          <w:szCs w:val="22"/>
        </w:rPr>
        <w:t xml:space="preserve">sums this </w:t>
      </w:r>
      <w:r w:rsidR="00854638">
        <w:rPr>
          <w:sz w:val="22"/>
          <w:szCs w:val="22"/>
        </w:rPr>
        <w:t xml:space="preserve">up </w:t>
      </w:r>
      <w:r w:rsidR="009A05DF" w:rsidRPr="00742D90">
        <w:rPr>
          <w:sz w:val="22"/>
          <w:szCs w:val="22"/>
        </w:rPr>
        <w:t xml:space="preserve">perfectly when stating, </w:t>
      </w:r>
      <w:r w:rsidR="00904F07" w:rsidRPr="00742D90">
        <w:rPr>
          <w:sz w:val="22"/>
          <w:szCs w:val="22"/>
        </w:rPr>
        <w:t>“Not being able to speak Japanese is not a learning difficulty or a special need in England, but can become one if we move to Japan”</w:t>
      </w:r>
      <w:r w:rsidR="009A05DF" w:rsidRPr="00742D90">
        <w:rPr>
          <w:sz w:val="22"/>
          <w:szCs w:val="22"/>
        </w:rPr>
        <w:t>.</w:t>
      </w:r>
      <w:r w:rsidR="00F86E0F" w:rsidRPr="00742D90">
        <w:rPr>
          <w:sz w:val="22"/>
          <w:szCs w:val="22"/>
        </w:rPr>
        <w:t xml:space="preserve"> </w:t>
      </w:r>
      <w:r w:rsidR="00C32B63" w:rsidRPr="00742D90">
        <w:rPr>
          <w:sz w:val="22"/>
          <w:szCs w:val="22"/>
        </w:rPr>
        <w:t>With this in mind</w:t>
      </w:r>
      <w:r w:rsidR="00854638">
        <w:rPr>
          <w:sz w:val="22"/>
          <w:szCs w:val="22"/>
        </w:rPr>
        <w:t>,</w:t>
      </w:r>
      <w:r w:rsidR="00C32B63" w:rsidRPr="00742D90">
        <w:rPr>
          <w:sz w:val="22"/>
          <w:szCs w:val="22"/>
        </w:rPr>
        <w:t xml:space="preserve"> I made sure to keep the level of difficulty to a medium level as once the</w:t>
      </w:r>
      <w:r w:rsidR="00854638">
        <w:rPr>
          <w:sz w:val="22"/>
          <w:szCs w:val="22"/>
        </w:rPr>
        <w:t xml:space="preserve"> pupils</w:t>
      </w:r>
      <w:r w:rsidR="00C32B63" w:rsidRPr="00742D90">
        <w:rPr>
          <w:sz w:val="22"/>
          <w:szCs w:val="22"/>
        </w:rPr>
        <w:t xml:space="preserve"> have grasped the concept, they would be able to complete the task in parallel with their peers.</w:t>
      </w:r>
      <w:r w:rsidR="007B4F37" w:rsidRPr="00742D90">
        <w:rPr>
          <w:sz w:val="22"/>
          <w:szCs w:val="22"/>
        </w:rPr>
        <w:t xml:space="preserve"> I aimed to ensure that I knew exactly how to include my EAL pupils during the lesson, as without this knowledge the pupils will have an absence of that ‘want to learn’ feeling.  The importance of this knowledge and EAL inclusion is supported by Making &amp; Whitehead, (2004) state “Literacy learning happens in all languages and positive approach to diversity supports all children’s literacies” (Makin &amp; Whitehead, 2004).</w:t>
      </w:r>
      <w:r w:rsidR="00F77B8F" w:rsidRPr="00742D90">
        <w:rPr>
          <w:sz w:val="22"/>
          <w:szCs w:val="22"/>
        </w:rPr>
        <w:t xml:space="preserve"> The following quote further supports the knowledge </w:t>
      </w:r>
      <w:r w:rsidR="00854638">
        <w:rPr>
          <w:sz w:val="22"/>
          <w:szCs w:val="22"/>
        </w:rPr>
        <w:t>required</w:t>
      </w:r>
      <w:r w:rsidR="00F77B8F" w:rsidRPr="00742D90">
        <w:rPr>
          <w:sz w:val="22"/>
          <w:szCs w:val="22"/>
        </w:rPr>
        <w:t xml:space="preserve"> by teachers when educating pupils with EAL, as you cannot sacrifice the pupil’s development by not challenging them. It is best to find different ways to engage with them and for them to work out certain aspects of the task for themselves.</w:t>
      </w:r>
    </w:p>
    <w:p w:rsidR="00F77B8F" w:rsidRPr="00742D90" w:rsidRDefault="00F77B8F" w:rsidP="00742D90">
      <w:pPr>
        <w:pStyle w:val="NormalWeb"/>
        <w:spacing w:before="0" w:beforeAutospacing="0" w:after="0" w:afterAutospacing="0" w:line="276" w:lineRule="auto"/>
        <w:rPr>
          <w:sz w:val="22"/>
          <w:szCs w:val="22"/>
        </w:rPr>
      </w:pPr>
    </w:p>
    <w:p w:rsidR="007B4F37" w:rsidRPr="00742D90" w:rsidRDefault="007B4F37" w:rsidP="00742D90">
      <w:pPr>
        <w:spacing w:line="276" w:lineRule="auto"/>
        <w:rPr>
          <w:color w:val="21211E"/>
          <w:sz w:val="22"/>
          <w:szCs w:val="22"/>
        </w:rPr>
      </w:pPr>
      <w:r w:rsidRPr="00742D90">
        <w:rPr>
          <w:color w:val="21211E"/>
          <w:sz w:val="22"/>
          <w:szCs w:val="22"/>
        </w:rPr>
        <w:t>“</w:t>
      </w:r>
      <w:r w:rsidRPr="007B4F37">
        <w:rPr>
          <w:color w:val="21211E"/>
          <w:sz w:val="22"/>
          <w:szCs w:val="22"/>
        </w:rPr>
        <w:t>In order to fully engage with learning, children and young people require rich, stimulating environments where they can explore and experiment with ideas and resources, collaborate actively with their peers and make dynamic connections with a clear sense of purpose to construct meaning.</w:t>
      </w:r>
      <w:r w:rsidRPr="00742D90">
        <w:rPr>
          <w:color w:val="21211E"/>
          <w:sz w:val="22"/>
          <w:szCs w:val="22"/>
        </w:rPr>
        <w:t>”</w:t>
      </w:r>
    </w:p>
    <w:p w:rsidR="00F77B8F" w:rsidRPr="00742D90" w:rsidRDefault="007B4F37" w:rsidP="00742D90">
      <w:pPr>
        <w:spacing w:line="276" w:lineRule="auto"/>
        <w:rPr>
          <w:color w:val="21211E"/>
          <w:sz w:val="22"/>
          <w:szCs w:val="22"/>
        </w:rPr>
      </w:pPr>
      <w:r w:rsidRPr="00742D90">
        <w:rPr>
          <w:color w:val="21211E"/>
          <w:sz w:val="22"/>
          <w:szCs w:val="22"/>
        </w:rPr>
        <w:tab/>
      </w:r>
      <w:r w:rsidRPr="00742D90">
        <w:rPr>
          <w:color w:val="21211E"/>
          <w:sz w:val="22"/>
          <w:szCs w:val="22"/>
        </w:rPr>
        <w:tab/>
      </w:r>
      <w:r w:rsidRPr="00742D90">
        <w:rPr>
          <w:color w:val="21211E"/>
          <w:sz w:val="22"/>
          <w:szCs w:val="22"/>
        </w:rPr>
        <w:tab/>
      </w:r>
      <w:r w:rsidRPr="00742D90">
        <w:rPr>
          <w:color w:val="21211E"/>
          <w:sz w:val="22"/>
          <w:szCs w:val="22"/>
        </w:rPr>
        <w:tab/>
      </w:r>
      <w:r w:rsidRPr="00742D90">
        <w:rPr>
          <w:color w:val="21211E"/>
          <w:sz w:val="22"/>
          <w:szCs w:val="22"/>
        </w:rPr>
        <w:tab/>
      </w:r>
      <w:r w:rsidRPr="00742D90">
        <w:rPr>
          <w:color w:val="21211E"/>
          <w:sz w:val="22"/>
          <w:szCs w:val="22"/>
        </w:rPr>
        <w:tab/>
      </w:r>
      <w:r w:rsidRPr="00742D90">
        <w:rPr>
          <w:color w:val="21211E"/>
          <w:sz w:val="22"/>
          <w:szCs w:val="22"/>
        </w:rPr>
        <w:tab/>
      </w:r>
      <w:r w:rsidRPr="00742D90">
        <w:rPr>
          <w:color w:val="21211E"/>
          <w:sz w:val="22"/>
          <w:szCs w:val="22"/>
        </w:rPr>
        <w:tab/>
      </w:r>
      <w:r w:rsidR="00F77B8F" w:rsidRPr="00742D90">
        <w:rPr>
          <w:color w:val="21211E"/>
          <w:sz w:val="22"/>
          <w:szCs w:val="22"/>
        </w:rPr>
        <w:tab/>
      </w:r>
      <w:r w:rsidR="00F77B8F" w:rsidRPr="00742D90">
        <w:rPr>
          <w:color w:val="21211E"/>
          <w:sz w:val="22"/>
          <w:szCs w:val="22"/>
        </w:rPr>
        <w:tab/>
      </w:r>
      <w:r w:rsidRPr="00742D90">
        <w:rPr>
          <w:color w:val="21211E"/>
          <w:sz w:val="22"/>
          <w:szCs w:val="22"/>
        </w:rPr>
        <w:t xml:space="preserve">(Donaldson, </w:t>
      </w:r>
      <w:r w:rsidR="00F77B8F" w:rsidRPr="00742D90">
        <w:rPr>
          <w:color w:val="21211E"/>
          <w:sz w:val="22"/>
          <w:szCs w:val="22"/>
        </w:rPr>
        <w:t>2015)</w:t>
      </w:r>
    </w:p>
    <w:p w:rsidR="001F7CE8" w:rsidRPr="00742D90" w:rsidRDefault="001F7CE8" w:rsidP="00742D90">
      <w:pPr>
        <w:spacing w:line="276" w:lineRule="auto"/>
        <w:rPr>
          <w:color w:val="21211E"/>
          <w:sz w:val="22"/>
          <w:szCs w:val="22"/>
        </w:rPr>
      </w:pPr>
    </w:p>
    <w:p w:rsidR="001F7CE8" w:rsidRPr="00742D90" w:rsidRDefault="001F7CE8" w:rsidP="00742D90">
      <w:pPr>
        <w:spacing w:line="276" w:lineRule="auto"/>
        <w:rPr>
          <w:color w:val="21211E"/>
          <w:sz w:val="22"/>
          <w:szCs w:val="22"/>
        </w:rPr>
      </w:pPr>
      <w:r w:rsidRPr="00742D90">
        <w:rPr>
          <w:color w:val="21211E"/>
          <w:sz w:val="22"/>
          <w:szCs w:val="22"/>
        </w:rPr>
        <w:t xml:space="preserve">The below </w:t>
      </w:r>
      <w:r w:rsidR="005E50B4" w:rsidRPr="00742D90">
        <w:rPr>
          <w:color w:val="21211E"/>
          <w:sz w:val="22"/>
          <w:szCs w:val="22"/>
        </w:rPr>
        <w:t xml:space="preserve">diagram </w:t>
      </w:r>
      <w:r w:rsidR="004B10D6">
        <w:rPr>
          <w:color w:val="21211E"/>
          <w:sz w:val="22"/>
          <w:szCs w:val="22"/>
        </w:rPr>
        <w:t xml:space="preserve">(Diagram 1) </w:t>
      </w:r>
      <w:r w:rsidR="005E50B4" w:rsidRPr="00742D90">
        <w:rPr>
          <w:color w:val="21211E"/>
          <w:sz w:val="22"/>
          <w:szCs w:val="22"/>
        </w:rPr>
        <w:t xml:space="preserve">explains the different ways in which different styles of pedagogy towards all abilities of pupils works in different ways to reach the same outcome. All pupils will be expected to achieve the same, which is their very best, not to compete with others or let down by their </w:t>
      </w:r>
      <w:r w:rsidR="005E50B4" w:rsidRPr="00742D90">
        <w:rPr>
          <w:color w:val="21211E"/>
          <w:sz w:val="22"/>
          <w:szCs w:val="22"/>
        </w:rPr>
        <w:lastRenderedPageBreak/>
        <w:t xml:space="preserve">peers’ higher achievements. The educational road ahead of them is clearly shown to them prior to them undertaking each task, which will make the outcome even more rewarding. </w:t>
      </w:r>
    </w:p>
    <w:p w:rsidR="005E50B4" w:rsidRPr="00742D90" w:rsidRDefault="00742D90" w:rsidP="00742D90">
      <w:pPr>
        <w:spacing w:line="276" w:lineRule="auto"/>
        <w:rPr>
          <w:color w:val="21211E"/>
          <w:sz w:val="22"/>
          <w:szCs w:val="22"/>
        </w:rPr>
      </w:pPr>
      <w:r w:rsidRPr="00742D90">
        <w:rPr>
          <w:noProof/>
          <w:color w:val="21211E"/>
          <w:sz w:val="22"/>
          <w:szCs w:val="22"/>
        </w:rPr>
        <w:drawing>
          <wp:anchor distT="0" distB="0" distL="114300" distR="114300" simplePos="0" relativeHeight="251658240" behindDoc="0" locked="0" layoutInCell="1" allowOverlap="1">
            <wp:simplePos x="0" y="0"/>
            <wp:positionH relativeFrom="column">
              <wp:posOffset>1416050</wp:posOffset>
            </wp:positionH>
            <wp:positionV relativeFrom="page">
              <wp:posOffset>1453577</wp:posOffset>
            </wp:positionV>
            <wp:extent cx="2818130" cy="1866265"/>
            <wp:effectExtent l="0" t="0" r="1270" b="635"/>
            <wp:wrapSquare wrapText="bothSides"/>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4-29 at 15.25.46.png"/>
                    <pic:cNvPicPr/>
                  </pic:nvPicPr>
                  <pic:blipFill>
                    <a:blip r:embed="rId7">
                      <a:extLst>
                        <a:ext uri="{28A0092B-C50C-407E-A947-70E740481C1C}">
                          <a14:useLocalDpi xmlns:a14="http://schemas.microsoft.com/office/drawing/2010/main" val="0"/>
                        </a:ext>
                      </a:extLst>
                    </a:blip>
                    <a:stretch>
                      <a:fillRect/>
                    </a:stretch>
                  </pic:blipFill>
                  <pic:spPr>
                    <a:xfrm>
                      <a:off x="0" y="0"/>
                      <a:ext cx="2818130" cy="1866265"/>
                    </a:xfrm>
                    <a:prstGeom prst="rect">
                      <a:avLst/>
                    </a:prstGeom>
                  </pic:spPr>
                </pic:pic>
              </a:graphicData>
            </a:graphic>
            <wp14:sizeRelH relativeFrom="page">
              <wp14:pctWidth>0</wp14:pctWidth>
            </wp14:sizeRelH>
            <wp14:sizeRelV relativeFrom="page">
              <wp14:pctHeight>0</wp14:pctHeight>
            </wp14:sizeRelV>
          </wp:anchor>
        </w:drawing>
      </w:r>
    </w:p>
    <w:p w:rsidR="005E50B4" w:rsidRPr="00742D90" w:rsidRDefault="005E50B4" w:rsidP="00742D90">
      <w:pPr>
        <w:spacing w:line="276" w:lineRule="auto"/>
        <w:rPr>
          <w:color w:val="21211E"/>
          <w:sz w:val="22"/>
          <w:szCs w:val="22"/>
        </w:rPr>
      </w:pPr>
    </w:p>
    <w:p w:rsidR="00F77B8F" w:rsidRPr="00742D90" w:rsidRDefault="00F77B8F" w:rsidP="00742D90">
      <w:pPr>
        <w:spacing w:line="276" w:lineRule="auto"/>
        <w:rPr>
          <w:color w:val="21211E"/>
          <w:sz w:val="22"/>
          <w:szCs w:val="22"/>
        </w:rPr>
      </w:pPr>
    </w:p>
    <w:p w:rsidR="005E50B4" w:rsidRPr="00742D90" w:rsidRDefault="005E50B4" w:rsidP="00742D90">
      <w:pPr>
        <w:spacing w:line="276" w:lineRule="auto"/>
        <w:rPr>
          <w:sz w:val="22"/>
          <w:szCs w:val="22"/>
        </w:rPr>
      </w:pPr>
    </w:p>
    <w:p w:rsidR="005E50B4" w:rsidRPr="00742D90" w:rsidRDefault="005E50B4" w:rsidP="00742D90">
      <w:pPr>
        <w:spacing w:line="276" w:lineRule="auto"/>
        <w:rPr>
          <w:sz w:val="22"/>
          <w:szCs w:val="22"/>
        </w:rPr>
      </w:pPr>
    </w:p>
    <w:p w:rsidR="005E50B4" w:rsidRPr="00742D90" w:rsidRDefault="005E50B4" w:rsidP="00742D90">
      <w:pPr>
        <w:spacing w:line="276" w:lineRule="auto"/>
        <w:rPr>
          <w:sz w:val="22"/>
          <w:szCs w:val="22"/>
        </w:rPr>
      </w:pPr>
    </w:p>
    <w:p w:rsidR="005E50B4" w:rsidRPr="00742D90" w:rsidRDefault="005E50B4" w:rsidP="00742D90">
      <w:pPr>
        <w:spacing w:line="276" w:lineRule="auto"/>
        <w:rPr>
          <w:sz w:val="22"/>
          <w:szCs w:val="22"/>
        </w:rPr>
      </w:pPr>
    </w:p>
    <w:p w:rsidR="005E50B4" w:rsidRPr="00742D90" w:rsidRDefault="005E50B4" w:rsidP="00742D90">
      <w:pPr>
        <w:spacing w:line="276" w:lineRule="auto"/>
        <w:rPr>
          <w:sz w:val="22"/>
          <w:szCs w:val="22"/>
        </w:rPr>
      </w:pPr>
    </w:p>
    <w:p w:rsidR="005E50B4" w:rsidRPr="00742D90" w:rsidRDefault="005E50B4" w:rsidP="00742D90">
      <w:pPr>
        <w:spacing w:line="276" w:lineRule="auto"/>
        <w:rPr>
          <w:sz w:val="22"/>
          <w:szCs w:val="22"/>
        </w:rPr>
      </w:pPr>
    </w:p>
    <w:p w:rsidR="005E50B4" w:rsidRPr="00742D90" w:rsidRDefault="005E50B4" w:rsidP="00742D90">
      <w:pPr>
        <w:spacing w:line="276" w:lineRule="auto"/>
        <w:rPr>
          <w:sz w:val="22"/>
          <w:szCs w:val="22"/>
        </w:rPr>
      </w:pPr>
    </w:p>
    <w:p w:rsidR="005E50B4" w:rsidRPr="00742D90" w:rsidRDefault="005E50B4" w:rsidP="00742D90">
      <w:pPr>
        <w:spacing w:line="276" w:lineRule="auto"/>
        <w:rPr>
          <w:sz w:val="22"/>
          <w:szCs w:val="22"/>
        </w:rPr>
      </w:pPr>
    </w:p>
    <w:p w:rsidR="00E427DB" w:rsidRPr="00742D90" w:rsidRDefault="00E427DB" w:rsidP="00742D90">
      <w:pPr>
        <w:spacing w:line="276" w:lineRule="auto"/>
        <w:rPr>
          <w:sz w:val="22"/>
          <w:szCs w:val="22"/>
        </w:rPr>
      </w:pPr>
    </w:p>
    <w:p w:rsidR="005E50B4" w:rsidRPr="00742D90" w:rsidRDefault="005E50B4" w:rsidP="00742D90">
      <w:pPr>
        <w:spacing w:line="276" w:lineRule="auto"/>
        <w:rPr>
          <w:sz w:val="22"/>
          <w:szCs w:val="22"/>
        </w:rPr>
      </w:pPr>
      <w:r w:rsidRPr="00742D90">
        <w:rPr>
          <w:sz w:val="22"/>
          <w:szCs w:val="22"/>
        </w:rPr>
        <w:t>Diagram 1 – Successful Futures (Donaldson, 2015)</w:t>
      </w:r>
    </w:p>
    <w:p w:rsidR="005E50B4" w:rsidRPr="00742D90" w:rsidRDefault="005E50B4" w:rsidP="00742D90">
      <w:pPr>
        <w:spacing w:line="276" w:lineRule="auto"/>
        <w:rPr>
          <w:sz w:val="22"/>
          <w:szCs w:val="22"/>
        </w:rPr>
      </w:pPr>
    </w:p>
    <w:p w:rsidR="0008198E" w:rsidRPr="00742D90" w:rsidRDefault="00C32B63" w:rsidP="00742D90">
      <w:pPr>
        <w:spacing w:line="276" w:lineRule="auto"/>
        <w:rPr>
          <w:sz w:val="22"/>
          <w:szCs w:val="22"/>
        </w:rPr>
      </w:pPr>
      <w:r w:rsidRPr="00742D90">
        <w:rPr>
          <w:sz w:val="22"/>
          <w:szCs w:val="22"/>
        </w:rPr>
        <w:t>Part of the introduction to my lesson included a quick recap of Imperative verbs which the</w:t>
      </w:r>
      <w:r w:rsidR="00854638">
        <w:rPr>
          <w:sz w:val="22"/>
          <w:szCs w:val="22"/>
        </w:rPr>
        <w:t xml:space="preserve"> pupils undertook</w:t>
      </w:r>
      <w:r w:rsidRPr="00742D90">
        <w:rPr>
          <w:sz w:val="22"/>
          <w:szCs w:val="22"/>
        </w:rPr>
        <w:t xml:space="preserve"> in the previous lesson, for them to work out and fully understand the differences between Modal verbs and Imperative</w:t>
      </w:r>
      <w:r w:rsidR="00854638">
        <w:rPr>
          <w:sz w:val="22"/>
          <w:szCs w:val="22"/>
        </w:rPr>
        <w:t xml:space="preserve"> verbs</w:t>
      </w:r>
      <w:r w:rsidRPr="00742D90">
        <w:rPr>
          <w:sz w:val="22"/>
          <w:szCs w:val="22"/>
        </w:rPr>
        <w:t xml:space="preserve">. During this section I </w:t>
      </w:r>
      <w:r w:rsidR="00854638">
        <w:rPr>
          <w:sz w:val="22"/>
          <w:szCs w:val="22"/>
        </w:rPr>
        <w:t>affixed</w:t>
      </w:r>
      <w:r w:rsidRPr="00742D90">
        <w:rPr>
          <w:sz w:val="22"/>
          <w:szCs w:val="22"/>
        </w:rPr>
        <w:t xml:space="preserve"> on each word on separate walls at separate sides of the classroom, where I would </w:t>
      </w:r>
      <w:r w:rsidR="00854638">
        <w:rPr>
          <w:sz w:val="22"/>
          <w:szCs w:val="22"/>
        </w:rPr>
        <w:t>ask</w:t>
      </w:r>
      <w:r w:rsidRPr="00742D90">
        <w:rPr>
          <w:sz w:val="22"/>
          <w:szCs w:val="22"/>
        </w:rPr>
        <w:t xml:space="preserve"> the pupils out of their seat</w:t>
      </w:r>
      <w:r w:rsidR="00854638">
        <w:rPr>
          <w:sz w:val="22"/>
          <w:szCs w:val="22"/>
        </w:rPr>
        <w:t>s</w:t>
      </w:r>
      <w:r w:rsidRPr="00742D90">
        <w:rPr>
          <w:sz w:val="22"/>
          <w:szCs w:val="22"/>
        </w:rPr>
        <w:t xml:space="preserve"> and go to the wall with the word that matched the word and </w:t>
      </w:r>
      <w:r w:rsidR="005E50B4" w:rsidRPr="00742D90">
        <w:rPr>
          <w:sz w:val="22"/>
          <w:szCs w:val="22"/>
        </w:rPr>
        <w:t>example,</w:t>
      </w:r>
      <w:r w:rsidRPr="00742D90">
        <w:rPr>
          <w:sz w:val="22"/>
          <w:szCs w:val="22"/>
        </w:rPr>
        <w:t xml:space="preserve"> I said out loud.</w:t>
      </w:r>
      <w:r w:rsidR="007B4F37" w:rsidRPr="00742D90">
        <w:rPr>
          <w:sz w:val="22"/>
          <w:szCs w:val="22"/>
        </w:rPr>
        <w:t xml:space="preserve"> The challenge I had here was to get the whole class involved with this section of the lesson while behaving and keeping in mind the key words I am looking for. </w:t>
      </w:r>
      <w:r w:rsidR="00E427DB" w:rsidRPr="00742D90">
        <w:rPr>
          <w:sz w:val="22"/>
          <w:szCs w:val="22"/>
        </w:rPr>
        <w:t xml:space="preserve">I </w:t>
      </w:r>
      <w:r w:rsidR="007D3512" w:rsidRPr="00742D90">
        <w:rPr>
          <w:sz w:val="22"/>
          <w:szCs w:val="22"/>
        </w:rPr>
        <w:t>regularly</w:t>
      </w:r>
      <w:r w:rsidR="00E427DB" w:rsidRPr="00742D90">
        <w:rPr>
          <w:sz w:val="22"/>
          <w:szCs w:val="22"/>
        </w:rPr>
        <w:t xml:space="preserve"> adopt</w:t>
      </w:r>
      <w:r w:rsidR="00854638">
        <w:rPr>
          <w:sz w:val="22"/>
          <w:szCs w:val="22"/>
        </w:rPr>
        <w:t>ed</w:t>
      </w:r>
      <w:r w:rsidR="00E427DB" w:rsidRPr="00742D90">
        <w:rPr>
          <w:sz w:val="22"/>
          <w:szCs w:val="22"/>
        </w:rPr>
        <w:t xml:space="preserve"> the behaviourist approach of </w:t>
      </w:r>
      <w:r w:rsidR="007D3512" w:rsidRPr="00742D90">
        <w:rPr>
          <w:sz w:val="22"/>
          <w:szCs w:val="22"/>
        </w:rPr>
        <w:t>the theorist Pavlov when teaching in my classroom to keep the pupils under control. I ensure</w:t>
      </w:r>
      <w:r w:rsidR="00854638">
        <w:rPr>
          <w:sz w:val="22"/>
          <w:szCs w:val="22"/>
        </w:rPr>
        <w:t>d</w:t>
      </w:r>
      <w:r w:rsidR="007D3512" w:rsidRPr="00742D90">
        <w:rPr>
          <w:sz w:val="22"/>
          <w:szCs w:val="22"/>
        </w:rPr>
        <w:t xml:space="preserve"> that I set boundaries to start and state the implications of bad behaviour and the rewards which follow good behaviour. </w:t>
      </w:r>
    </w:p>
    <w:p w:rsidR="00443FD2" w:rsidRPr="00742D90" w:rsidRDefault="00443FD2" w:rsidP="00742D90">
      <w:pPr>
        <w:spacing w:line="276" w:lineRule="auto"/>
        <w:rPr>
          <w:sz w:val="22"/>
          <w:szCs w:val="22"/>
        </w:rPr>
      </w:pPr>
    </w:p>
    <w:p w:rsidR="008A56D0" w:rsidRPr="00742D90" w:rsidRDefault="00443FD2" w:rsidP="00742D90">
      <w:pPr>
        <w:spacing w:line="276" w:lineRule="auto"/>
        <w:rPr>
          <w:sz w:val="22"/>
          <w:szCs w:val="22"/>
        </w:rPr>
      </w:pPr>
      <w:r w:rsidRPr="00742D90">
        <w:rPr>
          <w:sz w:val="22"/>
          <w:szCs w:val="22"/>
        </w:rPr>
        <w:t>When undergoing the main activity for the lesson</w:t>
      </w:r>
      <w:r w:rsidR="007F6157" w:rsidRPr="00742D90">
        <w:rPr>
          <w:sz w:val="22"/>
          <w:szCs w:val="22"/>
        </w:rPr>
        <w:t xml:space="preserve"> I made sure that I used English in a form that seemed natural to the pupils and on a platform that they had used / seen in everyday life. I felt that this was key to getting the natural flow of words to come to pupils along with them settling into the task with the excitement of designing their own word using Modal verbs. This is supported as </w:t>
      </w:r>
      <w:r w:rsidR="00B042F6" w:rsidRPr="00742D90">
        <w:rPr>
          <w:sz w:val="22"/>
          <w:szCs w:val="22"/>
        </w:rPr>
        <w:t xml:space="preserve">“the first places children begin to learn literacy are </w:t>
      </w:r>
      <w:r w:rsidR="00854638">
        <w:rPr>
          <w:sz w:val="22"/>
          <w:szCs w:val="22"/>
        </w:rPr>
        <w:t xml:space="preserve">within </w:t>
      </w:r>
      <w:r w:rsidR="00B042F6" w:rsidRPr="00742D90">
        <w:rPr>
          <w:sz w:val="22"/>
          <w:szCs w:val="22"/>
        </w:rPr>
        <w:t>their homes and communities. A child’s first literacy teachers are his family and carers. Children need literacy interactions and experiences from their first days of life”</w:t>
      </w:r>
      <w:r w:rsidR="007F6157" w:rsidRPr="00742D90">
        <w:rPr>
          <w:sz w:val="22"/>
          <w:szCs w:val="22"/>
        </w:rPr>
        <w:t xml:space="preserve"> (Makin &amp; Whitehead, 2004), meaning that during lessons a topic, specifically Modal verbs in English it is important to educate yourself as the professional on the everyday life situations where the pupils may see these aspects, e.g. songs, adverts and radio. To supply this knowledge to the pupils and provide a WAGOLL (what a good one looks like) for them to base their work around</w:t>
      </w:r>
      <w:r w:rsidR="008A56D0" w:rsidRPr="00742D90">
        <w:rPr>
          <w:sz w:val="22"/>
          <w:szCs w:val="22"/>
        </w:rPr>
        <w:t>,</w:t>
      </w:r>
      <w:r w:rsidR="007F6157" w:rsidRPr="00742D90">
        <w:rPr>
          <w:sz w:val="22"/>
          <w:szCs w:val="22"/>
        </w:rPr>
        <w:t xml:space="preserve"> I gave examples, such as </w:t>
      </w:r>
      <w:r w:rsidR="008A56D0" w:rsidRPr="00742D90">
        <w:rPr>
          <w:sz w:val="22"/>
          <w:szCs w:val="22"/>
        </w:rPr>
        <w:t xml:space="preserve">instructions on how to bake a cake, suggestive adverts and songs. From these examples they were able to use their creativity to develop their own understanding of exciting ways in which to use Modal verbs, which came almost naturally to most pupils as it became familiar territory to them. This engaged the pupils to improve their own performance due to their knowledge being more advanced on the subject which is supported when stating, “while one may not recall the particular names of roads travelled upon, once the route becomes familiar a sense of ‘autopilot’ kicks in” (Grigg, 2015). The outcome of the lesson and the step by step stages where </w:t>
      </w:r>
      <w:r w:rsidR="002B74B5" w:rsidRPr="00742D90">
        <w:rPr>
          <w:sz w:val="22"/>
          <w:szCs w:val="22"/>
        </w:rPr>
        <w:t>planned out</w:t>
      </w:r>
      <w:r w:rsidR="00033DB7" w:rsidRPr="00742D90">
        <w:rPr>
          <w:sz w:val="22"/>
          <w:szCs w:val="22"/>
        </w:rPr>
        <w:t xml:space="preserve"> in preparation for what I wanted to achieve and what path I wanted the lesson to </w:t>
      </w:r>
      <w:r w:rsidR="00854638">
        <w:rPr>
          <w:sz w:val="22"/>
          <w:szCs w:val="22"/>
        </w:rPr>
        <w:t>proceed</w:t>
      </w:r>
      <w:r w:rsidR="00033DB7" w:rsidRPr="00742D90">
        <w:rPr>
          <w:sz w:val="22"/>
          <w:szCs w:val="22"/>
        </w:rPr>
        <w:t xml:space="preserve">. The importance of adult led activities showed when planning this activity as I needed the pupils to reach their outcomes, however, there was a desire for this activity to be child initiated. </w:t>
      </w:r>
    </w:p>
    <w:p w:rsidR="00065424" w:rsidRPr="00742D90" w:rsidRDefault="00065424" w:rsidP="00742D90">
      <w:pPr>
        <w:spacing w:line="276" w:lineRule="auto"/>
        <w:rPr>
          <w:sz w:val="22"/>
          <w:szCs w:val="22"/>
        </w:rPr>
      </w:pPr>
    </w:p>
    <w:p w:rsidR="008A56D0" w:rsidRPr="00742D90" w:rsidRDefault="008A56D0" w:rsidP="00742D90">
      <w:pPr>
        <w:spacing w:line="276" w:lineRule="auto"/>
        <w:rPr>
          <w:sz w:val="22"/>
          <w:szCs w:val="22"/>
        </w:rPr>
      </w:pPr>
    </w:p>
    <w:p w:rsidR="008C25D3" w:rsidRDefault="00033DB7" w:rsidP="00742D90">
      <w:pPr>
        <w:pStyle w:val="NormalWeb"/>
        <w:spacing w:line="276" w:lineRule="auto"/>
        <w:rPr>
          <w:color w:val="21211E"/>
          <w:sz w:val="22"/>
          <w:szCs w:val="22"/>
        </w:rPr>
      </w:pPr>
      <w:r w:rsidRPr="00742D90">
        <w:rPr>
          <w:sz w:val="22"/>
          <w:szCs w:val="22"/>
        </w:rPr>
        <w:lastRenderedPageBreak/>
        <w:t>To conclude</w:t>
      </w:r>
      <w:r w:rsidR="00091BC5">
        <w:rPr>
          <w:sz w:val="22"/>
          <w:szCs w:val="22"/>
        </w:rPr>
        <w:t>,</w:t>
      </w:r>
      <w:r w:rsidR="00A52005" w:rsidRPr="00742D90">
        <w:rPr>
          <w:sz w:val="22"/>
          <w:szCs w:val="22"/>
        </w:rPr>
        <w:t xml:space="preserve"> throughout my time on PTE I have needed to gather knowledge, use more knowledgeable others’ knowledge along with my own knowledge in order to </w:t>
      </w:r>
      <w:r w:rsidR="00A52C48" w:rsidRPr="00742D90">
        <w:rPr>
          <w:sz w:val="22"/>
          <w:szCs w:val="22"/>
        </w:rPr>
        <w:t>effectively educate the pupils on the topics of Mathematics and Language. I have found that there is a definitive barrier if your own knowledge is not up to the standard required and almost definitely will affect your whole performance as an educator. This is supported by Donaldson (2015) when he addresses the topic of subject knowledge and states that “subject knowledge has stood the test of time and remains the best path to a sound and relevant education”.</w:t>
      </w:r>
      <w:r w:rsidR="00A52C48" w:rsidRPr="00742D90">
        <w:rPr>
          <w:color w:val="000000" w:themeColor="text1"/>
          <w:sz w:val="22"/>
          <w:szCs w:val="22"/>
        </w:rPr>
        <w:t xml:space="preserve"> When tackling the lessons themselves</w:t>
      </w:r>
      <w:r w:rsidR="00091BC5">
        <w:rPr>
          <w:color w:val="000000" w:themeColor="text1"/>
          <w:sz w:val="22"/>
          <w:szCs w:val="22"/>
        </w:rPr>
        <w:t>,</w:t>
      </w:r>
      <w:r w:rsidR="00A52C48" w:rsidRPr="00742D90">
        <w:rPr>
          <w:color w:val="000000" w:themeColor="text1"/>
          <w:sz w:val="22"/>
          <w:szCs w:val="22"/>
        </w:rPr>
        <w:t xml:space="preserve"> I have ensure</w:t>
      </w:r>
      <w:r w:rsidR="004B10D6">
        <w:rPr>
          <w:color w:val="000000" w:themeColor="text1"/>
          <w:sz w:val="22"/>
          <w:szCs w:val="22"/>
        </w:rPr>
        <w:t>d</w:t>
      </w:r>
      <w:r w:rsidR="00A52C48" w:rsidRPr="00742D90">
        <w:rPr>
          <w:color w:val="000000" w:themeColor="text1"/>
          <w:sz w:val="22"/>
          <w:szCs w:val="22"/>
        </w:rPr>
        <w:t xml:space="preserve"> that I have researched thoroughly the topic at hand to further improve my on the spot knowledge to reduce interruptions and any stoppages within my lesson</w:t>
      </w:r>
      <w:r w:rsidR="004B10D6">
        <w:rPr>
          <w:color w:val="000000" w:themeColor="text1"/>
          <w:sz w:val="22"/>
          <w:szCs w:val="22"/>
        </w:rPr>
        <w:t>s</w:t>
      </w:r>
      <w:r w:rsidR="00A52C48" w:rsidRPr="00742D90">
        <w:rPr>
          <w:color w:val="000000" w:themeColor="text1"/>
          <w:sz w:val="22"/>
          <w:szCs w:val="22"/>
        </w:rPr>
        <w:t xml:space="preserve">. I also ensured that I researched the requirements of what the teachers at the </w:t>
      </w:r>
      <w:r w:rsidR="00876712" w:rsidRPr="00742D90">
        <w:rPr>
          <w:color w:val="000000" w:themeColor="text1"/>
          <w:sz w:val="22"/>
          <w:szCs w:val="22"/>
        </w:rPr>
        <w:t xml:space="preserve">primary </w:t>
      </w:r>
      <w:r w:rsidR="00A52C48" w:rsidRPr="00742D90">
        <w:rPr>
          <w:color w:val="000000" w:themeColor="text1"/>
          <w:sz w:val="22"/>
          <w:szCs w:val="22"/>
        </w:rPr>
        <w:t>school</w:t>
      </w:r>
      <w:r w:rsidR="00876712" w:rsidRPr="00742D90">
        <w:rPr>
          <w:color w:val="000000" w:themeColor="text1"/>
          <w:sz w:val="22"/>
          <w:szCs w:val="22"/>
        </w:rPr>
        <w:t xml:space="preserve"> wanted from my lesson</w:t>
      </w:r>
      <w:r w:rsidR="00CB615C">
        <w:rPr>
          <w:color w:val="000000" w:themeColor="text1"/>
          <w:sz w:val="22"/>
          <w:szCs w:val="22"/>
        </w:rPr>
        <w:t>s</w:t>
      </w:r>
      <w:r w:rsidR="00876712" w:rsidRPr="00742D90">
        <w:rPr>
          <w:color w:val="000000" w:themeColor="text1"/>
          <w:sz w:val="22"/>
          <w:szCs w:val="22"/>
        </w:rPr>
        <w:t xml:space="preserve">, furthermore what the school as a whole expected. I based my focus of standards in my lessons on the recommendation made by the 2013 Estyn report on the primary school that recommends that the school must “raise standards in writing, numeracy, ICT and thinking skills across the curriculum in </w:t>
      </w:r>
      <w:r w:rsidR="00CB615C">
        <w:rPr>
          <w:color w:val="000000" w:themeColor="text1"/>
          <w:sz w:val="22"/>
          <w:szCs w:val="22"/>
        </w:rPr>
        <w:t>K</w:t>
      </w:r>
      <w:r w:rsidR="00876712" w:rsidRPr="00742D90">
        <w:rPr>
          <w:color w:val="000000" w:themeColor="text1"/>
          <w:sz w:val="22"/>
          <w:szCs w:val="22"/>
        </w:rPr>
        <w:t xml:space="preserve">ey </w:t>
      </w:r>
      <w:r w:rsidR="00CB615C">
        <w:rPr>
          <w:color w:val="000000" w:themeColor="text1"/>
          <w:sz w:val="22"/>
          <w:szCs w:val="22"/>
        </w:rPr>
        <w:t>S</w:t>
      </w:r>
      <w:r w:rsidR="00876712" w:rsidRPr="00742D90">
        <w:rPr>
          <w:color w:val="000000" w:themeColor="text1"/>
          <w:sz w:val="22"/>
          <w:szCs w:val="22"/>
        </w:rPr>
        <w:t xml:space="preserve">tage 2” </w:t>
      </w:r>
      <w:r w:rsidR="008C25D3" w:rsidRPr="00742D90">
        <w:rPr>
          <w:sz w:val="22"/>
          <w:szCs w:val="22"/>
        </w:rPr>
        <w:t xml:space="preserve">(Estyn, 2013). My knowledge of this expectation I felt was key to developing the standard myself and the school wanted from the pupils as “an </w:t>
      </w:r>
      <w:r w:rsidR="008C25D3" w:rsidRPr="008C25D3">
        <w:rPr>
          <w:color w:val="21211E"/>
          <w:sz w:val="22"/>
          <w:szCs w:val="22"/>
        </w:rPr>
        <w:t>extensive and sustained programme of professional learning should be developed to ensure that the implications of the Review recommendations for the skills and knowledge of teachers and other practitioners are fully met</w:t>
      </w:r>
      <w:r w:rsidR="008C25D3" w:rsidRPr="00742D90">
        <w:rPr>
          <w:color w:val="21211E"/>
          <w:sz w:val="22"/>
          <w:szCs w:val="22"/>
        </w:rPr>
        <w:t>” (Donaldson, 2015).</w:t>
      </w:r>
      <w:r w:rsidR="008C25D3" w:rsidRPr="008C25D3">
        <w:rPr>
          <w:color w:val="21211E"/>
          <w:sz w:val="22"/>
          <w:szCs w:val="22"/>
        </w:rPr>
        <w:t xml:space="preserve"> </w:t>
      </w:r>
    </w:p>
    <w:p w:rsidR="007D6330" w:rsidRDefault="007D6330" w:rsidP="00742D90">
      <w:pPr>
        <w:pStyle w:val="NormalWeb"/>
        <w:spacing w:line="276" w:lineRule="auto"/>
        <w:rPr>
          <w:color w:val="21211E"/>
          <w:sz w:val="22"/>
          <w:szCs w:val="22"/>
        </w:rPr>
      </w:pPr>
    </w:p>
    <w:p w:rsidR="007D6330" w:rsidRDefault="007D6330" w:rsidP="00742D90">
      <w:pPr>
        <w:pStyle w:val="NormalWeb"/>
        <w:spacing w:line="276" w:lineRule="auto"/>
        <w:rPr>
          <w:color w:val="21211E"/>
          <w:sz w:val="22"/>
          <w:szCs w:val="22"/>
        </w:rPr>
      </w:pPr>
      <w:bookmarkStart w:id="0" w:name="_GoBack"/>
      <w:bookmarkEnd w:id="0"/>
    </w:p>
    <w:p w:rsidR="007D6330" w:rsidRPr="008C25D3" w:rsidRDefault="007D6330" w:rsidP="00742D90">
      <w:pPr>
        <w:pStyle w:val="NormalWeb"/>
        <w:spacing w:line="276" w:lineRule="auto"/>
        <w:rPr>
          <w:color w:val="21211E"/>
          <w:sz w:val="22"/>
          <w:szCs w:val="22"/>
        </w:rPr>
      </w:pPr>
      <w:r>
        <w:rPr>
          <w:color w:val="21211E"/>
          <w:sz w:val="22"/>
          <w:szCs w:val="22"/>
        </w:rPr>
        <w:t>Word Count (Not including Title and Reference List) - 2937</w:t>
      </w:r>
    </w:p>
    <w:p w:rsidR="008C25D3" w:rsidRDefault="008C25D3" w:rsidP="00876712">
      <w:pPr>
        <w:pStyle w:val="NormalWeb"/>
        <w:rPr>
          <w:sz w:val="20"/>
          <w:szCs w:val="20"/>
        </w:rPr>
      </w:pPr>
    </w:p>
    <w:p w:rsidR="00010E5B" w:rsidRDefault="00010E5B" w:rsidP="000D3973">
      <w:pPr>
        <w:pStyle w:val="NormalWeb"/>
        <w:rPr>
          <w:sz w:val="20"/>
          <w:szCs w:val="20"/>
        </w:rPr>
      </w:pPr>
    </w:p>
    <w:p w:rsidR="00A52005" w:rsidRDefault="00A52005" w:rsidP="000D3973">
      <w:pPr>
        <w:pStyle w:val="NormalWeb"/>
        <w:rPr>
          <w:b/>
          <w:sz w:val="20"/>
          <w:szCs w:val="20"/>
          <w:u w:val="single"/>
        </w:rPr>
      </w:pPr>
    </w:p>
    <w:p w:rsidR="00A52005" w:rsidRDefault="00A52005" w:rsidP="000D3973">
      <w:pPr>
        <w:pStyle w:val="NormalWeb"/>
        <w:rPr>
          <w:b/>
          <w:sz w:val="20"/>
          <w:szCs w:val="20"/>
          <w:u w:val="single"/>
        </w:rPr>
      </w:pPr>
    </w:p>
    <w:p w:rsidR="00D31A6C" w:rsidRDefault="00D31A6C">
      <w:pPr>
        <w:rPr>
          <w:sz w:val="20"/>
          <w:szCs w:val="20"/>
        </w:rPr>
      </w:pPr>
      <w:r>
        <w:rPr>
          <w:sz w:val="20"/>
          <w:szCs w:val="20"/>
        </w:rPr>
        <w:br w:type="page"/>
      </w:r>
    </w:p>
    <w:p w:rsidR="0098280F" w:rsidRPr="007333BA" w:rsidRDefault="0098280F" w:rsidP="007333BA">
      <w:pPr>
        <w:pStyle w:val="NormalWeb"/>
        <w:jc w:val="center"/>
        <w:rPr>
          <w:b/>
          <w:sz w:val="22"/>
          <w:szCs w:val="22"/>
          <w:u w:val="single"/>
        </w:rPr>
      </w:pPr>
      <w:r w:rsidRPr="007333BA">
        <w:rPr>
          <w:sz w:val="22"/>
          <w:szCs w:val="22"/>
          <w:u w:val="single"/>
        </w:rPr>
        <w:lastRenderedPageBreak/>
        <w:t>Reference List:</w:t>
      </w:r>
    </w:p>
    <w:p w:rsidR="0098280F" w:rsidRPr="007333BA" w:rsidRDefault="0098280F" w:rsidP="004B10D6">
      <w:pPr>
        <w:pStyle w:val="NormalWeb"/>
        <w:spacing w:before="0" w:beforeAutospacing="0" w:after="0" w:afterAutospacing="0"/>
        <w:rPr>
          <w:sz w:val="22"/>
          <w:szCs w:val="22"/>
        </w:rPr>
      </w:pPr>
    </w:p>
    <w:p w:rsidR="0098280F" w:rsidRDefault="0098280F" w:rsidP="004B10D6">
      <w:pPr>
        <w:pStyle w:val="NormalWeb"/>
        <w:spacing w:before="0" w:beforeAutospacing="0" w:after="0" w:afterAutospacing="0"/>
        <w:rPr>
          <w:sz w:val="22"/>
          <w:szCs w:val="22"/>
        </w:rPr>
      </w:pPr>
      <w:r w:rsidRPr="007333BA">
        <w:rPr>
          <w:sz w:val="22"/>
          <w:szCs w:val="22"/>
        </w:rPr>
        <w:t>Grigg, R. (2015) ‘</w:t>
      </w:r>
      <w:r w:rsidRPr="007333BA">
        <w:rPr>
          <w:i/>
          <w:sz w:val="22"/>
          <w:szCs w:val="22"/>
        </w:rPr>
        <w:t>Becoming an outstanding primary school teacher</w:t>
      </w:r>
      <w:r w:rsidRPr="007333BA">
        <w:rPr>
          <w:sz w:val="22"/>
          <w:szCs w:val="22"/>
        </w:rPr>
        <w:t>’, 2</w:t>
      </w:r>
      <w:r w:rsidRPr="007333BA">
        <w:rPr>
          <w:sz w:val="22"/>
          <w:szCs w:val="22"/>
          <w:vertAlign w:val="superscript"/>
        </w:rPr>
        <w:t>nd</w:t>
      </w:r>
      <w:r w:rsidRPr="007333BA">
        <w:rPr>
          <w:sz w:val="22"/>
          <w:szCs w:val="22"/>
        </w:rPr>
        <w:t xml:space="preserve"> </w:t>
      </w:r>
      <w:proofErr w:type="spellStart"/>
      <w:r w:rsidRPr="007333BA">
        <w:rPr>
          <w:sz w:val="22"/>
          <w:szCs w:val="22"/>
        </w:rPr>
        <w:t>ed</w:t>
      </w:r>
      <w:proofErr w:type="spellEnd"/>
      <w:r w:rsidRPr="007333BA">
        <w:rPr>
          <w:sz w:val="22"/>
          <w:szCs w:val="22"/>
        </w:rPr>
        <w:t>, Routledge, Oxon</w:t>
      </w:r>
    </w:p>
    <w:p w:rsidR="004B10D6" w:rsidRPr="007333BA" w:rsidRDefault="004B10D6" w:rsidP="004B10D6">
      <w:pPr>
        <w:pStyle w:val="NormalWeb"/>
        <w:spacing w:before="0" w:beforeAutospacing="0" w:after="0" w:afterAutospacing="0"/>
        <w:rPr>
          <w:sz w:val="22"/>
          <w:szCs w:val="22"/>
        </w:rPr>
      </w:pPr>
    </w:p>
    <w:p w:rsidR="004B10D6" w:rsidRDefault="0098280F" w:rsidP="004B10D6">
      <w:pPr>
        <w:pStyle w:val="NormalWeb"/>
        <w:spacing w:before="0" w:beforeAutospacing="0" w:after="0" w:afterAutospacing="0"/>
        <w:rPr>
          <w:sz w:val="22"/>
          <w:szCs w:val="22"/>
        </w:rPr>
      </w:pPr>
      <w:r w:rsidRPr="007333BA">
        <w:rPr>
          <w:sz w:val="22"/>
          <w:szCs w:val="22"/>
        </w:rPr>
        <w:t>Donaldson</w:t>
      </w:r>
      <w:r w:rsidR="00D31A6C" w:rsidRPr="007333BA">
        <w:rPr>
          <w:sz w:val="22"/>
          <w:szCs w:val="22"/>
        </w:rPr>
        <w:t>, G (2015) ‘</w:t>
      </w:r>
      <w:r w:rsidR="00D31A6C" w:rsidRPr="007333BA">
        <w:rPr>
          <w:i/>
          <w:sz w:val="22"/>
          <w:szCs w:val="22"/>
        </w:rPr>
        <w:t>Successful Futures</w:t>
      </w:r>
      <w:r w:rsidR="00590224" w:rsidRPr="007333BA">
        <w:rPr>
          <w:i/>
          <w:sz w:val="22"/>
          <w:szCs w:val="22"/>
        </w:rPr>
        <w:t>: Independent Review of Curriculum and Assessment Arrangements in Wales</w:t>
      </w:r>
      <w:r w:rsidR="00590224" w:rsidRPr="007333BA">
        <w:rPr>
          <w:sz w:val="22"/>
          <w:szCs w:val="22"/>
        </w:rPr>
        <w:t xml:space="preserve">’, Open Government Licence, Available at: </w:t>
      </w:r>
      <w:hyperlink r:id="rId8" w:history="1">
        <w:r w:rsidR="00590224" w:rsidRPr="007333BA">
          <w:rPr>
            <w:rStyle w:val="Hyperlink"/>
            <w:sz w:val="22"/>
            <w:szCs w:val="22"/>
          </w:rPr>
          <w:t>https://gweddill.gov.wales/docs/dcells/publications/150225-successful-futures-en.pdf</w:t>
        </w:r>
      </w:hyperlink>
      <w:r w:rsidR="00590224" w:rsidRPr="007333BA">
        <w:rPr>
          <w:sz w:val="22"/>
          <w:szCs w:val="22"/>
        </w:rPr>
        <w:t xml:space="preserve">  [Accessed: 25/04/2019]</w:t>
      </w:r>
    </w:p>
    <w:p w:rsidR="004B10D6" w:rsidRDefault="004B10D6" w:rsidP="004B10D6">
      <w:pPr>
        <w:pStyle w:val="NormalWeb"/>
        <w:spacing w:before="0" w:beforeAutospacing="0" w:after="0" w:afterAutospacing="0"/>
        <w:rPr>
          <w:color w:val="212529"/>
          <w:sz w:val="22"/>
          <w:szCs w:val="22"/>
        </w:rPr>
      </w:pPr>
    </w:p>
    <w:p w:rsidR="00010E5B" w:rsidRPr="007333BA" w:rsidRDefault="00010E5B" w:rsidP="004B10D6">
      <w:pPr>
        <w:pStyle w:val="NormalWeb"/>
        <w:spacing w:before="0" w:beforeAutospacing="0" w:after="0" w:afterAutospacing="0"/>
        <w:rPr>
          <w:sz w:val="22"/>
          <w:szCs w:val="22"/>
        </w:rPr>
      </w:pPr>
      <w:r w:rsidRPr="007333BA">
        <w:rPr>
          <w:color w:val="212529"/>
          <w:sz w:val="22"/>
          <w:szCs w:val="22"/>
        </w:rPr>
        <w:t>Haylock, D.H &amp; Manning, R.M</w:t>
      </w:r>
      <w:r w:rsidRPr="007333BA">
        <w:rPr>
          <w:color w:val="212529"/>
          <w:sz w:val="22"/>
          <w:szCs w:val="22"/>
          <w:shd w:val="clear" w:color="auto" w:fill="FFFFFF"/>
        </w:rPr>
        <w:t> </w:t>
      </w:r>
      <w:r w:rsidRPr="007333BA">
        <w:rPr>
          <w:color w:val="212529"/>
          <w:sz w:val="22"/>
          <w:szCs w:val="22"/>
        </w:rPr>
        <w:t>(2014)</w:t>
      </w:r>
      <w:r w:rsidRPr="007333BA">
        <w:rPr>
          <w:color w:val="212529"/>
          <w:sz w:val="22"/>
          <w:szCs w:val="22"/>
          <w:shd w:val="clear" w:color="auto" w:fill="FFFFFF"/>
        </w:rPr>
        <w:t> </w:t>
      </w:r>
      <w:r w:rsidR="007333BA">
        <w:rPr>
          <w:color w:val="212529"/>
          <w:sz w:val="22"/>
          <w:szCs w:val="22"/>
          <w:shd w:val="clear" w:color="auto" w:fill="FFFFFF"/>
        </w:rPr>
        <w:t>‘</w:t>
      </w:r>
      <w:r w:rsidRPr="007333BA">
        <w:rPr>
          <w:i/>
          <w:color w:val="212529"/>
          <w:sz w:val="22"/>
          <w:szCs w:val="22"/>
        </w:rPr>
        <w:t>Mathematics Explained for Primary Teachers</w:t>
      </w:r>
      <w:r w:rsidR="007333BA">
        <w:rPr>
          <w:color w:val="212529"/>
          <w:sz w:val="22"/>
          <w:szCs w:val="22"/>
        </w:rPr>
        <w:t>’</w:t>
      </w:r>
      <w:r w:rsidR="007333BA">
        <w:rPr>
          <w:i/>
          <w:color w:val="212529"/>
          <w:sz w:val="22"/>
          <w:szCs w:val="22"/>
          <w:shd w:val="clear" w:color="auto" w:fill="FFFFFF"/>
        </w:rPr>
        <w:t xml:space="preserve"> </w:t>
      </w:r>
      <w:r w:rsidRPr="007333BA">
        <w:rPr>
          <w:color w:val="212529"/>
          <w:sz w:val="22"/>
          <w:szCs w:val="22"/>
        </w:rPr>
        <w:t>(5th ed.)</w:t>
      </w:r>
      <w:r w:rsidRPr="007333BA">
        <w:rPr>
          <w:color w:val="212529"/>
          <w:sz w:val="22"/>
          <w:szCs w:val="22"/>
          <w:shd w:val="clear" w:color="auto" w:fill="FFFFFF"/>
        </w:rPr>
        <w:t>. </w:t>
      </w:r>
      <w:r w:rsidRPr="007333BA">
        <w:rPr>
          <w:color w:val="212529"/>
          <w:sz w:val="22"/>
          <w:szCs w:val="22"/>
        </w:rPr>
        <w:t>London:</w:t>
      </w:r>
      <w:r w:rsidRPr="007333BA">
        <w:rPr>
          <w:color w:val="212529"/>
          <w:sz w:val="22"/>
          <w:szCs w:val="22"/>
          <w:shd w:val="clear" w:color="auto" w:fill="FFFFFF"/>
        </w:rPr>
        <w:t> </w:t>
      </w:r>
      <w:r w:rsidRPr="007333BA">
        <w:rPr>
          <w:color w:val="212529"/>
          <w:sz w:val="22"/>
          <w:szCs w:val="22"/>
        </w:rPr>
        <w:t xml:space="preserve">Sage </w:t>
      </w:r>
      <w:r w:rsidR="004B10D6" w:rsidRPr="007333BA">
        <w:rPr>
          <w:color w:val="212529"/>
          <w:sz w:val="22"/>
          <w:szCs w:val="22"/>
        </w:rPr>
        <w:t>Publications</w:t>
      </w:r>
      <w:r w:rsidRPr="007333BA">
        <w:rPr>
          <w:color w:val="212529"/>
          <w:sz w:val="22"/>
          <w:szCs w:val="22"/>
          <w:shd w:val="clear" w:color="auto" w:fill="FFFFFF"/>
        </w:rPr>
        <w:t>.</w:t>
      </w:r>
    </w:p>
    <w:p w:rsidR="004B10D6" w:rsidRDefault="004B10D6" w:rsidP="004B10D6">
      <w:pPr>
        <w:rPr>
          <w:color w:val="212529"/>
          <w:sz w:val="22"/>
          <w:szCs w:val="22"/>
        </w:rPr>
      </w:pPr>
    </w:p>
    <w:p w:rsidR="00010E5B" w:rsidRPr="007333BA" w:rsidRDefault="00010E5B" w:rsidP="004B10D6">
      <w:pPr>
        <w:rPr>
          <w:color w:val="212529"/>
          <w:sz w:val="22"/>
          <w:szCs w:val="22"/>
          <w:shd w:val="clear" w:color="auto" w:fill="FFFFFF"/>
        </w:rPr>
      </w:pPr>
      <w:r w:rsidRPr="007333BA">
        <w:rPr>
          <w:color w:val="212529"/>
          <w:sz w:val="22"/>
          <w:szCs w:val="22"/>
        </w:rPr>
        <w:t>Haylock, D.H &amp; Cockburn, A.C</w:t>
      </w:r>
      <w:r w:rsidRPr="007333BA">
        <w:rPr>
          <w:color w:val="212529"/>
          <w:sz w:val="22"/>
          <w:szCs w:val="22"/>
          <w:shd w:val="clear" w:color="auto" w:fill="FFFFFF"/>
        </w:rPr>
        <w:t> </w:t>
      </w:r>
      <w:r w:rsidRPr="007333BA">
        <w:rPr>
          <w:color w:val="212529"/>
          <w:sz w:val="22"/>
          <w:szCs w:val="22"/>
        </w:rPr>
        <w:t>(2013)</w:t>
      </w:r>
      <w:r w:rsidRPr="007333BA">
        <w:rPr>
          <w:color w:val="212529"/>
          <w:sz w:val="22"/>
          <w:szCs w:val="22"/>
          <w:shd w:val="clear" w:color="auto" w:fill="FFFFFF"/>
        </w:rPr>
        <w:t> </w:t>
      </w:r>
      <w:r w:rsidR="007333BA">
        <w:rPr>
          <w:color w:val="212529"/>
          <w:sz w:val="22"/>
          <w:szCs w:val="22"/>
          <w:shd w:val="clear" w:color="auto" w:fill="FFFFFF"/>
        </w:rPr>
        <w:t>‘</w:t>
      </w:r>
      <w:r w:rsidRPr="007333BA">
        <w:rPr>
          <w:i/>
          <w:color w:val="212529"/>
          <w:sz w:val="22"/>
          <w:szCs w:val="22"/>
        </w:rPr>
        <w:t>Understanding Mathematics for Young Children</w:t>
      </w:r>
      <w:r w:rsidR="007333BA">
        <w:rPr>
          <w:color w:val="212529"/>
          <w:sz w:val="22"/>
          <w:szCs w:val="22"/>
          <w:shd w:val="clear" w:color="auto" w:fill="FFFFFF"/>
        </w:rPr>
        <w:t>’</w:t>
      </w:r>
      <w:r w:rsidRPr="007333BA">
        <w:rPr>
          <w:color w:val="212529"/>
          <w:sz w:val="22"/>
          <w:szCs w:val="22"/>
          <w:shd w:val="clear" w:color="auto" w:fill="FFFFFF"/>
        </w:rPr>
        <w:t> </w:t>
      </w:r>
      <w:r w:rsidRPr="007333BA">
        <w:rPr>
          <w:color w:val="212529"/>
          <w:sz w:val="22"/>
          <w:szCs w:val="22"/>
        </w:rPr>
        <w:t>(4th ed.)</w:t>
      </w:r>
      <w:r w:rsidRPr="007333BA">
        <w:rPr>
          <w:color w:val="212529"/>
          <w:sz w:val="22"/>
          <w:szCs w:val="22"/>
          <w:shd w:val="clear" w:color="auto" w:fill="FFFFFF"/>
        </w:rPr>
        <w:t>. </w:t>
      </w:r>
      <w:r w:rsidRPr="007333BA">
        <w:rPr>
          <w:color w:val="212529"/>
          <w:sz w:val="22"/>
          <w:szCs w:val="22"/>
        </w:rPr>
        <w:t>London:</w:t>
      </w:r>
      <w:r w:rsidRPr="007333BA">
        <w:rPr>
          <w:color w:val="212529"/>
          <w:sz w:val="22"/>
          <w:szCs w:val="22"/>
          <w:shd w:val="clear" w:color="auto" w:fill="FFFFFF"/>
        </w:rPr>
        <w:t> </w:t>
      </w:r>
      <w:r w:rsidRPr="007333BA">
        <w:rPr>
          <w:color w:val="212529"/>
          <w:sz w:val="22"/>
          <w:szCs w:val="22"/>
        </w:rPr>
        <w:t xml:space="preserve">Sage </w:t>
      </w:r>
      <w:r w:rsidR="004B10D6" w:rsidRPr="007333BA">
        <w:rPr>
          <w:color w:val="212529"/>
          <w:sz w:val="22"/>
          <w:szCs w:val="22"/>
        </w:rPr>
        <w:t>Publications</w:t>
      </w:r>
      <w:r w:rsidRPr="007333BA">
        <w:rPr>
          <w:color w:val="212529"/>
          <w:sz w:val="22"/>
          <w:szCs w:val="22"/>
          <w:shd w:val="clear" w:color="auto" w:fill="FFFFFF"/>
        </w:rPr>
        <w:t>.</w:t>
      </w:r>
    </w:p>
    <w:p w:rsidR="00010E5B" w:rsidRPr="007333BA" w:rsidRDefault="00010E5B" w:rsidP="004B10D6">
      <w:pPr>
        <w:rPr>
          <w:sz w:val="22"/>
          <w:szCs w:val="22"/>
        </w:rPr>
      </w:pPr>
    </w:p>
    <w:p w:rsidR="00010E5B" w:rsidRPr="007333BA" w:rsidRDefault="00010E5B" w:rsidP="004B10D6">
      <w:pPr>
        <w:rPr>
          <w:color w:val="212529"/>
          <w:sz w:val="22"/>
          <w:szCs w:val="22"/>
        </w:rPr>
      </w:pPr>
      <w:r w:rsidRPr="007333BA">
        <w:rPr>
          <w:color w:val="212529"/>
          <w:sz w:val="22"/>
          <w:szCs w:val="22"/>
        </w:rPr>
        <w:t>Mooney, C.M et al</w:t>
      </w:r>
      <w:r w:rsidRPr="007333BA">
        <w:rPr>
          <w:color w:val="212529"/>
          <w:sz w:val="22"/>
          <w:szCs w:val="22"/>
          <w:shd w:val="clear" w:color="auto" w:fill="FFFFFF"/>
        </w:rPr>
        <w:t> </w:t>
      </w:r>
      <w:r w:rsidRPr="007333BA">
        <w:rPr>
          <w:color w:val="212529"/>
          <w:sz w:val="22"/>
          <w:szCs w:val="22"/>
        </w:rPr>
        <w:t>(2014)</w:t>
      </w:r>
      <w:r w:rsidRPr="007333BA">
        <w:rPr>
          <w:color w:val="212529"/>
          <w:sz w:val="22"/>
          <w:szCs w:val="22"/>
          <w:shd w:val="clear" w:color="auto" w:fill="FFFFFF"/>
        </w:rPr>
        <w:t> </w:t>
      </w:r>
      <w:r w:rsidR="007333BA">
        <w:rPr>
          <w:color w:val="212529"/>
          <w:sz w:val="22"/>
          <w:szCs w:val="22"/>
          <w:shd w:val="clear" w:color="auto" w:fill="FFFFFF"/>
        </w:rPr>
        <w:t>‘</w:t>
      </w:r>
      <w:r w:rsidRPr="007333BA">
        <w:rPr>
          <w:i/>
          <w:color w:val="212529"/>
          <w:sz w:val="22"/>
          <w:szCs w:val="22"/>
        </w:rPr>
        <w:t>Primary Mathematics Teaching Theory &amp; Practice</w:t>
      </w:r>
      <w:r w:rsidR="007333BA">
        <w:rPr>
          <w:color w:val="212529"/>
          <w:sz w:val="22"/>
          <w:szCs w:val="22"/>
          <w:shd w:val="clear" w:color="auto" w:fill="FFFFFF"/>
        </w:rPr>
        <w:t>’</w:t>
      </w:r>
      <w:r w:rsidRPr="007333BA">
        <w:rPr>
          <w:color w:val="212529"/>
          <w:sz w:val="22"/>
          <w:szCs w:val="22"/>
          <w:shd w:val="clear" w:color="auto" w:fill="FFFFFF"/>
        </w:rPr>
        <w:t> </w:t>
      </w:r>
      <w:r w:rsidRPr="007333BA">
        <w:rPr>
          <w:color w:val="212529"/>
          <w:sz w:val="22"/>
          <w:szCs w:val="22"/>
        </w:rPr>
        <w:t>(7th ed.)</w:t>
      </w:r>
      <w:r w:rsidRPr="007333BA">
        <w:rPr>
          <w:color w:val="212529"/>
          <w:sz w:val="22"/>
          <w:szCs w:val="22"/>
          <w:shd w:val="clear" w:color="auto" w:fill="FFFFFF"/>
        </w:rPr>
        <w:t>. </w:t>
      </w:r>
      <w:r w:rsidRPr="007333BA">
        <w:rPr>
          <w:color w:val="212529"/>
          <w:sz w:val="22"/>
          <w:szCs w:val="22"/>
        </w:rPr>
        <w:t>London:</w:t>
      </w:r>
      <w:r w:rsidRPr="007333BA">
        <w:rPr>
          <w:color w:val="212529"/>
          <w:sz w:val="22"/>
          <w:szCs w:val="22"/>
          <w:shd w:val="clear" w:color="auto" w:fill="FFFFFF"/>
        </w:rPr>
        <w:t> </w:t>
      </w:r>
      <w:r w:rsidRPr="007333BA">
        <w:rPr>
          <w:color w:val="212529"/>
          <w:sz w:val="22"/>
          <w:szCs w:val="22"/>
        </w:rPr>
        <w:t xml:space="preserve">Sage </w:t>
      </w:r>
      <w:r w:rsidR="004B10D6" w:rsidRPr="007333BA">
        <w:rPr>
          <w:color w:val="212529"/>
          <w:sz w:val="22"/>
          <w:szCs w:val="22"/>
        </w:rPr>
        <w:t>Publications</w:t>
      </w:r>
    </w:p>
    <w:p w:rsidR="00B45D39" w:rsidRPr="007333BA" w:rsidRDefault="00B45D39" w:rsidP="004B10D6">
      <w:pPr>
        <w:rPr>
          <w:sz w:val="22"/>
          <w:szCs w:val="22"/>
        </w:rPr>
      </w:pPr>
    </w:p>
    <w:p w:rsidR="00EC548E" w:rsidRDefault="00B45D39" w:rsidP="004B10D6">
      <w:pPr>
        <w:rPr>
          <w:color w:val="212529"/>
          <w:sz w:val="22"/>
          <w:szCs w:val="22"/>
          <w:shd w:val="clear" w:color="auto" w:fill="FFFFFF"/>
        </w:rPr>
      </w:pPr>
      <w:r w:rsidRPr="007333BA">
        <w:rPr>
          <w:color w:val="212529"/>
          <w:sz w:val="22"/>
          <w:szCs w:val="22"/>
        </w:rPr>
        <w:t>Makin, L.M &amp; Whitehead, M.W</w:t>
      </w:r>
      <w:r w:rsidRPr="007333BA">
        <w:rPr>
          <w:color w:val="212529"/>
          <w:sz w:val="22"/>
          <w:szCs w:val="22"/>
          <w:shd w:val="clear" w:color="auto" w:fill="FFFFFF"/>
        </w:rPr>
        <w:t> </w:t>
      </w:r>
      <w:r w:rsidRPr="007333BA">
        <w:rPr>
          <w:color w:val="212529"/>
          <w:sz w:val="22"/>
          <w:szCs w:val="22"/>
        </w:rPr>
        <w:t>(2004).</w:t>
      </w:r>
      <w:r w:rsidRPr="007333BA">
        <w:rPr>
          <w:color w:val="212529"/>
          <w:sz w:val="22"/>
          <w:szCs w:val="22"/>
          <w:shd w:val="clear" w:color="auto" w:fill="FFFFFF"/>
        </w:rPr>
        <w:t> </w:t>
      </w:r>
      <w:r w:rsidRPr="007333BA">
        <w:rPr>
          <w:color w:val="212529"/>
          <w:sz w:val="22"/>
          <w:szCs w:val="22"/>
        </w:rPr>
        <w:t>How to Develop Children's Early Literacy: A Guide for Professional Carers &amp; Educators</w:t>
      </w:r>
      <w:r w:rsidRPr="007333BA">
        <w:rPr>
          <w:color w:val="212529"/>
          <w:sz w:val="22"/>
          <w:szCs w:val="22"/>
          <w:shd w:val="clear" w:color="auto" w:fill="FFFFFF"/>
        </w:rPr>
        <w:t>. </w:t>
      </w:r>
      <w:r w:rsidRPr="007333BA">
        <w:rPr>
          <w:color w:val="212529"/>
          <w:sz w:val="22"/>
          <w:szCs w:val="22"/>
        </w:rPr>
        <w:t>London:</w:t>
      </w:r>
      <w:r w:rsidRPr="007333BA">
        <w:rPr>
          <w:color w:val="212529"/>
          <w:sz w:val="22"/>
          <w:szCs w:val="22"/>
          <w:shd w:val="clear" w:color="auto" w:fill="FFFFFF"/>
        </w:rPr>
        <w:t> </w:t>
      </w:r>
      <w:r w:rsidRPr="007333BA">
        <w:rPr>
          <w:color w:val="212529"/>
          <w:sz w:val="22"/>
          <w:szCs w:val="22"/>
        </w:rPr>
        <w:t xml:space="preserve">Sage </w:t>
      </w:r>
      <w:r w:rsidR="004B10D6" w:rsidRPr="007333BA">
        <w:rPr>
          <w:color w:val="212529"/>
          <w:sz w:val="22"/>
          <w:szCs w:val="22"/>
        </w:rPr>
        <w:t>Publications</w:t>
      </w:r>
      <w:r w:rsidRPr="007333BA">
        <w:rPr>
          <w:color w:val="212529"/>
          <w:sz w:val="22"/>
          <w:szCs w:val="22"/>
          <w:shd w:val="clear" w:color="auto" w:fill="FFFFFF"/>
        </w:rPr>
        <w:t>.</w:t>
      </w:r>
    </w:p>
    <w:p w:rsidR="007333BA" w:rsidRPr="007333BA" w:rsidRDefault="007333BA" w:rsidP="004B10D6">
      <w:pPr>
        <w:rPr>
          <w:sz w:val="22"/>
          <w:szCs w:val="22"/>
        </w:rPr>
      </w:pPr>
    </w:p>
    <w:p w:rsidR="00590224" w:rsidRPr="007333BA" w:rsidRDefault="00EC548E" w:rsidP="004B10D6">
      <w:pPr>
        <w:pStyle w:val="NormalWeb"/>
        <w:spacing w:before="0" w:beforeAutospacing="0" w:after="0" w:afterAutospacing="0"/>
        <w:rPr>
          <w:rStyle w:val="Hyperlink"/>
          <w:sz w:val="22"/>
          <w:szCs w:val="22"/>
        </w:rPr>
      </w:pPr>
      <w:r w:rsidRPr="007333BA">
        <w:rPr>
          <w:color w:val="212529"/>
          <w:sz w:val="22"/>
          <w:szCs w:val="22"/>
        </w:rPr>
        <w:t>Welsh government</w:t>
      </w:r>
      <w:r w:rsidRPr="007333BA">
        <w:rPr>
          <w:rStyle w:val="apple-converted-space"/>
          <w:color w:val="212529"/>
          <w:sz w:val="22"/>
          <w:szCs w:val="22"/>
        </w:rPr>
        <w:t> </w:t>
      </w:r>
      <w:r w:rsidR="007333BA">
        <w:rPr>
          <w:rStyle w:val="apple-converted-space"/>
          <w:color w:val="212529"/>
          <w:sz w:val="22"/>
          <w:szCs w:val="22"/>
        </w:rPr>
        <w:t>(</w:t>
      </w:r>
      <w:r w:rsidRPr="007333BA">
        <w:rPr>
          <w:color w:val="212529"/>
          <w:sz w:val="22"/>
          <w:szCs w:val="22"/>
        </w:rPr>
        <w:t>2014</w:t>
      </w:r>
      <w:r w:rsidR="007333BA">
        <w:rPr>
          <w:color w:val="212529"/>
          <w:sz w:val="22"/>
          <w:szCs w:val="22"/>
        </w:rPr>
        <w:t>)</w:t>
      </w:r>
      <w:r w:rsidRPr="007333BA">
        <w:rPr>
          <w:rStyle w:val="apple-converted-space"/>
          <w:color w:val="212529"/>
          <w:sz w:val="22"/>
          <w:szCs w:val="22"/>
        </w:rPr>
        <w:t> </w:t>
      </w:r>
      <w:r w:rsidR="007333BA">
        <w:rPr>
          <w:rStyle w:val="apple-converted-space"/>
          <w:color w:val="212529"/>
          <w:sz w:val="22"/>
          <w:szCs w:val="22"/>
        </w:rPr>
        <w:t>‘</w:t>
      </w:r>
      <w:r w:rsidRPr="007333BA">
        <w:rPr>
          <w:i/>
          <w:color w:val="212529"/>
          <w:sz w:val="22"/>
          <w:szCs w:val="22"/>
        </w:rPr>
        <w:t>National Literacy and Numeracy Framework</w:t>
      </w:r>
      <w:r w:rsidR="007333BA">
        <w:rPr>
          <w:i/>
          <w:color w:val="212529"/>
          <w:sz w:val="22"/>
          <w:szCs w:val="22"/>
        </w:rPr>
        <w:t>’</w:t>
      </w:r>
      <w:r w:rsidRPr="007333BA">
        <w:rPr>
          <w:rStyle w:val="apple-converted-space"/>
          <w:color w:val="212529"/>
          <w:sz w:val="22"/>
          <w:szCs w:val="22"/>
        </w:rPr>
        <w:t> </w:t>
      </w:r>
      <w:r w:rsidRPr="007333BA">
        <w:rPr>
          <w:color w:val="212529"/>
          <w:sz w:val="22"/>
          <w:szCs w:val="22"/>
        </w:rPr>
        <w:t xml:space="preserve">Available </w:t>
      </w:r>
      <w:r w:rsidR="00065424" w:rsidRPr="007333BA">
        <w:rPr>
          <w:color w:val="212529"/>
          <w:sz w:val="22"/>
          <w:szCs w:val="22"/>
        </w:rPr>
        <w:t>at</w:t>
      </w:r>
      <w:r w:rsidRPr="007333BA">
        <w:rPr>
          <w:color w:val="212529"/>
          <w:sz w:val="22"/>
          <w:szCs w:val="22"/>
        </w:rPr>
        <w:t xml:space="preserve">: </w:t>
      </w:r>
      <w:hyperlink r:id="rId9" w:history="1">
        <w:r w:rsidR="00A15CC3" w:rsidRPr="007333BA">
          <w:rPr>
            <w:rStyle w:val="Hyperlink"/>
            <w:sz w:val="22"/>
            <w:szCs w:val="22"/>
          </w:rPr>
          <w:t>https://learning.gov.wales/resources/browse-all/nlnf/framework?component=numeracy&amp;year=6938374_2&amp;selectedYear=col_12&amp;lang=en</w:t>
        </w:r>
      </w:hyperlink>
      <w:r w:rsidR="00590224" w:rsidRPr="007333BA">
        <w:rPr>
          <w:rStyle w:val="Hyperlink"/>
          <w:sz w:val="22"/>
          <w:szCs w:val="22"/>
        </w:rPr>
        <w:t xml:space="preserve"> </w:t>
      </w:r>
      <w:r w:rsidR="007333BA" w:rsidRPr="007333BA">
        <w:rPr>
          <w:rStyle w:val="Hyperlink"/>
          <w:color w:val="000000" w:themeColor="text1"/>
          <w:sz w:val="22"/>
          <w:szCs w:val="22"/>
          <w:u w:val="none"/>
        </w:rPr>
        <w:t>[Accessed: 28/04/2019]</w:t>
      </w:r>
    </w:p>
    <w:p w:rsidR="004B10D6" w:rsidRDefault="004B10D6" w:rsidP="004B10D6">
      <w:pPr>
        <w:pStyle w:val="NormalWeb"/>
        <w:spacing w:before="0" w:beforeAutospacing="0" w:after="0" w:afterAutospacing="0"/>
        <w:rPr>
          <w:color w:val="212529"/>
          <w:sz w:val="22"/>
          <w:szCs w:val="22"/>
        </w:rPr>
      </w:pPr>
    </w:p>
    <w:p w:rsidR="007333BA" w:rsidRDefault="00A15CC3" w:rsidP="004B10D6">
      <w:pPr>
        <w:pStyle w:val="NormalWeb"/>
        <w:spacing w:before="0" w:beforeAutospacing="0" w:after="0" w:afterAutospacing="0"/>
        <w:rPr>
          <w:color w:val="212529"/>
          <w:sz w:val="22"/>
          <w:szCs w:val="22"/>
        </w:rPr>
      </w:pPr>
      <w:r w:rsidRPr="007333BA">
        <w:rPr>
          <w:color w:val="212529"/>
          <w:sz w:val="22"/>
          <w:szCs w:val="22"/>
        </w:rPr>
        <w:t>Smith, P.S &amp; Dawes, L.D</w:t>
      </w:r>
      <w:r w:rsidRPr="007333BA">
        <w:rPr>
          <w:rStyle w:val="apple-converted-space"/>
          <w:color w:val="212529"/>
          <w:sz w:val="22"/>
          <w:szCs w:val="22"/>
          <w:shd w:val="clear" w:color="auto" w:fill="FFFFFF"/>
        </w:rPr>
        <w:t> </w:t>
      </w:r>
      <w:r w:rsidRPr="007333BA">
        <w:rPr>
          <w:color w:val="212529"/>
          <w:sz w:val="22"/>
          <w:szCs w:val="22"/>
        </w:rPr>
        <w:t>(2014)</w:t>
      </w:r>
      <w:r w:rsidRPr="007333BA">
        <w:rPr>
          <w:rStyle w:val="apple-converted-space"/>
          <w:color w:val="212529"/>
          <w:sz w:val="22"/>
          <w:szCs w:val="22"/>
          <w:shd w:val="clear" w:color="auto" w:fill="FFFFFF"/>
        </w:rPr>
        <w:t> </w:t>
      </w:r>
      <w:r w:rsidR="007333BA">
        <w:rPr>
          <w:rStyle w:val="apple-converted-space"/>
          <w:color w:val="212529"/>
          <w:sz w:val="22"/>
          <w:szCs w:val="22"/>
          <w:shd w:val="clear" w:color="auto" w:fill="FFFFFF"/>
        </w:rPr>
        <w:t>‘</w:t>
      </w:r>
      <w:r w:rsidRPr="007333BA">
        <w:rPr>
          <w:i/>
          <w:color w:val="212529"/>
          <w:sz w:val="22"/>
          <w:szCs w:val="22"/>
        </w:rPr>
        <w:t>Subject Teaching in Primary Education</w:t>
      </w:r>
      <w:r w:rsidR="007333BA">
        <w:rPr>
          <w:color w:val="212529"/>
          <w:sz w:val="22"/>
          <w:szCs w:val="22"/>
        </w:rPr>
        <w:t>’</w:t>
      </w:r>
      <w:r w:rsidRPr="007333BA">
        <w:rPr>
          <w:rStyle w:val="apple-converted-space"/>
          <w:color w:val="212529"/>
          <w:sz w:val="22"/>
          <w:szCs w:val="22"/>
          <w:shd w:val="clear" w:color="auto" w:fill="FFFFFF"/>
        </w:rPr>
        <w:t> </w:t>
      </w:r>
      <w:r w:rsidRPr="007333BA">
        <w:rPr>
          <w:color w:val="212529"/>
          <w:sz w:val="22"/>
          <w:szCs w:val="22"/>
        </w:rPr>
        <w:t>London:</w:t>
      </w:r>
      <w:r w:rsidRPr="007333BA">
        <w:rPr>
          <w:rStyle w:val="apple-converted-space"/>
          <w:color w:val="212529"/>
          <w:sz w:val="22"/>
          <w:szCs w:val="22"/>
          <w:shd w:val="clear" w:color="auto" w:fill="FFFFFF"/>
        </w:rPr>
        <w:t> </w:t>
      </w:r>
      <w:r w:rsidRPr="007333BA">
        <w:rPr>
          <w:color w:val="212529"/>
          <w:sz w:val="22"/>
          <w:szCs w:val="22"/>
        </w:rPr>
        <w:t>Sage Publication</w:t>
      </w:r>
      <w:r w:rsidR="007333BA">
        <w:rPr>
          <w:color w:val="212529"/>
          <w:sz w:val="22"/>
          <w:szCs w:val="22"/>
        </w:rPr>
        <w:t>s</w:t>
      </w:r>
    </w:p>
    <w:p w:rsidR="004B10D6" w:rsidRDefault="004B10D6" w:rsidP="004B10D6">
      <w:pPr>
        <w:pStyle w:val="NormalWeb"/>
        <w:spacing w:before="0" w:beforeAutospacing="0" w:after="0" w:afterAutospacing="0"/>
        <w:rPr>
          <w:color w:val="212529"/>
          <w:sz w:val="22"/>
          <w:szCs w:val="22"/>
        </w:rPr>
      </w:pPr>
    </w:p>
    <w:p w:rsidR="007333BA" w:rsidRPr="007333BA" w:rsidRDefault="00B52058" w:rsidP="004B10D6">
      <w:pPr>
        <w:pStyle w:val="NormalWeb"/>
        <w:spacing w:before="0" w:beforeAutospacing="0" w:after="0" w:afterAutospacing="0"/>
        <w:rPr>
          <w:color w:val="212529"/>
          <w:sz w:val="22"/>
          <w:szCs w:val="22"/>
        </w:rPr>
      </w:pPr>
      <w:r w:rsidRPr="007333BA">
        <w:rPr>
          <w:color w:val="212529"/>
          <w:sz w:val="22"/>
          <w:szCs w:val="22"/>
        </w:rPr>
        <w:t>Mc</w:t>
      </w:r>
      <w:r w:rsidR="004B10D6">
        <w:rPr>
          <w:color w:val="212529"/>
          <w:sz w:val="22"/>
          <w:szCs w:val="22"/>
        </w:rPr>
        <w:t>L</w:t>
      </w:r>
      <w:r w:rsidRPr="007333BA">
        <w:rPr>
          <w:color w:val="212529"/>
          <w:sz w:val="22"/>
          <w:szCs w:val="22"/>
        </w:rPr>
        <w:t>eod, S.</w:t>
      </w:r>
      <w:r w:rsidRPr="007333BA">
        <w:rPr>
          <w:color w:val="212529"/>
          <w:sz w:val="22"/>
          <w:szCs w:val="22"/>
          <w:shd w:val="clear" w:color="auto" w:fill="FFFFFF"/>
        </w:rPr>
        <w:t> </w:t>
      </w:r>
      <w:r w:rsidR="007333BA">
        <w:rPr>
          <w:color w:val="212529"/>
          <w:sz w:val="22"/>
          <w:szCs w:val="22"/>
          <w:shd w:val="clear" w:color="auto" w:fill="FFFFFF"/>
        </w:rPr>
        <w:t>(</w:t>
      </w:r>
      <w:r w:rsidRPr="007333BA">
        <w:rPr>
          <w:color w:val="212529"/>
          <w:sz w:val="22"/>
          <w:szCs w:val="22"/>
        </w:rPr>
        <w:t>2019</w:t>
      </w:r>
      <w:r w:rsidR="007333BA">
        <w:rPr>
          <w:color w:val="212529"/>
          <w:sz w:val="22"/>
          <w:szCs w:val="22"/>
        </w:rPr>
        <w:t>)</w:t>
      </w:r>
      <w:r w:rsidRPr="007333BA">
        <w:rPr>
          <w:color w:val="212529"/>
          <w:sz w:val="22"/>
          <w:szCs w:val="22"/>
          <w:shd w:val="clear" w:color="auto" w:fill="FFFFFF"/>
        </w:rPr>
        <w:t> </w:t>
      </w:r>
      <w:r w:rsidR="007333BA">
        <w:rPr>
          <w:color w:val="212529"/>
          <w:sz w:val="22"/>
          <w:szCs w:val="22"/>
          <w:shd w:val="clear" w:color="auto" w:fill="FFFFFF"/>
        </w:rPr>
        <w:t>‘</w:t>
      </w:r>
      <w:r w:rsidRPr="007333BA">
        <w:rPr>
          <w:i/>
          <w:color w:val="212529"/>
          <w:sz w:val="22"/>
          <w:szCs w:val="22"/>
        </w:rPr>
        <w:t>What Is the Zone of Proximal Development?</w:t>
      </w:r>
      <w:r w:rsidR="007333BA">
        <w:rPr>
          <w:color w:val="212529"/>
          <w:sz w:val="22"/>
          <w:szCs w:val="22"/>
        </w:rPr>
        <w:t>’</w:t>
      </w:r>
      <w:r w:rsidRPr="007333BA">
        <w:rPr>
          <w:color w:val="212529"/>
          <w:sz w:val="22"/>
          <w:szCs w:val="22"/>
          <w:shd w:val="clear" w:color="auto" w:fill="FFFFFF"/>
        </w:rPr>
        <w:t> </w:t>
      </w:r>
      <w:r w:rsidRPr="007333BA">
        <w:rPr>
          <w:color w:val="212529"/>
          <w:sz w:val="22"/>
          <w:szCs w:val="22"/>
        </w:rPr>
        <w:t xml:space="preserve">Available </w:t>
      </w:r>
      <w:r w:rsidR="007333BA">
        <w:rPr>
          <w:color w:val="212529"/>
          <w:sz w:val="22"/>
          <w:szCs w:val="22"/>
        </w:rPr>
        <w:t>at</w:t>
      </w:r>
      <w:r w:rsidRPr="007333BA">
        <w:rPr>
          <w:color w:val="212529"/>
          <w:sz w:val="22"/>
          <w:szCs w:val="22"/>
        </w:rPr>
        <w:t xml:space="preserve">: </w:t>
      </w:r>
      <w:hyperlink r:id="rId10" w:history="1">
        <w:r w:rsidRPr="007333BA">
          <w:rPr>
            <w:rStyle w:val="Hyperlink"/>
            <w:sz w:val="22"/>
            <w:szCs w:val="22"/>
          </w:rPr>
          <w:t>https://www.simplypsychology.org/Zone-of-Proximal-Development.html</w:t>
        </w:r>
      </w:hyperlink>
      <w:r w:rsidR="007333BA" w:rsidRPr="007333BA">
        <w:rPr>
          <w:color w:val="212529"/>
          <w:sz w:val="22"/>
          <w:szCs w:val="22"/>
        </w:rPr>
        <w:t xml:space="preserve"> [Accessed: 27/04/2019]</w:t>
      </w:r>
    </w:p>
    <w:p w:rsidR="004B10D6" w:rsidRDefault="004B10D6" w:rsidP="004B10D6">
      <w:pPr>
        <w:rPr>
          <w:color w:val="212529"/>
          <w:sz w:val="22"/>
          <w:szCs w:val="22"/>
        </w:rPr>
      </w:pPr>
    </w:p>
    <w:p w:rsidR="00B52058" w:rsidRPr="007333BA" w:rsidRDefault="00B52058" w:rsidP="004B10D6">
      <w:pPr>
        <w:rPr>
          <w:sz w:val="22"/>
          <w:szCs w:val="22"/>
        </w:rPr>
      </w:pPr>
      <w:r w:rsidRPr="007333BA">
        <w:rPr>
          <w:color w:val="212529"/>
          <w:sz w:val="22"/>
          <w:szCs w:val="22"/>
        </w:rPr>
        <w:t>Jordan, R</w:t>
      </w:r>
      <w:r w:rsidRPr="007333BA">
        <w:rPr>
          <w:color w:val="212529"/>
          <w:sz w:val="22"/>
          <w:szCs w:val="22"/>
          <w:shd w:val="clear" w:color="auto" w:fill="FFFFFF"/>
        </w:rPr>
        <w:t> </w:t>
      </w:r>
      <w:r w:rsidRPr="007333BA">
        <w:rPr>
          <w:color w:val="212529"/>
          <w:sz w:val="22"/>
          <w:szCs w:val="22"/>
        </w:rPr>
        <w:t>(1999)</w:t>
      </w:r>
      <w:r w:rsidR="007333BA">
        <w:rPr>
          <w:color w:val="212529"/>
          <w:sz w:val="22"/>
          <w:szCs w:val="22"/>
        </w:rPr>
        <w:t xml:space="preserve"> </w:t>
      </w:r>
      <w:r w:rsidR="007333BA">
        <w:rPr>
          <w:color w:val="212529"/>
          <w:sz w:val="22"/>
          <w:szCs w:val="22"/>
          <w:shd w:val="clear" w:color="auto" w:fill="FFFFFF"/>
        </w:rPr>
        <w:t>‘</w:t>
      </w:r>
      <w:r w:rsidRPr="007333BA">
        <w:rPr>
          <w:i/>
          <w:color w:val="212529"/>
          <w:sz w:val="22"/>
          <w:szCs w:val="22"/>
        </w:rPr>
        <w:t>Autistic Spectrum Disorders: An Introductory Handbook for Practitioners</w:t>
      </w:r>
      <w:r w:rsidR="007333BA">
        <w:rPr>
          <w:color w:val="212529"/>
          <w:sz w:val="22"/>
          <w:szCs w:val="22"/>
          <w:shd w:val="clear" w:color="auto" w:fill="FFFFFF"/>
        </w:rPr>
        <w:t>’</w:t>
      </w:r>
      <w:r w:rsidRPr="007333BA">
        <w:rPr>
          <w:color w:val="212529"/>
          <w:sz w:val="22"/>
          <w:szCs w:val="22"/>
          <w:shd w:val="clear" w:color="auto" w:fill="FFFFFF"/>
        </w:rPr>
        <w:t> </w:t>
      </w:r>
      <w:r w:rsidRPr="007333BA">
        <w:rPr>
          <w:color w:val="212529"/>
          <w:sz w:val="22"/>
          <w:szCs w:val="22"/>
        </w:rPr>
        <w:t>London:</w:t>
      </w:r>
      <w:r w:rsidRPr="007333BA">
        <w:rPr>
          <w:color w:val="212529"/>
          <w:sz w:val="22"/>
          <w:szCs w:val="22"/>
          <w:shd w:val="clear" w:color="auto" w:fill="FFFFFF"/>
        </w:rPr>
        <w:t> </w:t>
      </w:r>
      <w:r w:rsidRPr="007333BA">
        <w:rPr>
          <w:color w:val="212529"/>
          <w:sz w:val="22"/>
          <w:szCs w:val="22"/>
        </w:rPr>
        <w:t>David Fulton Publishers</w:t>
      </w:r>
      <w:r w:rsidRPr="007333BA">
        <w:rPr>
          <w:color w:val="212529"/>
          <w:sz w:val="22"/>
          <w:szCs w:val="22"/>
          <w:shd w:val="clear" w:color="auto" w:fill="FFFFFF"/>
        </w:rPr>
        <w:t>.</w:t>
      </w:r>
    </w:p>
    <w:p w:rsidR="00B52058" w:rsidRPr="007333BA" w:rsidRDefault="00B52058" w:rsidP="004B10D6">
      <w:pPr>
        <w:rPr>
          <w:sz w:val="22"/>
          <w:szCs w:val="22"/>
        </w:rPr>
      </w:pPr>
    </w:p>
    <w:p w:rsidR="004B10D6" w:rsidRPr="004B10D6" w:rsidRDefault="00BE435A" w:rsidP="004B10D6">
      <w:pPr>
        <w:rPr>
          <w:color w:val="212529"/>
          <w:sz w:val="22"/>
          <w:szCs w:val="22"/>
        </w:rPr>
      </w:pPr>
      <w:r w:rsidRPr="004B10D6">
        <w:rPr>
          <w:color w:val="212529"/>
          <w:sz w:val="22"/>
          <w:szCs w:val="22"/>
        </w:rPr>
        <w:t>Estyn, her majesty’s inspectorate for education and training in wales </w:t>
      </w:r>
      <w:r w:rsidR="007333BA" w:rsidRPr="004B10D6">
        <w:rPr>
          <w:color w:val="212529"/>
          <w:sz w:val="22"/>
          <w:szCs w:val="22"/>
        </w:rPr>
        <w:t>(</w:t>
      </w:r>
      <w:r w:rsidRPr="004B10D6">
        <w:rPr>
          <w:color w:val="212529"/>
          <w:sz w:val="22"/>
          <w:szCs w:val="22"/>
        </w:rPr>
        <w:t>2013</w:t>
      </w:r>
      <w:r w:rsidR="007333BA" w:rsidRPr="004B10D6">
        <w:rPr>
          <w:color w:val="212529"/>
          <w:sz w:val="22"/>
          <w:szCs w:val="22"/>
        </w:rPr>
        <w:t>)</w:t>
      </w:r>
      <w:r w:rsidRPr="004B10D6">
        <w:rPr>
          <w:color w:val="212529"/>
          <w:sz w:val="22"/>
          <w:szCs w:val="22"/>
        </w:rPr>
        <w:t> </w:t>
      </w:r>
      <w:r w:rsidR="007333BA" w:rsidRPr="004B10D6">
        <w:rPr>
          <w:color w:val="212529"/>
          <w:sz w:val="22"/>
          <w:szCs w:val="22"/>
        </w:rPr>
        <w:t>‘</w:t>
      </w:r>
      <w:r w:rsidRPr="004B10D6">
        <w:rPr>
          <w:i/>
          <w:color w:val="212529"/>
          <w:sz w:val="22"/>
          <w:szCs w:val="22"/>
        </w:rPr>
        <w:t xml:space="preserve">A report on </w:t>
      </w:r>
      <w:proofErr w:type="spellStart"/>
      <w:r w:rsidRPr="004B10D6">
        <w:rPr>
          <w:i/>
          <w:color w:val="212529"/>
          <w:sz w:val="22"/>
          <w:szCs w:val="22"/>
        </w:rPr>
        <w:t>Dunvant</w:t>
      </w:r>
      <w:proofErr w:type="spellEnd"/>
      <w:r w:rsidRPr="004B10D6">
        <w:rPr>
          <w:i/>
          <w:color w:val="212529"/>
          <w:sz w:val="22"/>
          <w:szCs w:val="22"/>
        </w:rPr>
        <w:t xml:space="preserve"> Primary</w:t>
      </w:r>
      <w:r w:rsidR="007333BA" w:rsidRPr="004B10D6">
        <w:rPr>
          <w:color w:val="212529"/>
          <w:sz w:val="22"/>
          <w:szCs w:val="22"/>
        </w:rPr>
        <w:t>’</w:t>
      </w:r>
      <w:r w:rsidRPr="004B10D6">
        <w:rPr>
          <w:color w:val="212529"/>
          <w:sz w:val="22"/>
          <w:szCs w:val="22"/>
        </w:rPr>
        <w:t xml:space="preserve"> [Online]. [25 April 2019]. Available from: </w:t>
      </w:r>
      <w:hyperlink r:id="rId11" w:history="1">
        <w:r w:rsidRPr="004B10D6">
          <w:rPr>
            <w:rStyle w:val="Hyperlink"/>
            <w:sz w:val="22"/>
            <w:szCs w:val="22"/>
          </w:rPr>
          <w:t>https://www.estyn.gov.wales/sites/default/files/documents/Inspection%20report%20Dunvant%20Primary%202013%20%28English%20only%29_0.pdf</w:t>
        </w:r>
      </w:hyperlink>
      <w:r w:rsidR="007333BA" w:rsidRPr="004B10D6">
        <w:rPr>
          <w:color w:val="212529"/>
          <w:sz w:val="22"/>
          <w:szCs w:val="22"/>
        </w:rPr>
        <w:t xml:space="preserve"> [Accessed: 28/04/2019]</w:t>
      </w:r>
    </w:p>
    <w:p w:rsidR="00BE435A" w:rsidRPr="004B10D6" w:rsidRDefault="00B27AB6" w:rsidP="004B10D6">
      <w:pPr>
        <w:rPr>
          <w:color w:val="212529"/>
          <w:sz w:val="22"/>
          <w:szCs w:val="22"/>
        </w:rPr>
      </w:pPr>
      <w:r w:rsidRPr="004B10D6">
        <w:rPr>
          <w:color w:val="212529"/>
          <w:sz w:val="22"/>
          <w:szCs w:val="22"/>
        </w:rPr>
        <w:br/>
        <w:t>Waugh, D &amp; Jolliffe, W</w:t>
      </w:r>
      <w:r w:rsidRPr="004B10D6">
        <w:rPr>
          <w:color w:val="212529"/>
          <w:sz w:val="22"/>
          <w:szCs w:val="22"/>
          <w:shd w:val="clear" w:color="auto" w:fill="FFFFFF"/>
        </w:rPr>
        <w:t> </w:t>
      </w:r>
      <w:r w:rsidRPr="004B10D6">
        <w:rPr>
          <w:color w:val="212529"/>
          <w:sz w:val="22"/>
          <w:szCs w:val="22"/>
        </w:rPr>
        <w:t>(2013)</w:t>
      </w:r>
      <w:r w:rsidRPr="004B10D6">
        <w:rPr>
          <w:color w:val="212529"/>
          <w:sz w:val="22"/>
          <w:szCs w:val="22"/>
          <w:shd w:val="clear" w:color="auto" w:fill="FFFFFF"/>
        </w:rPr>
        <w:t> </w:t>
      </w:r>
      <w:r w:rsidR="007333BA" w:rsidRPr="004B10D6">
        <w:rPr>
          <w:color w:val="212529"/>
          <w:sz w:val="22"/>
          <w:szCs w:val="22"/>
          <w:shd w:val="clear" w:color="auto" w:fill="FFFFFF"/>
        </w:rPr>
        <w:t>‘</w:t>
      </w:r>
      <w:r w:rsidRPr="004B10D6">
        <w:rPr>
          <w:i/>
          <w:color w:val="212529"/>
          <w:sz w:val="22"/>
          <w:szCs w:val="22"/>
        </w:rPr>
        <w:t>English 5 - 11: A guide for Teachers</w:t>
      </w:r>
      <w:r w:rsidR="007333BA" w:rsidRPr="004B10D6">
        <w:rPr>
          <w:color w:val="212529"/>
          <w:sz w:val="22"/>
          <w:szCs w:val="22"/>
          <w:shd w:val="clear" w:color="auto" w:fill="FFFFFF"/>
        </w:rPr>
        <w:t>’</w:t>
      </w:r>
      <w:r w:rsidRPr="004B10D6">
        <w:rPr>
          <w:color w:val="212529"/>
          <w:sz w:val="22"/>
          <w:szCs w:val="22"/>
          <w:shd w:val="clear" w:color="auto" w:fill="FFFFFF"/>
        </w:rPr>
        <w:t> </w:t>
      </w:r>
      <w:r w:rsidRPr="004B10D6">
        <w:rPr>
          <w:color w:val="212529"/>
          <w:sz w:val="22"/>
          <w:szCs w:val="22"/>
        </w:rPr>
        <w:t>(2nd ed.)</w:t>
      </w:r>
      <w:r w:rsidRPr="004B10D6">
        <w:rPr>
          <w:color w:val="212529"/>
          <w:sz w:val="22"/>
          <w:szCs w:val="22"/>
          <w:shd w:val="clear" w:color="auto" w:fill="FFFFFF"/>
        </w:rPr>
        <w:t>. </w:t>
      </w:r>
      <w:r w:rsidRPr="004B10D6">
        <w:rPr>
          <w:color w:val="212529"/>
          <w:sz w:val="22"/>
          <w:szCs w:val="22"/>
        </w:rPr>
        <w:t>Oxfordshire:</w:t>
      </w:r>
      <w:r w:rsidRPr="004B10D6">
        <w:rPr>
          <w:color w:val="212529"/>
          <w:sz w:val="22"/>
          <w:szCs w:val="22"/>
          <w:shd w:val="clear" w:color="auto" w:fill="FFFFFF"/>
        </w:rPr>
        <w:t> </w:t>
      </w:r>
      <w:r w:rsidRPr="004B10D6">
        <w:rPr>
          <w:color w:val="212529"/>
          <w:sz w:val="22"/>
          <w:szCs w:val="22"/>
        </w:rPr>
        <w:t>Routledge.</w:t>
      </w:r>
      <w:r w:rsidRPr="004B10D6">
        <w:rPr>
          <w:color w:val="212529"/>
          <w:sz w:val="22"/>
          <w:szCs w:val="22"/>
          <w:shd w:val="clear" w:color="auto" w:fill="FFFFFF"/>
        </w:rPr>
        <w:t> </w:t>
      </w:r>
      <w:r w:rsidRPr="004B10D6">
        <w:rPr>
          <w:color w:val="212529"/>
          <w:sz w:val="22"/>
          <w:szCs w:val="22"/>
        </w:rPr>
        <w:t>[28 April 2019].</w:t>
      </w:r>
      <w:r w:rsidRPr="004B10D6">
        <w:rPr>
          <w:color w:val="212529"/>
          <w:sz w:val="22"/>
          <w:szCs w:val="22"/>
          <w:shd w:val="clear" w:color="auto" w:fill="FFFFFF"/>
        </w:rPr>
        <w:t> </w:t>
      </w:r>
      <w:r w:rsidRPr="004B10D6">
        <w:rPr>
          <w:color w:val="212529"/>
          <w:sz w:val="22"/>
          <w:szCs w:val="22"/>
        </w:rPr>
        <w:t xml:space="preserve">Available from: </w:t>
      </w:r>
      <w:hyperlink r:id="rId12" w:history="1">
        <w:r w:rsidRPr="004B10D6">
          <w:rPr>
            <w:rStyle w:val="Hyperlink"/>
            <w:sz w:val="22"/>
            <w:szCs w:val="22"/>
          </w:rPr>
          <w:t>https://www.northumbria.ac.uk/-/media/corporate-website/new-sitecore-gallery/induction-information/hls/social-work-education-and-community-wellbeing/ba-primary-education/english-5-11.pdf?la=en&amp;hash=66EACECB031AA388C5B1D829B66C43AB148AB422</w:t>
        </w:r>
      </w:hyperlink>
      <w:r w:rsidR="007333BA" w:rsidRPr="004B10D6">
        <w:rPr>
          <w:sz w:val="22"/>
          <w:szCs w:val="22"/>
        </w:rPr>
        <w:t xml:space="preserve"> [Accessed: 28/04/2019]</w:t>
      </w:r>
    </w:p>
    <w:p w:rsidR="00B52058" w:rsidRPr="007333BA" w:rsidRDefault="00B52058" w:rsidP="00B52058">
      <w:pPr>
        <w:rPr>
          <w:sz w:val="22"/>
          <w:szCs w:val="22"/>
        </w:rPr>
      </w:pPr>
      <w:r w:rsidRPr="007333BA">
        <w:rPr>
          <w:noProof/>
          <w:sz w:val="22"/>
          <w:szCs w:val="22"/>
        </w:rPr>
        <w:lastRenderedPageBreak/>
        <w:drawing>
          <wp:anchor distT="0" distB="0" distL="114300" distR="114300" simplePos="0" relativeHeight="251659264" behindDoc="0" locked="0" layoutInCell="1" allowOverlap="1">
            <wp:simplePos x="0" y="0"/>
            <wp:positionH relativeFrom="column">
              <wp:posOffset>-37475</wp:posOffset>
            </wp:positionH>
            <wp:positionV relativeFrom="paragraph">
              <wp:posOffset>622092</wp:posOffset>
            </wp:positionV>
            <wp:extent cx="4015409" cy="284729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4-25 at 13.19.02.png"/>
                    <pic:cNvPicPr/>
                  </pic:nvPicPr>
                  <pic:blipFill>
                    <a:blip r:embed="rId13">
                      <a:extLst>
                        <a:ext uri="{28A0092B-C50C-407E-A947-70E740481C1C}">
                          <a14:useLocalDpi xmlns:a14="http://schemas.microsoft.com/office/drawing/2010/main" val="0"/>
                        </a:ext>
                      </a:extLst>
                    </a:blip>
                    <a:stretch>
                      <a:fillRect/>
                    </a:stretch>
                  </pic:blipFill>
                  <pic:spPr>
                    <a:xfrm>
                      <a:off x="0" y="0"/>
                      <a:ext cx="4015409" cy="2847290"/>
                    </a:xfrm>
                    <a:prstGeom prst="rect">
                      <a:avLst/>
                    </a:prstGeom>
                  </pic:spPr>
                </pic:pic>
              </a:graphicData>
            </a:graphic>
            <wp14:sizeRelH relativeFrom="page">
              <wp14:pctWidth>0</wp14:pctWidth>
            </wp14:sizeRelH>
            <wp14:sizeRelV relativeFrom="page">
              <wp14:pctHeight>0</wp14:pctHeight>
            </wp14:sizeRelV>
          </wp:anchor>
        </w:drawing>
      </w:r>
      <w:r w:rsidR="007333BA" w:rsidRPr="007333BA">
        <w:rPr>
          <w:sz w:val="22"/>
          <w:szCs w:val="22"/>
        </w:rPr>
        <w:t>Appendix:</w:t>
      </w:r>
    </w:p>
    <w:p w:rsidR="007333BA" w:rsidRPr="007333BA" w:rsidRDefault="007333BA" w:rsidP="00B52058">
      <w:pPr>
        <w:rPr>
          <w:sz w:val="22"/>
          <w:szCs w:val="22"/>
        </w:rPr>
      </w:pPr>
    </w:p>
    <w:p w:rsidR="007333BA" w:rsidRPr="007333BA" w:rsidRDefault="007333BA" w:rsidP="00B52058">
      <w:pPr>
        <w:rPr>
          <w:sz w:val="22"/>
          <w:szCs w:val="22"/>
        </w:rPr>
      </w:pPr>
      <w:r w:rsidRPr="007333BA">
        <w:rPr>
          <w:sz w:val="22"/>
          <w:szCs w:val="22"/>
        </w:rPr>
        <w:t xml:space="preserve">Appendix 1 - </w:t>
      </w:r>
    </w:p>
    <w:sectPr w:rsidR="007333BA" w:rsidRPr="007333BA" w:rsidSect="00742D90">
      <w:headerReference w:type="default" r:id="rId14"/>
      <w:footerReference w:type="even" r:id="rId15"/>
      <w:footerReference w:type="default" r:id="rId16"/>
      <w:pgSz w:w="11900" w:h="16840"/>
      <w:pgMar w:top="1440" w:right="1440" w:bottom="1440" w:left="1440" w:header="708" w:footer="708" w:gutter="0"/>
      <w:pgNumType w:fmt="numberInDash"/>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F1E47" w:rsidRDefault="008F1E47" w:rsidP="000D3973">
      <w:r>
        <w:separator/>
      </w:r>
    </w:p>
  </w:endnote>
  <w:endnote w:type="continuationSeparator" w:id="0">
    <w:p w:rsidR="008F1E47" w:rsidRDefault="008F1E47" w:rsidP="000D39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48829808"/>
      <w:docPartObj>
        <w:docPartGallery w:val="Page Numbers (Bottom of Page)"/>
        <w:docPartUnique/>
      </w:docPartObj>
    </w:sdtPr>
    <w:sdtEndPr>
      <w:rPr>
        <w:rStyle w:val="PageNumber"/>
      </w:rPr>
    </w:sdtEndPr>
    <w:sdtContent>
      <w:p w:rsidR="00742D90" w:rsidRDefault="00742D90" w:rsidP="005E518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42D90" w:rsidRDefault="00742D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44567011"/>
      <w:docPartObj>
        <w:docPartGallery w:val="Page Numbers (Bottom of Page)"/>
        <w:docPartUnique/>
      </w:docPartObj>
    </w:sdtPr>
    <w:sdtEndPr>
      <w:rPr>
        <w:rStyle w:val="PageNumber"/>
      </w:rPr>
    </w:sdtEndPr>
    <w:sdtContent>
      <w:p w:rsidR="00742D90" w:rsidRDefault="00742D90" w:rsidP="005E518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742D90" w:rsidRDefault="00742D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F1E47" w:rsidRDefault="008F1E47" w:rsidP="000D3973">
      <w:r>
        <w:separator/>
      </w:r>
    </w:p>
  </w:footnote>
  <w:footnote w:type="continuationSeparator" w:id="0">
    <w:p w:rsidR="008F1E47" w:rsidRDefault="008F1E47" w:rsidP="000D39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2D90" w:rsidRDefault="00742D90">
    <w:pPr>
      <w:pStyle w:val="Header"/>
    </w:pPr>
    <w:r>
      <w:t>1804645</w:t>
    </w:r>
    <w:r>
      <w:tab/>
    </w:r>
    <w:r>
      <w:tab/>
      <w:t xml:space="preserve">Kurt Aaron </w:t>
    </w:r>
    <w:proofErr w:type="spellStart"/>
    <w:r>
      <w:t>Westron</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E9784F"/>
    <w:multiLevelType w:val="multilevel"/>
    <w:tmpl w:val="841A7448"/>
    <w:lvl w:ilvl="0">
      <w:start w:val="5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3B4EE3"/>
    <w:multiLevelType w:val="multilevel"/>
    <w:tmpl w:val="242E3D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F41ED2"/>
    <w:multiLevelType w:val="multilevel"/>
    <w:tmpl w:val="46BE34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973"/>
    <w:rsid w:val="00010E5B"/>
    <w:rsid w:val="00033DB7"/>
    <w:rsid w:val="00057A8D"/>
    <w:rsid w:val="00065424"/>
    <w:rsid w:val="0008198E"/>
    <w:rsid w:val="00091BC5"/>
    <w:rsid w:val="000D3973"/>
    <w:rsid w:val="000F0CCD"/>
    <w:rsid w:val="000F420B"/>
    <w:rsid w:val="00105ED0"/>
    <w:rsid w:val="001372A5"/>
    <w:rsid w:val="00146BF9"/>
    <w:rsid w:val="001548CB"/>
    <w:rsid w:val="001F7CE8"/>
    <w:rsid w:val="00214646"/>
    <w:rsid w:val="002A3139"/>
    <w:rsid w:val="002B74B5"/>
    <w:rsid w:val="00443FD2"/>
    <w:rsid w:val="00480448"/>
    <w:rsid w:val="004B10D6"/>
    <w:rsid w:val="00590224"/>
    <w:rsid w:val="005E50B4"/>
    <w:rsid w:val="006D2BA1"/>
    <w:rsid w:val="007333BA"/>
    <w:rsid w:val="00742D90"/>
    <w:rsid w:val="007B4F37"/>
    <w:rsid w:val="007D3512"/>
    <w:rsid w:val="007D6330"/>
    <w:rsid w:val="007E37C3"/>
    <w:rsid w:val="007F4920"/>
    <w:rsid w:val="007F6157"/>
    <w:rsid w:val="00854638"/>
    <w:rsid w:val="00876712"/>
    <w:rsid w:val="00887682"/>
    <w:rsid w:val="008A56D0"/>
    <w:rsid w:val="008C25D3"/>
    <w:rsid w:val="008F1E47"/>
    <w:rsid w:val="00904F07"/>
    <w:rsid w:val="00935C91"/>
    <w:rsid w:val="0098280F"/>
    <w:rsid w:val="009A05DF"/>
    <w:rsid w:val="00A15CC3"/>
    <w:rsid w:val="00A52005"/>
    <w:rsid w:val="00A52C48"/>
    <w:rsid w:val="00B02D76"/>
    <w:rsid w:val="00B042F6"/>
    <w:rsid w:val="00B27AB6"/>
    <w:rsid w:val="00B45D39"/>
    <w:rsid w:val="00B52058"/>
    <w:rsid w:val="00BB495E"/>
    <w:rsid w:val="00BB5156"/>
    <w:rsid w:val="00BE435A"/>
    <w:rsid w:val="00C32B63"/>
    <w:rsid w:val="00C353B4"/>
    <w:rsid w:val="00CB615C"/>
    <w:rsid w:val="00D1385A"/>
    <w:rsid w:val="00D31A6C"/>
    <w:rsid w:val="00E06A93"/>
    <w:rsid w:val="00E22AA5"/>
    <w:rsid w:val="00E24D18"/>
    <w:rsid w:val="00E427DB"/>
    <w:rsid w:val="00E5263B"/>
    <w:rsid w:val="00EC131D"/>
    <w:rsid w:val="00EC548E"/>
    <w:rsid w:val="00F22F27"/>
    <w:rsid w:val="00F77B8F"/>
    <w:rsid w:val="00F86E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96521"/>
  <w15:chartTrackingRefBased/>
  <w15:docId w15:val="{321E6F0E-44E9-CB4D-B903-74F27FDEC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DB7"/>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3973"/>
    <w:pPr>
      <w:tabs>
        <w:tab w:val="center" w:pos="4680"/>
        <w:tab w:val="right" w:pos="9360"/>
      </w:tabs>
    </w:pPr>
  </w:style>
  <w:style w:type="character" w:customStyle="1" w:styleId="HeaderChar">
    <w:name w:val="Header Char"/>
    <w:basedOn w:val="DefaultParagraphFont"/>
    <w:link w:val="Header"/>
    <w:uiPriority w:val="99"/>
    <w:rsid w:val="000D3973"/>
  </w:style>
  <w:style w:type="paragraph" w:styleId="Footer">
    <w:name w:val="footer"/>
    <w:basedOn w:val="Normal"/>
    <w:link w:val="FooterChar"/>
    <w:uiPriority w:val="99"/>
    <w:unhideWhenUsed/>
    <w:rsid w:val="000D3973"/>
    <w:pPr>
      <w:tabs>
        <w:tab w:val="center" w:pos="4680"/>
        <w:tab w:val="right" w:pos="9360"/>
      </w:tabs>
    </w:pPr>
  </w:style>
  <w:style w:type="character" w:customStyle="1" w:styleId="FooterChar">
    <w:name w:val="Footer Char"/>
    <w:basedOn w:val="DefaultParagraphFont"/>
    <w:link w:val="Footer"/>
    <w:uiPriority w:val="99"/>
    <w:rsid w:val="000D3973"/>
  </w:style>
  <w:style w:type="paragraph" w:styleId="NormalWeb">
    <w:name w:val="Normal (Web)"/>
    <w:basedOn w:val="Normal"/>
    <w:uiPriority w:val="99"/>
    <w:unhideWhenUsed/>
    <w:rsid w:val="000D3973"/>
    <w:pPr>
      <w:spacing w:before="100" w:beforeAutospacing="1" w:after="100" w:afterAutospacing="1"/>
    </w:pPr>
  </w:style>
  <w:style w:type="character" w:customStyle="1" w:styleId="apple-converted-space">
    <w:name w:val="apple-converted-space"/>
    <w:basedOn w:val="DefaultParagraphFont"/>
    <w:rsid w:val="00010E5B"/>
  </w:style>
  <w:style w:type="character" w:styleId="Hyperlink">
    <w:name w:val="Hyperlink"/>
    <w:basedOn w:val="DefaultParagraphFont"/>
    <w:uiPriority w:val="99"/>
    <w:unhideWhenUsed/>
    <w:rsid w:val="00EC548E"/>
    <w:rPr>
      <w:color w:val="0563C1" w:themeColor="hyperlink"/>
      <w:u w:val="single"/>
    </w:rPr>
  </w:style>
  <w:style w:type="character" w:styleId="UnresolvedMention">
    <w:name w:val="Unresolved Mention"/>
    <w:basedOn w:val="DefaultParagraphFont"/>
    <w:uiPriority w:val="99"/>
    <w:semiHidden/>
    <w:unhideWhenUsed/>
    <w:rsid w:val="00EC548E"/>
    <w:rPr>
      <w:color w:val="605E5C"/>
      <w:shd w:val="clear" w:color="auto" w:fill="E1DFDD"/>
    </w:rPr>
  </w:style>
  <w:style w:type="paragraph" w:styleId="BalloonText">
    <w:name w:val="Balloon Text"/>
    <w:basedOn w:val="Normal"/>
    <w:link w:val="BalloonTextChar"/>
    <w:uiPriority w:val="99"/>
    <w:semiHidden/>
    <w:unhideWhenUsed/>
    <w:rsid w:val="00B52058"/>
    <w:rPr>
      <w:sz w:val="18"/>
      <w:szCs w:val="18"/>
    </w:rPr>
  </w:style>
  <w:style w:type="character" w:customStyle="1" w:styleId="BalloonTextChar">
    <w:name w:val="Balloon Text Char"/>
    <w:basedOn w:val="DefaultParagraphFont"/>
    <w:link w:val="BalloonText"/>
    <w:uiPriority w:val="99"/>
    <w:semiHidden/>
    <w:rsid w:val="00B52058"/>
    <w:rPr>
      <w:rFonts w:ascii="Times New Roman" w:eastAsia="Times New Roman" w:hAnsi="Times New Roman" w:cs="Times New Roman"/>
      <w:sz w:val="18"/>
      <w:szCs w:val="18"/>
    </w:rPr>
  </w:style>
  <w:style w:type="character" w:customStyle="1" w:styleId="btn">
    <w:name w:val="btn"/>
    <w:basedOn w:val="DefaultParagraphFont"/>
    <w:rsid w:val="00BE435A"/>
  </w:style>
  <w:style w:type="character" w:styleId="PageNumber">
    <w:name w:val="page number"/>
    <w:basedOn w:val="DefaultParagraphFont"/>
    <w:uiPriority w:val="99"/>
    <w:semiHidden/>
    <w:unhideWhenUsed/>
    <w:rsid w:val="00742D90"/>
  </w:style>
  <w:style w:type="character" w:styleId="FollowedHyperlink">
    <w:name w:val="FollowedHyperlink"/>
    <w:basedOn w:val="DefaultParagraphFont"/>
    <w:uiPriority w:val="99"/>
    <w:semiHidden/>
    <w:unhideWhenUsed/>
    <w:rsid w:val="0059022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451930">
      <w:bodyDiv w:val="1"/>
      <w:marLeft w:val="0"/>
      <w:marRight w:val="0"/>
      <w:marTop w:val="0"/>
      <w:marBottom w:val="0"/>
      <w:divBdr>
        <w:top w:val="none" w:sz="0" w:space="0" w:color="auto"/>
        <w:left w:val="none" w:sz="0" w:space="0" w:color="auto"/>
        <w:bottom w:val="none" w:sz="0" w:space="0" w:color="auto"/>
        <w:right w:val="none" w:sz="0" w:space="0" w:color="auto"/>
      </w:divBdr>
      <w:divsChild>
        <w:div w:id="843284225">
          <w:marLeft w:val="0"/>
          <w:marRight w:val="0"/>
          <w:marTop w:val="0"/>
          <w:marBottom w:val="0"/>
          <w:divBdr>
            <w:top w:val="none" w:sz="0" w:space="0" w:color="auto"/>
            <w:left w:val="none" w:sz="0" w:space="0" w:color="auto"/>
            <w:bottom w:val="none" w:sz="0" w:space="0" w:color="auto"/>
            <w:right w:val="none" w:sz="0" w:space="0" w:color="auto"/>
          </w:divBdr>
          <w:divsChild>
            <w:div w:id="1775251450">
              <w:marLeft w:val="0"/>
              <w:marRight w:val="0"/>
              <w:marTop w:val="0"/>
              <w:marBottom w:val="0"/>
              <w:divBdr>
                <w:top w:val="none" w:sz="0" w:space="0" w:color="auto"/>
                <w:left w:val="none" w:sz="0" w:space="0" w:color="auto"/>
                <w:bottom w:val="none" w:sz="0" w:space="0" w:color="auto"/>
                <w:right w:val="none" w:sz="0" w:space="0" w:color="auto"/>
              </w:divBdr>
              <w:divsChild>
                <w:div w:id="367606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92880">
      <w:bodyDiv w:val="1"/>
      <w:marLeft w:val="0"/>
      <w:marRight w:val="0"/>
      <w:marTop w:val="0"/>
      <w:marBottom w:val="0"/>
      <w:divBdr>
        <w:top w:val="none" w:sz="0" w:space="0" w:color="auto"/>
        <w:left w:val="none" w:sz="0" w:space="0" w:color="auto"/>
        <w:bottom w:val="none" w:sz="0" w:space="0" w:color="auto"/>
        <w:right w:val="none" w:sz="0" w:space="0" w:color="auto"/>
      </w:divBdr>
    </w:div>
    <w:div w:id="322010013">
      <w:bodyDiv w:val="1"/>
      <w:marLeft w:val="0"/>
      <w:marRight w:val="0"/>
      <w:marTop w:val="0"/>
      <w:marBottom w:val="0"/>
      <w:divBdr>
        <w:top w:val="none" w:sz="0" w:space="0" w:color="auto"/>
        <w:left w:val="none" w:sz="0" w:space="0" w:color="auto"/>
        <w:bottom w:val="none" w:sz="0" w:space="0" w:color="auto"/>
        <w:right w:val="none" w:sz="0" w:space="0" w:color="auto"/>
      </w:divBdr>
    </w:div>
    <w:div w:id="342905066">
      <w:bodyDiv w:val="1"/>
      <w:marLeft w:val="0"/>
      <w:marRight w:val="0"/>
      <w:marTop w:val="0"/>
      <w:marBottom w:val="0"/>
      <w:divBdr>
        <w:top w:val="none" w:sz="0" w:space="0" w:color="auto"/>
        <w:left w:val="none" w:sz="0" w:space="0" w:color="auto"/>
        <w:bottom w:val="none" w:sz="0" w:space="0" w:color="auto"/>
        <w:right w:val="none" w:sz="0" w:space="0" w:color="auto"/>
      </w:divBdr>
    </w:div>
    <w:div w:id="369570010">
      <w:bodyDiv w:val="1"/>
      <w:marLeft w:val="0"/>
      <w:marRight w:val="0"/>
      <w:marTop w:val="0"/>
      <w:marBottom w:val="0"/>
      <w:divBdr>
        <w:top w:val="none" w:sz="0" w:space="0" w:color="auto"/>
        <w:left w:val="none" w:sz="0" w:space="0" w:color="auto"/>
        <w:bottom w:val="none" w:sz="0" w:space="0" w:color="auto"/>
        <w:right w:val="none" w:sz="0" w:space="0" w:color="auto"/>
      </w:divBdr>
    </w:div>
    <w:div w:id="401147647">
      <w:bodyDiv w:val="1"/>
      <w:marLeft w:val="0"/>
      <w:marRight w:val="0"/>
      <w:marTop w:val="0"/>
      <w:marBottom w:val="0"/>
      <w:divBdr>
        <w:top w:val="none" w:sz="0" w:space="0" w:color="auto"/>
        <w:left w:val="none" w:sz="0" w:space="0" w:color="auto"/>
        <w:bottom w:val="none" w:sz="0" w:space="0" w:color="auto"/>
        <w:right w:val="none" w:sz="0" w:space="0" w:color="auto"/>
      </w:divBdr>
      <w:divsChild>
        <w:div w:id="1412894379">
          <w:marLeft w:val="0"/>
          <w:marRight w:val="0"/>
          <w:marTop w:val="0"/>
          <w:marBottom w:val="0"/>
          <w:divBdr>
            <w:top w:val="none" w:sz="0" w:space="0" w:color="auto"/>
            <w:left w:val="none" w:sz="0" w:space="0" w:color="auto"/>
            <w:bottom w:val="none" w:sz="0" w:space="0" w:color="auto"/>
            <w:right w:val="none" w:sz="0" w:space="0" w:color="auto"/>
          </w:divBdr>
          <w:divsChild>
            <w:div w:id="1899394268">
              <w:marLeft w:val="0"/>
              <w:marRight w:val="0"/>
              <w:marTop w:val="0"/>
              <w:marBottom w:val="0"/>
              <w:divBdr>
                <w:top w:val="none" w:sz="0" w:space="0" w:color="auto"/>
                <w:left w:val="none" w:sz="0" w:space="0" w:color="auto"/>
                <w:bottom w:val="none" w:sz="0" w:space="0" w:color="auto"/>
                <w:right w:val="none" w:sz="0" w:space="0" w:color="auto"/>
              </w:divBdr>
              <w:divsChild>
                <w:div w:id="1877353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344786">
          <w:marLeft w:val="0"/>
          <w:marRight w:val="0"/>
          <w:marTop w:val="0"/>
          <w:marBottom w:val="0"/>
          <w:divBdr>
            <w:top w:val="none" w:sz="0" w:space="0" w:color="auto"/>
            <w:left w:val="none" w:sz="0" w:space="0" w:color="auto"/>
            <w:bottom w:val="none" w:sz="0" w:space="0" w:color="auto"/>
            <w:right w:val="none" w:sz="0" w:space="0" w:color="auto"/>
          </w:divBdr>
          <w:divsChild>
            <w:div w:id="719016133">
              <w:marLeft w:val="0"/>
              <w:marRight w:val="0"/>
              <w:marTop w:val="0"/>
              <w:marBottom w:val="0"/>
              <w:divBdr>
                <w:top w:val="none" w:sz="0" w:space="0" w:color="auto"/>
                <w:left w:val="none" w:sz="0" w:space="0" w:color="auto"/>
                <w:bottom w:val="none" w:sz="0" w:space="0" w:color="auto"/>
                <w:right w:val="none" w:sz="0" w:space="0" w:color="auto"/>
              </w:divBdr>
              <w:divsChild>
                <w:div w:id="1090926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318235">
      <w:bodyDiv w:val="1"/>
      <w:marLeft w:val="0"/>
      <w:marRight w:val="0"/>
      <w:marTop w:val="0"/>
      <w:marBottom w:val="0"/>
      <w:divBdr>
        <w:top w:val="none" w:sz="0" w:space="0" w:color="auto"/>
        <w:left w:val="none" w:sz="0" w:space="0" w:color="auto"/>
        <w:bottom w:val="none" w:sz="0" w:space="0" w:color="auto"/>
        <w:right w:val="none" w:sz="0" w:space="0" w:color="auto"/>
      </w:divBdr>
      <w:divsChild>
        <w:div w:id="816799928">
          <w:marLeft w:val="0"/>
          <w:marRight w:val="0"/>
          <w:marTop w:val="0"/>
          <w:marBottom w:val="0"/>
          <w:divBdr>
            <w:top w:val="none" w:sz="0" w:space="0" w:color="auto"/>
            <w:left w:val="none" w:sz="0" w:space="0" w:color="auto"/>
            <w:bottom w:val="none" w:sz="0" w:space="0" w:color="auto"/>
            <w:right w:val="none" w:sz="0" w:space="0" w:color="auto"/>
          </w:divBdr>
          <w:divsChild>
            <w:div w:id="613633998">
              <w:marLeft w:val="0"/>
              <w:marRight w:val="0"/>
              <w:marTop w:val="0"/>
              <w:marBottom w:val="0"/>
              <w:divBdr>
                <w:top w:val="none" w:sz="0" w:space="0" w:color="auto"/>
                <w:left w:val="none" w:sz="0" w:space="0" w:color="auto"/>
                <w:bottom w:val="none" w:sz="0" w:space="0" w:color="auto"/>
                <w:right w:val="none" w:sz="0" w:space="0" w:color="auto"/>
              </w:divBdr>
              <w:divsChild>
                <w:div w:id="116683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920227">
      <w:bodyDiv w:val="1"/>
      <w:marLeft w:val="0"/>
      <w:marRight w:val="0"/>
      <w:marTop w:val="0"/>
      <w:marBottom w:val="0"/>
      <w:divBdr>
        <w:top w:val="none" w:sz="0" w:space="0" w:color="auto"/>
        <w:left w:val="none" w:sz="0" w:space="0" w:color="auto"/>
        <w:bottom w:val="none" w:sz="0" w:space="0" w:color="auto"/>
        <w:right w:val="none" w:sz="0" w:space="0" w:color="auto"/>
      </w:divBdr>
    </w:div>
    <w:div w:id="451827099">
      <w:bodyDiv w:val="1"/>
      <w:marLeft w:val="0"/>
      <w:marRight w:val="0"/>
      <w:marTop w:val="0"/>
      <w:marBottom w:val="0"/>
      <w:divBdr>
        <w:top w:val="none" w:sz="0" w:space="0" w:color="auto"/>
        <w:left w:val="none" w:sz="0" w:space="0" w:color="auto"/>
        <w:bottom w:val="none" w:sz="0" w:space="0" w:color="auto"/>
        <w:right w:val="none" w:sz="0" w:space="0" w:color="auto"/>
      </w:divBdr>
    </w:div>
    <w:div w:id="468399485">
      <w:bodyDiv w:val="1"/>
      <w:marLeft w:val="0"/>
      <w:marRight w:val="0"/>
      <w:marTop w:val="0"/>
      <w:marBottom w:val="0"/>
      <w:divBdr>
        <w:top w:val="none" w:sz="0" w:space="0" w:color="auto"/>
        <w:left w:val="none" w:sz="0" w:space="0" w:color="auto"/>
        <w:bottom w:val="none" w:sz="0" w:space="0" w:color="auto"/>
        <w:right w:val="none" w:sz="0" w:space="0" w:color="auto"/>
      </w:divBdr>
    </w:div>
    <w:div w:id="488056058">
      <w:bodyDiv w:val="1"/>
      <w:marLeft w:val="0"/>
      <w:marRight w:val="0"/>
      <w:marTop w:val="0"/>
      <w:marBottom w:val="0"/>
      <w:divBdr>
        <w:top w:val="none" w:sz="0" w:space="0" w:color="auto"/>
        <w:left w:val="none" w:sz="0" w:space="0" w:color="auto"/>
        <w:bottom w:val="none" w:sz="0" w:space="0" w:color="auto"/>
        <w:right w:val="none" w:sz="0" w:space="0" w:color="auto"/>
      </w:divBdr>
      <w:divsChild>
        <w:div w:id="405956379">
          <w:marLeft w:val="0"/>
          <w:marRight w:val="0"/>
          <w:marTop w:val="0"/>
          <w:marBottom w:val="0"/>
          <w:divBdr>
            <w:top w:val="none" w:sz="0" w:space="0" w:color="auto"/>
            <w:left w:val="none" w:sz="0" w:space="0" w:color="auto"/>
            <w:bottom w:val="none" w:sz="0" w:space="0" w:color="auto"/>
            <w:right w:val="none" w:sz="0" w:space="0" w:color="auto"/>
          </w:divBdr>
          <w:divsChild>
            <w:div w:id="1304847281">
              <w:marLeft w:val="0"/>
              <w:marRight w:val="0"/>
              <w:marTop w:val="0"/>
              <w:marBottom w:val="0"/>
              <w:divBdr>
                <w:top w:val="none" w:sz="0" w:space="0" w:color="auto"/>
                <w:left w:val="none" w:sz="0" w:space="0" w:color="auto"/>
                <w:bottom w:val="none" w:sz="0" w:space="0" w:color="auto"/>
                <w:right w:val="none" w:sz="0" w:space="0" w:color="auto"/>
              </w:divBdr>
              <w:divsChild>
                <w:div w:id="1218054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207004">
      <w:bodyDiv w:val="1"/>
      <w:marLeft w:val="0"/>
      <w:marRight w:val="0"/>
      <w:marTop w:val="0"/>
      <w:marBottom w:val="0"/>
      <w:divBdr>
        <w:top w:val="none" w:sz="0" w:space="0" w:color="auto"/>
        <w:left w:val="none" w:sz="0" w:space="0" w:color="auto"/>
        <w:bottom w:val="none" w:sz="0" w:space="0" w:color="auto"/>
        <w:right w:val="none" w:sz="0" w:space="0" w:color="auto"/>
      </w:divBdr>
    </w:div>
    <w:div w:id="523791211">
      <w:bodyDiv w:val="1"/>
      <w:marLeft w:val="0"/>
      <w:marRight w:val="0"/>
      <w:marTop w:val="0"/>
      <w:marBottom w:val="0"/>
      <w:divBdr>
        <w:top w:val="none" w:sz="0" w:space="0" w:color="auto"/>
        <w:left w:val="none" w:sz="0" w:space="0" w:color="auto"/>
        <w:bottom w:val="none" w:sz="0" w:space="0" w:color="auto"/>
        <w:right w:val="none" w:sz="0" w:space="0" w:color="auto"/>
      </w:divBdr>
    </w:div>
    <w:div w:id="722021943">
      <w:bodyDiv w:val="1"/>
      <w:marLeft w:val="0"/>
      <w:marRight w:val="0"/>
      <w:marTop w:val="0"/>
      <w:marBottom w:val="0"/>
      <w:divBdr>
        <w:top w:val="none" w:sz="0" w:space="0" w:color="auto"/>
        <w:left w:val="none" w:sz="0" w:space="0" w:color="auto"/>
        <w:bottom w:val="none" w:sz="0" w:space="0" w:color="auto"/>
        <w:right w:val="none" w:sz="0" w:space="0" w:color="auto"/>
      </w:divBdr>
      <w:divsChild>
        <w:div w:id="619074827">
          <w:marLeft w:val="0"/>
          <w:marRight w:val="0"/>
          <w:marTop w:val="0"/>
          <w:marBottom w:val="0"/>
          <w:divBdr>
            <w:top w:val="none" w:sz="0" w:space="0" w:color="auto"/>
            <w:left w:val="none" w:sz="0" w:space="0" w:color="auto"/>
            <w:bottom w:val="none" w:sz="0" w:space="0" w:color="auto"/>
            <w:right w:val="none" w:sz="0" w:space="0" w:color="auto"/>
          </w:divBdr>
          <w:divsChild>
            <w:div w:id="133446915">
              <w:marLeft w:val="0"/>
              <w:marRight w:val="0"/>
              <w:marTop w:val="0"/>
              <w:marBottom w:val="0"/>
              <w:divBdr>
                <w:top w:val="none" w:sz="0" w:space="0" w:color="auto"/>
                <w:left w:val="none" w:sz="0" w:space="0" w:color="auto"/>
                <w:bottom w:val="none" w:sz="0" w:space="0" w:color="auto"/>
                <w:right w:val="none" w:sz="0" w:space="0" w:color="auto"/>
              </w:divBdr>
              <w:divsChild>
                <w:div w:id="129178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542217">
      <w:bodyDiv w:val="1"/>
      <w:marLeft w:val="0"/>
      <w:marRight w:val="0"/>
      <w:marTop w:val="0"/>
      <w:marBottom w:val="0"/>
      <w:divBdr>
        <w:top w:val="none" w:sz="0" w:space="0" w:color="auto"/>
        <w:left w:val="none" w:sz="0" w:space="0" w:color="auto"/>
        <w:bottom w:val="none" w:sz="0" w:space="0" w:color="auto"/>
        <w:right w:val="none" w:sz="0" w:space="0" w:color="auto"/>
      </w:divBdr>
    </w:div>
    <w:div w:id="834540081">
      <w:bodyDiv w:val="1"/>
      <w:marLeft w:val="0"/>
      <w:marRight w:val="0"/>
      <w:marTop w:val="0"/>
      <w:marBottom w:val="0"/>
      <w:divBdr>
        <w:top w:val="none" w:sz="0" w:space="0" w:color="auto"/>
        <w:left w:val="none" w:sz="0" w:space="0" w:color="auto"/>
        <w:bottom w:val="none" w:sz="0" w:space="0" w:color="auto"/>
        <w:right w:val="none" w:sz="0" w:space="0" w:color="auto"/>
      </w:divBdr>
    </w:div>
    <w:div w:id="901255364">
      <w:bodyDiv w:val="1"/>
      <w:marLeft w:val="0"/>
      <w:marRight w:val="0"/>
      <w:marTop w:val="0"/>
      <w:marBottom w:val="0"/>
      <w:divBdr>
        <w:top w:val="none" w:sz="0" w:space="0" w:color="auto"/>
        <w:left w:val="none" w:sz="0" w:space="0" w:color="auto"/>
        <w:bottom w:val="none" w:sz="0" w:space="0" w:color="auto"/>
        <w:right w:val="none" w:sz="0" w:space="0" w:color="auto"/>
      </w:divBdr>
    </w:div>
    <w:div w:id="928932583">
      <w:bodyDiv w:val="1"/>
      <w:marLeft w:val="0"/>
      <w:marRight w:val="0"/>
      <w:marTop w:val="0"/>
      <w:marBottom w:val="0"/>
      <w:divBdr>
        <w:top w:val="none" w:sz="0" w:space="0" w:color="auto"/>
        <w:left w:val="none" w:sz="0" w:space="0" w:color="auto"/>
        <w:bottom w:val="none" w:sz="0" w:space="0" w:color="auto"/>
        <w:right w:val="none" w:sz="0" w:space="0" w:color="auto"/>
      </w:divBdr>
    </w:div>
    <w:div w:id="936017760">
      <w:bodyDiv w:val="1"/>
      <w:marLeft w:val="0"/>
      <w:marRight w:val="0"/>
      <w:marTop w:val="0"/>
      <w:marBottom w:val="0"/>
      <w:divBdr>
        <w:top w:val="none" w:sz="0" w:space="0" w:color="auto"/>
        <w:left w:val="none" w:sz="0" w:space="0" w:color="auto"/>
        <w:bottom w:val="none" w:sz="0" w:space="0" w:color="auto"/>
        <w:right w:val="none" w:sz="0" w:space="0" w:color="auto"/>
      </w:divBdr>
      <w:divsChild>
        <w:div w:id="431126768">
          <w:marLeft w:val="0"/>
          <w:marRight w:val="0"/>
          <w:marTop w:val="0"/>
          <w:marBottom w:val="0"/>
          <w:divBdr>
            <w:top w:val="none" w:sz="0" w:space="0" w:color="auto"/>
            <w:left w:val="none" w:sz="0" w:space="0" w:color="auto"/>
            <w:bottom w:val="none" w:sz="0" w:space="0" w:color="auto"/>
            <w:right w:val="none" w:sz="0" w:space="0" w:color="auto"/>
          </w:divBdr>
          <w:divsChild>
            <w:div w:id="777604272">
              <w:marLeft w:val="0"/>
              <w:marRight w:val="0"/>
              <w:marTop w:val="0"/>
              <w:marBottom w:val="0"/>
              <w:divBdr>
                <w:top w:val="none" w:sz="0" w:space="0" w:color="auto"/>
                <w:left w:val="none" w:sz="0" w:space="0" w:color="auto"/>
                <w:bottom w:val="none" w:sz="0" w:space="0" w:color="auto"/>
                <w:right w:val="none" w:sz="0" w:space="0" w:color="auto"/>
              </w:divBdr>
              <w:divsChild>
                <w:div w:id="149517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175234">
      <w:bodyDiv w:val="1"/>
      <w:marLeft w:val="0"/>
      <w:marRight w:val="0"/>
      <w:marTop w:val="0"/>
      <w:marBottom w:val="0"/>
      <w:divBdr>
        <w:top w:val="none" w:sz="0" w:space="0" w:color="auto"/>
        <w:left w:val="none" w:sz="0" w:space="0" w:color="auto"/>
        <w:bottom w:val="none" w:sz="0" w:space="0" w:color="auto"/>
        <w:right w:val="none" w:sz="0" w:space="0" w:color="auto"/>
      </w:divBdr>
    </w:div>
    <w:div w:id="1050618888">
      <w:bodyDiv w:val="1"/>
      <w:marLeft w:val="0"/>
      <w:marRight w:val="0"/>
      <w:marTop w:val="0"/>
      <w:marBottom w:val="0"/>
      <w:divBdr>
        <w:top w:val="none" w:sz="0" w:space="0" w:color="auto"/>
        <w:left w:val="none" w:sz="0" w:space="0" w:color="auto"/>
        <w:bottom w:val="none" w:sz="0" w:space="0" w:color="auto"/>
        <w:right w:val="none" w:sz="0" w:space="0" w:color="auto"/>
      </w:divBdr>
    </w:div>
    <w:div w:id="1050962549">
      <w:bodyDiv w:val="1"/>
      <w:marLeft w:val="0"/>
      <w:marRight w:val="0"/>
      <w:marTop w:val="0"/>
      <w:marBottom w:val="0"/>
      <w:divBdr>
        <w:top w:val="none" w:sz="0" w:space="0" w:color="auto"/>
        <w:left w:val="none" w:sz="0" w:space="0" w:color="auto"/>
        <w:bottom w:val="none" w:sz="0" w:space="0" w:color="auto"/>
        <w:right w:val="none" w:sz="0" w:space="0" w:color="auto"/>
      </w:divBdr>
    </w:div>
    <w:div w:id="1067457350">
      <w:bodyDiv w:val="1"/>
      <w:marLeft w:val="0"/>
      <w:marRight w:val="0"/>
      <w:marTop w:val="0"/>
      <w:marBottom w:val="0"/>
      <w:divBdr>
        <w:top w:val="none" w:sz="0" w:space="0" w:color="auto"/>
        <w:left w:val="none" w:sz="0" w:space="0" w:color="auto"/>
        <w:bottom w:val="none" w:sz="0" w:space="0" w:color="auto"/>
        <w:right w:val="none" w:sz="0" w:space="0" w:color="auto"/>
      </w:divBdr>
    </w:div>
    <w:div w:id="1072044722">
      <w:bodyDiv w:val="1"/>
      <w:marLeft w:val="0"/>
      <w:marRight w:val="0"/>
      <w:marTop w:val="0"/>
      <w:marBottom w:val="0"/>
      <w:divBdr>
        <w:top w:val="none" w:sz="0" w:space="0" w:color="auto"/>
        <w:left w:val="none" w:sz="0" w:space="0" w:color="auto"/>
        <w:bottom w:val="none" w:sz="0" w:space="0" w:color="auto"/>
        <w:right w:val="none" w:sz="0" w:space="0" w:color="auto"/>
      </w:divBdr>
      <w:divsChild>
        <w:div w:id="1470247017">
          <w:marLeft w:val="0"/>
          <w:marRight w:val="0"/>
          <w:marTop w:val="0"/>
          <w:marBottom w:val="0"/>
          <w:divBdr>
            <w:top w:val="none" w:sz="0" w:space="0" w:color="auto"/>
            <w:left w:val="none" w:sz="0" w:space="0" w:color="auto"/>
            <w:bottom w:val="none" w:sz="0" w:space="0" w:color="auto"/>
            <w:right w:val="none" w:sz="0" w:space="0" w:color="auto"/>
          </w:divBdr>
          <w:divsChild>
            <w:div w:id="528689691">
              <w:marLeft w:val="0"/>
              <w:marRight w:val="0"/>
              <w:marTop w:val="0"/>
              <w:marBottom w:val="0"/>
              <w:divBdr>
                <w:top w:val="none" w:sz="0" w:space="0" w:color="auto"/>
                <w:left w:val="none" w:sz="0" w:space="0" w:color="auto"/>
                <w:bottom w:val="none" w:sz="0" w:space="0" w:color="auto"/>
                <w:right w:val="none" w:sz="0" w:space="0" w:color="auto"/>
              </w:divBdr>
              <w:divsChild>
                <w:div w:id="1325822191">
                  <w:marLeft w:val="0"/>
                  <w:marRight w:val="0"/>
                  <w:marTop w:val="0"/>
                  <w:marBottom w:val="0"/>
                  <w:divBdr>
                    <w:top w:val="none" w:sz="0" w:space="0" w:color="auto"/>
                    <w:left w:val="none" w:sz="0" w:space="0" w:color="auto"/>
                    <w:bottom w:val="none" w:sz="0" w:space="0" w:color="auto"/>
                    <w:right w:val="none" w:sz="0" w:space="0" w:color="auto"/>
                  </w:divBdr>
                  <w:divsChild>
                    <w:div w:id="1056202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0785880">
      <w:bodyDiv w:val="1"/>
      <w:marLeft w:val="0"/>
      <w:marRight w:val="0"/>
      <w:marTop w:val="0"/>
      <w:marBottom w:val="0"/>
      <w:divBdr>
        <w:top w:val="none" w:sz="0" w:space="0" w:color="auto"/>
        <w:left w:val="none" w:sz="0" w:space="0" w:color="auto"/>
        <w:bottom w:val="none" w:sz="0" w:space="0" w:color="auto"/>
        <w:right w:val="none" w:sz="0" w:space="0" w:color="auto"/>
      </w:divBdr>
    </w:div>
    <w:div w:id="1253860600">
      <w:bodyDiv w:val="1"/>
      <w:marLeft w:val="0"/>
      <w:marRight w:val="0"/>
      <w:marTop w:val="0"/>
      <w:marBottom w:val="0"/>
      <w:divBdr>
        <w:top w:val="none" w:sz="0" w:space="0" w:color="auto"/>
        <w:left w:val="none" w:sz="0" w:space="0" w:color="auto"/>
        <w:bottom w:val="none" w:sz="0" w:space="0" w:color="auto"/>
        <w:right w:val="none" w:sz="0" w:space="0" w:color="auto"/>
      </w:divBdr>
    </w:div>
    <w:div w:id="1298343242">
      <w:bodyDiv w:val="1"/>
      <w:marLeft w:val="0"/>
      <w:marRight w:val="0"/>
      <w:marTop w:val="0"/>
      <w:marBottom w:val="0"/>
      <w:divBdr>
        <w:top w:val="none" w:sz="0" w:space="0" w:color="auto"/>
        <w:left w:val="none" w:sz="0" w:space="0" w:color="auto"/>
        <w:bottom w:val="none" w:sz="0" w:space="0" w:color="auto"/>
        <w:right w:val="none" w:sz="0" w:space="0" w:color="auto"/>
      </w:divBdr>
      <w:divsChild>
        <w:div w:id="1156803637">
          <w:marLeft w:val="0"/>
          <w:marRight w:val="0"/>
          <w:marTop w:val="0"/>
          <w:marBottom w:val="0"/>
          <w:divBdr>
            <w:top w:val="none" w:sz="0" w:space="0" w:color="auto"/>
            <w:left w:val="none" w:sz="0" w:space="0" w:color="auto"/>
            <w:bottom w:val="none" w:sz="0" w:space="0" w:color="auto"/>
            <w:right w:val="none" w:sz="0" w:space="0" w:color="auto"/>
          </w:divBdr>
          <w:divsChild>
            <w:div w:id="483812464">
              <w:marLeft w:val="0"/>
              <w:marRight w:val="0"/>
              <w:marTop w:val="0"/>
              <w:marBottom w:val="0"/>
              <w:divBdr>
                <w:top w:val="none" w:sz="0" w:space="0" w:color="auto"/>
                <w:left w:val="none" w:sz="0" w:space="0" w:color="auto"/>
                <w:bottom w:val="none" w:sz="0" w:space="0" w:color="auto"/>
                <w:right w:val="none" w:sz="0" w:space="0" w:color="auto"/>
              </w:divBdr>
              <w:divsChild>
                <w:div w:id="1238444532">
                  <w:marLeft w:val="0"/>
                  <w:marRight w:val="0"/>
                  <w:marTop w:val="0"/>
                  <w:marBottom w:val="0"/>
                  <w:divBdr>
                    <w:top w:val="none" w:sz="0" w:space="0" w:color="auto"/>
                    <w:left w:val="none" w:sz="0" w:space="0" w:color="auto"/>
                    <w:bottom w:val="none" w:sz="0" w:space="0" w:color="auto"/>
                    <w:right w:val="none" w:sz="0" w:space="0" w:color="auto"/>
                  </w:divBdr>
                  <w:divsChild>
                    <w:div w:id="388192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003787">
      <w:bodyDiv w:val="1"/>
      <w:marLeft w:val="0"/>
      <w:marRight w:val="0"/>
      <w:marTop w:val="0"/>
      <w:marBottom w:val="0"/>
      <w:divBdr>
        <w:top w:val="none" w:sz="0" w:space="0" w:color="auto"/>
        <w:left w:val="none" w:sz="0" w:space="0" w:color="auto"/>
        <w:bottom w:val="none" w:sz="0" w:space="0" w:color="auto"/>
        <w:right w:val="none" w:sz="0" w:space="0" w:color="auto"/>
      </w:divBdr>
    </w:div>
    <w:div w:id="1511871612">
      <w:bodyDiv w:val="1"/>
      <w:marLeft w:val="0"/>
      <w:marRight w:val="0"/>
      <w:marTop w:val="0"/>
      <w:marBottom w:val="0"/>
      <w:divBdr>
        <w:top w:val="none" w:sz="0" w:space="0" w:color="auto"/>
        <w:left w:val="none" w:sz="0" w:space="0" w:color="auto"/>
        <w:bottom w:val="none" w:sz="0" w:space="0" w:color="auto"/>
        <w:right w:val="none" w:sz="0" w:space="0" w:color="auto"/>
      </w:divBdr>
      <w:divsChild>
        <w:div w:id="975334520">
          <w:marLeft w:val="0"/>
          <w:marRight w:val="0"/>
          <w:marTop w:val="0"/>
          <w:marBottom w:val="0"/>
          <w:divBdr>
            <w:top w:val="none" w:sz="0" w:space="0" w:color="auto"/>
            <w:left w:val="none" w:sz="0" w:space="0" w:color="auto"/>
            <w:bottom w:val="none" w:sz="0" w:space="0" w:color="auto"/>
            <w:right w:val="none" w:sz="0" w:space="0" w:color="auto"/>
          </w:divBdr>
          <w:divsChild>
            <w:div w:id="1418135968">
              <w:marLeft w:val="0"/>
              <w:marRight w:val="0"/>
              <w:marTop w:val="0"/>
              <w:marBottom w:val="0"/>
              <w:divBdr>
                <w:top w:val="none" w:sz="0" w:space="0" w:color="auto"/>
                <w:left w:val="none" w:sz="0" w:space="0" w:color="auto"/>
                <w:bottom w:val="none" w:sz="0" w:space="0" w:color="auto"/>
                <w:right w:val="none" w:sz="0" w:space="0" w:color="auto"/>
              </w:divBdr>
              <w:divsChild>
                <w:div w:id="418867753">
                  <w:marLeft w:val="0"/>
                  <w:marRight w:val="0"/>
                  <w:marTop w:val="0"/>
                  <w:marBottom w:val="0"/>
                  <w:divBdr>
                    <w:top w:val="none" w:sz="0" w:space="0" w:color="auto"/>
                    <w:left w:val="none" w:sz="0" w:space="0" w:color="auto"/>
                    <w:bottom w:val="none" w:sz="0" w:space="0" w:color="auto"/>
                    <w:right w:val="none" w:sz="0" w:space="0" w:color="auto"/>
                  </w:divBdr>
                  <w:divsChild>
                    <w:div w:id="1879661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9852609">
      <w:bodyDiv w:val="1"/>
      <w:marLeft w:val="0"/>
      <w:marRight w:val="0"/>
      <w:marTop w:val="0"/>
      <w:marBottom w:val="0"/>
      <w:divBdr>
        <w:top w:val="none" w:sz="0" w:space="0" w:color="auto"/>
        <w:left w:val="none" w:sz="0" w:space="0" w:color="auto"/>
        <w:bottom w:val="none" w:sz="0" w:space="0" w:color="auto"/>
        <w:right w:val="none" w:sz="0" w:space="0" w:color="auto"/>
      </w:divBdr>
      <w:divsChild>
        <w:div w:id="673528538">
          <w:marLeft w:val="0"/>
          <w:marRight w:val="0"/>
          <w:marTop w:val="0"/>
          <w:marBottom w:val="0"/>
          <w:divBdr>
            <w:top w:val="none" w:sz="0" w:space="0" w:color="auto"/>
            <w:left w:val="none" w:sz="0" w:space="0" w:color="auto"/>
            <w:bottom w:val="none" w:sz="0" w:space="0" w:color="auto"/>
            <w:right w:val="none" w:sz="0" w:space="0" w:color="auto"/>
          </w:divBdr>
          <w:divsChild>
            <w:div w:id="311762263">
              <w:marLeft w:val="0"/>
              <w:marRight w:val="0"/>
              <w:marTop w:val="0"/>
              <w:marBottom w:val="0"/>
              <w:divBdr>
                <w:top w:val="none" w:sz="0" w:space="0" w:color="auto"/>
                <w:left w:val="none" w:sz="0" w:space="0" w:color="auto"/>
                <w:bottom w:val="none" w:sz="0" w:space="0" w:color="auto"/>
                <w:right w:val="none" w:sz="0" w:space="0" w:color="auto"/>
              </w:divBdr>
              <w:divsChild>
                <w:div w:id="49503883">
                  <w:marLeft w:val="0"/>
                  <w:marRight w:val="0"/>
                  <w:marTop w:val="0"/>
                  <w:marBottom w:val="0"/>
                  <w:divBdr>
                    <w:top w:val="none" w:sz="0" w:space="0" w:color="auto"/>
                    <w:left w:val="none" w:sz="0" w:space="0" w:color="auto"/>
                    <w:bottom w:val="none" w:sz="0" w:space="0" w:color="auto"/>
                    <w:right w:val="none" w:sz="0" w:space="0" w:color="auto"/>
                  </w:divBdr>
                  <w:divsChild>
                    <w:div w:id="159385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2403183">
      <w:bodyDiv w:val="1"/>
      <w:marLeft w:val="0"/>
      <w:marRight w:val="0"/>
      <w:marTop w:val="0"/>
      <w:marBottom w:val="0"/>
      <w:divBdr>
        <w:top w:val="none" w:sz="0" w:space="0" w:color="auto"/>
        <w:left w:val="none" w:sz="0" w:space="0" w:color="auto"/>
        <w:bottom w:val="none" w:sz="0" w:space="0" w:color="auto"/>
        <w:right w:val="none" w:sz="0" w:space="0" w:color="auto"/>
      </w:divBdr>
    </w:div>
    <w:div w:id="1813591936">
      <w:bodyDiv w:val="1"/>
      <w:marLeft w:val="0"/>
      <w:marRight w:val="0"/>
      <w:marTop w:val="0"/>
      <w:marBottom w:val="0"/>
      <w:divBdr>
        <w:top w:val="none" w:sz="0" w:space="0" w:color="auto"/>
        <w:left w:val="none" w:sz="0" w:space="0" w:color="auto"/>
        <w:bottom w:val="none" w:sz="0" w:space="0" w:color="auto"/>
        <w:right w:val="none" w:sz="0" w:space="0" w:color="auto"/>
      </w:divBdr>
      <w:divsChild>
        <w:div w:id="2023622022">
          <w:marLeft w:val="0"/>
          <w:marRight w:val="0"/>
          <w:marTop w:val="0"/>
          <w:marBottom w:val="0"/>
          <w:divBdr>
            <w:top w:val="none" w:sz="0" w:space="0" w:color="auto"/>
            <w:left w:val="none" w:sz="0" w:space="0" w:color="auto"/>
            <w:bottom w:val="none" w:sz="0" w:space="0" w:color="auto"/>
            <w:right w:val="none" w:sz="0" w:space="0" w:color="auto"/>
          </w:divBdr>
          <w:divsChild>
            <w:div w:id="575941755">
              <w:marLeft w:val="0"/>
              <w:marRight w:val="0"/>
              <w:marTop w:val="0"/>
              <w:marBottom w:val="0"/>
              <w:divBdr>
                <w:top w:val="none" w:sz="0" w:space="0" w:color="auto"/>
                <w:left w:val="none" w:sz="0" w:space="0" w:color="auto"/>
                <w:bottom w:val="none" w:sz="0" w:space="0" w:color="auto"/>
                <w:right w:val="none" w:sz="0" w:space="0" w:color="auto"/>
              </w:divBdr>
              <w:divsChild>
                <w:div w:id="1575243522">
                  <w:marLeft w:val="0"/>
                  <w:marRight w:val="0"/>
                  <w:marTop w:val="0"/>
                  <w:marBottom w:val="0"/>
                  <w:divBdr>
                    <w:top w:val="none" w:sz="0" w:space="0" w:color="auto"/>
                    <w:left w:val="none" w:sz="0" w:space="0" w:color="auto"/>
                    <w:bottom w:val="none" w:sz="0" w:space="0" w:color="auto"/>
                    <w:right w:val="none" w:sz="0" w:space="0" w:color="auto"/>
                  </w:divBdr>
                  <w:divsChild>
                    <w:div w:id="1153987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761793">
      <w:bodyDiv w:val="1"/>
      <w:marLeft w:val="0"/>
      <w:marRight w:val="0"/>
      <w:marTop w:val="0"/>
      <w:marBottom w:val="0"/>
      <w:divBdr>
        <w:top w:val="none" w:sz="0" w:space="0" w:color="auto"/>
        <w:left w:val="none" w:sz="0" w:space="0" w:color="auto"/>
        <w:bottom w:val="none" w:sz="0" w:space="0" w:color="auto"/>
        <w:right w:val="none" w:sz="0" w:space="0" w:color="auto"/>
      </w:divBdr>
    </w:div>
    <w:div w:id="2013726693">
      <w:bodyDiv w:val="1"/>
      <w:marLeft w:val="0"/>
      <w:marRight w:val="0"/>
      <w:marTop w:val="0"/>
      <w:marBottom w:val="0"/>
      <w:divBdr>
        <w:top w:val="none" w:sz="0" w:space="0" w:color="auto"/>
        <w:left w:val="none" w:sz="0" w:space="0" w:color="auto"/>
        <w:bottom w:val="none" w:sz="0" w:space="0" w:color="auto"/>
        <w:right w:val="none" w:sz="0" w:space="0" w:color="auto"/>
      </w:divBdr>
      <w:divsChild>
        <w:div w:id="1619340371">
          <w:marLeft w:val="0"/>
          <w:marRight w:val="0"/>
          <w:marTop w:val="0"/>
          <w:marBottom w:val="0"/>
          <w:divBdr>
            <w:top w:val="none" w:sz="0" w:space="0" w:color="auto"/>
            <w:left w:val="none" w:sz="0" w:space="0" w:color="auto"/>
            <w:bottom w:val="none" w:sz="0" w:space="0" w:color="auto"/>
            <w:right w:val="none" w:sz="0" w:space="0" w:color="auto"/>
          </w:divBdr>
          <w:divsChild>
            <w:div w:id="174929866">
              <w:marLeft w:val="0"/>
              <w:marRight w:val="0"/>
              <w:marTop w:val="0"/>
              <w:marBottom w:val="0"/>
              <w:divBdr>
                <w:top w:val="none" w:sz="0" w:space="0" w:color="auto"/>
                <w:left w:val="none" w:sz="0" w:space="0" w:color="auto"/>
                <w:bottom w:val="none" w:sz="0" w:space="0" w:color="auto"/>
                <w:right w:val="none" w:sz="0" w:space="0" w:color="auto"/>
              </w:divBdr>
              <w:divsChild>
                <w:div w:id="1806773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346520">
      <w:bodyDiv w:val="1"/>
      <w:marLeft w:val="0"/>
      <w:marRight w:val="0"/>
      <w:marTop w:val="0"/>
      <w:marBottom w:val="0"/>
      <w:divBdr>
        <w:top w:val="none" w:sz="0" w:space="0" w:color="auto"/>
        <w:left w:val="none" w:sz="0" w:space="0" w:color="auto"/>
        <w:bottom w:val="none" w:sz="0" w:space="0" w:color="auto"/>
        <w:right w:val="none" w:sz="0" w:space="0" w:color="auto"/>
      </w:divBdr>
    </w:div>
    <w:div w:id="2025086365">
      <w:bodyDiv w:val="1"/>
      <w:marLeft w:val="0"/>
      <w:marRight w:val="0"/>
      <w:marTop w:val="0"/>
      <w:marBottom w:val="0"/>
      <w:divBdr>
        <w:top w:val="none" w:sz="0" w:space="0" w:color="auto"/>
        <w:left w:val="none" w:sz="0" w:space="0" w:color="auto"/>
        <w:bottom w:val="none" w:sz="0" w:space="0" w:color="auto"/>
        <w:right w:val="none" w:sz="0" w:space="0" w:color="auto"/>
      </w:divBdr>
      <w:divsChild>
        <w:div w:id="604731106">
          <w:marLeft w:val="0"/>
          <w:marRight w:val="0"/>
          <w:marTop w:val="0"/>
          <w:marBottom w:val="0"/>
          <w:divBdr>
            <w:top w:val="none" w:sz="0" w:space="0" w:color="auto"/>
            <w:left w:val="none" w:sz="0" w:space="0" w:color="auto"/>
            <w:bottom w:val="none" w:sz="0" w:space="0" w:color="auto"/>
            <w:right w:val="none" w:sz="0" w:space="0" w:color="auto"/>
          </w:divBdr>
          <w:divsChild>
            <w:div w:id="1609463564">
              <w:marLeft w:val="0"/>
              <w:marRight w:val="0"/>
              <w:marTop w:val="0"/>
              <w:marBottom w:val="0"/>
              <w:divBdr>
                <w:top w:val="none" w:sz="0" w:space="0" w:color="auto"/>
                <w:left w:val="none" w:sz="0" w:space="0" w:color="auto"/>
                <w:bottom w:val="none" w:sz="0" w:space="0" w:color="auto"/>
                <w:right w:val="none" w:sz="0" w:space="0" w:color="auto"/>
              </w:divBdr>
              <w:divsChild>
                <w:div w:id="2030058419">
                  <w:marLeft w:val="0"/>
                  <w:marRight w:val="0"/>
                  <w:marTop w:val="0"/>
                  <w:marBottom w:val="0"/>
                  <w:divBdr>
                    <w:top w:val="none" w:sz="0" w:space="0" w:color="auto"/>
                    <w:left w:val="none" w:sz="0" w:space="0" w:color="auto"/>
                    <w:bottom w:val="none" w:sz="0" w:space="0" w:color="auto"/>
                    <w:right w:val="none" w:sz="0" w:space="0" w:color="auto"/>
                  </w:divBdr>
                  <w:divsChild>
                    <w:div w:id="675158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3457078">
      <w:bodyDiv w:val="1"/>
      <w:marLeft w:val="0"/>
      <w:marRight w:val="0"/>
      <w:marTop w:val="0"/>
      <w:marBottom w:val="0"/>
      <w:divBdr>
        <w:top w:val="none" w:sz="0" w:space="0" w:color="auto"/>
        <w:left w:val="none" w:sz="0" w:space="0" w:color="auto"/>
        <w:bottom w:val="none" w:sz="0" w:space="0" w:color="auto"/>
        <w:right w:val="none" w:sz="0" w:space="0" w:color="auto"/>
      </w:divBdr>
    </w:div>
    <w:div w:id="2076196345">
      <w:bodyDiv w:val="1"/>
      <w:marLeft w:val="0"/>
      <w:marRight w:val="0"/>
      <w:marTop w:val="0"/>
      <w:marBottom w:val="0"/>
      <w:divBdr>
        <w:top w:val="none" w:sz="0" w:space="0" w:color="auto"/>
        <w:left w:val="none" w:sz="0" w:space="0" w:color="auto"/>
        <w:bottom w:val="none" w:sz="0" w:space="0" w:color="auto"/>
        <w:right w:val="none" w:sz="0" w:space="0" w:color="auto"/>
      </w:divBdr>
    </w:div>
    <w:div w:id="2089575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weddill.gov.wales/docs/dcells/publications/150225-successful-futures-en.pdf" TargetMode="Externa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orthumbria.ac.uk/-/media/corporate-website/new-sitecore-gallery/induction-information/hls/social-work-education-and-community-wellbeing/ba-primary-education/english-5-11.pdf?la=en&amp;hash=66EACECB031AA388C5B1D829B66C43AB148AB42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ites/default/files/documents/Inspection%20report%20Dunvant%20Primary%202013%20%28English%20only%29_0.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simplypsychology.org/Zone-of-Proximal-Development.html" TargetMode="External"/><Relationship Id="rId4" Type="http://schemas.openxmlformats.org/officeDocument/2006/relationships/webSettings" Target="webSettings.xml"/><Relationship Id="rId9" Type="http://schemas.openxmlformats.org/officeDocument/2006/relationships/hyperlink" Target="https://learning.gov.wales/resources/browse-all/nlnf/framework?component=numeracy&amp;year=6938374_2&amp;selectedYear=col_12&amp;lang=en"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3095</Words>
  <Characters>17647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2019-04-30T16:58:00Z</dcterms:created>
  <dcterms:modified xsi:type="dcterms:W3CDTF">2019-04-30T16:58:00Z</dcterms:modified>
</cp:coreProperties>
</file>