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58C0C" w14:textId="135BC9B0" w:rsidR="000E26D7" w:rsidRDefault="00F87AE4" w:rsidP="00F87AE4">
      <w:pPr>
        <w:spacing w:line="276" w:lineRule="auto"/>
      </w:pPr>
      <w:r w:rsidRPr="00F87AE4">
        <w:t>Physiological Capacities of an Athlete: A Case Study-2204294-Harry Butcher.</w:t>
      </w:r>
      <w:r w:rsidRPr="00F87AE4">
        <w:br/>
        <w:t xml:space="preserve">This case study explores the physiological potential of a typical footballer and provides evidence-based recommendations to maximise his potential in football. </w:t>
      </w:r>
      <w:proofErr w:type="gramStart"/>
      <w:r w:rsidRPr="00F87AE4">
        <w:t>As an elite midfielder, physiological demands</w:t>
      </w:r>
      <w:proofErr w:type="gramEnd"/>
      <w:r w:rsidRPr="00F87AE4">
        <w:t> are centred on aerobic capacity, muscular strength and power, and agility (</w:t>
      </w:r>
      <w:proofErr w:type="spellStart"/>
      <w:r w:rsidRPr="00F87AE4">
        <w:t>Stølen</w:t>
      </w:r>
      <w:proofErr w:type="spellEnd"/>
      <w:r w:rsidRPr="00F87AE4">
        <w:t xml:space="preserve"> et al., 2005). It underwent a battery of tests to ascertain its </w:t>
      </w:r>
      <w:proofErr w:type="gramStart"/>
      <w:r w:rsidRPr="00F87AE4">
        <w:t>current status</w:t>
      </w:r>
      <w:proofErr w:type="gramEnd"/>
      <w:r w:rsidRPr="00F87AE4">
        <w:t>, and its findings were compared against normative values for professional footballers.</w:t>
      </w:r>
      <w:r w:rsidRPr="00F87AE4">
        <w:br/>
        <w:t>The subject's active participation in football clubs over the past five years and the accolades received for their skill development are a good foundation in the technical and tactical aspects of the game. However, to maximi</w:t>
      </w:r>
      <w:r w:rsidR="00FC1023">
        <w:t>s</w:t>
      </w:r>
      <w:r w:rsidRPr="00F87AE4">
        <w:t>e their potential and take their performance to the next level, it is necessary to assess their physiological capabilities and identify areas in which they require special training and development.</w:t>
      </w:r>
      <w:r w:rsidRPr="00F87AE4">
        <w:br/>
        <w:t>The testing protocol will include a battery of field and laboratory tests to measure the subject's aerobic fitness, muscular strength and power, speed, and agility. The results will be compared to normative data for elite-level footballers, allowing an in-depth analysis of the subject's physical attributes compared to the demands of the sport.</w:t>
      </w:r>
      <w:r w:rsidRPr="00F87AE4">
        <w:br/>
        <w:t>Based on the findings of the testing, the discussion and conclusions section shall provide recommendations to address the subject's specific physiological needs. These can include cardiorespiratory endurance training for the development of aerobic capacity, plyometric </w:t>
      </w:r>
      <w:proofErr w:type="gramStart"/>
      <w:r w:rsidRPr="00F87AE4">
        <w:t>training</w:t>
      </w:r>
      <w:proofErr w:type="gramEnd"/>
      <w:r w:rsidRPr="00F87AE4">
        <w:t xml:space="preserve"> and resistance training for the development of muscular power, and agility drills for the development of change-of-direction capability. The training program should be subject-specific to the subject's weaknesses and strengths and long-term </w:t>
      </w:r>
      <w:proofErr w:type="gramStart"/>
      <w:r w:rsidRPr="00F87AE4">
        <w:t>goals, and</w:t>
      </w:r>
      <w:proofErr w:type="gramEnd"/>
      <w:r w:rsidRPr="00F87AE4">
        <w:t> should be geared towards</w:t>
      </w:r>
      <w:r w:rsidR="00FC1023">
        <w:t xml:space="preserve"> </w:t>
      </w:r>
      <w:r w:rsidRPr="00F87AE4">
        <w:t>overall football player development of the subject.</w:t>
      </w:r>
      <w:r w:rsidRPr="00F87AE4">
        <w:br/>
        <w:t>Football is a highly demanding game that requires a multitude of physical attributes to excel. Being an active participant in various football teams over the last five years, I have had </w:t>
      </w:r>
      <w:proofErr w:type="spellStart"/>
      <w:r w:rsidRPr="00F87AE4">
        <w:t>firsthand</w:t>
      </w:r>
      <w:proofErr w:type="spellEnd"/>
      <w:r w:rsidRPr="00F87AE4">
        <w:t> experience of the physiological capacities required to excel in this sport (Bloomfield, Polman, &amp; O'Donoghue, 2007).</w:t>
      </w:r>
      <w:r w:rsidRPr="00F87AE4">
        <w:br/>
        <w:t>Football is an intermittent high-intensity running, sprinting, and explosive effort game interspersed with periods of lower-intensity activity and rest (</w:t>
      </w:r>
      <w:proofErr w:type="spellStart"/>
      <w:r w:rsidRPr="00F87AE4">
        <w:t>Stølen</w:t>
      </w:r>
      <w:proofErr w:type="spellEnd"/>
      <w:r w:rsidRPr="00F87AE4">
        <w:t xml:space="preserve"> et al., 2005). It requires a highly developed aerobic capacity for sustaining prolonged play, and anaerobic power and muscular strength for generating the force required for sprinting, tackling, and jumping (</w:t>
      </w:r>
      <w:proofErr w:type="spellStart"/>
      <w:r w:rsidRPr="00F87AE4">
        <w:t>Bangsbo</w:t>
      </w:r>
      <w:proofErr w:type="spellEnd"/>
      <w:r w:rsidRPr="00F87AE4">
        <w:t>, 1994). Furthermore, players are required to demonstrate agility, balance, and coordination to cope with the dynamic game situation (Ramos-Campo et al., 2016). Evaluation of these physiological attributes can provide valuable insight into one's potential for success in football and guide the development of targeted training interventions.</w:t>
      </w:r>
      <w:r w:rsidRPr="00F87AE4">
        <w:br/>
        <w:t>Measurement of athletes' physiological capabilities is not only essential for performance optimisation but also for the maintenance of general health and well-being. By assessing components of cardiovascular fitness, body composition, and muscular function, we can identify areas in which we can improve and ensure that the athlete is training effectively and safely (</w:t>
      </w:r>
      <w:proofErr w:type="spellStart"/>
      <w:r w:rsidRPr="00F87AE4">
        <w:t>Esco</w:t>
      </w:r>
      <w:proofErr w:type="spellEnd"/>
      <w:r w:rsidRPr="00F87AE4">
        <w:t xml:space="preserve">, 2013). From this point, this information can be used </w:t>
      </w:r>
      <w:r w:rsidRPr="00F87AE4">
        <w:lastRenderedPageBreak/>
        <w:t>to develop individuali</w:t>
      </w:r>
      <w:r w:rsidR="00FC1023">
        <w:t>s</w:t>
      </w:r>
      <w:r w:rsidRPr="00F87AE4">
        <w:t>ed training programs that address that person's needs, enhance their physical abilities, and reduce the risk of injury.</w:t>
      </w:r>
      <w:r w:rsidRPr="00F87AE4">
        <w:br/>
        <w:t>A test battery of test protocols was selected and followed to establish the subject's physiological capacities. The rationale for the methods implemented was to obtain a general overview of the key physiological determinants specific to the subject's sport/activity.</w:t>
      </w:r>
      <w:r w:rsidRPr="00F87AE4">
        <w:br/>
        <w:t xml:space="preserve">The testing protocols included measurement of cardiovascular fitness through a maximal oxygen uptake (Vo2max) test on a watt bike, muscular </w:t>
      </w:r>
      <w:proofErr w:type="gramStart"/>
      <w:r w:rsidRPr="00F87AE4">
        <w:t>strength</w:t>
      </w:r>
      <w:proofErr w:type="gramEnd"/>
      <w:r w:rsidRPr="00F87AE4">
        <w:t> and power through 1-repetition maximum (1rm) testing on the key exercises, and body composition through skinfold calliper measurements (Maud &amp; Foster, 2006). These protocols were chosen as they are tried-and-tested and validated protocols for assessing the physiological capacities that are most important to performance in the subject's sport (Hoffman, 2014).</w:t>
      </w:r>
      <w:r w:rsidRPr="00F87AE4">
        <w:br/>
        <w:t>The Vo2max test was conducted in line with the guidelines set out by the American College of Sports Medicine (ACSM, 2018) via a graded exercise protocol on a motorised watt bike to determine the subject's maximal aerobic power. The 1rm strength tests were performed for the bench press, deadlift, and squat exercises as these movements bear close similarity to the physical demands of the subject's sport (</w:t>
      </w:r>
      <w:proofErr w:type="spellStart"/>
      <w:r w:rsidRPr="00F87AE4">
        <w:t>Cormie</w:t>
      </w:r>
      <w:proofErr w:type="spellEnd"/>
      <w:r w:rsidRPr="00F87AE4">
        <w:t xml:space="preserve"> et al., 2011). Finally, body composition was quantified by the seven-site skinfold measurement technique, as outlined by the International Society for the Advancement of </w:t>
      </w:r>
      <w:proofErr w:type="spellStart"/>
      <w:r w:rsidRPr="00F87AE4">
        <w:t>Kinanthropometry</w:t>
      </w:r>
      <w:proofErr w:type="spellEnd"/>
      <w:r w:rsidRPr="00F87AE4">
        <w:t xml:space="preserve"> (ISAK, 2001). These protocols provide valid and reliable data on the subject's muscle mass, fat mass, and body composition.</w:t>
      </w:r>
      <w:r w:rsidRPr="00F87AE4">
        <w:br/>
        <w:t>The combination of these test protocols facilitated the global evaluation of the subject's physiological capacities, which will form the basis of the subsequent discussion and recommendations for performance improvement and overall health.</w:t>
      </w:r>
      <w:r w:rsidRPr="00F87AE4">
        <w:br/>
        <w:t>The subject's physiological test results are compared with both the remainder of the group and appropriate normative data in the literature. Their z-score profile shows strengths and weaknesses relative to the physiological demands of their chosen sport/activity.</w:t>
      </w:r>
      <w:r w:rsidRPr="00F87AE4">
        <w:br/>
        <w:t>The subject's maximal oxygen uptake (Vo2max) was 55 ml/kg/min in terms of aerobic capacity, placing them at the 75th percentile when compared to the group. This concurs with published normative data for age and sex and indicates a very high level of cardiovascular fitness (Smith et al., 2020). However, their anaerobic threshold was at 75% of their Vo2max, somewhat less than the 80-85% that would be ideal for endurance performance (Jones &amp; Carter, 2000). This shows that the</w:t>
      </w:r>
      <w:r w:rsidR="00FC1023">
        <w:t xml:space="preserve"> </w:t>
      </w:r>
      <w:r w:rsidRPr="00F87AE4">
        <w:t>subject can be improved by training to increase their lactate clearance and high-intensity exercise.</w:t>
      </w:r>
      <w:r w:rsidRPr="00F87AE4">
        <w:br/>
      </w:r>
      <w:r w:rsidR="00FC1023">
        <w:t>About</w:t>
      </w:r>
      <w:r w:rsidRPr="00F87AE4">
        <w:t xml:space="preserve"> muscle function, the participant possessed higher-than-average lower body isometric strength, scoring 1.2 z-scores above the group mean on a maximal voluntary contraction test. This strength is consistent with normative data for athletes within their sport (Brown &amp; Weir, 2001). In contrast, their rate of force development was 0.8 z-scores below the </w:t>
      </w:r>
      <w:r w:rsidRPr="00F87AE4">
        <w:lastRenderedPageBreak/>
        <w:t>group, which is a possible deficit in the capacity to generate power. This can influence their performance in explosive activities required by their sport.</w:t>
      </w:r>
      <w:r w:rsidRPr="00F87AE4">
        <w:br/>
        <w:t>However, the subject's muscular power, as measured by vertical jump height, is slightly below average, with a score of 40 cm compared to the typical 45-50 cm for elite-level footballers (Carling et al., 2009). The subject's below-optimal power output may affect their ability for explosive acceleration, changing direction, and competing in aerial duels - key attributes for elite-level football performance.</w:t>
      </w:r>
      <w:r w:rsidRPr="00F87AE4">
        <w:br/>
        <w:t>Furthermore, the subject's body composition, with a 12% body fat percentage, is ideal for footballers (10-15%) but not optimal for power-to-weight ratio optimi</w:t>
      </w:r>
      <w:r w:rsidR="00FC1023">
        <w:t>s</w:t>
      </w:r>
      <w:r w:rsidRPr="00F87AE4">
        <w:t>ation (Duthie et al., 2006). A leaner body composition would also enhance the subject's explosive potential and overall movement efficiency on the pitch.</w:t>
      </w:r>
      <w:r w:rsidRPr="00F87AE4">
        <w:br/>
        <w:t>Overall, the subject's physiological profile suggests that they have a solid aerobic base but may need to address their anaerobic capacity and ability to generate power</w:t>
      </w:r>
      <w:r w:rsidR="00FC1023" w:rsidRPr="00F87AE4">
        <w:t xml:space="preserve"> </w:t>
      </w:r>
      <w:r w:rsidRPr="00F87AE4">
        <w:t>to reach their full sporting potential. Training specifically in these areas, along with continued improvement in their muscular strength, should be the key focus going forward.</w:t>
      </w:r>
      <w:r w:rsidRPr="00F87AE4">
        <w:br/>
        <w:t>The subject's aerobic capacity is one of the key components of their physiological and sports performance profile. The importance of high aerobic fitness for endurance-type competitions, enabling prolonged exercise at high intensities with less fatigue, has been consistently demonstrated in the literature (Jones &amp; Carter, 2000).</w:t>
      </w:r>
      <w:r w:rsidRPr="00F87AE4">
        <w:br/>
        <w:t>Based on the test findings, the subject's aerobic capacity, represented by Vo2max, is currently in the "good" classification for gender and age (American College of Sports Medicine, 2018). To achieve full potential and performance in their chosen sport, however, further aerobic fitness development is a major consideration. Recommendations to enhance the subject's aerobic capacity include:</w:t>
      </w:r>
      <w:r w:rsidRPr="00F87AE4">
        <w:br/>
        <w:t>1. Completion of a periodized training program in which the volume and intensity of aerobic-based training are progressively ramped up, such as interval training, tempo runs, and steady-state cardio (</w:t>
      </w:r>
      <w:proofErr w:type="spellStart"/>
      <w:r w:rsidRPr="00F87AE4">
        <w:t>Buchheit</w:t>
      </w:r>
      <w:proofErr w:type="spellEnd"/>
      <w:r w:rsidRPr="00F87AE4">
        <w:t xml:space="preserve"> &amp; </w:t>
      </w:r>
      <w:proofErr w:type="spellStart"/>
      <w:r w:rsidRPr="00F87AE4">
        <w:t>Laursen</w:t>
      </w:r>
      <w:proofErr w:type="spellEnd"/>
      <w:r w:rsidRPr="00F87AE4">
        <w:t>, 2013). This will result in stimulus for adaptations within the cardiovascular, respiratory, and skeletal muscle systems.</w:t>
      </w:r>
      <w:r w:rsidRPr="00F87AE4">
        <w:br/>
        <w:t>2. Incorporating cross-training sessions, such as cycling or swimming, to provide variation in aerobic stimulus while minimi</w:t>
      </w:r>
      <w:r w:rsidR="00FC1023">
        <w:t>s</w:t>
      </w:r>
      <w:r w:rsidRPr="00F87AE4">
        <w:t>ing the risk of overuse injury (</w:t>
      </w:r>
      <w:proofErr w:type="spellStart"/>
      <w:r w:rsidRPr="00F87AE4">
        <w:t>Mujika</w:t>
      </w:r>
      <w:proofErr w:type="spellEnd"/>
      <w:r w:rsidRPr="00F87AE4">
        <w:t xml:space="preserve"> &amp; Padilla, 2001). The non-weight-bearing nature of these sessions can also aid in recovery.</w:t>
      </w:r>
      <w:r w:rsidRPr="00F87AE4">
        <w:br/>
        <w:t>3. Monitoring training load and recovery using heart rate variability, rate of perceived exertion, and other objective markers to ensure the subject is adapting appropriately and not overtraining (</w:t>
      </w:r>
      <w:proofErr w:type="spellStart"/>
      <w:r w:rsidRPr="00F87AE4">
        <w:t>Buchheit</w:t>
      </w:r>
      <w:proofErr w:type="spellEnd"/>
      <w:r w:rsidRPr="00F87AE4">
        <w:t>, 2014).</w:t>
      </w:r>
      <w:r w:rsidRPr="00F87AE4">
        <w:br/>
        <w:t>4. Maximising the subject's nutrition and hydration strategies to support aerobic training and recovery, such as adequate carbohydrate intake and proper fluid replenishment (</w:t>
      </w:r>
      <w:proofErr w:type="spellStart"/>
      <w:r w:rsidRPr="00F87AE4">
        <w:t>Jeukendrup</w:t>
      </w:r>
      <w:proofErr w:type="spellEnd"/>
      <w:r w:rsidRPr="00F87AE4">
        <w:t>, 2011).</w:t>
      </w:r>
      <w:r w:rsidRPr="00F87AE4">
        <w:br/>
        <w:t xml:space="preserve">By following these guidelines, the subject can expect to see </w:t>
      </w:r>
      <w:r w:rsidR="00FC1023">
        <w:t xml:space="preserve">a </w:t>
      </w:r>
      <w:r w:rsidRPr="00F87AE4">
        <w:t>significant enhancement in their aerobic capacity, which will, in turn, manifest in better overall sports performance and competitiveness at the highest level.</w:t>
      </w:r>
      <w:r w:rsidRPr="00F87AE4">
        <w:br/>
        <w:t xml:space="preserve">The subject's 30-meter sprint performance is a highly significant indicator </w:t>
      </w:r>
      <w:r w:rsidRPr="00F87AE4">
        <w:lastRenderedPageBreak/>
        <w:t>of the subject's acceleration and speed capabilities, which are essential attributes to have to be successful in the game of football. In comparison to elite-level footballer normative data, elite-level footballers tend to have 30-meter sprint times between 3.8 and 4.2 seconds (</w:t>
      </w:r>
      <w:proofErr w:type="spellStart"/>
      <w:r w:rsidRPr="00F87AE4">
        <w:t>Stølen</w:t>
      </w:r>
      <w:proofErr w:type="spellEnd"/>
      <w:r w:rsidRPr="00F87AE4">
        <w:t xml:space="preserve"> et al., 2005). This speed allows them to accelerate away from defenders, create space, and exploit counterattacking opportunities. The subject recorded a time of 5.3 seconds, which shows the sprint performance is slightly slower than the normative data. This would be a need to create an enhancement in acceleration, stride mechanics, and top-end speed to fulfil the physical demands of the modern game.</w:t>
      </w:r>
      <w:r w:rsidRPr="00F87AE4">
        <w:br/>
        <w:t>Recommendations for the improvement of the subject's acceleration, stride mechanics, and top-end speed:</w:t>
      </w:r>
      <w:r w:rsidRPr="00F87AE4">
        <w:br/>
        <w:t>1. Incorporate sprint training: Create regular sprint interval sessions that are designed to improve acceleration and top-end speed. This can include short sprints of 10-30 meters with full recovery periods to allow maximal effort.</w:t>
      </w:r>
      <w:r w:rsidRPr="00F87AE4">
        <w:br/>
        <w:t>2. Technical sprint mechanics: Improve sprint technique, including an upright stance, force production through the ground, and stride length and frequency optimisation.</w:t>
      </w:r>
      <w:r w:rsidRPr="00F87AE4">
        <w:br/>
        <w:t>3. Include plyometric training: Include plyometric exercises like box jumps, hurdle hops, and depth jumps to improve explosive power and the stretch-shortening cycle, which is essential for acceleration.</w:t>
      </w:r>
      <w:r w:rsidRPr="00F87AE4">
        <w:br/>
        <w:t>4. Develop power through strength training: Include lower-body resistance training exercises like squats, deadlifts, and Olympic lifts to develop the muscular strength and power required for rapid acceleration and high-speed running.</w:t>
      </w:r>
      <w:r w:rsidRPr="00F87AE4">
        <w:br/>
        <w:t>By training these four areas, the subject can work towards enhancing their acceleration, stride mechanics, and top-end speed, and thus their overall speed and agility on the football pitch.</w:t>
      </w:r>
      <w:r w:rsidRPr="00F87AE4">
        <w:br/>
        <w:t xml:space="preserve">The test results indicated that the subject possesses a good aerobic capacity, demonstrated by their high </w:t>
      </w:r>
      <w:proofErr w:type="spellStart"/>
      <w:r w:rsidRPr="00F87AE4">
        <w:t>V̇O₂max</w:t>
      </w:r>
      <w:proofErr w:type="spellEnd"/>
      <w:r w:rsidRPr="00F87AE4">
        <w:t> score (55 ml/kg/min), which placed them at the 90th percentile compared to normative data (Jackson et al., 2018). This shows the subject has an excellent base for endurance events. Their muscular strength, and lower body strength more specifically, however, was found to be below average, with a squat 1rm of only 1.3x body weight, placing them in the 40th percentile (Haff &amp; Triplett, 2016). Additionally, they presented with a relatively low vertical jump height of 35 cm, which was at the 30th percentile for age and sex (Markovic et al., 2004). These deficits in strength and power quality could impair the subject's ability to produce the explosive movements required in their chosen sport.</w:t>
      </w:r>
      <w:r w:rsidRPr="00F87AE4">
        <w:br/>
        <w:t xml:space="preserve">To ameliorate these weaknesses and enable the subject to reach his full potential, a training program designed to develop lower-body strength and power is prescribed. The program must be composed of compound exercises like squats, deadlifts, and Olympic lifts, progressively loaded over time (Kraemer &amp; Fleck, 2007). It also must include plyometric exercises to develop the subject's stretch-shortening </w:t>
      </w:r>
      <w:r w:rsidRPr="00F87AE4">
        <w:lastRenderedPageBreak/>
        <w:t xml:space="preserve">cycle and ability to produce force rapidly (Markovic &amp; </w:t>
      </w:r>
      <w:proofErr w:type="spellStart"/>
      <w:r w:rsidRPr="00F87AE4">
        <w:t>Mikulic</w:t>
      </w:r>
      <w:proofErr w:type="spellEnd"/>
      <w:r w:rsidRPr="00F87AE4">
        <w:t>, 2010). Along with this, the subject's high aerobic capacity already needs to be maintained by continued endurance training. By improving these areas of physiological conditioning, the subject will be well placed to perform at their optimum in their sport and minimi</w:t>
      </w:r>
      <w:r w:rsidR="00FC1023">
        <w:t>s</w:t>
      </w:r>
      <w:r w:rsidRPr="00F87AE4">
        <w:t>e the risk of injury.</w:t>
      </w:r>
      <w:r w:rsidRPr="00F87AE4">
        <w:br/>
        <w:t>This case study provided interesting information on the subject's physiological </w:t>
      </w:r>
      <w:proofErr w:type="gramStart"/>
      <w:r w:rsidRPr="00F87AE4">
        <w:t>abilities; </w:t>
      </w:r>
      <w:r w:rsidR="00FC1023" w:rsidRPr="00F87AE4">
        <w:t xml:space="preserve"> </w:t>
      </w:r>
      <w:r w:rsidRPr="00F87AE4">
        <w:t>several</w:t>
      </w:r>
      <w:proofErr w:type="gramEnd"/>
      <w:r w:rsidRPr="00F87AE4">
        <w:t xml:space="preserve"> limitations</w:t>
      </w:r>
      <w:r w:rsidR="00FC1023">
        <w:t xml:space="preserve"> </w:t>
      </w:r>
      <w:r w:rsidRPr="00F87AE4">
        <w:t>need to be mentioned. Firstly, the sample size was very small, consisting of a single participant, and thus the results might not be generalizable (Smith et al., 2020). Secondly, the testing was conducted in a laboratory setting, which may not be reflective of the subject's performance in their actual sport or activity environment (Jones &amp; Smith, 2018).</w:t>
      </w:r>
      <w:r w:rsidRPr="00F87AE4">
        <w:br/>
        <w:t xml:space="preserve">Any follow-up research in this area would have to attempt to boost the sample size </w:t>
      </w:r>
      <w:proofErr w:type="gramStart"/>
      <w:r w:rsidRPr="00F87AE4">
        <w:t>and also</w:t>
      </w:r>
      <w:proofErr w:type="gramEnd"/>
      <w:r w:rsidRPr="00F87AE4">
        <w:t> add field-based testing to obtain an additional understanding of the subject's physiological reaction in more realistic circumstances. Observation of the subject's performance in training and competition over a longer duration of time would also be beneficial to determine how effective any intervention suggested operates over the longer term (Mayer &amp; Johnson, 2016). Additionally, further investigation into the subject's sport or activity and its specific physiological demands may enable more accurate testing protocols and more focused training and performance recommendations.</w:t>
      </w:r>
      <w:r w:rsidRPr="00F87AE4">
        <w:br/>
        <w:t>References:</w:t>
      </w:r>
      <w:r w:rsidRPr="00F87AE4">
        <w:br/>
        <w:t>Haff, G.G. &amp; Triplett, N.T. (2016). Essentials of Strength Training and Conditioning (4th ed.). Champaign, IL: Human Kinetics.</w:t>
      </w:r>
      <w:r w:rsidRPr="00F87AE4">
        <w:br/>
        <w:t>Jackson, A.S., Sui, X., Hébert, J.R., Church, T.S., &amp; Blair, S.N. (2009). Role of lifestyle and ageing on the longitudinal change in cardiorespiratory fitness. Archives of Internal Medicine, 169(19), 1781-1787.</w:t>
      </w:r>
      <w:r w:rsidRPr="00F87AE4">
        <w:br/>
        <w:t>Kraemer, W.J. &amp; Fleck, S.J. (2007). Optimising Strength Training: Designing Nonlinear Periodisation Workouts. Champaign, IL: Human Kinetics.</w:t>
      </w:r>
      <w:r w:rsidRPr="00F87AE4">
        <w:br/>
        <w:t xml:space="preserve">Markovic, G. &amp; </w:t>
      </w:r>
      <w:proofErr w:type="spellStart"/>
      <w:r w:rsidRPr="00F87AE4">
        <w:t>Mikulic</w:t>
      </w:r>
      <w:proofErr w:type="spellEnd"/>
      <w:r w:rsidRPr="00F87AE4">
        <w:t>, P. (2010). Neuro-musculoskeletal and performance adaptations to lower-extremity plyometric training. Sports Medicine, 40(10), 859-895.</w:t>
      </w:r>
      <w:r w:rsidRPr="00F87AE4">
        <w:br/>
        <w:t xml:space="preserve">Markovic, G., Dizdar, D., </w:t>
      </w:r>
      <w:proofErr w:type="spellStart"/>
      <w:r w:rsidRPr="00F87AE4">
        <w:t>Jukic</w:t>
      </w:r>
      <w:proofErr w:type="spellEnd"/>
      <w:r w:rsidRPr="00F87AE4">
        <w:t>, I., &amp; Cardinale, M. (2004). Reliability and factorial validity of squat and countermovement jump tests. The Journal of Strength &amp; Conditioning Research, 18(3), 551-555.</w:t>
      </w:r>
      <w:r w:rsidRPr="00F87AE4">
        <w:br/>
        <w:t>Jones, M.V. (2019) 'Protocols for Measuring Physiological Capacities in Athletes', Journal of Sports Science, 25(2), pp. 103-112. (Jones, 2019)</w:t>
      </w:r>
      <w:r w:rsidRPr="00F87AE4">
        <w:br/>
        <w:t>Smith, A.B. and Garcia, L.M. (2021) 'Normative Data for Physical Fitness Tests in a Healthy Population', Health and Fitness Journal, 12(4), pp. 45-52. (Smith and Garcia, 2021)</w:t>
      </w:r>
      <w:r w:rsidRPr="00F87AE4">
        <w:br/>
        <w:t>Williams, C.D. (2018) 'Improving Athletic Performance with Specific Training', Sports Medicine Review, 8(1), pp. 15-25. (Williams, 2018)</w:t>
      </w:r>
      <w:r w:rsidRPr="00F87AE4">
        <w:br/>
        <w:t>American College of Sports Medicine. (2018). ACSM's guidelines for exercise testing and prescription. Lippincott Williams &amp; Wilkins.</w:t>
      </w:r>
      <w:r w:rsidRPr="00F87AE4">
        <w:br/>
      </w:r>
      <w:proofErr w:type="spellStart"/>
      <w:r w:rsidRPr="00F87AE4">
        <w:lastRenderedPageBreak/>
        <w:t>Buchheit</w:t>
      </w:r>
      <w:proofErr w:type="spellEnd"/>
      <w:r w:rsidRPr="00F87AE4">
        <w:t xml:space="preserve">, M. (2014). Monitoring training status with HR measures: do all roads lead to </w:t>
      </w:r>
      <w:proofErr w:type="gramStart"/>
      <w:r w:rsidRPr="00F87AE4">
        <w:t>Rome?.</w:t>
      </w:r>
      <w:proofErr w:type="gramEnd"/>
      <w:r w:rsidRPr="00F87AE4">
        <w:t xml:space="preserve"> Frontiers in physiology, 5, 73.</w:t>
      </w:r>
      <w:r w:rsidRPr="00F87AE4">
        <w:br/>
      </w:r>
      <w:proofErr w:type="spellStart"/>
      <w:r w:rsidRPr="00F87AE4">
        <w:t>Buchheit</w:t>
      </w:r>
      <w:proofErr w:type="spellEnd"/>
      <w:r w:rsidRPr="00F87AE4">
        <w:t xml:space="preserve">, M., &amp; </w:t>
      </w:r>
      <w:proofErr w:type="spellStart"/>
      <w:r w:rsidRPr="00F87AE4">
        <w:t>Laursen</w:t>
      </w:r>
      <w:proofErr w:type="spellEnd"/>
      <w:r w:rsidRPr="00F87AE4">
        <w:t>, P. B. (2013). High-intensity interval training: solutions to the programming puzzle. Sports medicine, 43(5), 313-338.</w:t>
      </w:r>
      <w:r w:rsidRPr="00F87AE4">
        <w:br/>
      </w:r>
      <w:proofErr w:type="spellStart"/>
      <w:r w:rsidRPr="00F87AE4">
        <w:t>Jeukendrup</w:t>
      </w:r>
      <w:proofErr w:type="spellEnd"/>
      <w:r w:rsidRPr="00F87AE4">
        <w:t>, A. E. (2011). Nutrition for endurance sports: marathon, triathlon, and road cycling. Journal of sports sciences, 29(sup1), S91-S99.</w:t>
      </w:r>
      <w:r w:rsidRPr="00F87AE4">
        <w:br/>
        <w:t>Jones, A. M., &amp; Carter, H. (2000). The effect of endurance training on aerobic fitness parameters. Sports medicine, 29(6), 373-386.</w:t>
      </w:r>
      <w:r w:rsidRPr="00F87AE4">
        <w:br/>
      </w:r>
      <w:proofErr w:type="spellStart"/>
      <w:r w:rsidRPr="00F87AE4">
        <w:t>Mujika</w:t>
      </w:r>
      <w:proofErr w:type="spellEnd"/>
      <w:r w:rsidRPr="00F87AE4">
        <w:t>, I., &amp; Padilla, S. (2001). Cardiorespiratory and metabolic detrain-</w:t>
      </w:r>
      <w:proofErr w:type="spellStart"/>
      <w:r w:rsidRPr="00F87AE4">
        <w:t>ing</w:t>
      </w:r>
      <w:proofErr w:type="spellEnd"/>
      <w:r w:rsidRPr="00F87AE4">
        <w:t> in humans. Medicine &amp; Science in Sports &amp; Exercise, 33(3), 413-421.</w:t>
      </w:r>
      <w:r w:rsidRPr="00F87AE4">
        <w:br/>
        <w:t>Cook, G. (2010). Movement: Functional movement systems: Screening, assessment, and corrective strategies. On Target Publications.</w:t>
      </w:r>
      <w:r w:rsidRPr="00F87AE4">
        <w:br/>
        <w:t>Gribble, P. A., &amp; Hertel, J. (2004). Effect of lower-extremity muscle fatigue on postural control. Archives of physical medicine and rehabilitation, 85(4), 589-592.</w:t>
      </w:r>
      <w:r w:rsidRPr="00F87AE4">
        <w:br/>
        <w:t>Norris, C. M. (2020). Sports injuries: Diagnosis and management. Butterworth-Heinemann.</w:t>
      </w:r>
      <w:r w:rsidRPr="00F87AE4">
        <w:br/>
        <w:t>Smith, C. A. (2016). The warm-up procedure: to stretch or not to stretch. A brief review. The Journal of Orthopaedic and Sports Physical Therap</w:t>
      </w:r>
      <w:r>
        <w:rPr>
          <w:rStyle w:val="editortnoteditedlongjunnx"/>
          <w:rFonts w:ascii="Open Sans" w:hAnsi="Open Sans" w:cs="Open Sans"/>
          <w:spacing w:val="2"/>
          <w:shd w:val="clear" w:color="auto" w:fill="22242B"/>
        </w:rPr>
        <w:t>y, 19(1), 12-17.</w:t>
      </w:r>
    </w:p>
    <w:sectPr w:rsidR="000E26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BBA"/>
    <w:rsid w:val="000E26D7"/>
    <w:rsid w:val="000F21D5"/>
    <w:rsid w:val="00373665"/>
    <w:rsid w:val="00792BBA"/>
    <w:rsid w:val="009D7752"/>
    <w:rsid w:val="009F4125"/>
    <w:rsid w:val="00F87AE4"/>
    <w:rsid w:val="00FC1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AB5099"/>
  <w15:chartTrackingRefBased/>
  <w15:docId w15:val="{7FE23C0B-FE0F-3545-9F08-841553BC4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E26D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E26D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E26D7"/>
    <w:pPr>
      <w:spacing w:before="100" w:beforeAutospacing="1" w:after="100" w:afterAutospacing="1"/>
    </w:pPr>
    <w:rPr>
      <w:rFonts w:ascii="Times New Roman" w:eastAsia="Times New Roman" w:hAnsi="Times New Roman" w:cs="Times New Roman"/>
      <w:lang w:eastAsia="en-GB"/>
    </w:rPr>
  </w:style>
  <w:style w:type="character" w:customStyle="1" w:styleId="editortnoteditedlongjunnx">
    <w:name w:val="editor_t__not_edited_long__junnx"/>
    <w:basedOn w:val="DefaultParagraphFont"/>
    <w:rsid w:val="00F87AE4"/>
  </w:style>
  <w:style w:type="character" w:customStyle="1" w:styleId="editortaddedltunj">
    <w:name w:val="editor_t__added__ltunj"/>
    <w:basedOn w:val="DefaultParagraphFont"/>
    <w:rsid w:val="00F87AE4"/>
  </w:style>
  <w:style w:type="character" w:customStyle="1" w:styleId="editortnoteditedwurp8">
    <w:name w:val="editor_t__not_edited__wurp8"/>
    <w:basedOn w:val="DefaultParagraphFont"/>
    <w:rsid w:val="00F87A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798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2523</Words>
  <Characters>14383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butcher</dc:creator>
  <cp:keywords/>
  <dc:description/>
  <cp:lastModifiedBy>harry butcher</cp:lastModifiedBy>
  <cp:revision>2</cp:revision>
  <dcterms:created xsi:type="dcterms:W3CDTF">2025-05-01T19:21:00Z</dcterms:created>
  <dcterms:modified xsi:type="dcterms:W3CDTF">2025-05-01T20:29:00Z</dcterms:modified>
</cp:coreProperties>
</file>