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 xml:space="preserve">R1(config-line)# </w:t>
      </w:r>
      <w:r>
        <w:rPr>
          <w:b/>
        </w:rPr>
        <w:t>exec-timeout 5</w:t>
      </w:r>
      <w:r w:rsidRPr="003C08EF">
        <w:rPr>
          <w:b/>
        </w:rPr>
        <w:t xml:space="preserve"> 0</w:t>
      </w:r>
    </w:p>
    <w:p w14:paraId="04FB11A8" w14:textId="77777777" w:rsidR="00B22959" w:rsidRPr="008F348C" w:rsidRDefault="00B22959" w:rsidP="00B22959">
      <w:pPr>
        <w:pStyle w:val="CMD"/>
      </w:pPr>
      <w:r>
        <w:t xml:space="preserve">R1(config-line)#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 xml:space="preserve">R1(config-line)#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48E650EB" w:rsidR="00B22959" w:rsidRPr="00291D82" w:rsidRDefault="00291D82" w:rsidP="00291D82">
      <w:pPr>
        <w:pStyle w:val="BodyTextL50"/>
        <w:ind w:firstLine="720"/>
        <w:rPr>
          <w:b/>
          <w:bCs/>
          <w:i/>
          <w:iCs/>
          <w:color w:val="000000" w:themeColor="text1"/>
        </w:rPr>
      </w:pPr>
      <w:r w:rsidRPr="00291D82">
        <w:rPr>
          <w:b/>
          <w:bCs/>
          <w:i/>
          <w:iCs/>
          <w:color w:val="000000" w:themeColor="text1"/>
        </w:rPr>
        <w:t>2 failed login attempts within 120 second</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32B3448C" w:rsidR="00B22959" w:rsidRPr="00291D82" w:rsidRDefault="00291D82" w:rsidP="00291D82">
      <w:pPr>
        <w:pStyle w:val="BodyTextL50"/>
        <w:ind w:firstLine="216"/>
        <w:rPr>
          <w:b/>
          <w:bCs/>
          <w:i/>
          <w:iCs/>
          <w:color w:val="000000" w:themeColor="text1"/>
        </w:rPr>
      </w:pPr>
      <w:r w:rsidRPr="00291D82">
        <w:rPr>
          <w:b/>
          <w:bCs/>
          <w:i/>
          <w:iCs/>
          <w:color w:val="000000" w:themeColor="text1"/>
        </w:rPr>
        <w:t xml:space="preserve">It prevents logins to the identified account for 30 seconds to limit exposure to brute force attacks </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NVRAM  administratively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NVRAM  administratively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NVRAM  administratively down </w:t>
      </w:r>
      <w:proofErr w:type="spellStart"/>
      <w:r>
        <w:t>down</w:t>
      </w:r>
      <w:proofErr w:type="spellEnd"/>
      <w:r>
        <w:t xml:space="preserve">    </w:t>
      </w:r>
    </w:p>
    <w:p w14:paraId="54602133" w14:textId="77777777" w:rsidR="00B22959" w:rsidRDefault="00B22959" w:rsidP="00B22959">
      <w:pPr>
        <w:pStyle w:val="CMDOutput"/>
      </w:pPr>
      <w:r>
        <w:t xml:space="preserve">Serial0/0/1                unassigned      YES NVRAM  administratively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Generating 1024 bit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658A722A" w:rsidR="00D9050E" w:rsidRDefault="00D9050E" w:rsidP="00D9050E">
      <w:pPr>
        <w:pStyle w:val="CMD"/>
        <w:rPr>
          <w:b/>
          <w:noProof/>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0B4AB47D" w14:textId="1781C74D" w:rsidR="00BD1E4F" w:rsidRPr="00BD1E4F" w:rsidRDefault="00BD1E4F" w:rsidP="00D9050E">
      <w:pPr>
        <w:pStyle w:val="CMD"/>
        <w:rPr>
          <w:b/>
          <w:color w:val="FF0000"/>
        </w:rPr>
      </w:pPr>
      <w:r>
        <w:tab/>
      </w:r>
      <w:r w:rsidRPr="00BD1E4F">
        <w:rPr>
          <w:color w:val="FF0000"/>
        </w:rPr>
        <w:t>‘</w:t>
      </w:r>
      <w:r w:rsidRPr="00BD1E4F">
        <w:rPr>
          <w:b/>
          <w:color w:val="FF0000"/>
        </w:rPr>
        <w:t xml:space="preserve">username admin privilege 15 secret </w:t>
      </w:r>
      <w:r w:rsidRPr="00BD1E4F">
        <w:rPr>
          <w:b/>
          <w:noProof/>
          <w:color w:val="FF0000"/>
        </w:rPr>
        <w:t>adminpass</w:t>
      </w:r>
      <w:r w:rsidRPr="00BD1E4F">
        <w:rPr>
          <w:b/>
          <w:noProof/>
          <w:color w:val="FF0000"/>
        </w:rPr>
        <w:t>_’ the password is to short otherwise</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22598EEB" w:rsidR="00D9050E" w:rsidRDefault="00D9050E" w:rsidP="00D9050E">
      <w:pPr>
        <w:pStyle w:val="CMD"/>
        <w:rPr>
          <w:b/>
          <w:noProof/>
        </w:rPr>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60CCA1F7" w14:textId="256E5D58" w:rsidR="00291D82" w:rsidRDefault="00291D82" w:rsidP="00D9050E">
      <w:pPr>
        <w:pStyle w:val="CMD"/>
      </w:pPr>
    </w:p>
    <w:p w14:paraId="15FFBFEE" w14:textId="3A30FC09" w:rsidR="00291D82" w:rsidRPr="00BD1E4F" w:rsidRDefault="00291D82" w:rsidP="00D9050E">
      <w:pPr>
        <w:pStyle w:val="CMD"/>
        <w:rPr>
          <w:color w:val="FF0000"/>
        </w:rPr>
      </w:pPr>
      <w:r>
        <w:tab/>
      </w:r>
      <w:r>
        <w:tab/>
      </w:r>
      <w:r>
        <w:tab/>
      </w:r>
      <w:r w:rsidR="00BD1E4F" w:rsidRPr="00BD1E4F">
        <w:rPr>
          <w:color w:val="FF0000"/>
        </w:rPr>
        <w:t>‘</w:t>
      </w:r>
      <w:r w:rsidRPr="00BD1E4F">
        <w:rPr>
          <w:color w:val="FF0000"/>
        </w:rPr>
        <w:t xml:space="preserve">TRANSPORT input </w:t>
      </w:r>
      <w:proofErr w:type="spellStart"/>
      <w:r w:rsidR="00BD1E4F" w:rsidRPr="00BD1E4F">
        <w:rPr>
          <w:color w:val="FF0000"/>
        </w:rPr>
        <w:t>ssh</w:t>
      </w:r>
      <w:proofErr w:type="spellEnd"/>
      <w:r w:rsidR="00BD1E4F" w:rsidRPr="00BD1E4F">
        <w:rPr>
          <w:color w:val="FF0000"/>
        </w:rPr>
        <w:t xml:space="preserve">’ as the above </w:t>
      </w:r>
      <w:proofErr w:type="spellStart"/>
      <w:r w:rsidR="00BD1E4F" w:rsidRPr="00BD1E4F">
        <w:rPr>
          <w:color w:val="FF0000"/>
        </w:rPr>
        <w:t>cmd</w:t>
      </w:r>
      <w:proofErr w:type="spellEnd"/>
      <w:r w:rsidR="00BD1E4F" w:rsidRPr="00BD1E4F">
        <w:rPr>
          <w:color w:val="FF0000"/>
        </w:rPr>
        <w:t xml:space="preserve"> fails.</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lastRenderedPageBreak/>
        <w:t>R1(config-lin</w:t>
      </w:r>
      <w:r w:rsidR="00495B13">
        <w:t>e</w:t>
      </w:r>
      <w:r>
        <w:t xml:space="preserve">)# </w:t>
      </w:r>
      <w:r w:rsidRPr="00495B13">
        <w:rPr>
          <w:b/>
        </w:rPr>
        <w:t>login local</w:t>
      </w:r>
    </w:p>
    <w:p w14:paraId="4B91AF4B" w14:textId="77777777" w:rsidR="00D9050E" w:rsidRDefault="00D9050E" w:rsidP="00D9050E">
      <w:pPr>
        <w:pStyle w:val="CMD"/>
      </w:pPr>
      <w:r>
        <w:t>R1(config-lin</w:t>
      </w:r>
      <w:r w:rsidR="00495B13">
        <w:t>e</w:t>
      </w:r>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6A3B1E5" w14:textId="2F289B6F" w:rsidR="008B4B00" w:rsidRDefault="00AB4C40" w:rsidP="00BD1E4F">
      <w:pPr>
        <w:pStyle w:val="BodyTextL50"/>
        <w:ind w:left="0" w:firstLine="720"/>
        <w:rPr>
          <w:color w:val="FF0000"/>
        </w:rPr>
      </w:pPr>
      <w:r w:rsidRPr="00BD1E4F">
        <w:rPr>
          <w:b/>
          <w:bCs/>
          <w:i/>
          <w:iCs/>
          <w:color w:val="000000" w:themeColor="text1"/>
        </w:rPr>
        <w:t>The teln</w:t>
      </w:r>
      <w:r w:rsidR="00CE7DD7">
        <w:rPr>
          <w:b/>
          <w:bCs/>
          <w:i/>
          <w:iCs/>
          <w:color w:val="000000" w:themeColor="text1"/>
        </w:rPr>
        <w:t>e</w:t>
      </w:r>
      <w:r w:rsidRPr="00BD1E4F">
        <w:rPr>
          <w:b/>
          <w:bCs/>
          <w:i/>
          <w:iCs/>
          <w:color w:val="000000" w:themeColor="text1"/>
        </w:rPr>
        <w:t xml:space="preserve">t protocol was disabled in the </w:t>
      </w:r>
      <w:proofErr w:type="spellStart"/>
      <w:r w:rsidRPr="00BD1E4F">
        <w:rPr>
          <w:b/>
          <w:bCs/>
          <w:i/>
          <w:iCs/>
          <w:color w:val="000000" w:themeColor="text1"/>
        </w:rPr>
        <w:t>the</w:t>
      </w:r>
      <w:proofErr w:type="spellEnd"/>
      <w:r w:rsidRPr="00BD1E4F">
        <w:rPr>
          <w:b/>
          <w:bCs/>
          <w:i/>
          <w:iCs/>
          <w:color w:val="000000" w:themeColor="text1"/>
        </w:rPr>
        <w:t xml:space="preserve"> above com</w:t>
      </w:r>
      <w:r w:rsidR="00BD1E4F">
        <w:rPr>
          <w:b/>
          <w:bCs/>
          <w:i/>
          <w:iCs/>
          <w:color w:val="000000" w:themeColor="text1"/>
        </w:rPr>
        <w:t>m</w:t>
      </w:r>
      <w:r w:rsidRPr="00BD1E4F">
        <w:rPr>
          <w:b/>
          <w:bCs/>
          <w:i/>
          <w:iCs/>
          <w:color w:val="000000" w:themeColor="text1"/>
        </w:rPr>
        <w:t>and</w:t>
      </w:r>
      <w:r w:rsidRPr="00BD1E4F">
        <w:rPr>
          <w:color w:val="000000" w:themeColor="text1"/>
        </w:rPr>
        <w:t xml:space="preserve"> </w:t>
      </w:r>
    </w:p>
    <w:p w14:paraId="703AC4C7" w14:textId="77777777" w:rsidR="00BD1E4F" w:rsidRPr="003171ED" w:rsidRDefault="00BD1E4F" w:rsidP="00BD1E4F">
      <w:pPr>
        <w:pStyle w:val="BodyTextL50"/>
        <w:ind w:left="0" w:firstLine="720"/>
        <w:rPr>
          <w:color w:val="FF0000"/>
        </w:rPr>
      </w:pPr>
    </w:p>
    <w:p w14:paraId="6AF37E0C" w14:textId="77777777"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5E4E17C9" w14:textId="77777777" w:rsidR="00BD1E4F" w:rsidRDefault="008B4B00" w:rsidP="008B4B00">
      <w:pPr>
        <w:pStyle w:val="BodyTextL50"/>
        <w:rPr>
          <w:color w:val="FF0000"/>
        </w:rPr>
      </w:pPr>
      <w:r w:rsidRPr="003171ED">
        <w:rPr>
          <w:color w:val="FF0000"/>
        </w:rPr>
        <w:t xml:space="preserve">Does R1 accept the SSH connection? </w:t>
      </w:r>
    </w:p>
    <w:p w14:paraId="161132C5" w14:textId="20D23155" w:rsidR="008B4B00" w:rsidRPr="00750A3D" w:rsidRDefault="00750A3D" w:rsidP="008B4B00">
      <w:pPr>
        <w:pStyle w:val="BodyTextL50"/>
        <w:rPr>
          <w:b/>
          <w:bCs/>
          <w:i/>
          <w:iCs/>
          <w:color w:val="000000" w:themeColor="text1"/>
        </w:rPr>
      </w:pPr>
      <w:r>
        <w:rPr>
          <w:b/>
          <w:bCs/>
          <w:i/>
          <w:iCs/>
          <w:color w:val="000000" w:themeColor="text1"/>
        </w:rPr>
        <w:t>‘</w:t>
      </w:r>
      <w:proofErr w:type="spellStart"/>
      <w:r w:rsidR="00AB4C40" w:rsidRPr="00750A3D">
        <w:rPr>
          <w:b/>
          <w:bCs/>
          <w:i/>
          <w:iCs/>
          <w:color w:val="000000" w:themeColor="text1"/>
        </w:rPr>
        <w:t>adminpass</w:t>
      </w:r>
      <w:proofErr w:type="spellEnd"/>
      <w:r>
        <w:rPr>
          <w:b/>
          <w:bCs/>
          <w:i/>
          <w:iCs/>
          <w:color w:val="000000" w:themeColor="text1"/>
        </w:rPr>
        <w:t>’</w:t>
      </w:r>
      <w:r w:rsidR="00AB4C40" w:rsidRPr="00750A3D">
        <w:rPr>
          <w:b/>
          <w:bCs/>
          <w:i/>
          <w:iCs/>
          <w:color w:val="000000" w:themeColor="text1"/>
        </w:rPr>
        <w:t xml:space="preserve"> didn’t work as this password was two short </w:t>
      </w:r>
      <w:proofErr w:type="spellStart"/>
      <w:r w:rsidR="00AB4C40" w:rsidRPr="00750A3D">
        <w:rPr>
          <w:b/>
          <w:bCs/>
          <w:i/>
          <w:iCs/>
          <w:color w:val="000000" w:themeColor="text1"/>
        </w:rPr>
        <w:t>adminpass</w:t>
      </w:r>
      <w:proofErr w:type="spellEnd"/>
      <w:r w:rsidR="00AB4C40" w:rsidRPr="00750A3D">
        <w:rPr>
          <w:b/>
          <w:bCs/>
          <w:i/>
          <w:iCs/>
          <w:color w:val="000000" w:themeColor="text1"/>
        </w:rPr>
        <w:t>_ did at it met the 10 character limit</w:t>
      </w:r>
      <w:r>
        <w:rPr>
          <w:b/>
          <w:bCs/>
          <w:i/>
          <w:iCs/>
          <w:color w:val="000000" w:themeColor="text1"/>
        </w:rPr>
        <w:t xml:space="preserve">. Using a valid password </w:t>
      </w:r>
      <w:r w:rsidR="00CE7DD7" w:rsidRPr="00750A3D">
        <w:rPr>
          <w:b/>
          <w:bCs/>
          <w:i/>
          <w:iCs/>
          <w:color w:val="000000" w:themeColor="text1"/>
        </w:rPr>
        <w:t xml:space="preserve"> a connection was established and the </w:t>
      </w:r>
      <w:proofErr w:type="spellStart"/>
      <w:r w:rsidR="00CE7DD7" w:rsidRPr="00750A3D">
        <w:rPr>
          <w:b/>
          <w:bCs/>
          <w:i/>
          <w:iCs/>
          <w:color w:val="000000" w:themeColor="text1"/>
        </w:rPr>
        <w:t>motd</w:t>
      </w:r>
      <w:proofErr w:type="spellEnd"/>
      <w:r w:rsidR="00CE7DD7" w:rsidRPr="00750A3D">
        <w:rPr>
          <w:b/>
          <w:bCs/>
          <w:i/>
          <w:iCs/>
          <w:color w:val="000000" w:themeColor="text1"/>
        </w:rPr>
        <w:t xml:space="preserve"> was displayed</w:t>
      </w:r>
      <w:r w:rsidRPr="00750A3D">
        <w:rPr>
          <w:b/>
          <w:bCs/>
          <w:i/>
          <w:iCs/>
          <w:color w:val="000000" w:themeColor="text1"/>
        </w:rPr>
        <w:t>.</w:t>
      </w:r>
    </w:p>
    <w:p w14:paraId="7F7E738D" w14:textId="77777777" w:rsidR="00BD1E4F" w:rsidRPr="003171ED" w:rsidRDefault="00BD1E4F" w:rsidP="008B4B00">
      <w:pPr>
        <w:pStyle w:val="BodyTextL50"/>
        <w:rPr>
          <w:color w:val="FF0000"/>
        </w:rPr>
      </w:pP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416D059F" w14:textId="6E279050" w:rsidR="008B4B00" w:rsidRDefault="00750A3D" w:rsidP="008B4B00">
      <w:pPr>
        <w:pStyle w:val="BodyTextL50"/>
        <w:rPr>
          <w:b/>
          <w:bCs/>
          <w:i/>
          <w:iCs/>
          <w:color w:val="000000" w:themeColor="text1"/>
        </w:rPr>
      </w:pPr>
      <w:r w:rsidRPr="00750A3D">
        <w:rPr>
          <w:b/>
          <w:bCs/>
          <w:i/>
          <w:iCs/>
          <w:color w:val="000000" w:themeColor="text1"/>
        </w:rPr>
        <w:t>The session was forcibly closed by the router.</w:t>
      </w:r>
      <w:r>
        <w:rPr>
          <w:b/>
          <w:bCs/>
          <w:i/>
          <w:iCs/>
          <w:color w:val="000000" w:themeColor="text1"/>
        </w:rPr>
        <w:t xml:space="preserve"> </w:t>
      </w:r>
      <w:r w:rsidR="00AB4C40" w:rsidRPr="00750A3D">
        <w:rPr>
          <w:b/>
          <w:bCs/>
          <w:i/>
          <w:iCs/>
          <w:color w:val="000000" w:themeColor="text1"/>
        </w:rPr>
        <w:t>The account is locked for a short period of time</w:t>
      </w:r>
      <w:r w:rsidRPr="00750A3D">
        <w:rPr>
          <w:b/>
          <w:bCs/>
          <w:i/>
          <w:iCs/>
          <w:color w:val="000000" w:themeColor="text1"/>
        </w:rPr>
        <w:t xml:space="preserve"> any attempts to reconnect are rejected until the lockout period has passed.</w:t>
      </w:r>
    </w:p>
    <w:p w14:paraId="7ED82E3E" w14:textId="77777777" w:rsidR="00750A3D" w:rsidRPr="00750A3D" w:rsidRDefault="00750A3D" w:rsidP="008B4B00">
      <w:pPr>
        <w:pStyle w:val="BodyTextL50"/>
        <w:rPr>
          <w:b/>
          <w:bCs/>
          <w:i/>
          <w:iCs/>
          <w:color w:val="000000" w:themeColor="text1"/>
        </w:rPr>
      </w:pP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lastRenderedPageBreak/>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6F27C8D2" w14:textId="77777777" w:rsidR="00522A31" w:rsidRDefault="008B4B00" w:rsidP="008B4B00">
      <w:pPr>
        <w:pStyle w:val="BodyTextL50"/>
        <w:rPr>
          <w:color w:val="FF0000"/>
        </w:rPr>
      </w:pPr>
      <w:r w:rsidRPr="003171ED">
        <w:rPr>
          <w:color w:val="FF0000"/>
        </w:rPr>
        <w:t xml:space="preserve">After you successfully logged in, what was displayed? </w:t>
      </w:r>
    </w:p>
    <w:p w14:paraId="48462C4E" w14:textId="1B217F92" w:rsidR="008B4B00" w:rsidRPr="00522A31" w:rsidRDefault="00522A31" w:rsidP="008B4B00">
      <w:pPr>
        <w:pStyle w:val="BodyTextL50"/>
        <w:rPr>
          <w:b/>
          <w:bCs/>
          <w:i/>
          <w:iCs/>
          <w:color w:val="FF0000"/>
        </w:rPr>
      </w:pPr>
      <w:r w:rsidRPr="00522A31">
        <w:rPr>
          <w:b/>
          <w:bCs/>
          <w:i/>
          <w:iCs/>
          <w:color w:val="000000" w:themeColor="text1"/>
        </w:rPr>
        <w:t>Unable to login using this account as this account has not been created</w:t>
      </w:r>
      <w:r w:rsidRPr="00522A31">
        <w:rPr>
          <w:b/>
          <w:bCs/>
          <w:i/>
          <w:iCs/>
          <w:color w:val="FF0000"/>
        </w:rPr>
        <w:t xml:space="preserve"> </w:t>
      </w:r>
      <w:r w:rsidR="008B4B00" w:rsidRPr="00522A31">
        <w:rPr>
          <w:b/>
          <w:bCs/>
          <w:i/>
          <w:iCs/>
          <w:color w:val="FF0000"/>
        </w:rPr>
        <w:t xml:space="preserve">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72B42431" w14:textId="77777777" w:rsidR="00522A31" w:rsidRDefault="00AB4C40" w:rsidP="00522A31">
      <w:pPr>
        <w:pStyle w:val="BodyTextL50"/>
        <w:rPr>
          <w:color w:val="FF0000"/>
        </w:rPr>
      </w:pPr>
      <w:r w:rsidRPr="00522A31">
        <w:rPr>
          <w:b/>
          <w:bCs/>
          <w:i/>
          <w:iCs/>
          <w:color w:val="000000" w:themeColor="text1"/>
        </w:rPr>
        <w:t xml:space="preserve">Previous configuration settings have been put in place to </w:t>
      </w:r>
      <w:r w:rsidR="00522A31" w:rsidRPr="00522A31">
        <w:rPr>
          <w:b/>
          <w:bCs/>
          <w:i/>
          <w:iCs/>
          <w:color w:val="000000" w:themeColor="text1"/>
        </w:rPr>
        <w:t xml:space="preserve">inhibit the use of </w:t>
      </w:r>
      <w:proofErr w:type="spellStart"/>
      <w:r w:rsidRPr="00522A31">
        <w:rPr>
          <w:b/>
          <w:bCs/>
          <w:i/>
          <w:iCs/>
          <w:color w:val="000000" w:themeColor="text1"/>
        </w:rPr>
        <w:t>brut</w:t>
      </w:r>
      <w:r w:rsidR="00522A31" w:rsidRPr="00522A31">
        <w:rPr>
          <w:b/>
          <w:bCs/>
          <w:i/>
          <w:iCs/>
          <w:color w:val="000000" w:themeColor="text1"/>
        </w:rPr>
        <w:t>e</w:t>
      </w:r>
      <w:r w:rsidRPr="00522A31">
        <w:rPr>
          <w:b/>
          <w:bCs/>
          <w:i/>
          <w:iCs/>
          <w:color w:val="000000" w:themeColor="text1"/>
        </w:rPr>
        <w:t>force</w:t>
      </w:r>
      <w:proofErr w:type="spellEnd"/>
      <w:r w:rsidRPr="00522A31">
        <w:rPr>
          <w:b/>
          <w:bCs/>
          <w:i/>
          <w:iCs/>
          <w:color w:val="000000" w:themeColor="text1"/>
        </w:rPr>
        <w:t xml:space="preserve"> atta</w:t>
      </w:r>
      <w:r w:rsidR="00522A31" w:rsidRPr="00522A31">
        <w:rPr>
          <w:b/>
          <w:bCs/>
          <w:i/>
          <w:iCs/>
          <w:color w:val="000000" w:themeColor="text1"/>
        </w:rPr>
        <w:t>c</w:t>
      </w:r>
      <w:r w:rsidRPr="00522A31">
        <w:rPr>
          <w:b/>
          <w:bCs/>
          <w:i/>
          <w:iCs/>
          <w:color w:val="000000" w:themeColor="text1"/>
        </w:rPr>
        <w:t>ks</w:t>
      </w:r>
      <w:r w:rsidR="00522A31" w:rsidRPr="00522A31">
        <w:rPr>
          <w:b/>
          <w:bCs/>
          <w:i/>
          <w:iCs/>
          <w:color w:val="000000" w:themeColor="text1"/>
        </w:rPr>
        <w:t xml:space="preserve">. By injecting a time out into an attack any </w:t>
      </w:r>
      <w:proofErr w:type="spellStart"/>
      <w:r w:rsidR="00522A31" w:rsidRPr="00522A31">
        <w:rPr>
          <w:b/>
          <w:bCs/>
          <w:i/>
          <w:iCs/>
          <w:color w:val="000000" w:themeColor="text1"/>
        </w:rPr>
        <w:t>bruteforce</w:t>
      </w:r>
      <w:proofErr w:type="spellEnd"/>
      <w:r w:rsidR="00522A31" w:rsidRPr="00522A31">
        <w:rPr>
          <w:b/>
          <w:bCs/>
          <w:i/>
          <w:iCs/>
          <w:color w:val="000000" w:themeColor="text1"/>
        </w:rPr>
        <w:t xml:space="preserve"> attack is only going to take longer before its effective</w:t>
      </w:r>
      <w:r w:rsidR="00522A31">
        <w:rPr>
          <w:color w:val="FF0000"/>
        </w:rPr>
        <w:t>.</w:t>
      </w:r>
    </w:p>
    <w:p w14:paraId="4E0780F4" w14:textId="427DE482" w:rsidR="00522A31" w:rsidRPr="003171ED" w:rsidRDefault="00AB4C40" w:rsidP="00522A31">
      <w:pPr>
        <w:pStyle w:val="BodyTextL50"/>
        <w:rPr>
          <w:color w:val="FF0000"/>
        </w:rPr>
      </w:pPr>
      <w:r>
        <w:rPr>
          <w:color w:val="FF0000"/>
        </w:rPr>
        <w:t xml:space="preserve"> </w:t>
      </w: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lastRenderedPageBreak/>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 xml:space="preserve">1(config-line)#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 xml:space="preserve">1(config-line)# </w:t>
      </w:r>
      <w:r w:rsidR="004577FF" w:rsidRPr="00495B13">
        <w:rPr>
          <w:b/>
        </w:rPr>
        <w:t>login local</w:t>
      </w:r>
    </w:p>
    <w:p w14:paraId="5710070F" w14:textId="77777777" w:rsidR="004577FF" w:rsidRPr="00CB15BB" w:rsidRDefault="007D24F6" w:rsidP="009669CA">
      <w:pPr>
        <w:pStyle w:val="CMD"/>
      </w:pPr>
      <w:r>
        <w:t>S</w:t>
      </w:r>
      <w:r w:rsidR="004577FF">
        <w:t xml:space="preserve">1(config-line)#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4B071238" w:rsidR="008A180F" w:rsidRPr="000307A2" w:rsidRDefault="000307A2" w:rsidP="008A180F">
      <w:pPr>
        <w:pStyle w:val="BodyTextL25"/>
        <w:rPr>
          <w:b/>
          <w:bCs/>
          <w:i/>
          <w:iCs/>
          <w:color w:val="000000" w:themeColor="text1"/>
        </w:rPr>
      </w:pPr>
      <w:r w:rsidRPr="000307A2">
        <w:rPr>
          <w:b/>
          <w:bCs/>
          <w:i/>
          <w:iCs/>
          <w:color w:val="000000" w:themeColor="text1"/>
        </w:rPr>
        <w:t>It was possible to SSH to acce</w:t>
      </w:r>
      <w:r w:rsidR="00EC3BD8">
        <w:rPr>
          <w:b/>
          <w:bCs/>
          <w:i/>
          <w:iCs/>
          <w:color w:val="000000" w:themeColor="text1"/>
        </w:rPr>
        <w:t>s</w:t>
      </w:r>
      <w:r w:rsidRPr="000307A2">
        <w:rPr>
          <w:b/>
          <w:bCs/>
          <w:i/>
          <w:iCs/>
          <w:color w:val="000000" w:themeColor="text1"/>
        </w:rPr>
        <w:t>s the switch from the PC</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r>
        <w:t>vrf</w:t>
      </w:r>
      <w:proofErr w:type="spellEnd"/>
      <w:r>
        <w:t xml:space="preserve">  Specify </w:t>
      </w:r>
      <w:proofErr w:type="spellStart"/>
      <w:r>
        <w:t>vrf</w:t>
      </w:r>
      <w:proofErr w:type="spellEnd"/>
      <w:r>
        <w:t xml:space="preserve"> name</w:t>
      </w:r>
    </w:p>
    <w:p w14:paraId="2DF343E9" w14:textId="77777777" w:rsidR="00FD14D5" w:rsidRDefault="00FD14D5" w:rsidP="00FD14D5">
      <w:pPr>
        <w:pStyle w:val="CMD"/>
      </w:pPr>
      <w:r>
        <w:t xml:space="preserve">  WORD  IP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lastRenderedPageBreak/>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[Resuming connection 1 to 192.168.1.1 ... ]</w:t>
      </w:r>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0279C942" w14:textId="5B00A150" w:rsidR="002D1321" w:rsidRPr="00EC3BD8" w:rsidRDefault="002D1321" w:rsidP="00FD14D5">
      <w:pPr>
        <w:pStyle w:val="BodyTextL25"/>
        <w:rPr>
          <w:b/>
          <w:bCs/>
          <w:i/>
          <w:iCs/>
          <w:color w:val="000000" w:themeColor="text1"/>
        </w:rPr>
      </w:pPr>
      <w:r w:rsidRPr="00EC3BD8">
        <w:rPr>
          <w:b/>
          <w:bCs/>
          <w:i/>
          <w:iCs/>
          <w:color w:val="000000" w:themeColor="text1"/>
        </w:rPr>
        <w:t xml:space="preserve">The command </w:t>
      </w:r>
      <w:proofErr w:type="spellStart"/>
      <w:r w:rsidRPr="00EC3BD8">
        <w:rPr>
          <w:b/>
          <w:bCs/>
          <w:i/>
          <w:iCs/>
          <w:color w:val="000000" w:themeColor="text1"/>
        </w:rPr>
        <w:t>ssh</w:t>
      </w:r>
      <w:proofErr w:type="spellEnd"/>
      <w:r w:rsidRPr="00EC3BD8">
        <w:rPr>
          <w:b/>
          <w:bCs/>
          <w:i/>
          <w:iCs/>
          <w:color w:val="000000" w:themeColor="text1"/>
        </w:rPr>
        <w:t xml:space="preserve">-v failed to work on the version of IOS </w:t>
      </w:r>
      <w:proofErr w:type="spellStart"/>
      <w:r w:rsidRPr="00EC3BD8">
        <w:rPr>
          <w:b/>
          <w:bCs/>
          <w:i/>
          <w:iCs/>
          <w:color w:val="000000" w:themeColor="text1"/>
        </w:rPr>
        <w:t>ssh</w:t>
      </w:r>
      <w:proofErr w:type="spellEnd"/>
      <w:r w:rsidRPr="00EC3BD8">
        <w:rPr>
          <w:b/>
          <w:bCs/>
          <w:i/>
          <w:iCs/>
          <w:color w:val="000000" w:themeColor="text1"/>
        </w:rPr>
        <w:t xml:space="preserve"> /?</w:t>
      </w:r>
    </w:p>
    <w:p w14:paraId="312E9267" w14:textId="0EAF6AAF" w:rsidR="00B30437" w:rsidRDefault="002D1321" w:rsidP="00EC3BD8">
      <w:pPr>
        <w:pStyle w:val="BodyTextL25"/>
        <w:rPr>
          <w:b/>
          <w:bCs/>
          <w:i/>
          <w:iCs/>
          <w:color w:val="000000" w:themeColor="text1"/>
        </w:rPr>
      </w:pPr>
      <w:r w:rsidRPr="00EC3BD8">
        <w:rPr>
          <w:b/>
          <w:bCs/>
          <w:i/>
          <w:iCs/>
          <w:color w:val="000000" w:themeColor="text1"/>
        </w:rPr>
        <w:t xml:space="preserve">Show </w:t>
      </w:r>
      <w:proofErr w:type="spellStart"/>
      <w:r w:rsidR="00EC3BD8" w:rsidRPr="00EC3BD8">
        <w:rPr>
          <w:b/>
          <w:bCs/>
          <w:i/>
          <w:iCs/>
          <w:color w:val="000000" w:themeColor="text1"/>
        </w:rPr>
        <w:t>ssh</w:t>
      </w:r>
      <w:proofErr w:type="spellEnd"/>
      <w:r w:rsidR="00EC3BD8" w:rsidRPr="00EC3BD8">
        <w:rPr>
          <w:b/>
          <w:bCs/>
          <w:i/>
          <w:iCs/>
          <w:color w:val="000000" w:themeColor="text1"/>
        </w:rPr>
        <w:t xml:space="preserve">  as command displayed what connections if any were running on both SSHv1 and SSHv2</w:t>
      </w:r>
    </w:p>
    <w:p w14:paraId="4955E748" w14:textId="77777777" w:rsidR="00EC3BD8" w:rsidRDefault="00EC3BD8" w:rsidP="00EC3BD8">
      <w:pPr>
        <w:pStyle w:val="BodyTextL25"/>
        <w:rPr>
          <w:b/>
          <w:bCs/>
          <w:i/>
          <w:iCs/>
          <w:color w:val="000000" w:themeColor="text1"/>
        </w:rPr>
      </w:pPr>
    </w:p>
    <w:tbl>
      <w:tblPr>
        <w:tblStyle w:val="LabTableStyle"/>
        <w:tblW w:w="0" w:type="auto"/>
        <w:tblLook w:val="04A0" w:firstRow="1" w:lastRow="0" w:firstColumn="1" w:lastColumn="0" w:noHBand="0" w:noVBand="1"/>
      </w:tblPr>
      <w:tblGrid>
        <w:gridCol w:w="4840"/>
      </w:tblGrid>
      <w:tr w:rsidR="00EC3BD8" w14:paraId="1E6CC8E2" w14:textId="77777777" w:rsidTr="00EC3BD8">
        <w:trPr>
          <w:cnfStyle w:val="100000000000" w:firstRow="1" w:lastRow="0" w:firstColumn="0" w:lastColumn="0" w:oddVBand="0" w:evenVBand="0" w:oddHBand="0" w:evenHBand="0" w:firstRowFirstColumn="0" w:firstRowLastColumn="0" w:lastRowFirstColumn="0" w:lastRowLastColumn="0"/>
          <w:trHeight w:val="2370"/>
        </w:trPr>
        <w:tc>
          <w:tcPr>
            <w:tcW w:w="4840" w:type="dxa"/>
          </w:tcPr>
          <w:p w14:paraId="68D2DF21" w14:textId="77777777" w:rsidR="00EC3BD8" w:rsidRPr="00EC3BD8" w:rsidRDefault="00EC3BD8" w:rsidP="00EC3BD8">
            <w:pPr>
              <w:pStyle w:val="BodyTextL25"/>
              <w:ind w:left="0"/>
              <w:jc w:val="both"/>
              <w:rPr>
                <w:b/>
                <w:bCs/>
                <w:i/>
                <w:iCs/>
                <w:color w:val="000000" w:themeColor="text1"/>
              </w:rPr>
            </w:pPr>
            <w:r w:rsidRPr="00EC3BD8">
              <w:rPr>
                <w:b/>
                <w:bCs/>
                <w:i/>
                <w:iCs/>
                <w:color w:val="000000" w:themeColor="text1"/>
              </w:rPr>
              <w:t xml:space="preserve">s1#show </w:t>
            </w:r>
            <w:proofErr w:type="spellStart"/>
            <w:r w:rsidRPr="00EC3BD8">
              <w:rPr>
                <w:b/>
                <w:bCs/>
                <w:i/>
                <w:iCs/>
                <w:color w:val="000000" w:themeColor="text1"/>
              </w:rPr>
              <w:t>ssh</w:t>
            </w:r>
            <w:proofErr w:type="spellEnd"/>
          </w:p>
          <w:p w14:paraId="7CC6F304" w14:textId="77777777" w:rsidR="00EC3BD8" w:rsidRPr="00EC3BD8" w:rsidRDefault="00EC3BD8" w:rsidP="00EC3BD8">
            <w:pPr>
              <w:pStyle w:val="BodyTextL25"/>
              <w:ind w:left="0"/>
              <w:jc w:val="both"/>
              <w:rPr>
                <w:b/>
                <w:bCs/>
                <w:i/>
                <w:iCs/>
                <w:color w:val="000000" w:themeColor="text1"/>
              </w:rPr>
            </w:pPr>
            <w:r w:rsidRPr="00EC3BD8">
              <w:rPr>
                <w:b/>
                <w:bCs/>
                <w:i/>
                <w:iCs/>
                <w:color w:val="000000" w:themeColor="text1"/>
              </w:rPr>
              <w:t>%No SSHv2 server connections running.</w:t>
            </w:r>
          </w:p>
          <w:p w14:paraId="7765CE38" w14:textId="77777777" w:rsidR="00EC3BD8" w:rsidRPr="00EC3BD8" w:rsidRDefault="00EC3BD8" w:rsidP="00EC3BD8">
            <w:pPr>
              <w:pStyle w:val="BodyTextL25"/>
              <w:ind w:left="0"/>
              <w:jc w:val="both"/>
              <w:rPr>
                <w:b/>
                <w:bCs/>
                <w:i/>
                <w:iCs/>
                <w:color w:val="000000" w:themeColor="text1"/>
              </w:rPr>
            </w:pPr>
            <w:r w:rsidRPr="00EC3BD8">
              <w:rPr>
                <w:b/>
                <w:bCs/>
                <w:i/>
                <w:iCs/>
                <w:color w:val="000000" w:themeColor="text1"/>
              </w:rPr>
              <w:t>%No SSHv1 server connections running.</w:t>
            </w:r>
          </w:p>
          <w:p w14:paraId="17A53E98" w14:textId="77777777" w:rsidR="00EC3BD8" w:rsidRPr="00EC3BD8" w:rsidRDefault="00EC3BD8" w:rsidP="00EC3BD8">
            <w:pPr>
              <w:pStyle w:val="BodyTextL25"/>
              <w:ind w:left="0"/>
              <w:jc w:val="both"/>
              <w:rPr>
                <w:b/>
                <w:bCs/>
                <w:i/>
                <w:iCs/>
                <w:color w:val="000000" w:themeColor="text1"/>
              </w:rPr>
            </w:pPr>
            <w:r w:rsidRPr="00EC3BD8">
              <w:rPr>
                <w:b/>
                <w:bCs/>
                <w:i/>
                <w:iCs/>
                <w:color w:val="000000" w:themeColor="text1"/>
              </w:rPr>
              <w:t>s1#ssh -v</w:t>
            </w:r>
          </w:p>
          <w:p w14:paraId="395F17A0" w14:textId="77777777" w:rsidR="00EC3BD8" w:rsidRPr="00EC3BD8" w:rsidRDefault="00EC3BD8" w:rsidP="00EC3BD8">
            <w:pPr>
              <w:pStyle w:val="BodyTextL25"/>
              <w:ind w:left="0"/>
              <w:jc w:val="both"/>
              <w:rPr>
                <w:b/>
                <w:bCs/>
                <w:i/>
                <w:iCs/>
                <w:color w:val="000000" w:themeColor="text1"/>
              </w:rPr>
            </w:pPr>
            <w:r w:rsidRPr="00EC3BD8">
              <w:rPr>
                <w:b/>
                <w:bCs/>
                <w:i/>
                <w:iCs/>
                <w:color w:val="000000" w:themeColor="text1"/>
              </w:rPr>
              <w:t>% Incomplete command.</w:t>
            </w:r>
          </w:p>
          <w:p w14:paraId="101A16C4" w14:textId="77777777" w:rsidR="00EC3BD8" w:rsidRPr="00EC3BD8" w:rsidRDefault="00EC3BD8" w:rsidP="00EC3BD8">
            <w:pPr>
              <w:pStyle w:val="BodyTextL25"/>
              <w:ind w:left="0"/>
              <w:jc w:val="both"/>
              <w:rPr>
                <w:b/>
                <w:bCs/>
                <w:i/>
                <w:iCs/>
                <w:color w:val="000000" w:themeColor="text1"/>
              </w:rPr>
            </w:pPr>
            <w:r w:rsidRPr="00EC3BD8">
              <w:rPr>
                <w:b/>
                <w:bCs/>
                <w:i/>
                <w:iCs/>
                <w:color w:val="000000" w:themeColor="text1"/>
              </w:rPr>
              <w:t>s1#ssh -V</w:t>
            </w:r>
          </w:p>
          <w:p w14:paraId="53E8152C" w14:textId="77777777" w:rsidR="00EC3BD8" w:rsidRPr="00EC3BD8" w:rsidRDefault="00EC3BD8" w:rsidP="00EC3BD8">
            <w:pPr>
              <w:pStyle w:val="BodyTextL25"/>
              <w:ind w:left="0"/>
              <w:jc w:val="both"/>
              <w:rPr>
                <w:b/>
                <w:bCs/>
                <w:i/>
                <w:iCs/>
                <w:color w:val="000000" w:themeColor="text1"/>
              </w:rPr>
            </w:pPr>
            <w:r w:rsidRPr="00EC3BD8">
              <w:rPr>
                <w:b/>
                <w:bCs/>
                <w:i/>
                <w:iCs/>
                <w:color w:val="000000" w:themeColor="text1"/>
              </w:rPr>
              <w:t>% Incomplete command.</w:t>
            </w:r>
          </w:p>
          <w:p w14:paraId="0D58B036" w14:textId="09812D20" w:rsidR="00EC3BD8" w:rsidRDefault="00EC3BD8" w:rsidP="00EC3BD8">
            <w:pPr>
              <w:pStyle w:val="BodyTextL25"/>
              <w:ind w:left="0"/>
              <w:jc w:val="both"/>
              <w:rPr>
                <w:b/>
                <w:bCs/>
                <w:i/>
                <w:iCs/>
                <w:color w:val="000000" w:themeColor="text1"/>
              </w:rPr>
            </w:pPr>
            <w:r w:rsidRPr="00EC3BD8">
              <w:rPr>
                <w:b/>
                <w:bCs/>
                <w:i/>
                <w:iCs/>
                <w:color w:val="000000" w:themeColor="text1"/>
              </w:rPr>
              <w:t>s1#</w:t>
            </w:r>
          </w:p>
        </w:tc>
      </w:tr>
    </w:tbl>
    <w:p w14:paraId="7975E8A2" w14:textId="77777777" w:rsidR="00EC3BD8" w:rsidRPr="00EC3BD8" w:rsidRDefault="00EC3BD8" w:rsidP="00EC3BD8">
      <w:pPr>
        <w:pStyle w:val="BodyTextL25"/>
        <w:rPr>
          <w:b/>
          <w:bCs/>
          <w:i/>
          <w:iCs/>
          <w:color w:val="000000" w:themeColor="text1"/>
        </w:rPr>
      </w:pPr>
    </w:p>
    <w:p w14:paraId="104A5F76" w14:textId="77777777" w:rsidR="00EC3BD8" w:rsidRDefault="00EC3BD8" w:rsidP="00EC3BD8">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11A09B23" w14:textId="77777777" w:rsidR="00EC3BD8" w:rsidRDefault="002D1321" w:rsidP="001772B8">
      <w:pPr>
        <w:pStyle w:val="BodyTextL25"/>
        <w:rPr>
          <w:b/>
          <w:bCs/>
          <w:i/>
          <w:iCs/>
          <w:color w:val="000000" w:themeColor="text1"/>
        </w:rPr>
      </w:pPr>
      <w:r>
        <w:rPr>
          <w:b/>
          <w:bCs/>
          <w:i/>
          <w:iCs/>
          <w:color w:val="000000" w:themeColor="text1"/>
        </w:rPr>
        <w:t>T</w:t>
      </w:r>
      <w:r w:rsidRPr="002D1321">
        <w:rPr>
          <w:b/>
          <w:bCs/>
          <w:i/>
          <w:iCs/>
          <w:color w:val="000000" w:themeColor="text1"/>
        </w:rPr>
        <w:t>he following command modified</w:t>
      </w:r>
      <w:r w:rsidR="00EC3BD8">
        <w:rPr>
          <w:b/>
          <w:bCs/>
          <w:i/>
          <w:iCs/>
          <w:color w:val="000000" w:themeColor="text1"/>
        </w:rPr>
        <w:t>:-</w:t>
      </w:r>
    </w:p>
    <w:p w14:paraId="456D6392" w14:textId="77777777" w:rsidR="00EC3BD8" w:rsidRDefault="002D1321" w:rsidP="001772B8">
      <w:pPr>
        <w:pStyle w:val="BodyTextL25"/>
        <w:rPr>
          <w:b/>
        </w:rPr>
      </w:pPr>
      <w:r w:rsidRPr="002D1321">
        <w:rPr>
          <w:b/>
          <w:bCs/>
          <w:i/>
          <w:iCs/>
          <w:color w:val="000000" w:themeColor="text1"/>
        </w:rPr>
        <w:t xml:space="preserve"> </w:t>
      </w:r>
      <w:r w:rsidRPr="00D9050E">
        <w:rPr>
          <w:b/>
        </w:rPr>
        <w:t xml:space="preserve">username </w:t>
      </w:r>
      <w:r>
        <w:rPr>
          <w:b/>
        </w:rPr>
        <w:t>&lt;</w:t>
      </w:r>
      <w:proofErr w:type="spellStart"/>
      <w:r>
        <w:rPr>
          <w:b/>
        </w:rPr>
        <w:t>usename</w:t>
      </w:r>
      <w:proofErr w:type="spellEnd"/>
      <w:r>
        <w:rPr>
          <w:b/>
        </w:rPr>
        <w:t>&gt;</w:t>
      </w:r>
      <w:r w:rsidRPr="00D9050E">
        <w:rPr>
          <w:b/>
        </w:rPr>
        <w:t xml:space="preserve"> </w:t>
      </w:r>
      <w:r>
        <w:rPr>
          <w:b/>
        </w:rPr>
        <w:t xml:space="preserve">privilege 15 </w:t>
      </w:r>
      <w:r w:rsidRPr="00D9050E">
        <w:rPr>
          <w:b/>
        </w:rPr>
        <w:t xml:space="preserve">secret </w:t>
      </w:r>
      <w:r>
        <w:rPr>
          <w:b/>
        </w:rPr>
        <w:t xml:space="preserve">&lt;password&gt; </w:t>
      </w:r>
      <w:r w:rsidR="00EC3BD8">
        <w:rPr>
          <w:b/>
        </w:rPr>
        <w:t xml:space="preserve"> </w:t>
      </w:r>
      <w:r>
        <w:rPr>
          <w:b/>
        </w:rPr>
        <w:t xml:space="preserve">can be used to create multiple </w:t>
      </w:r>
      <w:r w:rsidR="00EC3BD8">
        <w:rPr>
          <w:b/>
        </w:rPr>
        <w:t xml:space="preserve">administrative </w:t>
      </w:r>
      <w:r>
        <w:rPr>
          <w:b/>
        </w:rPr>
        <w:t xml:space="preserve">users each with a unique username and password. </w:t>
      </w:r>
    </w:p>
    <w:p w14:paraId="47E46D7C" w14:textId="77777777" w:rsidR="00EC3BD8" w:rsidRDefault="00EC3BD8" w:rsidP="001772B8">
      <w:pPr>
        <w:pStyle w:val="BodyTextL25"/>
        <w:rPr>
          <w:b/>
        </w:rPr>
      </w:pPr>
      <w:r>
        <w:rPr>
          <w:b/>
        </w:rPr>
        <w:t>To reduce exposure to limit access to least privilege we could simplify the command to</w:t>
      </w:r>
    </w:p>
    <w:p w14:paraId="4324F699" w14:textId="00094D37" w:rsidR="00EC3BD8" w:rsidRDefault="00EC3BD8" w:rsidP="001772B8">
      <w:pPr>
        <w:pStyle w:val="BodyTextL25"/>
        <w:rPr>
          <w:b/>
        </w:rPr>
      </w:pPr>
      <w:r>
        <w:rPr>
          <w:b/>
        </w:rPr>
        <w:t xml:space="preserve">Username &lt;username&gt; secret &lt;password&gt; </w:t>
      </w:r>
    </w:p>
    <w:p w14:paraId="20EE400F" w14:textId="5274199A" w:rsidR="001772B8" w:rsidRPr="008E3C20" w:rsidRDefault="002D1321" w:rsidP="001772B8">
      <w:pPr>
        <w:pStyle w:val="BodyTextL25"/>
        <w:rPr>
          <w:color w:val="FF0000"/>
        </w:rPr>
      </w:pPr>
      <w:r>
        <w:rPr>
          <w:b/>
        </w:rPr>
        <w:t xml:space="preserve">Ideally in a larger organization an implementation of RADIUS </w:t>
      </w:r>
      <w:r w:rsidR="00EC3BD8">
        <w:rPr>
          <w:b/>
        </w:rPr>
        <w:t xml:space="preserve">or similar technology </w:t>
      </w:r>
      <w:r>
        <w:rPr>
          <w:b/>
        </w:rPr>
        <w:t>could be employed to maintain a single logon identity to managed across an large estate</w:t>
      </w:r>
      <w:r w:rsidRPr="008E3C20">
        <w:rPr>
          <w:color w:val="FF0000"/>
        </w:rPr>
        <w:t xml:space="preserve"> </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0162F079"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4BAFF4F3" w14:textId="3854E173" w:rsidR="007E0503" w:rsidRDefault="007E0503">
      <w:pPr>
        <w:spacing w:before="0" w:after="0" w:line="240" w:lineRule="auto"/>
        <w:rPr>
          <w:color w:val="FF0000"/>
          <w:sz w:val="20"/>
        </w:rPr>
      </w:pPr>
      <w:r>
        <w:rPr>
          <w:color w:val="FF0000"/>
        </w:rPr>
        <w:br w:type="page"/>
      </w:r>
    </w:p>
    <w:p w14:paraId="1169EE68" w14:textId="19260B03" w:rsidR="007E0503" w:rsidRDefault="007E0503" w:rsidP="007E0503">
      <w:pPr>
        <w:spacing w:before="0" w:after="160" w:line="259" w:lineRule="auto"/>
        <w:ind w:firstLine="720"/>
        <w:rPr>
          <w:rFonts w:ascii="Calibri" w:hAnsi="Calibri" w:cs="Arial"/>
          <w:lang w:val="en-GB"/>
        </w:rPr>
      </w:pPr>
      <w:r>
        <w:rPr>
          <w:rFonts w:ascii="Calibri" w:hAnsi="Calibri" w:cs="Arial"/>
          <w:lang w:val="en-GB"/>
        </w:rPr>
        <w:lastRenderedPageBreak/>
        <w:t>Encryption Standards comparison.</w:t>
      </w:r>
    </w:p>
    <w:p w14:paraId="1D6AD23E" w14:textId="77777777" w:rsidR="007E0503" w:rsidRDefault="007E0503" w:rsidP="007E0503">
      <w:pPr>
        <w:spacing w:before="0" w:after="160" w:line="259" w:lineRule="auto"/>
        <w:ind w:firstLine="720"/>
        <w:rPr>
          <w:rFonts w:ascii="Calibri" w:hAnsi="Calibri" w:cs="Arial"/>
          <w:lang w:val="en-GB"/>
        </w:rPr>
      </w:pPr>
    </w:p>
    <w:p w14:paraId="05A94353" w14:textId="27EBD583" w:rsidR="007E0503" w:rsidRPr="007E0503" w:rsidRDefault="007E0503" w:rsidP="007E0503">
      <w:pPr>
        <w:spacing w:before="0" w:after="160" w:line="259" w:lineRule="auto"/>
        <w:ind w:firstLine="720"/>
        <w:rPr>
          <w:rFonts w:ascii="Calibri" w:hAnsi="Calibri" w:cs="Arial"/>
          <w:lang w:val="en-GB"/>
        </w:rPr>
      </w:pPr>
      <w:r w:rsidRPr="007E0503">
        <w:rPr>
          <w:rFonts w:ascii="Calibri" w:hAnsi="Calibri" w:cs="Arial"/>
          <w:lang w:val="en-GB"/>
        </w:rPr>
        <w:t xml:space="preserve">Evidence of cryptography  or the process of converting plain text to cyphertext has been practiced by civilizations for roughly 4000 years. The Mesopotamians and ancient  were known to have used a simple substitution methods to protect information. While  Spartans in ancient Greece used a Scytale,  text written to a strip of material bound around a rod, the text was meaningless when unwound until it was rewound around a rod of the same dimensions. </w:t>
      </w:r>
    </w:p>
    <w:p w14:paraId="49886D4A" w14:textId="1B91691F" w:rsidR="007E0503" w:rsidRPr="007E0503" w:rsidRDefault="007E0503" w:rsidP="007E0503">
      <w:pPr>
        <w:spacing w:before="0" w:after="160" w:line="259" w:lineRule="auto"/>
        <w:ind w:firstLine="720"/>
        <w:rPr>
          <w:rFonts w:ascii="Calibri" w:hAnsi="Calibri" w:cs="Arial"/>
          <w:lang w:val="en-GB"/>
        </w:rPr>
      </w:pPr>
      <w:r w:rsidRPr="007E0503">
        <w:rPr>
          <w:rFonts w:ascii="Calibri" w:hAnsi="Calibri" w:cs="Arial"/>
          <w:lang w:val="en-GB"/>
        </w:rPr>
        <w:t>Cryptography traditionally the preserve of governments  and the financial industry. For example the Enigma machine used to devastating effects by Nazi Germany during World War 2 was initially invented in 1918 to protect communication in the banking industry</w:t>
      </w:r>
      <w:sdt>
        <w:sdtPr>
          <w:rPr>
            <w:rFonts w:ascii="Calibri" w:hAnsi="Calibri" w:cs="Arial"/>
            <w:lang w:val="en-GB"/>
          </w:rPr>
          <w:id w:val="225122486"/>
          <w:citation/>
        </w:sdtPr>
        <w:sdtContent>
          <w:r w:rsidRPr="007E0503">
            <w:rPr>
              <w:rFonts w:ascii="Calibri" w:hAnsi="Calibri" w:cs="Arial"/>
              <w:lang w:val="en-GB"/>
            </w:rPr>
            <w:fldChar w:fldCharType="begin"/>
          </w:r>
          <w:r w:rsidRPr="007E0503">
            <w:rPr>
              <w:rFonts w:ascii="Calibri" w:hAnsi="Calibri" w:cs="Arial"/>
              <w:lang w:val="en-GB"/>
            </w:rPr>
            <w:instrText xml:space="preserve"> CITATION The191 \l 2057 </w:instrText>
          </w:r>
          <w:r w:rsidRPr="007E0503">
            <w:rPr>
              <w:rFonts w:ascii="Calibri" w:hAnsi="Calibri" w:cs="Arial"/>
              <w:lang w:val="en-GB"/>
            </w:rPr>
            <w:fldChar w:fldCharType="separate"/>
          </w:r>
          <w:r>
            <w:rPr>
              <w:rFonts w:ascii="Calibri" w:hAnsi="Calibri" w:cs="Arial"/>
              <w:noProof/>
              <w:lang w:val="en-GB"/>
            </w:rPr>
            <w:t xml:space="preserve"> </w:t>
          </w:r>
          <w:r w:rsidRPr="007E0503">
            <w:rPr>
              <w:rFonts w:ascii="Calibri" w:hAnsi="Calibri" w:cs="Arial"/>
              <w:noProof/>
              <w:lang w:val="en-GB"/>
            </w:rPr>
            <w:t>[1]</w:t>
          </w:r>
          <w:r w:rsidRPr="007E0503">
            <w:rPr>
              <w:rFonts w:ascii="Calibri" w:hAnsi="Calibri" w:cs="Arial"/>
              <w:lang w:val="en-GB"/>
            </w:rPr>
            <w:fldChar w:fldCharType="end"/>
          </w:r>
        </w:sdtContent>
      </w:sdt>
      <w:r w:rsidRPr="007E0503">
        <w:rPr>
          <w:rFonts w:ascii="Calibri" w:hAnsi="Calibri" w:cs="Arial"/>
          <w:lang w:val="en-GB"/>
        </w:rPr>
        <w:t xml:space="preserve">. </w:t>
      </w:r>
    </w:p>
    <w:p w14:paraId="11D59B2F" w14:textId="77777777" w:rsidR="007E0503" w:rsidRPr="007E0503" w:rsidRDefault="007E0503" w:rsidP="007E0503">
      <w:pPr>
        <w:spacing w:before="0" w:after="160" w:line="259" w:lineRule="auto"/>
        <w:ind w:firstLine="720"/>
        <w:rPr>
          <w:rFonts w:ascii="Calibri" w:hAnsi="Calibri" w:cs="Arial"/>
          <w:lang w:val="en-GB"/>
        </w:rPr>
      </w:pPr>
      <w:r w:rsidRPr="007E0503">
        <w:rPr>
          <w:rFonts w:ascii="Calibri" w:hAnsi="Calibri" w:cs="Arial"/>
          <w:lang w:val="en-GB"/>
        </w:rPr>
        <w:t>Todays interconnected networked society is massively dependant on strong, secure and private communication based on encryption technologies developed in the 1970s. Globally networks, computers, smart phones, IOT devices etc are thousands of times more powerful than the systems used develop the encryption techniques highlighted below.</w:t>
      </w:r>
    </w:p>
    <w:p w14:paraId="4AAF11BF" w14:textId="77777777" w:rsidR="007E0503" w:rsidRPr="007E0503" w:rsidRDefault="007E0503" w:rsidP="007E0503">
      <w:pPr>
        <w:spacing w:before="0" w:after="160" w:line="259" w:lineRule="auto"/>
        <w:ind w:firstLine="720"/>
        <w:rPr>
          <w:rFonts w:ascii="Calibri" w:hAnsi="Calibri" w:cs="Arial"/>
          <w:lang w:val="en-GB"/>
        </w:rPr>
      </w:pPr>
    </w:p>
    <w:p w14:paraId="3948A4A7" w14:textId="75254909" w:rsidR="007E0503" w:rsidRPr="007E0503" w:rsidRDefault="007E0503" w:rsidP="007E0503">
      <w:pPr>
        <w:spacing w:before="0" w:after="160" w:line="259" w:lineRule="auto"/>
        <w:ind w:firstLine="720"/>
        <w:rPr>
          <w:rFonts w:ascii="Calibri" w:hAnsi="Calibri" w:cs="Arial"/>
          <w:lang w:val="en-GB"/>
        </w:rPr>
      </w:pPr>
      <w:r w:rsidRPr="007E0503">
        <w:rPr>
          <w:rFonts w:ascii="Calibri" w:hAnsi="Calibri" w:cs="Arial"/>
          <w:lang w:val="en-GB"/>
        </w:rPr>
        <w:t xml:space="preserve">DES or Data Encryption Standard is a symmetrical encryption process. Composed of a 64bit block of data, comprising of encrypted information across 56 bits of encrypted information with  8 bits of parity. Developed in 1970 at IBM by Horst Feistel </w:t>
      </w:r>
      <w:sdt>
        <w:sdtPr>
          <w:rPr>
            <w:rFonts w:ascii="Calibri" w:hAnsi="Calibri" w:cs="Arial"/>
            <w:lang w:val="en-GB"/>
          </w:rPr>
          <w:id w:val="1474102685"/>
          <w:citation/>
        </w:sdtPr>
        <w:sdtContent>
          <w:r w:rsidRPr="007E0503">
            <w:rPr>
              <w:rFonts w:ascii="Calibri" w:hAnsi="Calibri" w:cs="Arial"/>
              <w:lang w:val="en-GB"/>
            </w:rPr>
            <w:fldChar w:fldCharType="begin"/>
          </w:r>
          <w:r w:rsidRPr="007E0503">
            <w:rPr>
              <w:rFonts w:ascii="Calibri" w:hAnsi="Calibri" w:cs="Arial"/>
              <w:lang w:val="en-GB"/>
            </w:rPr>
            <w:instrText xml:space="preserve">CITATION Sti19 \l 2057 </w:instrText>
          </w:r>
          <w:r w:rsidRPr="007E0503">
            <w:rPr>
              <w:rFonts w:ascii="Calibri" w:hAnsi="Calibri" w:cs="Arial"/>
              <w:lang w:val="en-GB"/>
            </w:rPr>
            <w:fldChar w:fldCharType="separate"/>
          </w:r>
          <w:r w:rsidRPr="007E0503">
            <w:rPr>
              <w:rFonts w:ascii="Calibri" w:hAnsi="Calibri" w:cs="Arial"/>
              <w:noProof/>
              <w:lang w:val="en-GB"/>
            </w:rPr>
            <w:t>[2]</w:t>
          </w:r>
          <w:r w:rsidRPr="007E0503">
            <w:rPr>
              <w:rFonts w:ascii="Calibri" w:hAnsi="Calibri" w:cs="Arial"/>
              <w:lang w:val="en-GB"/>
            </w:rPr>
            <w:fldChar w:fldCharType="end"/>
          </w:r>
        </w:sdtContent>
      </w:sdt>
      <w:r w:rsidRPr="007E0503">
        <w:rPr>
          <w:rFonts w:ascii="Calibri" w:hAnsi="Calibri" w:cs="Arial"/>
          <w:lang w:val="en-GB"/>
        </w:rPr>
        <w:t xml:space="preserve"> it was derived out of the earlier system, Lucifer a 128bit encryption process.</w:t>
      </w:r>
    </w:p>
    <w:p w14:paraId="32E17376" w14:textId="5001293F" w:rsidR="007E0503" w:rsidRPr="007E0503" w:rsidRDefault="007E0503" w:rsidP="007E0503">
      <w:pPr>
        <w:spacing w:before="0" w:after="160" w:line="259" w:lineRule="auto"/>
        <w:ind w:firstLine="720"/>
        <w:rPr>
          <w:rFonts w:ascii="Calibri" w:hAnsi="Calibri" w:cs="Arial"/>
          <w:lang w:val="en-GB"/>
        </w:rPr>
      </w:pPr>
      <w:r w:rsidRPr="007E0503">
        <w:rPr>
          <w:rFonts w:ascii="Calibri" w:hAnsi="Calibri" w:cs="Arial"/>
          <w:lang w:val="en-GB"/>
        </w:rPr>
        <w:t xml:space="preserve"> DES was considered secure for many years however as computing power has become even more effective it is no longer seen as secure for most recent processes. The relatively small bit length makes this standard susceptible to brute force attacks. Although not the only method available to break encryption brute force times for DES have dramatically decreased from days to hours. This </w:t>
      </w:r>
      <w:r w:rsidR="00E75B7E" w:rsidRPr="007E0503">
        <w:rPr>
          <w:rFonts w:ascii="Calibri" w:hAnsi="Calibri" w:cs="Arial"/>
          <w:lang w:val="en-GB"/>
        </w:rPr>
        <w:t>led</w:t>
      </w:r>
      <w:r w:rsidRPr="007E0503">
        <w:rPr>
          <w:rFonts w:ascii="Calibri" w:hAnsi="Calibri" w:cs="Arial"/>
          <w:lang w:val="en-GB"/>
        </w:rPr>
        <w:t xml:space="preserve"> to the standard being dropped in favour of new revised encryption standards with longer bit keys lengths. </w:t>
      </w:r>
    </w:p>
    <w:p w14:paraId="0E1732B6" w14:textId="77777777" w:rsidR="007E0503" w:rsidRPr="007E0503" w:rsidRDefault="007E0503" w:rsidP="007E0503">
      <w:pPr>
        <w:spacing w:before="0" w:after="160" w:line="259" w:lineRule="auto"/>
        <w:rPr>
          <w:rFonts w:ascii="Calibri" w:hAnsi="Calibri" w:cs="Arial"/>
          <w:lang w:val="en-GB"/>
        </w:rPr>
      </w:pPr>
    </w:p>
    <w:p w14:paraId="2B01367A" w14:textId="6133413D" w:rsidR="007E0503" w:rsidRPr="007E0503" w:rsidRDefault="007E0503" w:rsidP="007E0503">
      <w:pPr>
        <w:spacing w:before="0" w:after="160" w:line="259" w:lineRule="auto"/>
        <w:ind w:firstLine="720"/>
        <w:rPr>
          <w:rFonts w:ascii="Calibri" w:hAnsi="Calibri" w:cs="Arial"/>
          <w:lang w:val="en-GB"/>
        </w:rPr>
      </w:pPr>
      <w:r w:rsidRPr="007E0503">
        <w:rPr>
          <w:rFonts w:ascii="Calibri" w:hAnsi="Calibri" w:cs="Arial"/>
          <w:lang w:val="en-GB"/>
        </w:rPr>
        <w:t xml:space="preserve">Seeing the weakness inherent with in DES, AES or Advance Encryption Standards began development in 1997 with the final published  </w:t>
      </w:r>
      <w:proofErr w:type="spellStart"/>
      <w:r w:rsidRPr="007E0503">
        <w:rPr>
          <w:rFonts w:ascii="Calibri" w:hAnsi="Calibri" w:cs="Arial"/>
          <w:lang w:val="en-GB"/>
        </w:rPr>
        <w:t>Rijndael</w:t>
      </w:r>
      <w:proofErr w:type="spellEnd"/>
      <w:r w:rsidRPr="007E0503">
        <w:rPr>
          <w:rFonts w:ascii="Calibri" w:hAnsi="Calibri" w:cs="Arial"/>
          <w:lang w:val="en-GB"/>
        </w:rPr>
        <w:t xml:space="preserve"> standard published in 2001 created by two Belgian researchers Joan </w:t>
      </w:r>
      <w:proofErr w:type="spellStart"/>
      <w:r w:rsidRPr="007E0503">
        <w:rPr>
          <w:rFonts w:ascii="Calibri" w:hAnsi="Calibri" w:cs="Arial"/>
          <w:lang w:val="en-GB"/>
        </w:rPr>
        <w:t>Daement</w:t>
      </w:r>
      <w:proofErr w:type="spellEnd"/>
      <w:r w:rsidRPr="007E0503">
        <w:rPr>
          <w:rFonts w:ascii="Calibri" w:hAnsi="Calibri" w:cs="Arial"/>
          <w:lang w:val="en-GB"/>
        </w:rPr>
        <w:t xml:space="preserve"> and  Vincent </w:t>
      </w:r>
      <w:proofErr w:type="spellStart"/>
      <w:r w:rsidRPr="007E0503">
        <w:rPr>
          <w:rFonts w:ascii="Calibri" w:hAnsi="Calibri" w:cs="Arial"/>
          <w:lang w:val="en-GB"/>
        </w:rPr>
        <w:t>Rijmen</w:t>
      </w:r>
      <w:proofErr w:type="spellEnd"/>
      <w:r w:rsidRPr="007E0503">
        <w:rPr>
          <w:rFonts w:ascii="Calibri" w:hAnsi="Calibri" w:cs="Arial"/>
          <w:lang w:val="en-GB"/>
        </w:rPr>
        <w:t xml:space="preserve">  </w:t>
      </w:r>
      <w:sdt>
        <w:sdtPr>
          <w:rPr>
            <w:rFonts w:ascii="Calibri" w:hAnsi="Calibri" w:cs="Arial"/>
            <w:lang w:val="en-GB"/>
          </w:rPr>
          <w:id w:val="-1719503517"/>
          <w:citation/>
        </w:sdtPr>
        <w:sdtContent>
          <w:r w:rsidRPr="007E0503">
            <w:rPr>
              <w:rFonts w:ascii="Calibri" w:hAnsi="Calibri" w:cs="Arial"/>
              <w:lang w:val="en-GB"/>
            </w:rPr>
            <w:fldChar w:fldCharType="begin"/>
          </w:r>
          <w:r w:rsidRPr="007E0503">
            <w:rPr>
              <w:rFonts w:ascii="Calibri" w:hAnsi="Calibri" w:cs="Arial"/>
              <w:lang w:val="en-GB"/>
            </w:rPr>
            <w:instrText xml:space="preserve">CITATION Sti19 \l 2057 </w:instrText>
          </w:r>
          <w:r w:rsidRPr="007E0503">
            <w:rPr>
              <w:rFonts w:ascii="Calibri" w:hAnsi="Calibri" w:cs="Arial"/>
              <w:lang w:val="en-GB"/>
            </w:rPr>
            <w:fldChar w:fldCharType="separate"/>
          </w:r>
          <w:r w:rsidRPr="007E0503">
            <w:rPr>
              <w:rFonts w:ascii="Calibri" w:hAnsi="Calibri" w:cs="Arial"/>
              <w:noProof/>
              <w:lang w:val="en-GB"/>
            </w:rPr>
            <w:t>[2]</w:t>
          </w:r>
          <w:r w:rsidRPr="007E0503">
            <w:rPr>
              <w:rFonts w:ascii="Calibri" w:hAnsi="Calibri" w:cs="Arial"/>
              <w:lang w:val="en-GB"/>
            </w:rPr>
            <w:fldChar w:fldCharType="end"/>
          </w:r>
        </w:sdtContent>
      </w:sdt>
      <w:r w:rsidRPr="007E0503">
        <w:rPr>
          <w:rFonts w:ascii="Calibri" w:hAnsi="Calibri" w:cs="Arial"/>
          <w:lang w:val="en-GB"/>
        </w:rPr>
        <w:t xml:space="preserve"> . The standards were published royalty free for vendors to use. The bit count of encryption can be either 128, 192 or 256 bits this increased bit length reduced the threat of a brute force attack. In theory modern day computers would take an impractical length of time to brute force attack this encryption. However, there are tool sets that have been developed to recover AES-256 encryption keys. A Tempest </w:t>
      </w:r>
      <w:sdt>
        <w:sdtPr>
          <w:rPr>
            <w:rFonts w:ascii="Calibri" w:hAnsi="Calibri" w:cs="Arial"/>
            <w:lang w:val="en-GB"/>
          </w:rPr>
          <w:id w:val="-2072266920"/>
          <w:citation/>
        </w:sdtPr>
        <w:sdtContent>
          <w:r w:rsidRPr="007E0503">
            <w:rPr>
              <w:rFonts w:ascii="Calibri" w:hAnsi="Calibri" w:cs="Arial"/>
              <w:lang w:val="en-GB"/>
            </w:rPr>
            <w:fldChar w:fldCharType="begin"/>
          </w:r>
          <w:r w:rsidRPr="007E0503">
            <w:rPr>
              <w:rFonts w:ascii="Calibri" w:hAnsi="Calibri" w:cs="Arial"/>
              <w:lang w:val="en-GB"/>
            </w:rPr>
            <w:instrText xml:space="preserve"> CITATION Cas19 \l 2057 </w:instrText>
          </w:r>
          <w:r w:rsidRPr="007E0503">
            <w:rPr>
              <w:rFonts w:ascii="Calibri" w:hAnsi="Calibri" w:cs="Arial"/>
              <w:lang w:val="en-GB"/>
            </w:rPr>
            <w:fldChar w:fldCharType="separate"/>
          </w:r>
          <w:r w:rsidRPr="007E0503">
            <w:rPr>
              <w:rFonts w:ascii="Calibri" w:hAnsi="Calibri" w:cs="Arial"/>
              <w:noProof/>
              <w:lang w:val="en-GB"/>
            </w:rPr>
            <w:t>[3]</w:t>
          </w:r>
          <w:r w:rsidRPr="007E0503">
            <w:rPr>
              <w:rFonts w:ascii="Calibri" w:hAnsi="Calibri" w:cs="Arial"/>
              <w:lang w:val="en-GB"/>
            </w:rPr>
            <w:fldChar w:fldCharType="end"/>
          </w:r>
        </w:sdtContent>
      </w:sdt>
      <w:r w:rsidRPr="007E0503">
        <w:rPr>
          <w:rFonts w:ascii="Calibri" w:hAnsi="Calibri" w:cs="Arial"/>
          <w:lang w:val="en-GB"/>
        </w:rPr>
        <w:t xml:space="preserve"> exploit</w:t>
      </w:r>
      <w:sdt>
        <w:sdtPr>
          <w:rPr>
            <w:rFonts w:ascii="Calibri" w:hAnsi="Calibri" w:cs="Arial"/>
            <w:lang w:val="en-GB"/>
          </w:rPr>
          <w:id w:val="-1905826401"/>
          <w:citation/>
        </w:sdtPr>
        <w:sdtContent>
          <w:r w:rsidRPr="007E0503">
            <w:rPr>
              <w:rFonts w:ascii="Calibri" w:hAnsi="Calibri" w:cs="Arial"/>
              <w:lang w:val="en-GB"/>
            </w:rPr>
            <w:fldChar w:fldCharType="begin"/>
          </w:r>
          <w:r w:rsidRPr="007E0503">
            <w:rPr>
              <w:rFonts w:ascii="Calibri" w:hAnsi="Calibri" w:cs="Arial"/>
              <w:lang w:val="en-GB"/>
            </w:rPr>
            <w:instrText xml:space="preserve"> CITATION TEM17 \l 2057 </w:instrText>
          </w:r>
          <w:r w:rsidRPr="007E0503">
            <w:rPr>
              <w:rFonts w:ascii="Calibri" w:hAnsi="Calibri" w:cs="Arial"/>
              <w:lang w:val="en-GB"/>
            </w:rPr>
            <w:fldChar w:fldCharType="separate"/>
          </w:r>
          <w:r>
            <w:rPr>
              <w:rFonts w:ascii="Calibri" w:hAnsi="Calibri" w:cs="Arial"/>
              <w:noProof/>
              <w:lang w:val="en-GB"/>
            </w:rPr>
            <w:t xml:space="preserve"> </w:t>
          </w:r>
          <w:r w:rsidRPr="007E0503">
            <w:rPr>
              <w:rFonts w:ascii="Calibri" w:hAnsi="Calibri" w:cs="Arial"/>
              <w:noProof/>
              <w:lang w:val="en-GB"/>
            </w:rPr>
            <w:t>[4]</w:t>
          </w:r>
          <w:r w:rsidRPr="007E0503">
            <w:rPr>
              <w:rFonts w:ascii="Calibri" w:hAnsi="Calibri" w:cs="Arial"/>
              <w:lang w:val="en-GB"/>
            </w:rPr>
            <w:fldChar w:fldCharType="end"/>
          </w:r>
        </w:sdtContent>
      </w:sdt>
      <w:r w:rsidRPr="007E0503">
        <w:rPr>
          <w:rFonts w:ascii="Calibri" w:hAnsi="Calibri" w:cs="Arial"/>
          <w:lang w:val="en-GB"/>
        </w:rPr>
        <w:t xml:space="preserve"> was found by monitoring the </w:t>
      </w:r>
      <w:proofErr w:type="spellStart"/>
      <w:r w:rsidRPr="007E0503">
        <w:rPr>
          <w:rFonts w:ascii="Calibri" w:hAnsi="Calibri" w:cs="Arial"/>
          <w:lang w:val="en-GB"/>
        </w:rPr>
        <w:t>electro magnetic</w:t>
      </w:r>
      <w:proofErr w:type="spellEnd"/>
      <w:r w:rsidRPr="007E0503">
        <w:rPr>
          <w:rFonts w:ascii="Calibri" w:hAnsi="Calibri" w:cs="Arial"/>
          <w:lang w:val="en-GB"/>
        </w:rPr>
        <w:t xml:space="preserve"> emissions from a device as it was processing data. This exploit permitted the team of researchers to decipher the key in less than 60 seconds.</w:t>
      </w:r>
    </w:p>
    <w:p w14:paraId="6893AF4C" w14:textId="77777777" w:rsidR="007E0503" w:rsidRPr="007E0503" w:rsidRDefault="007E0503" w:rsidP="007E0503">
      <w:pPr>
        <w:spacing w:before="0" w:after="160" w:line="259" w:lineRule="auto"/>
        <w:ind w:firstLine="720"/>
        <w:rPr>
          <w:rFonts w:ascii="Calibri" w:hAnsi="Calibri" w:cs="Arial"/>
          <w:lang w:val="en-GB"/>
        </w:rPr>
      </w:pPr>
      <w:r w:rsidRPr="007E0503">
        <w:rPr>
          <w:rFonts w:ascii="Calibri" w:hAnsi="Calibri" w:cs="Arial"/>
          <w:lang w:val="en-GB"/>
        </w:rPr>
        <w:t xml:space="preserve"> </w:t>
      </w:r>
    </w:p>
    <w:p w14:paraId="04B8F3AB" w14:textId="2C0C5BFE" w:rsidR="007E0503" w:rsidRPr="007E0503" w:rsidRDefault="007E0503" w:rsidP="007E0503">
      <w:pPr>
        <w:spacing w:before="0" w:after="160" w:line="259" w:lineRule="auto"/>
        <w:rPr>
          <w:rFonts w:ascii="Calibri" w:hAnsi="Calibri" w:cs="Arial"/>
          <w:lang w:val="en-GB"/>
        </w:rPr>
      </w:pPr>
      <w:r w:rsidRPr="007E0503">
        <w:rPr>
          <w:rFonts w:ascii="Calibri" w:hAnsi="Calibri" w:cs="Arial"/>
          <w:lang w:val="en-GB"/>
        </w:rPr>
        <w:t xml:space="preserve">Both the DES and AES are examples of a symmetrical cipher where the security key is known by both parties. Ron </w:t>
      </w:r>
      <w:proofErr w:type="spellStart"/>
      <w:r w:rsidRPr="007E0503">
        <w:rPr>
          <w:rFonts w:ascii="Calibri" w:hAnsi="Calibri" w:cs="Arial"/>
          <w:lang w:val="en-GB"/>
        </w:rPr>
        <w:t>Rivest</w:t>
      </w:r>
      <w:proofErr w:type="spellEnd"/>
      <w:r w:rsidRPr="007E0503">
        <w:rPr>
          <w:rFonts w:ascii="Calibri" w:hAnsi="Calibri" w:cs="Arial"/>
          <w:lang w:val="en-GB"/>
        </w:rPr>
        <w:t xml:space="preserve">, Adi </w:t>
      </w:r>
      <w:proofErr w:type="spellStart"/>
      <w:r w:rsidRPr="007E0503">
        <w:rPr>
          <w:rFonts w:ascii="Calibri" w:hAnsi="Calibri" w:cs="Arial"/>
          <w:lang w:val="en-GB"/>
        </w:rPr>
        <w:t>Shemir</w:t>
      </w:r>
      <w:proofErr w:type="spellEnd"/>
      <w:r w:rsidRPr="007E0503">
        <w:rPr>
          <w:rFonts w:ascii="Calibri" w:hAnsi="Calibri" w:cs="Arial"/>
          <w:lang w:val="en-GB"/>
        </w:rPr>
        <w:t xml:space="preserve"> and Leonard Alderman devised the RSA cryptographic process in 1977</w:t>
      </w:r>
      <w:sdt>
        <w:sdtPr>
          <w:rPr>
            <w:rFonts w:ascii="Calibri" w:hAnsi="Calibri" w:cs="Arial"/>
            <w:lang w:val="en-GB"/>
          </w:rPr>
          <w:id w:val="-1365279786"/>
          <w:citation/>
        </w:sdtPr>
        <w:sdtContent>
          <w:r w:rsidRPr="007E0503">
            <w:rPr>
              <w:rFonts w:ascii="Calibri" w:hAnsi="Calibri" w:cs="Arial"/>
              <w:lang w:val="en-GB"/>
            </w:rPr>
            <w:fldChar w:fldCharType="begin"/>
          </w:r>
          <w:r w:rsidRPr="007E0503">
            <w:rPr>
              <w:rFonts w:ascii="Calibri" w:hAnsi="Calibri" w:cs="Arial"/>
              <w:lang w:val="en-GB"/>
            </w:rPr>
            <w:instrText xml:space="preserve">CITATION Sti19 \l 2057 </w:instrText>
          </w:r>
          <w:r w:rsidRPr="007E0503">
            <w:rPr>
              <w:rFonts w:ascii="Calibri" w:hAnsi="Calibri" w:cs="Arial"/>
              <w:lang w:val="en-GB"/>
            </w:rPr>
            <w:fldChar w:fldCharType="separate"/>
          </w:r>
          <w:r>
            <w:rPr>
              <w:rFonts w:ascii="Calibri" w:hAnsi="Calibri" w:cs="Arial"/>
              <w:noProof/>
              <w:lang w:val="en-GB"/>
            </w:rPr>
            <w:t xml:space="preserve"> </w:t>
          </w:r>
          <w:r w:rsidRPr="007E0503">
            <w:rPr>
              <w:rFonts w:ascii="Calibri" w:hAnsi="Calibri" w:cs="Arial"/>
              <w:noProof/>
              <w:lang w:val="en-GB"/>
            </w:rPr>
            <w:t>[2]</w:t>
          </w:r>
          <w:r w:rsidRPr="007E0503">
            <w:rPr>
              <w:rFonts w:ascii="Calibri" w:hAnsi="Calibri" w:cs="Arial"/>
              <w:lang w:val="en-GB"/>
            </w:rPr>
            <w:fldChar w:fldCharType="end"/>
          </w:r>
        </w:sdtContent>
      </w:sdt>
      <w:r w:rsidRPr="007E0503">
        <w:rPr>
          <w:rFonts w:ascii="Calibri" w:hAnsi="Calibri" w:cs="Arial"/>
          <w:lang w:val="en-GB"/>
        </w:rPr>
        <w:t xml:space="preserve">. It became one of the first widely used asymmetric public key  cryptographic systems used for secure data transmission. </w:t>
      </w:r>
    </w:p>
    <w:p w14:paraId="4668A0AA" w14:textId="0F8D2AAB" w:rsidR="007E0503" w:rsidRPr="007E0503" w:rsidRDefault="007E0503" w:rsidP="007E0503">
      <w:pPr>
        <w:spacing w:before="0" w:after="160" w:line="259" w:lineRule="auto"/>
        <w:rPr>
          <w:rFonts w:ascii="Calibri" w:hAnsi="Calibri" w:cs="Arial"/>
          <w:lang w:val="en-GB"/>
        </w:rPr>
      </w:pPr>
      <w:r w:rsidRPr="007E0503">
        <w:rPr>
          <w:rFonts w:ascii="Calibri" w:hAnsi="Calibri" w:cs="Arial"/>
          <w:lang w:val="en-GB"/>
        </w:rPr>
        <w:lastRenderedPageBreak/>
        <w:t>Asymmetric</w:t>
      </w:r>
      <w:r w:rsidR="00E75B7E">
        <w:rPr>
          <w:rFonts w:ascii="Calibri" w:hAnsi="Calibri" w:cs="Arial"/>
          <w:lang w:val="en-GB"/>
        </w:rPr>
        <w:t xml:space="preserve"> encryption</w:t>
      </w:r>
      <w:r w:rsidRPr="007E0503">
        <w:rPr>
          <w:rFonts w:ascii="Calibri" w:hAnsi="Calibri" w:cs="Arial"/>
          <w:lang w:val="en-GB"/>
        </w:rPr>
        <w:t xml:space="preserve"> permits entities to share data securely without the need to pre share encryption/decryption keys before exchanging data. In public key encryption each entity has two keys. A public key which is made available publicly and a private key that is never shared. Data sent to a recipient would be encrypted with the recipients public key the recipients private key is then used to decrypt the previously encrypted data.</w:t>
      </w:r>
    </w:p>
    <w:p w14:paraId="12402904" w14:textId="72E64286" w:rsidR="007E0503" w:rsidRPr="007E0503" w:rsidRDefault="007E0503" w:rsidP="007E0503">
      <w:pPr>
        <w:spacing w:before="0" w:after="160" w:line="259" w:lineRule="auto"/>
        <w:rPr>
          <w:rFonts w:ascii="Calibri" w:hAnsi="Calibri" w:cs="Arial"/>
          <w:lang w:val="en-GB"/>
        </w:rPr>
      </w:pPr>
      <w:r w:rsidRPr="007E0503">
        <w:rPr>
          <w:rFonts w:ascii="Calibri" w:hAnsi="Calibri" w:cs="Arial"/>
          <w:lang w:val="en-GB"/>
        </w:rPr>
        <w:t xml:space="preserve">Secure Hashing Algorithm commonly </w:t>
      </w:r>
      <w:proofErr w:type="spellStart"/>
      <w:r w:rsidRPr="007E0503">
        <w:rPr>
          <w:rFonts w:ascii="Calibri" w:hAnsi="Calibri" w:cs="Arial"/>
          <w:lang w:val="en-GB"/>
        </w:rPr>
        <w:t>know</w:t>
      </w:r>
      <w:proofErr w:type="spellEnd"/>
      <w:r w:rsidRPr="007E0503">
        <w:rPr>
          <w:rFonts w:ascii="Calibri" w:hAnsi="Calibri" w:cs="Arial"/>
          <w:lang w:val="en-GB"/>
        </w:rPr>
        <w:t xml:space="preserve"> as SHA unlike the above isn’t an encryption protocol. Data sets applied to the hashing algorithm will output a unique  160 bit digest of the data</w:t>
      </w:r>
      <w:r w:rsidR="00E75B7E">
        <w:rPr>
          <w:rFonts w:ascii="Calibri" w:hAnsi="Calibri" w:cs="Arial"/>
          <w:lang w:val="en-GB"/>
        </w:rPr>
        <w:t xml:space="preserve"> set</w:t>
      </w:r>
      <w:r w:rsidRPr="007E0503">
        <w:rPr>
          <w:rFonts w:ascii="Calibri" w:hAnsi="Calibri" w:cs="Arial"/>
          <w:lang w:val="en-GB"/>
        </w:rPr>
        <w:t xml:space="preserve">. This is a repeatable </w:t>
      </w:r>
      <w:r w:rsidR="00E75B7E">
        <w:rPr>
          <w:rFonts w:ascii="Calibri" w:hAnsi="Calibri" w:cs="Arial"/>
          <w:lang w:val="en-GB"/>
        </w:rPr>
        <w:t>process,</w:t>
      </w:r>
      <w:r w:rsidRPr="007E0503">
        <w:rPr>
          <w:rFonts w:ascii="Calibri" w:hAnsi="Calibri" w:cs="Arial"/>
          <w:lang w:val="en-GB"/>
        </w:rPr>
        <w:t xml:space="preserve"> provided the original data set has not been changed. Modifying the data set even by one bit will produce an entirely different hash value.  The published hash value of a dataset provides reassurance to the recipient that the original data has not been modified, tampered or corrupted. </w:t>
      </w:r>
    </w:p>
    <w:p w14:paraId="4272397F" w14:textId="16F5680A" w:rsidR="007E0503" w:rsidRPr="007E0503" w:rsidRDefault="007E0503" w:rsidP="007E0503">
      <w:pPr>
        <w:spacing w:before="0" w:after="160" w:line="259" w:lineRule="auto"/>
        <w:rPr>
          <w:rFonts w:ascii="Calibri" w:hAnsi="Calibri" w:cs="Arial"/>
          <w:lang w:val="en-GB"/>
        </w:rPr>
      </w:pPr>
      <w:r w:rsidRPr="007E0503">
        <w:rPr>
          <w:rFonts w:ascii="Calibri" w:hAnsi="Calibri" w:cs="Arial"/>
          <w:lang w:val="en-GB"/>
        </w:rPr>
        <w:t>SHA1 as an algorithm was known to have been exploitable ‘</w:t>
      </w:r>
      <w:r w:rsidR="00E75B7E" w:rsidRPr="007E0503">
        <w:rPr>
          <w:rFonts w:ascii="Calibri" w:hAnsi="Calibri" w:cs="Arial"/>
          <w:lang w:val="en-GB"/>
        </w:rPr>
        <w:t>theoretically</w:t>
      </w:r>
      <w:r w:rsidRPr="007E0503">
        <w:rPr>
          <w:rFonts w:ascii="Calibri" w:hAnsi="Calibri" w:cs="Arial"/>
          <w:lang w:val="en-GB"/>
        </w:rPr>
        <w:t>’</w:t>
      </w:r>
      <w:bookmarkStart w:id="0" w:name="_GoBack"/>
      <w:bookmarkEnd w:id="0"/>
      <w:r w:rsidRPr="007E0503">
        <w:rPr>
          <w:rFonts w:ascii="Calibri" w:hAnsi="Calibri" w:cs="Arial"/>
          <w:lang w:val="en-GB"/>
        </w:rPr>
        <w:t xml:space="preserve"> as early as 2005. With replacement algorithms SHA2 and SHA3  in place to resolve the weaknesses of the predecessor. Google in collaboration with the CWI institute in Amsterdam announced the first  practical demonstration of an SHA1 collision </w:t>
      </w:r>
      <w:sdt>
        <w:sdtPr>
          <w:rPr>
            <w:rFonts w:ascii="Calibri" w:hAnsi="Calibri" w:cs="Arial"/>
            <w:lang w:val="en-GB"/>
          </w:rPr>
          <w:id w:val="-343092505"/>
          <w:citation/>
        </w:sdtPr>
        <w:sdtContent>
          <w:r w:rsidRPr="007E0503">
            <w:rPr>
              <w:rFonts w:ascii="Calibri" w:hAnsi="Calibri" w:cs="Arial"/>
              <w:lang w:val="en-GB"/>
            </w:rPr>
            <w:fldChar w:fldCharType="begin"/>
          </w:r>
          <w:r w:rsidRPr="007E0503">
            <w:rPr>
              <w:rFonts w:ascii="Calibri" w:hAnsi="Calibri" w:cs="Arial"/>
              <w:lang w:val="en-GB"/>
            </w:rPr>
            <w:instrText xml:space="preserve"> CITATION Ann19 \l 2057 </w:instrText>
          </w:r>
          <w:r w:rsidRPr="007E0503">
            <w:rPr>
              <w:rFonts w:ascii="Calibri" w:hAnsi="Calibri" w:cs="Arial"/>
              <w:lang w:val="en-GB"/>
            </w:rPr>
            <w:fldChar w:fldCharType="separate"/>
          </w:r>
          <w:r w:rsidRPr="007E0503">
            <w:rPr>
              <w:rFonts w:ascii="Calibri" w:hAnsi="Calibri" w:cs="Arial"/>
              <w:noProof/>
              <w:lang w:val="en-GB"/>
            </w:rPr>
            <w:t>[5]</w:t>
          </w:r>
          <w:r w:rsidRPr="007E0503">
            <w:rPr>
              <w:rFonts w:ascii="Calibri" w:hAnsi="Calibri" w:cs="Arial"/>
              <w:lang w:val="en-GB"/>
            </w:rPr>
            <w:fldChar w:fldCharType="end"/>
          </w:r>
        </w:sdtContent>
      </w:sdt>
      <w:r w:rsidRPr="007E0503">
        <w:rPr>
          <w:rFonts w:ascii="Calibri" w:hAnsi="Calibri" w:cs="Arial"/>
          <w:lang w:val="en-GB"/>
        </w:rPr>
        <w:t>. A collision is where two differing data sets produce the same hash value consider that SHA1 signatures have been used to validated the integrity of Digital Certificates, software updates , email signatures etc. the ramifications can be very severe.</w:t>
      </w:r>
    </w:p>
    <w:p w14:paraId="33149C12" w14:textId="77777777" w:rsidR="007E0503" w:rsidRPr="007E0503" w:rsidRDefault="007E0503" w:rsidP="007E0503">
      <w:pPr>
        <w:spacing w:before="0" w:after="160" w:line="259" w:lineRule="auto"/>
        <w:rPr>
          <w:rFonts w:ascii="Calibri" w:hAnsi="Calibri" w:cs="Arial"/>
          <w:lang w:val="en-GB"/>
        </w:rPr>
      </w:pPr>
      <w:r w:rsidRPr="007E0503">
        <w:rPr>
          <w:rFonts w:ascii="Calibri" w:hAnsi="Calibri" w:cs="Arial"/>
          <w:lang w:val="en-GB"/>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758"/>
      </w:tblGrid>
      <w:tr w:rsidR="007E0503" w:rsidRPr="007E0503" w14:paraId="1285DA42" w14:textId="77777777" w:rsidTr="009244E5">
        <w:trPr>
          <w:tblCellSpacing w:w="15" w:type="dxa"/>
        </w:trPr>
        <w:tc>
          <w:tcPr>
            <w:tcW w:w="50" w:type="pct"/>
            <w:hideMark/>
          </w:tcPr>
          <w:p w14:paraId="3D989667" w14:textId="77777777" w:rsidR="007E0503" w:rsidRPr="007E0503" w:rsidRDefault="007E0503" w:rsidP="007E0503">
            <w:pPr>
              <w:spacing w:before="0" w:after="160" w:line="259" w:lineRule="auto"/>
              <w:rPr>
                <w:rFonts w:ascii="Calibri" w:hAnsi="Calibri" w:cs="Arial"/>
                <w:noProof/>
                <w:sz w:val="24"/>
                <w:szCs w:val="24"/>
              </w:rPr>
            </w:pPr>
            <w:r w:rsidRPr="007E0503">
              <w:rPr>
                <w:rFonts w:ascii="Calibri" w:hAnsi="Calibri" w:cs="Arial"/>
                <w:noProof/>
              </w:rPr>
              <w:t xml:space="preserve">[1] </w:t>
            </w:r>
          </w:p>
        </w:tc>
        <w:tc>
          <w:tcPr>
            <w:tcW w:w="0" w:type="auto"/>
            <w:hideMark/>
          </w:tcPr>
          <w:p w14:paraId="21CEB86C" w14:textId="77777777" w:rsidR="007E0503" w:rsidRPr="007E0503" w:rsidRDefault="007E0503" w:rsidP="007E0503">
            <w:pPr>
              <w:spacing w:before="0" w:after="160" w:line="259" w:lineRule="auto"/>
              <w:rPr>
                <w:rFonts w:ascii="Calibri" w:hAnsi="Calibri" w:cs="Arial"/>
                <w:noProof/>
              </w:rPr>
            </w:pPr>
            <w:r w:rsidRPr="007E0503">
              <w:rPr>
                <w:rFonts w:ascii="Calibri" w:hAnsi="Calibri" w:cs="Arial"/>
                <w:noProof/>
              </w:rPr>
              <w:t>The British Museum, "teachinghistory100.org," The British Museum, [Online]. Available: http://www.teachinghistory100.org/objects/about_the_object/enigma_cipher_machine. [Accessed 8 December 2019].</w:t>
            </w:r>
          </w:p>
        </w:tc>
      </w:tr>
      <w:tr w:rsidR="007E0503" w:rsidRPr="007E0503" w14:paraId="0529F686" w14:textId="77777777" w:rsidTr="009244E5">
        <w:trPr>
          <w:tblCellSpacing w:w="15" w:type="dxa"/>
        </w:trPr>
        <w:tc>
          <w:tcPr>
            <w:tcW w:w="50" w:type="pct"/>
            <w:hideMark/>
          </w:tcPr>
          <w:p w14:paraId="3412D358" w14:textId="77777777" w:rsidR="007E0503" w:rsidRPr="007E0503" w:rsidRDefault="007E0503" w:rsidP="007E0503">
            <w:pPr>
              <w:spacing w:before="0" w:after="160" w:line="259" w:lineRule="auto"/>
              <w:rPr>
                <w:rFonts w:ascii="Calibri" w:hAnsi="Calibri" w:cs="Arial"/>
                <w:noProof/>
              </w:rPr>
            </w:pPr>
            <w:r w:rsidRPr="007E0503">
              <w:rPr>
                <w:rFonts w:ascii="Calibri" w:hAnsi="Calibri" w:cs="Arial"/>
                <w:noProof/>
              </w:rPr>
              <w:t xml:space="preserve">[2] </w:t>
            </w:r>
          </w:p>
        </w:tc>
        <w:tc>
          <w:tcPr>
            <w:tcW w:w="0" w:type="auto"/>
            <w:hideMark/>
          </w:tcPr>
          <w:p w14:paraId="5142A7BE" w14:textId="77777777" w:rsidR="007E0503" w:rsidRPr="007E0503" w:rsidRDefault="007E0503" w:rsidP="007E0503">
            <w:pPr>
              <w:spacing w:before="0" w:after="160" w:line="259" w:lineRule="auto"/>
              <w:rPr>
                <w:rFonts w:ascii="Calibri" w:hAnsi="Calibri" w:cs="Arial"/>
                <w:noProof/>
              </w:rPr>
            </w:pPr>
            <w:r w:rsidRPr="007E0503">
              <w:rPr>
                <w:rFonts w:ascii="Calibri" w:hAnsi="Calibri" w:cs="Arial"/>
                <w:noProof/>
              </w:rPr>
              <w:t xml:space="preserve">D. R. Stinson, "Block ciphers and the Advanced Encryption Standard," in </w:t>
            </w:r>
            <w:r w:rsidRPr="007E0503">
              <w:rPr>
                <w:rFonts w:ascii="Calibri" w:hAnsi="Calibri" w:cs="Arial"/>
                <w:i/>
                <w:iCs/>
                <w:noProof/>
              </w:rPr>
              <w:t>Cryptography Theory and Practice</w:t>
            </w:r>
            <w:r w:rsidRPr="007E0503">
              <w:rPr>
                <w:rFonts w:ascii="Calibri" w:hAnsi="Calibri" w:cs="Arial"/>
                <w:noProof/>
              </w:rPr>
              <w:t>, 3 ed., pp. 95-175.</w:t>
            </w:r>
          </w:p>
        </w:tc>
      </w:tr>
      <w:tr w:rsidR="007E0503" w:rsidRPr="007E0503" w14:paraId="1444250C" w14:textId="77777777" w:rsidTr="009244E5">
        <w:trPr>
          <w:tblCellSpacing w:w="15" w:type="dxa"/>
        </w:trPr>
        <w:tc>
          <w:tcPr>
            <w:tcW w:w="50" w:type="pct"/>
            <w:hideMark/>
          </w:tcPr>
          <w:p w14:paraId="35E325A2" w14:textId="77777777" w:rsidR="007E0503" w:rsidRPr="007E0503" w:rsidRDefault="007E0503" w:rsidP="007E0503">
            <w:pPr>
              <w:spacing w:before="0" w:after="160" w:line="259" w:lineRule="auto"/>
              <w:rPr>
                <w:rFonts w:ascii="Calibri" w:hAnsi="Calibri" w:cs="Arial"/>
                <w:noProof/>
              </w:rPr>
            </w:pPr>
            <w:r w:rsidRPr="007E0503">
              <w:rPr>
                <w:rFonts w:ascii="Calibri" w:hAnsi="Calibri" w:cs="Arial"/>
                <w:noProof/>
              </w:rPr>
              <w:t xml:space="preserve">[3] </w:t>
            </w:r>
          </w:p>
        </w:tc>
        <w:tc>
          <w:tcPr>
            <w:tcW w:w="0" w:type="auto"/>
            <w:hideMark/>
          </w:tcPr>
          <w:p w14:paraId="66277F1B" w14:textId="77777777" w:rsidR="007E0503" w:rsidRPr="007E0503" w:rsidRDefault="007E0503" w:rsidP="007E0503">
            <w:pPr>
              <w:spacing w:before="0" w:after="160" w:line="259" w:lineRule="auto"/>
              <w:rPr>
                <w:rFonts w:ascii="Calibri" w:hAnsi="Calibri" w:cs="Arial"/>
                <w:noProof/>
              </w:rPr>
            </w:pPr>
            <w:r w:rsidRPr="007E0503">
              <w:rPr>
                <w:rFonts w:ascii="Calibri" w:hAnsi="Calibri" w:cs="Arial"/>
                <w:noProof/>
              </w:rPr>
              <w:t>C. Goodman, "An introduction to TEMPEST," SANS Institute, 2019.</w:t>
            </w:r>
          </w:p>
        </w:tc>
      </w:tr>
      <w:tr w:rsidR="007E0503" w:rsidRPr="007E0503" w14:paraId="2D0FD3B1" w14:textId="77777777" w:rsidTr="009244E5">
        <w:trPr>
          <w:tblCellSpacing w:w="15" w:type="dxa"/>
        </w:trPr>
        <w:tc>
          <w:tcPr>
            <w:tcW w:w="50" w:type="pct"/>
            <w:hideMark/>
          </w:tcPr>
          <w:p w14:paraId="154E08F7" w14:textId="77777777" w:rsidR="007E0503" w:rsidRPr="007E0503" w:rsidRDefault="007E0503" w:rsidP="007E0503">
            <w:pPr>
              <w:spacing w:before="0" w:after="160" w:line="259" w:lineRule="auto"/>
              <w:rPr>
                <w:rFonts w:ascii="Calibri" w:hAnsi="Calibri" w:cs="Arial"/>
                <w:noProof/>
              </w:rPr>
            </w:pPr>
            <w:r w:rsidRPr="007E0503">
              <w:rPr>
                <w:rFonts w:ascii="Calibri" w:hAnsi="Calibri" w:cs="Arial"/>
                <w:noProof/>
              </w:rPr>
              <w:t xml:space="preserve">[4] </w:t>
            </w:r>
          </w:p>
        </w:tc>
        <w:tc>
          <w:tcPr>
            <w:tcW w:w="0" w:type="auto"/>
            <w:hideMark/>
          </w:tcPr>
          <w:p w14:paraId="6DBAA9C5" w14:textId="77777777" w:rsidR="007E0503" w:rsidRPr="007E0503" w:rsidRDefault="007E0503" w:rsidP="007E0503">
            <w:pPr>
              <w:spacing w:before="0" w:after="160" w:line="259" w:lineRule="auto"/>
              <w:rPr>
                <w:rFonts w:ascii="Calibri" w:hAnsi="Calibri" w:cs="Arial"/>
                <w:noProof/>
              </w:rPr>
            </w:pPr>
            <w:r w:rsidRPr="007E0503">
              <w:rPr>
                <w:rFonts w:ascii="Calibri" w:hAnsi="Calibri" w:cs="Arial"/>
                <w:noProof/>
              </w:rPr>
              <w:t>"TEMPEST side-channel attacks recover AES-256 encryption keys," Rambus Press, 2017. [Online]. Available: https://www.rambus.com/blogs/tempest-side-channel-attacks-recover-aes-256-encryption-keys/. [Accessed 8 Dec 2019].</w:t>
            </w:r>
          </w:p>
        </w:tc>
      </w:tr>
      <w:tr w:rsidR="007E0503" w:rsidRPr="007E0503" w14:paraId="59BBA4E3" w14:textId="77777777" w:rsidTr="009244E5">
        <w:trPr>
          <w:tblCellSpacing w:w="15" w:type="dxa"/>
        </w:trPr>
        <w:tc>
          <w:tcPr>
            <w:tcW w:w="50" w:type="pct"/>
            <w:hideMark/>
          </w:tcPr>
          <w:p w14:paraId="53390125" w14:textId="77777777" w:rsidR="007E0503" w:rsidRPr="007E0503" w:rsidRDefault="007E0503" w:rsidP="007E0503">
            <w:pPr>
              <w:spacing w:before="0" w:after="160" w:line="259" w:lineRule="auto"/>
              <w:rPr>
                <w:rFonts w:ascii="Calibri" w:hAnsi="Calibri" w:cs="Arial"/>
                <w:noProof/>
              </w:rPr>
            </w:pPr>
            <w:r w:rsidRPr="007E0503">
              <w:rPr>
                <w:rFonts w:ascii="Calibri" w:hAnsi="Calibri" w:cs="Arial"/>
                <w:noProof/>
              </w:rPr>
              <w:t xml:space="preserve">[5] </w:t>
            </w:r>
          </w:p>
        </w:tc>
        <w:tc>
          <w:tcPr>
            <w:tcW w:w="0" w:type="auto"/>
            <w:hideMark/>
          </w:tcPr>
          <w:p w14:paraId="4CEDCC18" w14:textId="77777777" w:rsidR="007E0503" w:rsidRPr="007E0503" w:rsidRDefault="007E0503" w:rsidP="007E0503">
            <w:pPr>
              <w:spacing w:before="0" w:after="160" w:line="259" w:lineRule="auto"/>
              <w:rPr>
                <w:rFonts w:ascii="Calibri" w:hAnsi="Calibri" w:cs="Arial"/>
                <w:noProof/>
              </w:rPr>
            </w:pPr>
            <w:r w:rsidRPr="007E0503">
              <w:rPr>
                <w:rFonts w:ascii="Calibri" w:hAnsi="Calibri" w:cs="Arial"/>
                <w:noProof/>
              </w:rPr>
              <w:t>"Annoncing the first SHA1 Collision," Google, [Online]. Available: https://security.googleblog.com/2017/02/announcing-first-sha1-collision.html. [Accessed 7 Dec 2019].</w:t>
            </w:r>
          </w:p>
        </w:tc>
      </w:tr>
    </w:tbl>
    <w:p w14:paraId="38B43DB3" w14:textId="77777777" w:rsidR="007E0503" w:rsidRPr="007E0503" w:rsidRDefault="007E0503" w:rsidP="007E0503">
      <w:pPr>
        <w:spacing w:before="0" w:after="160" w:line="259" w:lineRule="auto"/>
        <w:rPr>
          <w:rFonts w:ascii="Calibri" w:hAnsi="Calibri" w:cs="Arial"/>
          <w:lang w:val="en-GB"/>
        </w:rPr>
      </w:pPr>
    </w:p>
    <w:p w14:paraId="2B59CF8C" w14:textId="2BDB5BE5" w:rsidR="007E0503" w:rsidRDefault="007E0503">
      <w:pPr>
        <w:spacing w:before="0" w:after="0" w:line="240" w:lineRule="auto"/>
        <w:rPr>
          <w:color w:val="FF0000"/>
          <w:sz w:val="20"/>
        </w:rPr>
      </w:pPr>
      <w:r>
        <w:rPr>
          <w:color w:val="FF0000"/>
        </w:rPr>
        <w:br w:type="page"/>
      </w:r>
    </w:p>
    <w:p w14:paraId="1961182A" w14:textId="4246083E" w:rsidR="007E0503" w:rsidRPr="00B30437" w:rsidRDefault="007E0503" w:rsidP="00B30437">
      <w:pPr>
        <w:pStyle w:val="BodyText1"/>
        <w:rPr>
          <w:color w:val="FF0000"/>
        </w:rPr>
      </w:pPr>
    </w:p>
    <w:p w14:paraId="13296CB0" w14:textId="77777777" w:rsidR="00B30437" w:rsidRPr="00B30437" w:rsidRDefault="00B30437" w:rsidP="00B30437">
      <w:pPr>
        <w:pStyle w:val="BodyText1"/>
      </w:pPr>
    </w:p>
    <w:sectPr w:rsidR="00B30437"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B94FF2" w14:textId="77777777" w:rsidR="00B80C06" w:rsidRDefault="00B80C06" w:rsidP="0090659A">
      <w:pPr>
        <w:spacing w:after="0" w:line="240" w:lineRule="auto"/>
      </w:pPr>
      <w:r>
        <w:separator/>
      </w:r>
    </w:p>
    <w:p w14:paraId="553CE4FC" w14:textId="77777777" w:rsidR="00B80C06" w:rsidRDefault="00B80C06"/>
    <w:p w14:paraId="1C296AF2" w14:textId="77777777" w:rsidR="00B80C06" w:rsidRDefault="00B80C06"/>
    <w:p w14:paraId="7BF87FC1" w14:textId="77777777" w:rsidR="00B80C06" w:rsidRDefault="00B80C06"/>
    <w:p w14:paraId="074A1803" w14:textId="77777777" w:rsidR="00B80C06" w:rsidRDefault="00B80C06"/>
  </w:endnote>
  <w:endnote w:type="continuationSeparator" w:id="0">
    <w:p w14:paraId="36A33BA9" w14:textId="77777777" w:rsidR="00B80C06" w:rsidRDefault="00B80C06" w:rsidP="0090659A">
      <w:pPr>
        <w:spacing w:after="0" w:line="240" w:lineRule="auto"/>
      </w:pPr>
      <w:r>
        <w:continuationSeparator/>
      </w:r>
    </w:p>
    <w:p w14:paraId="2F349198" w14:textId="77777777" w:rsidR="00B80C06" w:rsidRDefault="00B80C06"/>
    <w:p w14:paraId="0EC24DD6" w14:textId="77777777" w:rsidR="00B80C06" w:rsidRDefault="00B80C06"/>
    <w:p w14:paraId="4F30C782" w14:textId="77777777" w:rsidR="00B80C06" w:rsidRDefault="00B80C06"/>
    <w:p w14:paraId="1D62ABFB" w14:textId="77777777" w:rsidR="00B80C06" w:rsidRDefault="00B80C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7DAC50" w14:textId="77777777" w:rsidR="00B80C06" w:rsidRDefault="00B80C06" w:rsidP="0090659A">
      <w:pPr>
        <w:spacing w:after="0" w:line="240" w:lineRule="auto"/>
      </w:pPr>
      <w:r>
        <w:separator/>
      </w:r>
    </w:p>
    <w:p w14:paraId="2C4876A5" w14:textId="77777777" w:rsidR="00B80C06" w:rsidRDefault="00B80C06"/>
    <w:p w14:paraId="72FC5BE6" w14:textId="77777777" w:rsidR="00B80C06" w:rsidRDefault="00B80C06"/>
    <w:p w14:paraId="565E7D17" w14:textId="77777777" w:rsidR="00B80C06" w:rsidRDefault="00B80C06"/>
    <w:p w14:paraId="01F1C2FC" w14:textId="77777777" w:rsidR="00B80C06" w:rsidRDefault="00B80C06"/>
  </w:footnote>
  <w:footnote w:type="continuationSeparator" w:id="0">
    <w:p w14:paraId="3C4BD704" w14:textId="77777777" w:rsidR="00B80C06" w:rsidRDefault="00B80C06" w:rsidP="0090659A">
      <w:pPr>
        <w:spacing w:after="0" w:line="240" w:lineRule="auto"/>
      </w:pPr>
      <w:r>
        <w:continuationSeparator/>
      </w:r>
    </w:p>
    <w:p w14:paraId="448491E4" w14:textId="77777777" w:rsidR="00B80C06" w:rsidRDefault="00B80C06"/>
    <w:p w14:paraId="2CDD9EB6" w14:textId="77777777" w:rsidR="00B80C06" w:rsidRDefault="00B80C06"/>
    <w:p w14:paraId="4D1E7F83" w14:textId="77777777" w:rsidR="00B80C06" w:rsidRDefault="00B80C06"/>
    <w:p w14:paraId="260EA4CD" w14:textId="77777777" w:rsidR="00B80C06" w:rsidRDefault="00B80C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07A2"/>
    <w:rsid w:val="000345A4"/>
    <w:rsid w:val="000379BB"/>
    <w:rsid w:val="00041AF6"/>
    <w:rsid w:val="00044E62"/>
    <w:rsid w:val="0004593C"/>
    <w:rsid w:val="00050BA4"/>
    <w:rsid w:val="00051738"/>
    <w:rsid w:val="00052548"/>
    <w:rsid w:val="00055ED3"/>
    <w:rsid w:val="00060696"/>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1D82"/>
    <w:rsid w:val="00297E3A"/>
    <w:rsid w:val="002A661D"/>
    <w:rsid w:val="002A6C56"/>
    <w:rsid w:val="002C090C"/>
    <w:rsid w:val="002C1243"/>
    <w:rsid w:val="002C1815"/>
    <w:rsid w:val="002C42E8"/>
    <w:rsid w:val="002C475E"/>
    <w:rsid w:val="002C69D7"/>
    <w:rsid w:val="002C6AD6"/>
    <w:rsid w:val="002D0A23"/>
    <w:rsid w:val="002D1321"/>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77FF"/>
    <w:rsid w:val="004659EE"/>
    <w:rsid w:val="00477EF9"/>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2A31"/>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4C3D"/>
    <w:rsid w:val="0065523F"/>
    <w:rsid w:val="00660938"/>
    <w:rsid w:val="006653CF"/>
    <w:rsid w:val="00671C47"/>
    <w:rsid w:val="00672919"/>
    <w:rsid w:val="00682822"/>
    <w:rsid w:val="00685F5F"/>
    <w:rsid w:val="00686587"/>
    <w:rsid w:val="00690289"/>
    <w:rsid w:val="006904CF"/>
    <w:rsid w:val="00692A5D"/>
    <w:rsid w:val="00694D3E"/>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0A3D"/>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0503"/>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1C1"/>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4C40"/>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0C06"/>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1E4F"/>
    <w:rsid w:val="00BD6D76"/>
    <w:rsid w:val="00BE0CC7"/>
    <w:rsid w:val="00BE526C"/>
    <w:rsid w:val="00BE56B3"/>
    <w:rsid w:val="00BE5A1F"/>
    <w:rsid w:val="00BF04E8"/>
    <w:rsid w:val="00BF16BF"/>
    <w:rsid w:val="00BF4D1F"/>
    <w:rsid w:val="00C02A73"/>
    <w:rsid w:val="00C04DF0"/>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DD7"/>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5B7E"/>
    <w:rsid w:val="00E77DFF"/>
    <w:rsid w:val="00E81612"/>
    <w:rsid w:val="00E87D18"/>
    <w:rsid w:val="00E87D62"/>
    <w:rsid w:val="00E93597"/>
    <w:rsid w:val="00EA486E"/>
    <w:rsid w:val="00EA4FA3"/>
    <w:rsid w:val="00EA53DB"/>
    <w:rsid w:val="00EB001B"/>
    <w:rsid w:val="00EB6C33"/>
    <w:rsid w:val="00EC3BD8"/>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Bibliography">
    <w:name w:val="Bibliography"/>
    <w:basedOn w:val="Normal"/>
    <w:next w:val="Normal"/>
    <w:uiPriority w:val="37"/>
    <w:unhideWhenUsed/>
    <w:rsid w:val="007E0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899555">
      <w:bodyDiv w:val="1"/>
      <w:marLeft w:val="0"/>
      <w:marRight w:val="0"/>
      <w:marTop w:val="0"/>
      <w:marBottom w:val="0"/>
      <w:divBdr>
        <w:top w:val="none" w:sz="0" w:space="0" w:color="auto"/>
        <w:left w:val="none" w:sz="0" w:space="0" w:color="auto"/>
        <w:bottom w:val="none" w:sz="0" w:space="0" w:color="auto"/>
        <w:right w:val="none" w:sz="0" w:space="0" w:color="auto"/>
      </w:divBdr>
    </w:div>
    <w:div w:id="520095170">
      <w:bodyDiv w:val="1"/>
      <w:marLeft w:val="0"/>
      <w:marRight w:val="0"/>
      <w:marTop w:val="0"/>
      <w:marBottom w:val="0"/>
      <w:divBdr>
        <w:top w:val="none" w:sz="0" w:space="0" w:color="auto"/>
        <w:left w:val="none" w:sz="0" w:space="0" w:color="auto"/>
        <w:bottom w:val="none" w:sz="0" w:space="0" w:color="auto"/>
        <w:right w:val="none" w:sz="0" w:space="0" w:color="auto"/>
      </w:divBdr>
    </w:div>
    <w:div w:id="565578780">
      <w:bodyDiv w:val="1"/>
      <w:marLeft w:val="0"/>
      <w:marRight w:val="0"/>
      <w:marTop w:val="0"/>
      <w:marBottom w:val="0"/>
      <w:divBdr>
        <w:top w:val="none" w:sz="0" w:space="0" w:color="auto"/>
        <w:left w:val="none" w:sz="0" w:space="0" w:color="auto"/>
        <w:bottom w:val="none" w:sz="0" w:space="0" w:color="auto"/>
        <w:right w:val="none" w:sz="0" w:space="0" w:color="auto"/>
      </w:divBdr>
    </w:div>
    <w:div w:id="1130442112">
      <w:bodyDiv w:val="1"/>
      <w:marLeft w:val="0"/>
      <w:marRight w:val="0"/>
      <w:marTop w:val="0"/>
      <w:marBottom w:val="0"/>
      <w:divBdr>
        <w:top w:val="none" w:sz="0" w:space="0" w:color="auto"/>
        <w:left w:val="none" w:sz="0" w:space="0" w:color="auto"/>
        <w:bottom w:val="none" w:sz="0" w:space="0" w:color="auto"/>
        <w:right w:val="none" w:sz="0" w:space="0" w:color="auto"/>
      </w:divBdr>
    </w:div>
    <w:div w:id="1226069161">
      <w:bodyDiv w:val="1"/>
      <w:marLeft w:val="0"/>
      <w:marRight w:val="0"/>
      <w:marTop w:val="0"/>
      <w:marBottom w:val="0"/>
      <w:divBdr>
        <w:top w:val="none" w:sz="0" w:space="0" w:color="auto"/>
        <w:left w:val="none" w:sz="0" w:space="0" w:color="auto"/>
        <w:bottom w:val="none" w:sz="0" w:space="0" w:color="auto"/>
        <w:right w:val="none" w:sz="0" w:space="0" w:color="auto"/>
      </w:divBdr>
    </w:div>
    <w:div w:id="1525438515">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08778022">
      <w:bodyDiv w:val="1"/>
      <w:marLeft w:val="0"/>
      <w:marRight w:val="0"/>
      <w:marTop w:val="0"/>
      <w:marBottom w:val="0"/>
      <w:divBdr>
        <w:top w:val="none" w:sz="0" w:space="0" w:color="auto"/>
        <w:left w:val="none" w:sz="0" w:space="0" w:color="auto"/>
        <w:bottom w:val="none" w:sz="0" w:space="0" w:color="auto"/>
        <w:right w:val="none" w:sz="0" w:space="0" w:color="auto"/>
      </w:divBdr>
    </w:div>
    <w:div w:id="1793743755">
      <w:bodyDiv w:val="1"/>
      <w:marLeft w:val="0"/>
      <w:marRight w:val="0"/>
      <w:marTop w:val="0"/>
      <w:marBottom w:val="0"/>
      <w:divBdr>
        <w:top w:val="none" w:sz="0" w:space="0" w:color="auto"/>
        <w:left w:val="none" w:sz="0" w:space="0" w:color="auto"/>
        <w:bottom w:val="none" w:sz="0" w:space="0" w:color="auto"/>
        <w:right w:val="none" w:sz="0" w:space="0" w:color="auto"/>
      </w:divBdr>
    </w:div>
    <w:div w:id="1969042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The191</b:Tag>
    <b:SourceType>InternetSite</b:SourceType>
    <b:Guid>{FA968A2B-8F86-4FDF-B440-0E8B485EEDDD}</b:Guid>
    <b:Title>teachinghistory100.org</b:Title>
    <b:Author>
      <b:Author>
        <b:Corporate>The British Museum</b:Corporate>
      </b:Author>
    </b:Author>
    <b:ProductionCompany>The British Museum</b:ProductionCompany>
    <b:YearAccessed>2019</b:YearAccessed>
    <b:MonthAccessed>December</b:MonthAccessed>
    <b:DayAccessed>8</b:DayAccessed>
    <b:URL>http://www.teachinghistory100.org/objects/about_the_object/enigma_cipher_machine</b:URL>
    <b:RefOrder>1</b:RefOrder>
  </b:Source>
  <b:Source>
    <b:Tag>Sti19</b:Tag>
    <b:SourceType>BookSection</b:SourceType>
    <b:Guid>{E6679D54-9F5F-4EB6-9EFC-64AD0364313D}</b:Guid>
    <b:Title>Block ciphers and the Advanced Encryption Standard</b:Title>
    <b:YearAccessed>2019</b:YearAccessed>
    <b:MonthAccessed>December</b:MonthAccessed>
    <b:DayAccessed>6</b:DayAccessed>
    <b:Author>
      <b:Author>
        <b:NameList>
          <b:Person>
            <b:Last>Stinson</b:Last>
            <b:First>Douglas</b:First>
            <b:Middle>R.</b:Middle>
          </b:Person>
        </b:NameList>
      </b:Author>
      <b:BookAuthor>
        <b:NameList>
          <b:Person>
            <b:Last>Stinson</b:Last>
            <b:First>Douglas</b:First>
            <b:Middle>R.</b:Middle>
          </b:Person>
        </b:NameList>
      </b:BookAuthor>
    </b:Author>
    <b:BookTitle>Cryptography Theory and Practice</b:BookTitle>
    <b:Pages>95-175</b:Pages>
    <b:ChapterNumber>3</b:ChapterNumber>
    <b:StandardNumber>1-58488-508-4</b:StandardNumber>
    <b:Edition>3</b:Edition>
    <b:RefOrder>2</b:RefOrder>
  </b:Source>
  <b:Source>
    <b:Tag>Cas19</b:Tag>
    <b:SourceType>Report</b:SourceType>
    <b:Guid>{28B087AE-B4CF-4106-9D59-B36A14820306}</b:Guid>
    <b:Title>An introduction to TEMPEST</b:Title>
    <b:Year>2019</b:Year>
    <b:Publisher>SANS Institute</b:Publisher>
    <b:Author>
      <b:Author>
        <b:NameList>
          <b:Person>
            <b:Last>Goodman</b:Last>
            <b:First>Cassi</b:First>
          </b:Person>
        </b:NameList>
      </b:Author>
    </b:Author>
    <b:RefOrder>3</b:RefOrder>
  </b:Source>
  <b:Source>
    <b:Tag>TEM17</b:Tag>
    <b:SourceType>InternetSite</b:SourceType>
    <b:Guid>{B6EA7D03-B279-4921-BC46-861B651A5368}</b:Guid>
    <b:Title>TEMPEST side-channel attacks recover AES-256 encryption keys</b:Title>
    <b:Year>2017</b:Year>
    <b:ProductionCompany>Rambus Press</b:ProductionCompany>
    <b:YearAccessed>2019</b:YearAccessed>
    <b:MonthAccessed>Dec</b:MonthAccessed>
    <b:DayAccessed>8</b:DayAccessed>
    <b:URL>https://www.rambus.com/blogs/tempest-side-channel-attacks-recover-aes-256-encryption-keys/</b:URL>
    <b:RefOrder>4</b:RefOrder>
  </b:Source>
  <b:Source>
    <b:Tag>Ann19</b:Tag>
    <b:SourceType>InternetSite</b:SourceType>
    <b:Guid>{088A0BD3-95A5-41DA-B069-8EF4CE414998}</b:Guid>
    <b:Title>Annoncing the first SHA1 Collision</b:Title>
    <b:ProductionCompany>Google</b:ProductionCompany>
    <b:YearAccessed>2019</b:YearAccessed>
    <b:MonthAccessed>Dec</b:MonthAccessed>
    <b:DayAccessed>7</b:DayAccessed>
    <b:URL>https://security.googleblog.com/2017/02/announcing-first-sha1-collision.html</b:URL>
    <b:RefOrder>5</b:RefOrder>
  </b:Source>
</b:Sources>
</file>

<file path=customXml/itemProps1.xml><?xml version="1.0" encoding="utf-8"?>
<ds:datastoreItem xmlns:ds="http://schemas.openxmlformats.org/officeDocument/2006/customXml" ds:itemID="{3CB98B2A-F74B-4468-B894-071D368B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3110</Words>
  <Characters>17728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20797</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Brian Morris</cp:lastModifiedBy>
  <cp:revision>3</cp:revision>
  <cp:lastPrinted>2015-06-25T18:27:00Z</cp:lastPrinted>
  <dcterms:created xsi:type="dcterms:W3CDTF">2019-12-11T14:45:00Z</dcterms:created>
  <dcterms:modified xsi:type="dcterms:W3CDTF">2019-12-11T14:50:00Z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ba1f9272-9958-30b2-af71-097f6b1529b5</vt:lpwstr>
  </property>
  <property fmtid="{D5CDD505-2E9C-101B-9397-08002B2CF9AE}" pid="24" name="Mendeley Citation Style_1">
    <vt:lpwstr>http://www.zotero.org/styles/ieee</vt:lpwstr>
  </property>
</Properties>
</file>