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7D82B9" w14:textId="78131370" w:rsidR="004E0F80" w:rsidRPr="004E0F80" w:rsidRDefault="004E0F80" w:rsidP="004E0F80">
      <w:pPr>
        <w:spacing w:line="360" w:lineRule="auto"/>
        <w:jc w:val="center"/>
        <w:rPr>
          <w:rFonts w:cstheme="minorHAnsi"/>
          <w:sz w:val="24"/>
          <w:szCs w:val="24"/>
          <w:u w:val="single"/>
        </w:rPr>
      </w:pPr>
      <w:bookmarkStart w:id="0" w:name="_GoBack"/>
      <w:bookmarkEnd w:id="0"/>
      <w:r w:rsidRPr="004E0F80">
        <w:rPr>
          <w:rFonts w:cstheme="minorHAnsi"/>
          <w:sz w:val="24"/>
          <w:szCs w:val="24"/>
          <w:u w:val="single"/>
        </w:rPr>
        <w:t>SJIE4002 – Supporting the Learner</w:t>
      </w:r>
    </w:p>
    <w:p w14:paraId="0EDD9D3C" w14:textId="0ADE0483" w:rsidR="004E0F80" w:rsidRDefault="004E0F80" w:rsidP="004E0F80">
      <w:pPr>
        <w:spacing w:line="360" w:lineRule="auto"/>
        <w:jc w:val="both"/>
        <w:rPr>
          <w:rFonts w:cstheme="minorHAnsi"/>
          <w:sz w:val="24"/>
          <w:szCs w:val="24"/>
        </w:rPr>
      </w:pPr>
      <w:r w:rsidRPr="004E0F80">
        <w:rPr>
          <w:rFonts w:cstheme="minorHAnsi"/>
          <w:sz w:val="24"/>
          <w:szCs w:val="24"/>
        </w:rPr>
        <w:t>Discuss the role of the Teaching Assistant as a provider of pastoral care to students, making reference to relevant literature and drawing on your own experience.</w:t>
      </w:r>
    </w:p>
    <w:p w14:paraId="65A22B2B" w14:textId="77777777" w:rsidR="007927C7" w:rsidRDefault="007927C7" w:rsidP="004E0F80">
      <w:pPr>
        <w:spacing w:line="360" w:lineRule="auto"/>
        <w:jc w:val="both"/>
        <w:rPr>
          <w:rFonts w:cstheme="minorHAnsi"/>
          <w:sz w:val="24"/>
          <w:szCs w:val="24"/>
        </w:rPr>
      </w:pPr>
    </w:p>
    <w:p w14:paraId="7711D101" w14:textId="311AA113" w:rsidR="00A46F24" w:rsidRDefault="00683CB1" w:rsidP="004E0F80">
      <w:pPr>
        <w:spacing w:line="360" w:lineRule="auto"/>
        <w:jc w:val="both"/>
        <w:rPr>
          <w:rFonts w:cstheme="minorHAnsi"/>
          <w:color w:val="FF0000"/>
          <w:sz w:val="24"/>
          <w:szCs w:val="24"/>
        </w:rPr>
      </w:pPr>
      <w:r>
        <w:rPr>
          <w:rFonts w:cstheme="minorHAnsi"/>
          <w:sz w:val="24"/>
          <w:szCs w:val="24"/>
        </w:rPr>
        <w:t xml:space="preserve">The job description of a teaching assistant (TA) is </w:t>
      </w:r>
      <w:r w:rsidR="006E170A">
        <w:rPr>
          <w:rFonts w:cstheme="minorHAnsi"/>
          <w:sz w:val="24"/>
          <w:szCs w:val="24"/>
        </w:rPr>
        <w:t>broad</w:t>
      </w:r>
      <w:r>
        <w:rPr>
          <w:rFonts w:cstheme="minorHAnsi"/>
          <w:sz w:val="24"/>
          <w:szCs w:val="24"/>
        </w:rPr>
        <w:t xml:space="preserve"> and varies. It can differ from one school to the next and from primary school to secondary.</w:t>
      </w:r>
      <w:r w:rsidR="0061310D">
        <w:rPr>
          <w:rFonts w:cstheme="minorHAnsi"/>
          <w:sz w:val="24"/>
          <w:szCs w:val="24"/>
        </w:rPr>
        <w:t xml:space="preserve"> There are also differing TA roles such as </w:t>
      </w:r>
      <w:r w:rsidR="00040992">
        <w:rPr>
          <w:rFonts w:cstheme="minorHAnsi"/>
          <w:sz w:val="24"/>
          <w:szCs w:val="24"/>
        </w:rPr>
        <w:t>safeguarding</w:t>
      </w:r>
      <w:r w:rsidR="0061310D">
        <w:rPr>
          <w:rFonts w:cstheme="minorHAnsi"/>
          <w:sz w:val="24"/>
          <w:szCs w:val="24"/>
        </w:rPr>
        <w:t xml:space="preserve"> specific, 1:1 specific </w:t>
      </w:r>
      <w:r w:rsidR="00040992">
        <w:rPr>
          <w:rFonts w:cstheme="minorHAnsi"/>
          <w:sz w:val="24"/>
          <w:szCs w:val="24"/>
        </w:rPr>
        <w:t>like a</w:t>
      </w:r>
      <w:r w:rsidR="0061310D">
        <w:rPr>
          <w:rFonts w:cstheme="minorHAnsi"/>
          <w:sz w:val="24"/>
          <w:szCs w:val="24"/>
        </w:rPr>
        <w:t xml:space="preserve"> TA that deals </w:t>
      </w:r>
      <w:r w:rsidR="005C054B">
        <w:rPr>
          <w:rFonts w:cstheme="minorHAnsi"/>
          <w:sz w:val="24"/>
          <w:szCs w:val="24"/>
        </w:rPr>
        <w:t>particularly</w:t>
      </w:r>
      <w:r w:rsidR="0061310D">
        <w:rPr>
          <w:rFonts w:cstheme="minorHAnsi"/>
          <w:sz w:val="24"/>
          <w:szCs w:val="24"/>
        </w:rPr>
        <w:t xml:space="preserve"> with autism</w:t>
      </w:r>
      <w:r w:rsidR="005C054B">
        <w:rPr>
          <w:rFonts w:cstheme="minorHAnsi"/>
          <w:sz w:val="24"/>
          <w:szCs w:val="24"/>
        </w:rPr>
        <w:t>,</w:t>
      </w:r>
      <w:r w:rsidR="0061310D">
        <w:rPr>
          <w:rFonts w:cstheme="minorHAnsi"/>
          <w:sz w:val="24"/>
          <w:szCs w:val="24"/>
        </w:rPr>
        <w:t xml:space="preserve"> dyslexia or </w:t>
      </w:r>
      <w:r w:rsidR="005C054B">
        <w:rPr>
          <w:rFonts w:cstheme="minorHAnsi"/>
          <w:sz w:val="24"/>
          <w:szCs w:val="24"/>
        </w:rPr>
        <w:t>other additional learning needs</w:t>
      </w:r>
      <w:r w:rsidR="00EB07B8">
        <w:rPr>
          <w:rFonts w:cstheme="minorHAnsi"/>
          <w:sz w:val="24"/>
          <w:szCs w:val="24"/>
        </w:rPr>
        <w:t xml:space="preserve"> and</w:t>
      </w:r>
      <w:r w:rsidR="005C054B">
        <w:rPr>
          <w:rFonts w:cstheme="minorHAnsi"/>
          <w:sz w:val="24"/>
          <w:szCs w:val="24"/>
        </w:rPr>
        <w:t xml:space="preserve"> a </w:t>
      </w:r>
      <w:r w:rsidR="00072E90">
        <w:rPr>
          <w:rFonts w:cstheme="minorHAnsi"/>
          <w:sz w:val="24"/>
          <w:szCs w:val="24"/>
        </w:rPr>
        <w:t>general class teaching assistant</w:t>
      </w:r>
      <w:r w:rsidR="005C054B">
        <w:rPr>
          <w:rFonts w:cstheme="minorHAnsi"/>
          <w:sz w:val="24"/>
          <w:szCs w:val="24"/>
        </w:rPr>
        <w:t xml:space="preserve"> who support the </w:t>
      </w:r>
      <w:r w:rsidR="00072E90">
        <w:rPr>
          <w:rFonts w:cstheme="minorHAnsi"/>
          <w:sz w:val="24"/>
          <w:szCs w:val="24"/>
        </w:rPr>
        <w:t xml:space="preserve">class and </w:t>
      </w:r>
      <w:r w:rsidR="005C054B">
        <w:rPr>
          <w:rFonts w:cstheme="minorHAnsi"/>
          <w:sz w:val="24"/>
          <w:szCs w:val="24"/>
        </w:rPr>
        <w:t>teacher</w:t>
      </w:r>
      <w:r w:rsidR="00EB07B8">
        <w:rPr>
          <w:rFonts w:cstheme="minorHAnsi"/>
          <w:sz w:val="24"/>
          <w:szCs w:val="24"/>
        </w:rPr>
        <w:t xml:space="preserve">. These </w:t>
      </w:r>
      <w:r w:rsidR="00072E90">
        <w:rPr>
          <w:rFonts w:cstheme="minorHAnsi"/>
          <w:sz w:val="24"/>
          <w:szCs w:val="24"/>
        </w:rPr>
        <w:t xml:space="preserve">job roles </w:t>
      </w:r>
      <w:r w:rsidR="00EB07B8">
        <w:rPr>
          <w:rFonts w:cstheme="minorHAnsi"/>
          <w:sz w:val="24"/>
          <w:szCs w:val="24"/>
        </w:rPr>
        <w:t xml:space="preserve">are </w:t>
      </w:r>
      <w:r w:rsidR="00072E90">
        <w:rPr>
          <w:rFonts w:cstheme="minorHAnsi"/>
          <w:sz w:val="24"/>
          <w:szCs w:val="24"/>
        </w:rPr>
        <w:t>but a few listed</w:t>
      </w:r>
      <w:r w:rsidR="00EB07B8">
        <w:rPr>
          <w:rFonts w:cstheme="minorHAnsi"/>
          <w:sz w:val="24"/>
          <w:szCs w:val="24"/>
        </w:rPr>
        <w:t xml:space="preserve"> alongside</w:t>
      </w:r>
      <w:r w:rsidR="005C054B">
        <w:rPr>
          <w:rFonts w:cstheme="minorHAnsi"/>
          <w:sz w:val="24"/>
          <w:szCs w:val="24"/>
        </w:rPr>
        <w:t xml:space="preserve"> multiple other roles</w:t>
      </w:r>
      <w:r w:rsidR="00EB07B8">
        <w:rPr>
          <w:rFonts w:cstheme="minorHAnsi"/>
          <w:sz w:val="24"/>
          <w:szCs w:val="24"/>
        </w:rPr>
        <w:t xml:space="preserve"> a TA may have to undertake</w:t>
      </w:r>
      <w:r w:rsidR="008E0406">
        <w:rPr>
          <w:rFonts w:cstheme="minorHAnsi"/>
          <w:sz w:val="24"/>
          <w:szCs w:val="24"/>
        </w:rPr>
        <w:t xml:space="preserve">. </w:t>
      </w:r>
      <w:r w:rsidR="00040992">
        <w:rPr>
          <w:rFonts w:cstheme="minorHAnsi"/>
          <w:sz w:val="24"/>
          <w:szCs w:val="24"/>
        </w:rPr>
        <w:t xml:space="preserve">In </w:t>
      </w:r>
      <w:r w:rsidR="006E170A">
        <w:rPr>
          <w:rFonts w:cstheme="minorHAnsi"/>
          <w:sz w:val="24"/>
          <w:szCs w:val="24"/>
        </w:rPr>
        <w:t>all</w:t>
      </w:r>
      <w:r w:rsidR="00040992">
        <w:rPr>
          <w:rFonts w:cstheme="minorHAnsi"/>
          <w:sz w:val="24"/>
          <w:szCs w:val="24"/>
        </w:rPr>
        <w:t xml:space="preserve"> these</w:t>
      </w:r>
      <w:r w:rsidR="006E170A">
        <w:rPr>
          <w:rFonts w:cstheme="minorHAnsi"/>
          <w:sz w:val="24"/>
          <w:szCs w:val="24"/>
        </w:rPr>
        <w:t>,</w:t>
      </w:r>
      <w:r w:rsidR="00040992">
        <w:rPr>
          <w:rFonts w:cstheme="minorHAnsi"/>
          <w:sz w:val="24"/>
          <w:szCs w:val="24"/>
        </w:rPr>
        <w:t xml:space="preserve"> the TA also has a</w:t>
      </w:r>
      <w:r w:rsidR="00424BF5">
        <w:rPr>
          <w:rFonts w:cstheme="minorHAnsi"/>
          <w:sz w:val="24"/>
          <w:szCs w:val="24"/>
        </w:rPr>
        <w:t xml:space="preserve"> pastoral role. According to </w:t>
      </w:r>
      <w:r w:rsidR="003A15E3">
        <w:rPr>
          <w:rFonts w:cstheme="minorHAnsi"/>
          <w:sz w:val="24"/>
          <w:szCs w:val="24"/>
        </w:rPr>
        <w:t xml:space="preserve">the website </w:t>
      </w:r>
      <w:proofErr w:type="spellStart"/>
      <w:r w:rsidR="003A15E3">
        <w:rPr>
          <w:rFonts w:cstheme="minorHAnsi"/>
          <w:sz w:val="24"/>
          <w:szCs w:val="24"/>
        </w:rPr>
        <w:t>Schoolsmith</w:t>
      </w:r>
      <w:proofErr w:type="spellEnd"/>
      <w:r w:rsidR="003A15E3">
        <w:rPr>
          <w:rFonts w:cstheme="minorHAnsi"/>
          <w:sz w:val="24"/>
          <w:szCs w:val="24"/>
        </w:rPr>
        <w:t xml:space="preserve"> (2017) “</w:t>
      </w:r>
      <w:r w:rsidR="003A15E3" w:rsidRPr="003A15E3">
        <w:rPr>
          <w:rFonts w:cstheme="minorHAnsi"/>
          <w:color w:val="000000"/>
          <w:sz w:val="24"/>
          <w:szCs w:val="24"/>
          <w:shd w:val="clear" w:color="auto" w:fill="FFFFFF"/>
        </w:rPr>
        <w:t>Pastoral care is the provision the school makes to ensure the physical and emotional welfare of your child.</w:t>
      </w:r>
      <w:r w:rsidR="006E170A">
        <w:rPr>
          <w:rFonts w:cstheme="minorHAnsi"/>
          <w:color w:val="000000"/>
          <w:sz w:val="24"/>
          <w:szCs w:val="24"/>
          <w:shd w:val="clear" w:color="auto" w:fill="FFFFFF"/>
        </w:rPr>
        <w:t xml:space="preserve">” </w:t>
      </w:r>
      <w:r w:rsidR="006E170A" w:rsidRPr="006E170A">
        <w:rPr>
          <w:rFonts w:cstheme="minorHAnsi"/>
          <w:color w:val="000000"/>
          <w:sz w:val="24"/>
          <w:szCs w:val="24"/>
          <w:shd w:val="clear" w:color="auto" w:fill="FFFFFF"/>
        </w:rPr>
        <w:t>(</w:t>
      </w:r>
      <w:proofErr w:type="spellStart"/>
      <w:r w:rsidR="006E170A" w:rsidRPr="006E170A">
        <w:rPr>
          <w:rFonts w:cstheme="minorHAnsi"/>
          <w:color w:val="000000"/>
          <w:sz w:val="24"/>
          <w:szCs w:val="24"/>
          <w:shd w:val="clear" w:color="auto" w:fill="FFFFFF"/>
        </w:rPr>
        <w:t>Schoolsmith</w:t>
      </w:r>
      <w:proofErr w:type="spellEnd"/>
      <w:r w:rsidR="006E170A" w:rsidRPr="006E170A">
        <w:rPr>
          <w:rFonts w:cstheme="minorHAnsi"/>
          <w:color w:val="000000"/>
          <w:sz w:val="24"/>
          <w:szCs w:val="24"/>
          <w:shd w:val="clear" w:color="auto" w:fill="FFFFFF"/>
        </w:rPr>
        <w:t>, 2017)</w:t>
      </w:r>
      <w:r w:rsidR="006E170A">
        <w:rPr>
          <w:rFonts w:cstheme="minorHAnsi"/>
          <w:color w:val="000000"/>
          <w:sz w:val="24"/>
          <w:szCs w:val="24"/>
          <w:shd w:val="clear" w:color="auto" w:fill="FFFFFF"/>
        </w:rPr>
        <w:t>.</w:t>
      </w:r>
      <w:r w:rsidR="00C91FB6">
        <w:rPr>
          <w:rFonts w:cstheme="minorHAnsi"/>
          <w:sz w:val="24"/>
          <w:szCs w:val="24"/>
        </w:rPr>
        <w:t xml:space="preserve"> </w:t>
      </w:r>
      <w:r w:rsidR="008E0406">
        <w:rPr>
          <w:rFonts w:cstheme="minorHAnsi"/>
          <w:sz w:val="24"/>
          <w:szCs w:val="24"/>
        </w:rPr>
        <w:t xml:space="preserve"> The teaching assistant status has </w:t>
      </w:r>
      <w:r w:rsidR="00072E90">
        <w:rPr>
          <w:rFonts w:cstheme="minorHAnsi"/>
          <w:sz w:val="24"/>
          <w:szCs w:val="24"/>
        </w:rPr>
        <w:t>developed</w:t>
      </w:r>
      <w:r w:rsidR="008E0406">
        <w:rPr>
          <w:rFonts w:cstheme="minorHAnsi"/>
          <w:sz w:val="24"/>
          <w:szCs w:val="24"/>
        </w:rPr>
        <w:t xml:space="preserve"> over the years. In the past, a TA </w:t>
      </w:r>
      <w:r w:rsidR="00072E90">
        <w:rPr>
          <w:rFonts w:cstheme="minorHAnsi"/>
          <w:sz w:val="24"/>
          <w:szCs w:val="24"/>
        </w:rPr>
        <w:t>was there purely</w:t>
      </w:r>
      <w:r w:rsidR="00A46F24">
        <w:rPr>
          <w:rFonts w:cstheme="minorHAnsi"/>
          <w:sz w:val="24"/>
          <w:szCs w:val="24"/>
        </w:rPr>
        <w:t xml:space="preserve"> in place</w:t>
      </w:r>
      <w:r w:rsidR="00072E90">
        <w:rPr>
          <w:rFonts w:cstheme="minorHAnsi"/>
          <w:sz w:val="24"/>
          <w:szCs w:val="24"/>
        </w:rPr>
        <w:t xml:space="preserve"> to assist a qualified teacher. In more recent years</w:t>
      </w:r>
      <w:r w:rsidR="00200AA9">
        <w:rPr>
          <w:rFonts w:cstheme="minorHAnsi"/>
          <w:sz w:val="24"/>
          <w:szCs w:val="24"/>
        </w:rPr>
        <w:t>, there has been more emphasis on the TA position and they now carry more responsibility</w:t>
      </w:r>
      <w:r w:rsidR="008334EF">
        <w:rPr>
          <w:rFonts w:cstheme="minorHAnsi"/>
          <w:sz w:val="24"/>
          <w:szCs w:val="24"/>
        </w:rPr>
        <w:t xml:space="preserve"> (</w:t>
      </w:r>
      <w:proofErr w:type="spellStart"/>
      <w:r w:rsidR="008334EF">
        <w:rPr>
          <w:rFonts w:cstheme="minorHAnsi"/>
          <w:sz w:val="24"/>
          <w:szCs w:val="24"/>
        </w:rPr>
        <w:t>UKessays</w:t>
      </w:r>
      <w:proofErr w:type="spellEnd"/>
      <w:r w:rsidR="008334EF">
        <w:rPr>
          <w:rFonts w:cstheme="minorHAnsi"/>
          <w:sz w:val="24"/>
          <w:szCs w:val="24"/>
        </w:rPr>
        <w:t>, 2013)</w:t>
      </w:r>
    </w:p>
    <w:p w14:paraId="631192E4" w14:textId="2EB64396" w:rsidR="00690A2E" w:rsidRDefault="00FE147B" w:rsidP="00690A2E">
      <w:pPr>
        <w:spacing w:line="360" w:lineRule="auto"/>
        <w:jc w:val="both"/>
        <w:rPr>
          <w:rFonts w:cstheme="minorHAnsi"/>
          <w:color w:val="000000" w:themeColor="text1"/>
          <w:sz w:val="24"/>
          <w:szCs w:val="24"/>
        </w:rPr>
      </w:pPr>
      <w:r w:rsidRPr="00FE147B">
        <w:rPr>
          <w:rFonts w:cstheme="minorHAnsi"/>
          <w:color w:val="000000" w:themeColor="text1"/>
          <w:sz w:val="24"/>
          <w:szCs w:val="24"/>
        </w:rPr>
        <w:t>A</w:t>
      </w:r>
      <w:r>
        <w:rPr>
          <w:rFonts w:cstheme="minorHAnsi"/>
          <w:color w:val="000000" w:themeColor="text1"/>
          <w:sz w:val="24"/>
          <w:szCs w:val="24"/>
        </w:rPr>
        <w:t>s previously</w:t>
      </w:r>
      <w:r w:rsidR="00A46F24">
        <w:rPr>
          <w:rFonts w:cstheme="minorHAnsi"/>
          <w:color w:val="000000" w:themeColor="text1"/>
          <w:sz w:val="24"/>
          <w:szCs w:val="24"/>
        </w:rPr>
        <w:t xml:space="preserve"> stated,</w:t>
      </w:r>
      <w:r>
        <w:rPr>
          <w:rFonts w:cstheme="minorHAnsi"/>
          <w:color w:val="000000" w:themeColor="text1"/>
          <w:sz w:val="24"/>
          <w:szCs w:val="24"/>
        </w:rPr>
        <w:t xml:space="preserve"> a more pastoral role is expected from a TA. </w:t>
      </w:r>
      <w:r w:rsidR="00A46F24">
        <w:rPr>
          <w:rFonts w:cstheme="minorHAnsi"/>
          <w:color w:val="000000" w:themeColor="text1"/>
          <w:sz w:val="24"/>
          <w:szCs w:val="24"/>
        </w:rPr>
        <w:t xml:space="preserve">The pastoral role </w:t>
      </w:r>
      <w:r w:rsidR="00F31199">
        <w:rPr>
          <w:rFonts w:cstheme="minorHAnsi"/>
          <w:color w:val="000000" w:themeColor="text1"/>
          <w:sz w:val="24"/>
          <w:szCs w:val="24"/>
        </w:rPr>
        <w:t>wa</w:t>
      </w:r>
      <w:r w:rsidR="00A46F24">
        <w:rPr>
          <w:rFonts w:cstheme="minorHAnsi"/>
          <w:color w:val="000000" w:themeColor="text1"/>
          <w:sz w:val="24"/>
          <w:szCs w:val="24"/>
        </w:rPr>
        <w:t>s normally something a</w:t>
      </w:r>
      <w:r w:rsidR="0040113D">
        <w:rPr>
          <w:rFonts w:cstheme="minorHAnsi"/>
          <w:color w:val="000000" w:themeColor="text1"/>
          <w:sz w:val="24"/>
          <w:szCs w:val="24"/>
        </w:rPr>
        <w:t xml:space="preserve"> person</w:t>
      </w:r>
      <w:r w:rsidR="00A46F24">
        <w:rPr>
          <w:rFonts w:cstheme="minorHAnsi"/>
          <w:color w:val="000000" w:themeColor="text1"/>
          <w:sz w:val="24"/>
          <w:szCs w:val="24"/>
        </w:rPr>
        <w:t xml:space="preserve"> qualified in the area deal</w:t>
      </w:r>
      <w:r w:rsidR="0040113D">
        <w:rPr>
          <w:rFonts w:cstheme="minorHAnsi"/>
          <w:color w:val="000000" w:themeColor="text1"/>
          <w:sz w:val="24"/>
          <w:szCs w:val="24"/>
        </w:rPr>
        <w:t>t</w:t>
      </w:r>
      <w:r w:rsidR="00A46F24">
        <w:rPr>
          <w:rFonts w:cstheme="minorHAnsi"/>
          <w:color w:val="000000" w:themeColor="text1"/>
          <w:sz w:val="24"/>
          <w:szCs w:val="24"/>
        </w:rPr>
        <w:t xml:space="preserve"> with. The TA now has an essential part with this position, even if one is not qualified in th</w:t>
      </w:r>
      <w:r w:rsidR="0040113D">
        <w:rPr>
          <w:rFonts w:cstheme="minorHAnsi"/>
          <w:color w:val="000000" w:themeColor="text1"/>
          <w:sz w:val="24"/>
          <w:szCs w:val="24"/>
        </w:rPr>
        <w:t>is field</w:t>
      </w:r>
      <w:r w:rsidR="00A46F24">
        <w:rPr>
          <w:rFonts w:cstheme="minorHAnsi"/>
          <w:color w:val="000000" w:themeColor="text1"/>
          <w:sz w:val="24"/>
          <w:szCs w:val="24"/>
        </w:rPr>
        <w:t xml:space="preserve">.  Having </w:t>
      </w:r>
      <w:r w:rsidR="0040113D">
        <w:rPr>
          <w:rFonts w:cstheme="minorHAnsi"/>
          <w:color w:val="000000" w:themeColor="text1"/>
          <w:sz w:val="24"/>
          <w:szCs w:val="24"/>
        </w:rPr>
        <w:t xml:space="preserve">worked as a TA for </w:t>
      </w:r>
      <w:r w:rsidR="009134CE">
        <w:rPr>
          <w:rFonts w:cstheme="minorHAnsi"/>
          <w:color w:val="000000" w:themeColor="text1"/>
          <w:sz w:val="24"/>
          <w:szCs w:val="24"/>
        </w:rPr>
        <w:t>several</w:t>
      </w:r>
      <w:r w:rsidR="0040113D">
        <w:rPr>
          <w:rFonts w:cstheme="minorHAnsi"/>
          <w:color w:val="000000" w:themeColor="text1"/>
          <w:sz w:val="24"/>
          <w:szCs w:val="24"/>
        </w:rPr>
        <w:t xml:space="preserve"> years, </w:t>
      </w:r>
      <w:r w:rsidR="006E0EFA">
        <w:rPr>
          <w:rFonts w:cstheme="minorHAnsi"/>
          <w:color w:val="000000" w:themeColor="text1"/>
          <w:sz w:val="24"/>
          <w:szCs w:val="24"/>
        </w:rPr>
        <w:t>it is evident</w:t>
      </w:r>
      <w:r w:rsidR="0040113D">
        <w:rPr>
          <w:rFonts w:cstheme="minorHAnsi"/>
          <w:color w:val="000000" w:themeColor="text1"/>
          <w:sz w:val="24"/>
          <w:szCs w:val="24"/>
        </w:rPr>
        <w:t xml:space="preserve"> that being so hands on with students, </w:t>
      </w:r>
      <w:r w:rsidR="00F31199">
        <w:rPr>
          <w:rFonts w:cstheme="minorHAnsi"/>
          <w:color w:val="000000" w:themeColor="text1"/>
          <w:sz w:val="24"/>
          <w:szCs w:val="24"/>
        </w:rPr>
        <w:t>works</w:t>
      </w:r>
      <w:r w:rsidR="0040113D">
        <w:rPr>
          <w:rFonts w:cstheme="minorHAnsi"/>
          <w:color w:val="000000" w:themeColor="text1"/>
          <w:sz w:val="24"/>
          <w:szCs w:val="24"/>
        </w:rPr>
        <w:t xml:space="preserve"> well.</w:t>
      </w:r>
      <w:r w:rsidR="00E26C65">
        <w:rPr>
          <w:rFonts w:cstheme="minorHAnsi"/>
          <w:color w:val="000000" w:themeColor="text1"/>
          <w:sz w:val="24"/>
          <w:szCs w:val="24"/>
        </w:rPr>
        <w:t xml:space="preserve"> A 1:1 teaching assistant has regular contact and regular communication with the students they work with.</w:t>
      </w:r>
    </w:p>
    <w:p w14:paraId="26937A58" w14:textId="3F6AEEA4" w:rsidR="00690A2E" w:rsidRPr="00690A2E" w:rsidRDefault="00690A2E" w:rsidP="00255365">
      <w:pPr>
        <w:spacing w:line="360" w:lineRule="auto"/>
        <w:ind w:left="567" w:right="1088"/>
        <w:jc w:val="both"/>
        <w:rPr>
          <w:rFonts w:cstheme="minorHAnsi"/>
          <w:color w:val="000000" w:themeColor="text1"/>
          <w:sz w:val="24"/>
          <w:szCs w:val="24"/>
        </w:rPr>
      </w:pPr>
      <w:r w:rsidRPr="00690A2E">
        <w:rPr>
          <w:rFonts w:cstheme="minorHAnsi"/>
          <w:color w:val="000000" w:themeColor="text1"/>
          <w:sz w:val="24"/>
          <w:szCs w:val="24"/>
          <w:shd w:val="clear" w:color="auto" w:fill="FFFFFF"/>
        </w:rPr>
        <w:t>As well as knowledge and skills from training, they bring a natural understanding and empathy that a child with learning and support needs can identify with. They connect a child with their own learning, helping them to understand what is happening around them and to be part of the learning process in a way that fits them</w:t>
      </w:r>
      <w:r w:rsidRPr="00690A2E">
        <w:rPr>
          <w:rFonts w:cstheme="minorHAnsi"/>
          <w:color w:val="000000" w:themeColor="text1"/>
          <w:sz w:val="21"/>
          <w:szCs w:val="21"/>
          <w:shd w:val="clear" w:color="auto" w:fill="FFFFFF"/>
        </w:rPr>
        <w:t>.</w:t>
      </w:r>
      <w:r w:rsidR="0040113D" w:rsidRPr="00690A2E">
        <w:rPr>
          <w:rFonts w:cstheme="minorHAnsi"/>
          <w:color w:val="000000" w:themeColor="text1"/>
          <w:sz w:val="24"/>
          <w:szCs w:val="24"/>
        </w:rPr>
        <w:t xml:space="preserve"> </w:t>
      </w:r>
      <w:r w:rsidR="00255365" w:rsidRPr="00E26C65">
        <w:rPr>
          <w:rFonts w:cstheme="minorHAnsi"/>
          <w:color w:val="000000"/>
          <w:sz w:val="24"/>
          <w:szCs w:val="24"/>
          <w:shd w:val="clear" w:color="auto" w:fill="FFFFFF"/>
        </w:rPr>
        <w:t>(</w:t>
      </w:r>
      <w:proofErr w:type="spellStart"/>
      <w:r w:rsidR="00255365" w:rsidRPr="00E26C65">
        <w:rPr>
          <w:rFonts w:cstheme="minorHAnsi"/>
          <w:color w:val="000000"/>
          <w:sz w:val="24"/>
          <w:szCs w:val="24"/>
          <w:shd w:val="clear" w:color="auto" w:fill="FFFFFF"/>
        </w:rPr>
        <w:t>Homelearning</w:t>
      </w:r>
      <w:proofErr w:type="spellEnd"/>
      <w:r w:rsidR="00255365" w:rsidRPr="00E26C65">
        <w:rPr>
          <w:rFonts w:cstheme="minorHAnsi"/>
          <w:color w:val="000000"/>
          <w:sz w:val="24"/>
          <w:szCs w:val="24"/>
          <w:shd w:val="clear" w:color="auto" w:fill="FFFFFF"/>
        </w:rPr>
        <w:t>, 2020)</w:t>
      </w:r>
    </w:p>
    <w:p w14:paraId="36884963" w14:textId="1EE51D34" w:rsidR="00E26C65" w:rsidRDefault="004D55AF" w:rsidP="00690A2E">
      <w:pPr>
        <w:spacing w:line="360" w:lineRule="auto"/>
        <w:jc w:val="both"/>
        <w:rPr>
          <w:rFonts w:cstheme="minorHAnsi"/>
          <w:color w:val="000000" w:themeColor="text1"/>
          <w:sz w:val="24"/>
          <w:szCs w:val="24"/>
        </w:rPr>
      </w:pPr>
      <w:r>
        <w:rPr>
          <w:rFonts w:cstheme="minorHAnsi"/>
          <w:color w:val="000000" w:themeColor="text1"/>
          <w:sz w:val="24"/>
          <w:szCs w:val="24"/>
        </w:rPr>
        <w:t xml:space="preserve">With these circumstances, bonds are </w:t>
      </w:r>
      <w:r w:rsidR="006E0EFA">
        <w:rPr>
          <w:rFonts w:cstheme="minorHAnsi"/>
          <w:color w:val="000000" w:themeColor="text1"/>
          <w:sz w:val="24"/>
          <w:szCs w:val="24"/>
        </w:rPr>
        <w:t>established,</w:t>
      </w:r>
      <w:r>
        <w:rPr>
          <w:rFonts w:cstheme="minorHAnsi"/>
          <w:color w:val="000000" w:themeColor="text1"/>
          <w:sz w:val="24"/>
          <w:szCs w:val="24"/>
        </w:rPr>
        <w:t xml:space="preserve"> and the student</w:t>
      </w:r>
      <w:r w:rsidR="00F31199">
        <w:rPr>
          <w:rFonts w:cstheme="minorHAnsi"/>
          <w:color w:val="000000" w:themeColor="text1"/>
          <w:sz w:val="24"/>
          <w:szCs w:val="24"/>
        </w:rPr>
        <w:t>s</w:t>
      </w:r>
      <w:r>
        <w:rPr>
          <w:rFonts w:cstheme="minorHAnsi"/>
          <w:color w:val="000000" w:themeColor="text1"/>
          <w:sz w:val="24"/>
          <w:szCs w:val="24"/>
        </w:rPr>
        <w:t xml:space="preserve"> feel they can confide more</w:t>
      </w:r>
      <w:r w:rsidR="00F31199">
        <w:rPr>
          <w:rFonts w:cstheme="minorHAnsi"/>
          <w:color w:val="000000" w:themeColor="text1"/>
          <w:sz w:val="24"/>
          <w:szCs w:val="24"/>
        </w:rPr>
        <w:t xml:space="preserve"> often than not</w:t>
      </w:r>
      <w:r>
        <w:rPr>
          <w:rFonts w:cstheme="minorHAnsi"/>
          <w:color w:val="000000" w:themeColor="text1"/>
          <w:sz w:val="24"/>
          <w:szCs w:val="24"/>
        </w:rPr>
        <w:t xml:space="preserve"> in the TA that works directly with them.</w:t>
      </w:r>
    </w:p>
    <w:p w14:paraId="0330E925" w14:textId="5865B5E2" w:rsidR="00DA5BEA" w:rsidRDefault="00DA5BEA" w:rsidP="004E0F80">
      <w:pPr>
        <w:spacing w:line="360" w:lineRule="auto"/>
        <w:jc w:val="both"/>
        <w:rPr>
          <w:rFonts w:cstheme="minorHAnsi"/>
          <w:color w:val="000000"/>
          <w:sz w:val="24"/>
          <w:szCs w:val="24"/>
          <w:shd w:val="clear" w:color="auto" w:fill="FFFFFF"/>
        </w:rPr>
      </w:pPr>
      <w:r>
        <w:rPr>
          <w:rFonts w:cstheme="minorHAnsi"/>
          <w:color w:val="000000" w:themeColor="text1"/>
          <w:sz w:val="24"/>
          <w:szCs w:val="24"/>
        </w:rPr>
        <w:t>It appears that schools now seem to be focussing on the wellbeing of the student more</w:t>
      </w:r>
      <w:r w:rsidR="00690A2E">
        <w:rPr>
          <w:rFonts w:cstheme="minorHAnsi"/>
          <w:color w:val="000000" w:themeColor="text1"/>
          <w:sz w:val="24"/>
          <w:szCs w:val="24"/>
        </w:rPr>
        <w:t>, according to the document produced by a children’s charity</w:t>
      </w:r>
      <w:r w:rsidR="002E673C">
        <w:rPr>
          <w:rFonts w:cstheme="minorHAnsi"/>
          <w:color w:val="000000" w:themeColor="text1"/>
          <w:sz w:val="24"/>
          <w:szCs w:val="24"/>
        </w:rPr>
        <w:t xml:space="preserve"> “</w:t>
      </w:r>
      <w:r w:rsidR="002E673C" w:rsidRPr="002E673C">
        <w:rPr>
          <w:rFonts w:cstheme="minorHAnsi"/>
          <w:color w:val="000000" w:themeColor="text1"/>
          <w:sz w:val="24"/>
          <w:szCs w:val="24"/>
        </w:rPr>
        <w:t xml:space="preserve">A sharp focus on promoting </w:t>
      </w:r>
      <w:r w:rsidR="002E673C" w:rsidRPr="002E673C">
        <w:rPr>
          <w:rFonts w:cstheme="minorHAnsi"/>
          <w:color w:val="000000" w:themeColor="text1"/>
          <w:sz w:val="24"/>
          <w:szCs w:val="24"/>
        </w:rPr>
        <w:lastRenderedPageBreak/>
        <w:t>wellbeing, building resilience and good mental health will improve outcomes for children and young people, and the nation as a whole</w:t>
      </w:r>
      <w:r w:rsidR="002E673C">
        <w:rPr>
          <w:rFonts w:cstheme="minorHAnsi"/>
          <w:color w:val="000000" w:themeColor="text1"/>
          <w:sz w:val="24"/>
          <w:szCs w:val="24"/>
        </w:rPr>
        <w:t xml:space="preserve">” </w:t>
      </w:r>
      <w:r w:rsidR="002E673C" w:rsidRPr="00690A2E">
        <w:rPr>
          <w:rFonts w:cstheme="minorHAnsi"/>
          <w:color w:val="000000"/>
          <w:sz w:val="24"/>
          <w:szCs w:val="24"/>
          <w:shd w:val="clear" w:color="auto" w:fill="FFFFFF"/>
        </w:rPr>
        <w:t>(Youngminds.org.uk, 2020)</w:t>
      </w:r>
      <w:r w:rsidR="00BF21DC">
        <w:rPr>
          <w:rFonts w:cstheme="minorHAnsi"/>
          <w:color w:val="000000"/>
          <w:sz w:val="24"/>
          <w:szCs w:val="24"/>
          <w:shd w:val="clear" w:color="auto" w:fill="FFFFFF"/>
        </w:rPr>
        <w:t>. It is also understood that taking in strategies that may benefit the health and wellbeing of pupils will also have an effect on the school itself</w:t>
      </w:r>
      <w:r w:rsidR="007C70EB">
        <w:rPr>
          <w:rFonts w:cstheme="minorHAnsi"/>
          <w:color w:val="000000"/>
          <w:sz w:val="24"/>
          <w:szCs w:val="24"/>
          <w:shd w:val="clear" w:color="auto" w:fill="FFFFFF"/>
        </w:rPr>
        <w:t xml:space="preserve"> </w:t>
      </w:r>
      <w:r w:rsidR="007C70EB" w:rsidRPr="007C70EB">
        <w:rPr>
          <w:rFonts w:cstheme="minorHAnsi"/>
          <w:color w:val="000000"/>
          <w:sz w:val="24"/>
          <w:szCs w:val="24"/>
          <w:shd w:val="clear" w:color="auto" w:fill="FFFFFF"/>
        </w:rPr>
        <w:t>(Fiona, 2014)</w:t>
      </w:r>
    </w:p>
    <w:p w14:paraId="193CD5BB" w14:textId="5667B0F6" w:rsidR="00333075" w:rsidRDefault="002746CA"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As a TA, there may be some key areas that need to be targeted. </w:t>
      </w:r>
      <w:r w:rsidR="007D6294">
        <w:rPr>
          <w:rFonts w:cstheme="minorHAnsi"/>
          <w:color w:val="000000"/>
          <w:sz w:val="24"/>
          <w:szCs w:val="24"/>
          <w:shd w:val="clear" w:color="auto" w:fill="FFFFFF"/>
        </w:rPr>
        <w:t>Pastoral care</w:t>
      </w:r>
      <w:r>
        <w:rPr>
          <w:rFonts w:cstheme="minorHAnsi"/>
          <w:color w:val="000000"/>
          <w:sz w:val="24"/>
          <w:szCs w:val="24"/>
          <w:shd w:val="clear" w:color="auto" w:fill="FFFFFF"/>
        </w:rPr>
        <w:t xml:space="preserve"> as a whole is a very gener</w:t>
      </w:r>
      <w:r w:rsidR="007D6294">
        <w:rPr>
          <w:rFonts w:cstheme="minorHAnsi"/>
          <w:color w:val="000000"/>
          <w:sz w:val="24"/>
          <w:szCs w:val="24"/>
          <w:shd w:val="clear" w:color="auto" w:fill="FFFFFF"/>
        </w:rPr>
        <w:t>ic</w:t>
      </w:r>
      <w:r>
        <w:rPr>
          <w:rFonts w:cstheme="minorHAnsi"/>
          <w:color w:val="000000"/>
          <w:sz w:val="24"/>
          <w:szCs w:val="24"/>
          <w:shd w:val="clear" w:color="auto" w:fill="FFFFFF"/>
        </w:rPr>
        <w:t xml:space="preserve"> term. Within this there is social understanding, awareness of moral issues and what could affect</w:t>
      </w:r>
      <w:r w:rsidR="007D6294">
        <w:rPr>
          <w:rFonts w:cstheme="minorHAnsi"/>
          <w:color w:val="000000"/>
          <w:sz w:val="24"/>
          <w:szCs w:val="24"/>
          <w:shd w:val="clear" w:color="auto" w:fill="FFFFFF"/>
        </w:rPr>
        <w:t xml:space="preserve"> the students’</w:t>
      </w:r>
      <w:r>
        <w:rPr>
          <w:rFonts w:cstheme="minorHAnsi"/>
          <w:color w:val="000000"/>
          <w:sz w:val="24"/>
          <w:szCs w:val="24"/>
          <w:shd w:val="clear" w:color="auto" w:fill="FFFFFF"/>
        </w:rPr>
        <w:t xml:space="preserve"> academic outcome</w:t>
      </w:r>
      <w:r w:rsidR="007D6294">
        <w:rPr>
          <w:rFonts w:cstheme="minorHAnsi"/>
          <w:color w:val="000000"/>
          <w:sz w:val="24"/>
          <w:szCs w:val="24"/>
          <w:shd w:val="clear" w:color="auto" w:fill="FFFFFF"/>
        </w:rPr>
        <w:t>. The TA, with the position they hold, has knowledge on all of these</w:t>
      </w:r>
      <w:r w:rsidR="008E66B7">
        <w:rPr>
          <w:rFonts w:cstheme="minorHAnsi"/>
          <w:color w:val="000000"/>
          <w:sz w:val="24"/>
          <w:szCs w:val="24"/>
          <w:shd w:val="clear" w:color="auto" w:fill="FFFFFF"/>
        </w:rPr>
        <w:t>,</w:t>
      </w:r>
      <w:r w:rsidR="007D6294">
        <w:rPr>
          <w:rFonts w:cstheme="minorHAnsi"/>
          <w:color w:val="000000"/>
          <w:sz w:val="24"/>
          <w:szCs w:val="24"/>
          <w:shd w:val="clear" w:color="auto" w:fill="FFFFFF"/>
        </w:rPr>
        <w:t xml:space="preserve"> if they have worked directly and closely in a class or with a particular pupil.</w:t>
      </w:r>
      <w:r w:rsidR="008E66B7">
        <w:rPr>
          <w:rFonts w:cstheme="minorHAnsi"/>
          <w:color w:val="000000"/>
          <w:sz w:val="24"/>
          <w:szCs w:val="24"/>
          <w:shd w:val="clear" w:color="auto" w:fill="FFFFFF"/>
        </w:rPr>
        <w:t xml:space="preserve"> </w:t>
      </w:r>
      <w:r w:rsidR="00314208">
        <w:rPr>
          <w:rFonts w:cstheme="minorHAnsi"/>
          <w:color w:val="000000"/>
          <w:sz w:val="24"/>
          <w:szCs w:val="24"/>
          <w:shd w:val="clear" w:color="auto" w:fill="FFFFFF"/>
        </w:rPr>
        <w:t xml:space="preserve"> </w:t>
      </w:r>
    </w:p>
    <w:p w14:paraId="73C5EEC6" w14:textId="6D77AFA2" w:rsidR="00AF3FBD" w:rsidRDefault="00AF3FBD"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Moral dilemmas often arise in schools</w:t>
      </w:r>
    </w:p>
    <w:p w14:paraId="1C774866" w14:textId="320CE7CF" w:rsidR="00AF3FBD" w:rsidRDefault="00AF3FBD" w:rsidP="00AF3FBD">
      <w:pPr>
        <w:spacing w:line="360" w:lineRule="auto"/>
        <w:ind w:left="567" w:right="1088"/>
        <w:jc w:val="both"/>
        <w:rPr>
          <w:rFonts w:cstheme="minorHAnsi"/>
          <w:color w:val="000000"/>
          <w:sz w:val="24"/>
          <w:szCs w:val="24"/>
          <w:shd w:val="clear" w:color="auto" w:fill="FFFFFF"/>
        </w:rPr>
      </w:pPr>
      <w:r w:rsidRPr="00C97987">
        <w:rPr>
          <w:rStyle w:val="Strong"/>
          <w:rFonts w:cstheme="minorHAnsi"/>
          <w:b w:val="0"/>
          <w:bCs w:val="0"/>
          <w:color w:val="000000"/>
          <w:sz w:val="24"/>
          <w:szCs w:val="24"/>
        </w:rPr>
        <w:t>The moral domain</w:t>
      </w:r>
      <w:r w:rsidRPr="00C97987">
        <w:rPr>
          <w:rFonts w:cstheme="minorHAnsi"/>
          <w:color w:val="000000"/>
          <w:sz w:val="24"/>
          <w:szCs w:val="24"/>
          <w:shd w:val="clear" w:color="auto" w:fill="FFFFFF"/>
        </w:rPr>
        <w:t xml:space="preserve"> focuses on things that are inherently right or wrong based on their effects on others. Moral issues usually have to do with justice and fairness or (avoiding) harm. Hitting, stealing, and malicious teasing, for instance, are prototypical moral issues. (Campbell, 2020)</w:t>
      </w:r>
    </w:p>
    <w:p w14:paraId="3400C151" w14:textId="207228BB" w:rsidR="00AB2CEA" w:rsidRDefault="00AE3890" w:rsidP="00AB2CEA">
      <w:pPr>
        <w:spacing w:line="360" w:lineRule="auto"/>
        <w:ind w:right="95"/>
        <w:jc w:val="both"/>
        <w:rPr>
          <w:rFonts w:cstheme="minorHAnsi"/>
          <w:color w:val="000000"/>
          <w:sz w:val="24"/>
          <w:szCs w:val="24"/>
          <w:shd w:val="clear" w:color="auto" w:fill="FFFFFF"/>
        </w:rPr>
      </w:pPr>
      <w:r>
        <w:rPr>
          <w:rFonts w:cstheme="minorHAnsi"/>
          <w:color w:val="000000"/>
          <w:sz w:val="24"/>
          <w:szCs w:val="24"/>
          <w:shd w:val="clear" w:color="auto" w:fill="FFFFFF"/>
        </w:rPr>
        <w:t xml:space="preserve">This, in its description leads to so many moral issues that are experienced in schools. Bullying and intimidation being prominent.  </w:t>
      </w:r>
      <w:r w:rsidR="001139AB">
        <w:rPr>
          <w:rFonts w:cstheme="minorHAnsi"/>
          <w:color w:val="000000"/>
          <w:sz w:val="24"/>
          <w:szCs w:val="24"/>
          <w:shd w:val="clear" w:color="auto" w:fill="FFFFFF"/>
        </w:rPr>
        <w:t>As a teaching assistant I have experienced the moral dilemma on both student and carer side simultaneously.</w:t>
      </w:r>
      <w:r w:rsidR="00D94E0A">
        <w:rPr>
          <w:rFonts w:cstheme="minorHAnsi"/>
          <w:color w:val="000000"/>
          <w:sz w:val="24"/>
          <w:szCs w:val="24"/>
          <w:shd w:val="clear" w:color="auto" w:fill="FFFFFF"/>
        </w:rPr>
        <w:t xml:space="preserve"> On a vocational visit, I was not with a specific pupil but supervising 9 students. It was an out of school vocational visit, so we had to take a bus to the venue. When boarding the bus, Pupil A went to sit at the back with his peers. Much of the group, led by the ‘alpha male’ started to try to provoke me. They started whispering my name in a demeaning manner. Before we had even started the journey, Pupil A said, “do you know what Miss, I think I would rather sit by you”. He did this in a bid to make me feel like I wasn’t being the butt of jokes and the target. Pupil A had made himself a social mark with his peers with his sense of morality. I was very aware of this, although appreciative of his care. When we arrived at the location, the group went to get food as they were key stage 4 four therefore this was permitted. When pupil A left his bag, I was supervising the canteen, the group took his bag and ripped it apart. Pupil A returned along with me; pupil A was distressed to see what they had done. The jeering and jokes against pupil A continued throughout the day. </w:t>
      </w:r>
      <w:r w:rsidR="003373F5">
        <w:rPr>
          <w:rFonts w:cstheme="minorHAnsi"/>
          <w:color w:val="000000"/>
          <w:sz w:val="24"/>
          <w:szCs w:val="24"/>
          <w:shd w:val="clear" w:color="auto" w:fill="FFFFFF"/>
        </w:rPr>
        <w:t xml:space="preserve">Once we had arrived back at the school at the end of the day, I could see, as soon as Pupil A was out of my sight and alone with his peers, he would be an open </w:t>
      </w:r>
      <w:r w:rsidR="003373F5">
        <w:rPr>
          <w:rFonts w:cstheme="minorHAnsi"/>
          <w:color w:val="000000"/>
          <w:sz w:val="24"/>
          <w:szCs w:val="24"/>
          <w:shd w:val="clear" w:color="auto" w:fill="FFFFFF"/>
        </w:rPr>
        <w:lastRenderedPageBreak/>
        <w:t xml:space="preserve">target. I had a moral </w:t>
      </w:r>
      <w:r w:rsidR="00F24385">
        <w:rPr>
          <w:rFonts w:cstheme="minorHAnsi"/>
          <w:color w:val="000000"/>
          <w:sz w:val="24"/>
          <w:szCs w:val="24"/>
          <w:shd w:val="clear" w:color="auto" w:fill="FFFFFF"/>
        </w:rPr>
        <w:t>duty</w:t>
      </w:r>
      <w:r w:rsidR="00AB2CEA">
        <w:rPr>
          <w:rFonts w:cstheme="minorHAnsi"/>
          <w:color w:val="000000"/>
          <w:sz w:val="24"/>
          <w:szCs w:val="24"/>
          <w:shd w:val="clear" w:color="auto" w:fill="FFFFFF"/>
        </w:rPr>
        <w:t xml:space="preserve"> to</w:t>
      </w:r>
      <w:r w:rsidR="00F24385">
        <w:rPr>
          <w:rFonts w:cstheme="minorHAnsi"/>
          <w:color w:val="000000"/>
          <w:sz w:val="24"/>
          <w:szCs w:val="24"/>
          <w:shd w:val="clear" w:color="auto" w:fill="FFFFFF"/>
        </w:rPr>
        <w:t xml:space="preserve"> ensure he was okay</w:t>
      </w:r>
      <w:r w:rsidR="003373F5">
        <w:rPr>
          <w:rFonts w:cstheme="minorHAnsi"/>
          <w:color w:val="000000"/>
          <w:sz w:val="24"/>
          <w:szCs w:val="24"/>
          <w:shd w:val="clear" w:color="auto" w:fill="FFFFFF"/>
        </w:rPr>
        <w:t>. I</w:t>
      </w:r>
      <w:r w:rsidR="00922FC7">
        <w:rPr>
          <w:rFonts w:cstheme="minorHAnsi"/>
          <w:color w:val="000000"/>
          <w:sz w:val="24"/>
          <w:szCs w:val="24"/>
          <w:shd w:val="clear" w:color="auto" w:fill="FFFFFF"/>
        </w:rPr>
        <w:t xml:space="preserve"> stayed with him </w:t>
      </w:r>
      <w:r w:rsidR="00F24385">
        <w:rPr>
          <w:rFonts w:cstheme="minorHAnsi"/>
          <w:color w:val="000000"/>
          <w:sz w:val="24"/>
          <w:szCs w:val="24"/>
          <w:shd w:val="clear" w:color="auto" w:fill="FFFFFF"/>
        </w:rPr>
        <w:t xml:space="preserve">until </w:t>
      </w:r>
      <w:r w:rsidR="003373F5">
        <w:rPr>
          <w:rFonts w:cstheme="minorHAnsi"/>
          <w:color w:val="000000"/>
          <w:sz w:val="24"/>
          <w:szCs w:val="24"/>
          <w:shd w:val="clear" w:color="auto" w:fill="FFFFFF"/>
        </w:rPr>
        <w:t>there was time to notify the relevant members of staff who deal directly with these issues.</w:t>
      </w:r>
      <w:r>
        <w:rPr>
          <w:rFonts w:cstheme="minorHAnsi"/>
          <w:color w:val="000000"/>
          <w:sz w:val="24"/>
          <w:szCs w:val="24"/>
          <w:shd w:val="clear" w:color="auto" w:fill="FFFFFF"/>
        </w:rPr>
        <w:t xml:space="preserve"> </w:t>
      </w:r>
      <w:r w:rsidR="00AB2CEA">
        <w:rPr>
          <w:rFonts w:cstheme="minorHAnsi"/>
          <w:color w:val="000000"/>
          <w:sz w:val="24"/>
          <w:szCs w:val="24"/>
          <w:shd w:val="clear" w:color="auto" w:fill="FFFFFF"/>
        </w:rPr>
        <w:t>This was an incident with 9 students who all experience difficult circumstances and required care</w:t>
      </w:r>
      <w:r w:rsidR="00922FC7">
        <w:rPr>
          <w:rFonts w:cstheme="minorHAnsi"/>
          <w:color w:val="000000"/>
          <w:sz w:val="24"/>
          <w:szCs w:val="24"/>
          <w:shd w:val="clear" w:color="auto" w:fill="FFFFFF"/>
        </w:rPr>
        <w:t>ful handling</w:t>
      </w:r>
      <w:r w:rsidR="00AB2CEA">
        <w:rPr>
          <w:rFonts w:cstheme="minorHAnsi"/>
          <w:color w:val="000000"/>
          <w:sz w:val="24"/>
          <w:szCs w:val="24"/>
          <w:shd w:val="clear" w:color="auto" w:fill="FFFFFF"/>
        </w:rPr>
        <w:t xml:space="preserve">. </w:t>
      </w:r>
    </w:p>
    <w:p w14:paraId="688B8E30" w14:textId="150195BA" w:rsidR="00922FC7" w:rsidRDefault="00922FC7" w:rsidP="00922FC7">
      <w:pPr>
        <w:spacing w:line="360" w:lineRule="auto"/>
        <w:ind w:right="95"/>
        <w:jc w:val="both"/>
        <w:rPr>
          <w:rFonts w:cstheme="minorHAnsi"/>
          <w:color w:val="000000"/>
          <w:sz w:val="24"/>
          <w:szCs w:val="24"/>
          <w:shd w:val="clear" w:color="auto" w:fill="FFFFFF"/>
        </w:rPr>
      </w:pPr>
      <w:r>
        <w:rPr>
          <w:rFonts w:cstheme="minorHAnsi"/>
          <w:color w:val="000000"/>
          <w:sz w:val="24"/>
          <w:szCs w:val="24"/>
          <w:shd w:val="clear" w:color="auto" w:fill="FFFFFF"/>
        </w:rPr>
        <w:t>Social understanding is difficult</w:t>
      </w:r>
      <w:r w:rsidR="00E91059">
        <w:rPr>
          <w:rFonts w:cstheme="minorHAnsi"/>
          <w:color w:val="000000"/>
          <w:sz w:val="24"/>
          <w:szCs w:val="24"/>
          <w:shd w:val="clear" w:color="auto" w:fill="FFFFFF"/>
        </w:rPr>
        <w:t>. E</w:t>
      </w:r>
      <w:r>
        <w:rPr>
          <w:rFonts w:cstheme="minorHAnsi"/>
          <w:color w:val="000000"/>
          <w:sz w:val="24"/>
          <w:szCs w:val="24"/>
          <w:shd w:val="clear" w:color="auto" w:fill="FFFFFF"/>
        </w:rPr>
        <w:t>ven an individual with no personal, psychological, mental or one having educational needs can struggle with being a social person. “</w:t>
      </w:r>
      <w:r w:rsidRPr="00405D1E">
        <w:rPr>
          <w:rFonts w:cstheme="minorHAnsi"/>
          <w:color w:val="000000" w:themeColor="text1"/>
          <w:sz w:val="24"/>
          <w:szCs w:val="24"/>
        </w:rPr>
        <w:t>Social awareness</w:t>
      </w:r>
      <w:r w:rsidRPr="00405D1E">
        <w:rPr>
          <w:rFonts w:cstheme="minorHAnsi"/>
          <w:color w:val="000000" w:themeColor="text1"/>
          <w:sz w:val="24"/>
          <w:szCs w:val="24"/>
          <w:shd w:val="clear" w:color="auto" w:fill="FFFFFF"/>
        </w:rPr>
        <w:t xml:space="preserve"> is the ability to comprehend and appropriately react to both broad problems of society and interpersonal struggles.</w:t>
      </w:r>
      <w:r>
        <w:rPr>
          <w:rFonts w:cstheme="minorHAnsi"/>
          <w:color w:val="555555"/>
          <w:sz w:val="24"/>
          <w:szCs w:val="24"/>
          <w:shd w:val="clear" w:color="auto" w:fill="FFFFFF"/>
        </w:rPr>
        <w:t>”</w:t>
      </w:r>
      <w:r>
        <w:rPr>
          <w:rFonts w:ascii="Arial" w:hAnsi="Arial" w:cs="Arial"/>
          <w:color w:val="000000"/>
          <w:sz w:val="20"/>
          <w:szCs w:val="20"/>
          <w:shd w:val="clear" w:color="auto" w:fill="FFFFFF"/>
        </w:rPr>
        <w:t xml:space="preserve"> </w:t>
      </w:r>
      <w:r w:rsidRPr="00D310AB">
        <w:rPr>
          <w:rFonts w:cstheme="minorHAnsi"/>
          <w:color w:val="000000"/>
          <w:sz w:val="24"/>
          <w:szCs w:val="24"/>
          <w:shd w:val="clear" w:color="auto" w:fill="FFFFFF"/>
        </w:rPr>
        <w:t>(Airth,2020).</w:t>
      </w:r>
      <w:r>
        <w:rPr>
          <w:rFonts w:cstheme="minorHAnsi"/>
          <w:color w:val="000000"/>
          <w:sz w:val="24"/>
          <w:szCs w:val="24"/>
          <w:shd w:val="clear" w:color="auto" w:fill="FFFFFF"/>
        </w:rPr>
        <w:t xml:space="preserve"> A teaching assistant is often a buffer for pupils who struggle socially due to the TA knowing a pupil well. Teachers who see students perhaps twice a fortnight may misinterpret behaviours and </w:t>
      </w:r>
      <w:r w:rsidR="00E91059">
        <w:rPr>
          <w:rFonts w:cstheme="minorHAnsi"/>
          <w:color w:val="000000"/>
          <w:sz w:val="24"/>
          <w:szCs w:val="24"/>
          <w:shd w:val="clear" w:color="auto" w:fill="FFFFFF"/>
        </w:rPr>
        <w:t>attitudes,</w:t>
      </w:r>
      <w:r>
        <w:rPr>
          <w:rFonts w:cstheme="minorHAnsi"/>
          <w:color w:val="000000"/>
          <w:sz w:val="24"/>
          <w:szCs w:val="24"/>
          <w:shd w:val="clear" w:color="auto" w:fill="FFFFFF"/>
        </w:rPr>
        <w:t xml:space="preserve"> but a teaching assistant can translate these.</w:t>
      </w:r>
      <w:r w:rsidR="00E91059">
        <w:rPr>
          <w:rFonts w:cstheme="minorHAnsi"/>
          <w:color w:val="000000"/>
          <w:sz w:val="24"/>
          <w:szCs w:val="24"/>
          <w:shd w:val="clear" w:color="auto" w:fill="FFFFFF"/>
        </w:rPr>
        <w:t xml:space="preserve"> This in it itself links directly to the TA being essential in the pastoral role.</w:t>
      </w:r>
    </w:p>
    <w:p w14:paraId="11D5C6E4" w14:textId="31E480F7" w:rsidR="00E051DE" w:rsidRDefault="00266D03"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Academic outcomes often come into the mind of a well achieving student or a student with the love and support of a family. When a pupil comes from a background that is less nurturing, they can lose track of the goal. According to an article </w:t>
      </w:r>
      <w:r w:rsidR="00C40E30">
        <w:rPr>
          <w:rFonts w:cstheme="minorHAnsi"/>
          <w:color w:val="000000"/>
          <w:sz w:val="24"/>
          <w:szCs w:val="24"/>
          <w:shd w:val="clear" w:color="auto" w:fill="FFFFFF"/>
        </w:rPr>
        <w:t>written in The Global Journal of Management and Business (2012) proper guidance and family stress are 2 of the 4 main factors that affect academic performance.</w:t>
      </w:r>
      <w:r w:rsidR="008678AA">
        <w:rPr>
          <w:rFonts w:cstheme="minorHAnsi"/>
          <w:color w:val="000000"/>
          <w:sz w:val="24"/>
          <w:szCs w:val="24"/>
          <w:shd w:val="clear" w:color="auto" w:fill="FFFFFF"/>
        </w:rPr>
        <w:t xml:space="preserve"> This appears to be accurate with regards to students I have worked with</w:t>
      </w:r>
      <w:r w:rsidR="00FB7E10">
        <w:rPr>
          <w:rFonts w:cstheme="minorHAnsi"/>
          <w:color w:val="000000"/>
          <w:sz w:val="24"/>
          <w:szCs w:val="24"/>
          <w:shd w:val="clear" w:color="auto" w:fill="FFFFFF"/>
        </w:rPr>
        <w:t>. Pupil C is a GCSE st</w:t>
      </w:r>
      <w:r w:rsidR="00E051DE">
        <w:rPr>
          <w:rFonts w:cstheme="minorHAnsi"/>
          <w:color w:val="000000"/>
          <w:sz w:val="24"/>
          <w:szCs w:val="24"/>
          <w:shd w:val="clear" w:color="auto" w:fill="FFFFFF"/>
        </w:rPr>
        <w:t>udent, this pupil has had</w:t>
      </w:r>
      <w:r w:rsidR="001365CB">
        <w:rPr>
          <w:rFonts w:cstheme="minorHAnsi"/>
          <w:color w:val="000000"/>
          <w:sz w:val="24"/>
          <w:szCs w:val="24"/>
          <w:shd w:val="clear" w:color="auto" w:fill="FFFFFF"/>
        </w:rPr>
        <w:t xml:space="preserve"> </w:t>
      </w:r>
      <w:r w:rsidR="00E87892">
        <w:rPr>
          <w:rFonts w:cstheme="minorHAnsi"/>
          <w:color w:val="000000"/>
          <w:sz w:val="24"/>
          <w:szCs w:val="24"/>
          <w:shd w:val="clear" w:color="auto" w:fill="FFFFFF"/>
        </w:rPr>
        <w:t>a tough upbringing. He was weaned off alcohol from birth and then put into the care of his mother</w:t>
      </w:r>
      <w:r w:rsidR="009D7551">
        <w:rPr>
          <w:rFonts w:cstheme="minorHAnsi"/>
          <w:color w:val="000000"/>
          <w:sz w:val="24"/>
          <w:szCs w:val="24"/>
          <w:shd w:val="clear" w:color="auto" w:fill="FFFFFF"/>
        </w:rPr>
        <w:t xml:space="preserve">. When he came to school, pupil </w:t>
      </w:r>
      <w:r w:rsidR="00F93E8D">
        <w:rPr>
          <w:rFonts w:cstheme="minorHAnsi"/>
          <w:color w:val="000000"/>
          <w:sz w:val="24"/>
          <w:szCs w:val="24"/>
          <w:shd w:val="clear" w:color="auto" w:fill="FFFFFF"/>
        </w:rPr>
        <w:t>C had been from his birth mother, to his gran, back to his birth mother. He was domestically abused there, and his father took him away to be better cared for</w:t>
      </w:r>
      <w:r w:rsidR="008805A0">
        <w:rPr>
          <w:rFonts w:cstheme="minorHAnsi"/>
          <w:color w:val="000000"/>
          <w:sz w:val="24"/>
          <w:szCs w:val="24"/>
          <w:shd w:val="clear" w:color="auto" w:fill="FFFFFF"/>
        </w:rPr>
        <w:t>. This did not last however when the father started a relationship with an abusive partner</w:t>
      </w:r>
      <w:r w:rsidR="00F93E8D">
        <w:rPr>
          <w:rFonts w:cstheme="minorHAnsi"/>
          <w:color w:val="000000"/>
          <w:sz w:val="24"/>
          <w:szCs w:val="24"/>
          <w:shd w:val="clear" w:color="auto" w:fill="FFFFFF"/>
        </w:rPr>
        <w:t>.</w:t>
      </w:r>
      <w:r w:rsidR="008805A0">
        <w:rPr>
          <w:rFonts w:cstheme="minorHAnsi"/>
          <w:color w:val="000000"/>
          <w:sz w:val="24"/>
          <w:szCs w:val="24"/>
          <w:shd w:val="clear" w:color="auto" w:fill="FFFFFF"/>
        </w:rPr>
        <w:t xml:space="preserve"> Pupil C now resides with his grandmother.</w:t>
      </w:r>
      <w:r w:rsidR="00F93E8D">
        <w:rPr>
          <w:rFonts w:cstheme="minorHAnsi"/>
          <w:color w:val="000000"/>
          <w:sz w:val="24"/>
          <w:szCs w:val="24"/>
          <w:shd w:val="clear" w:color="auto" w:fill="FFFFFF"/>
        </w:rPr>
        <w:t xml:space="preserve"> When I met Pupil C, he was in year</w:t>
      </w:r>
      <w:r w:rsidR="009A181B">
        <w:rPr>
          <w:rFonts w:cstheme="minorHAnsi"/>
          <w:color w:val="000000"/>
          <w:sz w:val="24"/>
          <w:szCs w:val="24"/>
          <w:shd w:val="clear" w:color="auto" w:fill="FFFFFF"/>
        </w:rPr>
        <w:t xml:space="preserve"> 8. Pupil C will only connect with people he has trust in</w:t>
      </w:r>
      <w:r w:rsidR="008805A0">
        <w:rPr>
          <w:rFonts w:cstheme="minorHAnsi"/>
          <w:color w:val="000000"/>
          <w:sz w:val="24"/>
          <w:szCs w:val="24"/>
          <w:shd w:val="clear" w:color="auto" w:fill="FFFFFF"/>
        </w:rPr>
        <w:t xml:space="preserve">. As a TA we have extra duties we are required to carry out. At breaks and lunches, I supervise year group canteens, Year 7 Monday, Year 8 Tuesday, Year 9 Wednesday, Year 10 Thursday and Year 11 Friday and this is done on rotation with 4 other </w:t>
      </w:r>
      <w:proofErr w:type="spellStart"/>
      <w:r w:rsidR="008805A0">
        <w:rPr>
          <w:rFonts w:cstheme="minorHAnsi"/>
          <w:color w:val="000000"/>
          <w:sz w:val="24"/>
          <w:szCs w:val="24"/>
          <w:shd w:val="clear" w:color="auto" w:fill="FFFFFF"/>
        </w:rPr>
        <w:t>TAs.</w:t>
      </w:r>
      <w:proofErr w:type="spellEnd"/>
      <w:r w:rsidR="008805A0">
        <w:rPr>
          <w:rFonts w:cstheme="minorHAnsi"/>
          <w:color w:val="000000"/>
          <w:sz w:val="24"/>
          <w:szCs w:val="24"/>
          <w:shd w:val="clear" w:color="auto" w:fill="FFFFFF"/>
        </w:rPr>
        <w:t xml:space="preserve"> In this way we are a regular face amongst the year groups. It was in this manner that pupil C started to </w:t>
      </w:r>
      <w:r w:rsidR="00547424">
        <w:rPr>
          <w:rFonts w:cstheme="minorHAnsi"/>
          <w:color w:val="000000"/>
          <w:sz w:val="24"/>
          <w:szCs w:val="24"/>
          <w:shd w:val="clear" w:color="auto" w:fill="FFFFFF"/>
        </w:rPr>
        <w:t>talk to</w:t>
      </w:r>
      <w:r w:rsidR="008805A0">
        <w:rPr>
          <w:rFonts w:cstheme="minorHAnsi"/>
          <w:color w:val="000000"/>
          <w:sz w:val="24"/>
          <w:szCs w:val="24"/>
          <w:shd w:val="clear" w:color="auto" w:fill="FFFFFF"/>
        </w:rPr>
        <w:t xml:space="preserve"> me</w:t>
      </w:r>
      <w:r w:rsidR="00547424">
        <w:rPr>
          <w:rFonts w:cstheme="minorHAnsi"/>
          <w:color w:val="000000"/>
          <w:sz w:val="24"/>
          <w:szCs w:val="24"/>
          <w:shd w:val="clear" w:color="auto" w:fill="FFFFFF"/>
        </w:rPr>
        <w:t xml:space="preserve"> and</w:t>
      </w:r>
      <w:r w:rsidR="008805A0">
        <w:rPr>
          <w:rFonts w:cstheme="minorHAnsi"/>
          <w:color w:val="000000"/>
          <w:sz w:val="24"/>
          <w:szCs w:val="24"/>
          <w:shd w:val="clear" w:color="auto" w:fill="FFFFFF"/>
        </w:rPr>
        <w:t>.</w:t>
      </w:r>
      <w:r w:rsidR="00547424">
        <w:rPr>
          <w:rFonts w:cstheme="minorHAnsi"/>
          <w:color w:val="000000"/>
          <w:sz w:val="24"/>
          <w:szCs w:val="24"/>
          <w:shd w:val="clear" w:color="auto" w:fill="FFFFFF"/>
        </w:rPr>
        <w:t xml:space="preserve"> I also assist in an after-school club pupils attend to study. Pupil C started to come to the club I assisted in. Not to study but for respite. At the start he would just sit with me and chat while I helped other students. Gradually Pupil C started to take more interest in the work we were doing and would start to answer questions. I started a book for him and kept it in the </w:t>
      </w:r>
      <w:r w:rsidR="00A02F24">
        <w:rPr>
          <w:rFonts w:cstheme="minorHAnsi"/>
          <w:color w:val="000000"/>
          <w:sz w:val="24"/>
          <w:szCs w:val="24"/>
          <w:shd w:val="clear" w:color="auto" w:fill="FFFFFF"/>
        </w:rPr>
        <w:t>club,</w:t>
      </w:r>
      <w:r w:rsidR="00547424">
        <w:rPr>
          <w:rFonts w:cstheme="minorHAnsi"/>
          <w:color w:val="000000"/>
          <w:sz w:val="24"/>
          <w:szCs w:val="24"/>
          <w:shd w:val="clear" w:color="auto" w:fill="FFFFFF"/>
        </w:rPr>
        <w:t xml:space="preserve"> so he did not have to carry it around. </w:t>
      </w:r>
      <w:r w:rsidR="00A02F24">
        <w:rPr>
          <w:rFonts w:cstheme="minorHAnsi"/>
          <w:color w:val="000000"/>
          <w:sz w:val="24"/>
          <w:szCs w:val="24"/>
          <w:shd w:val="clear" w:color="auto" w:fill="FFFFFF"/>
        </w:rPr>
        <w:t>A</w:t>
      </w:r>
      <w:r w:rsidR="008805A0">
        <w:rPr>
          <w:rFonts w:cstheme="minorHAnsi"/>
          <w:color w:val="000000"/>
          <w:sz w:val="24"/>
          <w:szCs w:val="24"/>
          <w:shd w:val="clear" w:color="auto" w:fill="FFFFFF"/>
        </w:rPr>
        <w:t>t the start of comprehensive</w:t>
      </w:r>
      <w:r w:rsidR="00A02F24">
        <w:rPr>
          <w:rFonts w:cstheme="minorHAnsi"/>
          <w:color w:val="000000"/>
          <w:sz w:val="24"/>
          <w:szCs w:val="24"/>
          <w:shd w:val="clear" w:color="auto" w:fill="FFFFFF"/>
        </w:rPr>
        <w:t xml:space="preserve"> Pupil C </w:t>
      </w:r>
      <w:r w:rsidR="008805A0">
        <w:rPr>
          <w:rFonts w:cstheme="minorHAnsi"/>
          <w:color w:val="000000"/>
          <w:sz w:val="24"/>
          <w:szCs w:val="24"/>
          <w:shd w:val="clear" w:color="auto" w:fill="FFFFFF"/>
        </w:rPr>
        <w:t xml:space="preserve">was predicted </w:t>
      </w:r>
      <w:r w:rsidR="00C23B46">
        <w:rPr>
          <w:rFonts w:cstheme="minorHAnsi"/>
          <w:color w:val="000000"/>
          <w:sz w:val="24"/>
          <w:szCs w:val="24"/>
          <w:shd w:val="clear" w:color="auto" w:fill="FFFFFF"/>
        </w:rPr>
        <w:t>no GCSEs</w:t>
      </w:r>
      <w:r w:rsidR="00A02F24">
        <w:rPr>
          <w:rFonts w:cstheme="minorHAnsi"/>
          <w:color w:val="000000"/>
          <w:sz w:val="24"/>
          <w:szCs w:val="24"/>
          <w:shd w:val="clear" w:color="auto" w:fill="FFFFFF"/>
        </w:rPr>
        <w:t>. Since year</w:t>
      </w:r>
      <w:r w:rsidR="000574B9">
        <w:rPr>
          <w:rFonts w:cstheme="minorHAnsi"/>
          <w:color w:val="000000"/>
          <w:sz w:val="24"/>
          <w:szCs w:val="24"/>
          <w:shd w:val="clear" w:color="auto" w:fill="FFFFFF"/>
        </w:rPr>
        <w:t xml:space="preserve"> 9</w:t>
      </w:r>
      <w:r w:rsidR="00A02F24">
        <w:rPr>
          <w:rFonts w:cstheme="minorHAnsi"/>
          <w:color w:val="000000"/>
          <w:sz w:val="24"/>
          <w:szCs w:val="24"/>
          <w:shd w:val="clear" w:color="auto" w:fill="FFFFFF"/>
        </w:rPr>
        <w:t xml:space="preserve"> (when he started to come </w:t>
      </w:r>
      <w:r w:rsidR="00A02F24">
        <w:rPr>
          <w:rFonts w:cstheme="minorHAnsi"/>
          <w:color w:val="000000"/>
          <w:sz w:val="24"/>
          <w:szCs w:val="24"/>
          <w:shd w:val="clear" w:color="auto" w:fill="FFFFFF"/>
        </w:rPr>
        <w:lastRenderedPageBreak/>
        <w:t xml:space="preserve">to after-school club) Pupil Cs results have improved. Because he understands more in lessons, he is more attentive and responsive. </w:t>
      </w:r>
      <w:r w:rsidR="00CE18AC">
        <w:rPr>
          <w:rFonts w:cstheme="minorHAnsi"/>
          <w:color w:val="000000"/>
          <w:sz w:val="24"/>
          <w:szCs w:val="24"/>
          <w:shd w:val="clear" w:color="auto" w:fill="FFFFFF"/>
        </w:rPr>
        <w:t xml:space="preserve">A nurturing environment and a person who will listen was all it took to </w:t>
      </w:r>
      <w:r w:rsidR="00342DD6">
        <w:rPr>
          <w:rFonts w:cstheme="minorHAnsi"/>
          <w:color w:val="000000"/>
          <w:sz w:val="24"/>
          <w:szCs w:val="24"/>
          <w:shd w:val="clear" w:color="auto" w:fill="FFFFFF"/>
        </w:rPr>
        <w:t>h</w:t>
      </w:r>
      <w:r w:rsidR="00CE18AC">
        <w:rPr>
          <w:rFonts w:cstheme="minorHAnsi"/>
          <w:color w:val="000000"/>
          <w:sz w:val="24"/>
          <w:szCs w:val="24"/>
          <w:shd w:val="clear" w:color="auto" w:fill="FFFFFF"/>
        </w:rPr>
        <w:t xml:space="preserve">elp pupil C release the potential he has. Pupil C still attends the after-school club I </w:t>
      </w:r>
      <w:r w:rsidR="00FF660A">
        <w:rPr>
          <w:rFonts w:cstheme="minorHAnsi"/>
          <w:color w:val="000000"/>
          <w:sz w:val="24"/>
          <w:szCs w:val="24"/>
          <w:shd w:val="clear" w:color="auto" w:fill="FFFFFF"/>
        </w:rPr>
        <w:t>supervise and contributes regularly. His sense of belonging purely through being listened to and talked to brought Pupil C on. Having someone to trust made Pupil C see more in himself without him even realising</w:t>
      </w:r>
      <w:r w:rsidR="00342DD6">
        <w:rPr>
          <w:rFonts w:cstheme="minorHAnsi"/>
          <w:color w:val="000000"/>
          <w:sz w:val="24"/>
          <w:szCs w:val="24"/>
          <w:shd w:val="clear" w:color="auto" w:fill="FFFFFF"/>
        </w:rPr>
        <w:t>.</w:t>
      </w:r>
      <w:r w:rsidR="00FF660A">
        <w:rPr>
          <w:rFonts w:cstheme="minorHAnsi"/>
          <w:color w:val="000000"/>
          <w:sz w:val="24"/>
          <w:szCs w:val="24"/>
          <w:shd w:val="clear" w:color="auto" w:fill="FFFFFF"/>
        </w:rPr>
        <w:t xml:space="preserve"> </w:t>
      </w:r>
      <w:r w:rsidR="00342DD6">
        <w:rPr>
          <w:rFonts w:cstheme="minorHAnsi"/>
          <w:color w:val="000000"/>
          <w:sz w:val="24"/>
          <w:szCs w:val="24"/>
          <w:shd w:val="clear" w:color="auto" w:fill="FFFFFF"/>
        </w:rPr>
        <w:t xml:space="preserve"> “</w:t>
      </w:r>
      <w:r w:rsidR="00342DD6" w:rsidRPr="00342DD6">
        <w:rPr>
          <w:rFonts w:cstheme="minorHAnsi"/>
          <w:color w:val="000000"/>
          <w:sz w:val="24"/>
          <w:szCs w:val="24"/>
          <w:shd w:val="clear" w:color="auto" w:fill="FFFFFF"/>
        </w:rPr>
        <w:t>The level of school engagement pupils feel with their schools is strongly associated with their attainment.</w:t>
      </w:r>
      <w:r w:rsidR="00342DD6">
        <w:rPr>
          <w:rFonts w:cstheme="minorHAnsi"/>
          <w:color w:val="000000"/>
          <w:sz w:val="24"/>
          <w:szCs w:val="24"/>
          <w:shd w:val="clear" w:color="auto" w:fill="FFFFFF"/>
        </w:rPr>
        <w:t>” (</w:t>
      </w:r>
      <w:r w:rsidR="00342DD6" w:rsidRPr="00342DD6">
        <w:rPr>
          <w:rFonts w:cstheme="minorHAnsi"/>
          <w:color w:val="000000"/>
          <w:sz w:val="24"/>
          <w:szCs w:val="24"/>
          <w:shd w:val="clear" w:color="auto" w:fill="FFFFFF"/>
        </w:rPr>
        <w:t>Wang M and Holcombe R</w:t>
      </w:r>
      <w:r w:rsidR="00342DD6">
        <w:rPr>
          <w:rFonts w:cstheme="minorHAnsi"/>
          <w:color w:val="000000"/>
          <w:sz w:val="24"/>
          <w:szCs w:val="24"/>
          <w:shd w:val="clear" w:color="auto" w:fill="FFFFFF"/>
        </w:rPr>
        <w:t>,</w:t>
      </w:r>
      <w:r w:rsidR="00342DD6" w:rsidRPr="00342DD6">
        <w:rPr>
          <w:rFonts w:cstheme="minorHAnsi"/>
          <w:color w:val="000000"/>
          <w:sz w:val="24"/>
          <w:szCs w:val="24"/>
          <w:shd w:val="clear" w:color="auto" w:fill="FFFFFF"/>
        </w:rPr>
        <w:t xml:space="preserve"> 2010)</w:t>
      </w:r>
    </w:p>
    <w:p w14:paraId="7638E2D0" w14:textId="515EF8CF" w:rsidR="00FF660A" w:rsidRDefault="00FF660A"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To conclude, pastoral care, although delivered through whole schools comes best at the </w:t>
      </w:r>
      <w:r w:rsidR="0064538B">
        <w:rPr>
          <w:rFonts w:cstheme="minorHAnsi"/>
          <w:color w:val="000000"/>
          <w:sz w:val="24"/>
          <w:szCs w:val="24"/>
          <w:shd w:val="clear" w:color="auto" w:fill="FFFFFF"/>
        </w:rPr>
        <w:t>level that is closest to the pupil</w:t>
      </w:r>
      <w:r w:rsidR="00EF1BD4">
        <w:rPr>
          <w:rFonts w:cstheme="minorHAnsi"/>
          <w:color w:val="000000"/>
          <w:sz w:val="24"/>
          <w:szCs w:val="24"/>
          <w:shd w:val="clear" w:color="auto" w:fill="FFFFFF"/>
        </w:rPr>
        <w:t>. Teaching assistants are the first point of contact for most students</w:t>
      </w:r>
      <w:r w:rsidR="000574B9">
        <w:rPr>
          <w:rFonts w:cstheme="minorHAnsi"/>
          <w:color w:val="000000"/>
          <w:sz w:val="24"/>
          <w:szCs w:val="24"/>
          <w:shd w:val="clear" w:color="auto" w:fill="FFFFFF"/>
        </w:rPr>
        <w:t>. They are more readily available. They are seen with less formality and therefore more approachable</w:t>
      </w:r>
      <w:r w:rsidR="00922FC7">
        <w:rPr>
          <w:rFonts w:cstheme="minorHAnsi"/>
          <w:color w:val="000000"/>
          <w:sz w:val="24"/>
          <w:szCs w:val="24"/>
          <w:shd w:val="clear" w:color="auto" w:fill="FFFFFF"/>
        </w:rPr>
        <w:t>.</w:t>
      </w:r>
    </w:p>
    <w:p w14:paraId="648F4AFC" w14:textId="6CE7C558" w:rsidR="00E17B0B" w:rsidRDefault="00E17B0B" w:rsidP="00E17B0B">
      <w:pPr>
        <w:spacing w:line="360" w:lineRule="auto"/>
        <w:ind w:left="567" w:right="1088"/>
        <w:jc w:val="both"/>
        <w:rPr>
          <w:rFonts w:cstheme="minorHAnsi"/>
          <w:color w:val="000000"/>
          <w:sz w:val="24"/>
          <w:szCs w:val="24"/>
          <w:shd w:val="clear" w:color="auto" w:fill="FFFFFF"/>
        </w:rPr>
      </w:pPr>
      <w:r w:rsidRPr="00E17B0B">
        <w:rPr>
          <w:rFonts w:cstheme="minorHAnsi"/>
          <w:sz w:val="24"/>
          <w:szCs w:val="24"/>
        </w:rPr>
        <w:t xml:space="preserve">Pastoral care is not something set apart from the daily work of the teacher.  It is that element of the teaching process which centres around the personality of the pupil and the forces of his (sic) environment which either facilitate or impede the development of intellectual and social skills and foster or retard emotional stability. </w:t>
      </w:r>
      <w:r w:rsidRPr="00E17B0B">
        <w:rPr>
          <w:rFonts w:cstheme="minorHAnsi"/>
          <w:sz w:val="24"/>
          <w:szCs w:val="24"/>
        </w:rPr>
        <w:fldChar w:fldCharType="begin"/>
      </w:r>
      <w:r w:rsidRPr="00E17B0B">
        <w:rPr>
          <w:rFonts w:cstheme="minorHAnsi"/>
          <w:sz w:val="24"/>
          <w:szCs w:val="24"/>
        </w:rPr>
        <w:instrText xml:space="preserve"> ADDIN EN.CITE &lt;EndNote&gt;&lt;Cite&gt;&lt;Author&gt;Hamblin&lt;/Author&gt;&lt;Year&gt;1978&lt;/Year&gt;&lt;RecNum&gt;383&lt;/RecNum&gt;&lt;record&gt;&lt;rec-number&gt;383&lt;/rec-number&gt;&lt;foreign-keys&gt;&lt;key app="EN" db-id="9p2rs2eac59vz7ezxthv599aee09xadztsz0"&gt;383&lt;/key&gt;&lt;/foreign-keys&gt;&lt;ref-type name="Book"&gt;6&lt;/ref-type&gt;&lt;contributors&gt;&lt;authors&gt;&lt;author&gt;Hamblin, D.&lt;/author&gt;&lt;/authors&gt;&lt;/contributors&gt;&lt;titles&gt;&lt;title&gt;The teacher and pastoral care&lt;/title&gt;&lt;/titles&gt;&lt;dates&gt;&lt;year&gt;1978&lt;/year&gt;&lt;/dates&gt;&lt;pub-location&gt;Oxford &lt;/pub-location&gt;&lt;publisher&gt;Blackwell&lt;/publisher&gt;&lt;urls&gt;&lt;/urls&gt;&lt;/record&gt;&lt;/Cite&gt;&lt;/EndNote&gt;</w:instrText>
      </w:r>
      <w:r w:rsidRPr="00E17B0B">
        <w:rPr>
          <w:rFonts w:cstheme="minorHAnsi"/>
          <w:sz w:val="24"/>
          <w:szCs w:val="24"/>
        </w:rPr>
        <w:fldChar w:fldCharType="separate"/>
      </w:r>
      <w:r w:rsidRPr="00E17B0B">
        <w:rPr>
          <w:rFonts w:cstheme="minorHAnsi"/>
          <w:sz w:val="24"/>
          <w:szCs w:val="24"/>
        </w:rPr>
        <w:t>(Hamblin</w:t>
      </w:r>
      <w:r w:rsidR="00EF1BD4">
        <w:rPr>
          <w:rFonts w:cstheme="minorHAnsi"/>
          <w:sz w:val="24"/>
          <w:szCs w:val="24"/>
        </w:rPr>
        <w:t>,</w:t>
      </w:r>
      <w:r w:rsidRPr="00E17B0B">
        <w:rPr>
          <w:rFonts w:cstheme="minorHAnsi"/>
          <w:sz w:val="24"/>
          <w:szCs w:val="24"/>
        </w:rPr>
        <w:t xml:space="preserve"> 1978)</w:t>
      </w:r>
      <w:r w:rsidRPr="00E17B0B">
        <w:rPr>
          <w:rFonts w:cstheme="minorHAnsi"/>
          <w:sz w:val="24"/>
          <w:szCs w:val="24"/>
        </w:rPr>
        <w:fldChar w:fldCharType="end"/>
      </w:r>
    </w:p>
    <w:p w14:paraId="441C301B" w14:textId="723ED215" w:rsidR="00E17B0B" w:rsidRDefault="00B10F4C" w:rsidP="00E91059">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As this quote shows, pastoral care centres around the personality of the student. What better person is in place other than the teaching assistant to implement this role, and as shown in my examples,</w:t>
      </w:r>
      <w:r w:rsidRPr="00B10F4C">
        <w:rPr>
          <w:rFonts w:cstheme="minorHAnsi"/>
          <w:color w:val="000000"/>
          <w:sz w:val="24"/>
          <w:szCs w:val="24"/>
          <w:shd w:val="clear" w:color="auto" w:fill="FFFFFF"/>
        </w:rPr>
        <w:t xml:space="preserve"> </w:t>
      </w:r>
      <w:r>
        <w:rPr>
          <w:rFonts w:cstheme="minorHAnsi"/>
          <w:color w:val="000000"/>
          <w:sz w:val="24"/>
          <w:szCs w:val="24"/>
          <w:shd w:val="clear" w:color="auto" w:fill="FFFFFF"/>
        </w:rPr>
        <w:t>the teaching assistant epitomises the role of pastoral carer within a school.</w:t>
      </w:r>
    </w:p>
    <w:p w14:paraId="0A3AA59A" w14:textId="77777777" w:rsidR="00E17B0B" w:rsidRDefault="00E17B0B" w:rsidP="00E17B0B">
      <w:pPr>
        <w:spacing w:line="360" w:lineRule="auto"/>
        <w:ind w:right="95"/>
        <w:jc w:val="both"/>
        <w:rPr>
          <w:rFonts w:cstheme="minorHAnsi"/>
          <w:color w:val="000000"/>
          <w:sz w:val="24"/>
          <w:szCs w:val="24"/>
          <w:shd w:val="clear" w:color="auto" w:fill="FFFFFF"/>
        </w:rPr>
      </w:pPr>
    </w:p>
    <w:p w14:paraId="38237AA5" w14:textId="77777777" w:rsidR="00E17B0B" w:rsidRDefault="00E17B0B" w:rsidP="00E17B0B">
      <w:pPr>
        <w:spacing w:line="360" w:lineRule="auto"/>
        <w:ind w:right="95"/>
        <w:jc w:val="both"/>
        <w:rPr>
          <w:rFonts w:cstheme="minorHAnsi"/>
          <w:color w:val="000000"/>
          <w:sz w:val="24"/>
          <w:szCs w:val="24"/>
          <w:shd w:val="clear" w:color="auto" w:fill="FFFFFF"/>
        </w:rPr>
      </w:pPr>
    </w:p>
    <w:p w14:paraId="7740B6AC" w14:textId="0956BB0D" w:rsidR="004146B3" w:rsidRDefault="004146B3" w:rsidP="004E0F80">
      <w:pPr>
        <w:spacing w:line="360" w:lineRule="auto"/>
        <w:jc w:val="both"/>
        <w:rPr>
          <w:rFonts w:cstheme="minorHAnsi"/>
          <w:color w:val="000000" w:themeColor="text1"/>
          <w:sz w:val="24"/>
          <w:szCs w:val="24"/>
        </w:rPr>
      </w:pPr>
    </w:p>
    <w:p w14:paraId="580FF614" w14:textId="77777777" w:rsidR="0044755A" w:rsidRDefault="0044755A" w:rsidP="004E0F80">
      <w:pPr>
        <w:spacing w:line="360" w:lineRule="auto"/>
        <w:jc w:val="both"/>
        <w:rPr>
          <w:rFonts w:cstheme="minorHAnsi"/>
          <w:sz w:val="24"/>
          <w:szCs w:val="24"/>
          <w:u w:val="single"/>
        </w:rPr>
      </w:pPr>
    </w:p>
    <w:p w14:paraId="452B4A92" w14:textId="77777777" w:rsidR="0044755A" w:rsidRDefault="0044755A" w:rsidP="004E0F80">
      <w:pPr>
        <w:spacing w:line="360" w:lineRule="auto"/>
        <w:jc w:val="both"/>
        <w:rPr>
          <w:rFonts w:cstheme="minorHAnsi"/>
          <w:sz w:val="24"/>
          <w:szCs w:val="24"/>
          <w:u w:val="single"/>
        </w:rPr>
      </w:pPr>
    </w:p>
    <w:p w14:paraId="3C88A558" w14:textId="77777777" w:rsidR="00E17B0B" w:rsidRDefault="00E17B0B" w:rsidP="004E0F80">
      <w:pPr>
        <w:spacing w:line="360" w:lineRule="auto"/>
        <w:jc w:val="both"/>
        <w:rPr>
          <w:rFonts w:cstheme="minorHAnsi"/>
          <w:sz w:val="24"/>
          <w:szCs w:val="24"/>
          <w:u w:val="single"/>
        </w:rPr>
      </w:pPr>
    </w:p>
    <w:p w14:paraId="51FB2C6F" w14:textId="77777777" w:rsidR="00E17B0B" w:rsidRDefault="00E17B0B" w:rsidP="004E0F80">
      <w:pPr>
        <w:spacing w:line="360" w:lineRule="auto"/>
        <w:jc w:val="both"/>
        <w:rPr>
          <w:rFonts w:cstheme="minorHAnsi"/>
          <w:sz w:val="24"/>
          <w:szCs w:val="24"/>
          <w:u w:val="single"/>
        </w:rPr>
      </w:pPr>
    </w:p>
    <w:p w14:paraId="79EDB1E1" w14:textId="77777777" w:rsidR="00E17B0B" w:rsidRDefault="00E17B0B" w:rsidP="004E0F80">
      <w:pPr>
        <w:spacing w:line="360" w:lineRule="auto"/>
        <w:jc w:val="both"/>
        <w:rPr>
          <w:rFonts w:cstheme="minorHAnsi"/>
          <w:sz w:val="24"/>
          <w:szCs w:val="24"/>
          <w:u w:val="single"/>
        </w:rPr>
      </w:pPr>
    </w:p>
    <w:p w14:paraId="17E23055" w14:textId="77777777" w:rsidR="00B10F4C" w:rsidRDefault="00B10F4C" w:rsidP="004E0F80">
      <w:pPr>
        <w:spacing w:line="360" w:lineRule="auto"/>
        <w:jc w:val="both"/>
        <w:rPr>
          <w:rFonts w:cstheme="minorHAnsi"/>
          <w:sz w:val="24"/>
          <w:szCs w:val="24"/>
          <w:u w:val="single"/>
        </w:rPr>
      </w:pPr>
    </w:p>
    <w:p w14:paraId="438221DB" w14:textId="6F0E6FC1" w:rsidR="00E26C65" w:rsidRDefault="00424BF5" w:rsidP="004E0F80">
      <w:pPr>
        <w:spacing w:line="360" w:lineRule="auto"/>
        <w:jc w:val="both"/>
        <w:rPr>
          <w:rFonts w:cstheme="minorHAnsi"/>
          <w:sz w:val="24"/>
          <w:szCs w:val="24"/>
          <w:u w:val="single"/>
        </w:rPr>
      </w:pPr>
      <w:r>
        <w:rPr>
          <w:rFonts w:cstheme="minorHAnsi"/>
          <w:sz w:val="24"/>
          <w:szCs w:val="24"/>
          <w:u w:val="single"/>
        </w:rPr>
        <w:t>Reference List</w:t>
      </w:r>
    </w:p>
    <w:p w14:paraId="347B3D76" w14:textId="01839CC0" w:rsidR="00333075" w:rsidRPr="00C40117" w:rsidRDefault="00333075" w:rsidP="004E0F80">
      <w:pPr>
        <w:spacing w:line="360" w:lineRule="auto"/>
        <w:jc w:val="both"/>
        <w:rPr>
          <w:rFonts w:cstheme="minorHAnsi"/>
          <w:color w:val="000000"/>
          <w:sz w:val="24"/>
          <w:szCs w:val="24"/>
          <w:shd w:val="clear" w:color="auto" w:fill="FFFFFF"/>
        </w:rPr>
      </w:pPr>
      <w:proofErr w:type="spellStart"/>
      <w:r w:rsidRPr="00C40117">
        <w:rPr>
          <w:rFonts w:cstheme="minorHAnsi"/>
          <w:color w:val="000000"/>
          <w:sz w:val="24"/>
          <w:szCs w:val="24"/>
          <w:shd w:val="clear" w:color="auto" w:fill="FFFFFF"/>
        </w:rPr>
        <w:t>Airth</w:t>
      </w:r>
      <w:proofErr w:type="spellEnd"/>
      <w:r w:rsidRPr="00C40117">
        <w:rPr>
          <w:rFonts w:cstheme="minorHAnsi"/>
          <w:color w:val="000000"/>
          <w:sz w:val="24"/>
          <w:szCs w:val="24"/>
          <w:shd w:val="clear" w:color="auto" w:fill="FFFFFF"/>
        </w:rPr>
        <w:t xml:space="preserve">, M. (2020). </w:t>
      </w:r>
      <w:r w:rsidRPr="00C40117">
        <w:rPr>
          <w:rFonts w:cstheme="minorHAnsi"/>
          <w:i/>
          <w:iCs/>
          <w:color w:val="000000"/>
          <w:sz w:val="24"/>
          <w:szCs w:val="24"/>
        </w:rPr>
        <w:t>Social Awareness: Definition, Example &amp; Theories - Video &amp; Lesson Transcript | Study.com</w:t>
      </w:r>
      <w:r w:rsidRPr="00C40117">
        <w:rPr>
          <w:rFonts w:cstheme="minorHAnsi"/>
          <w:color w:val="000000"/>
          <w:sz w:val="24"/>
          <w:szCs w:val="24"/>
          <w:shd w:val="clear" w:color="auto" w:fill="FFFFFF"/>
        </w:rPr>
        <w:t>. [online] Study.com. Available at: https://study.com/academy/lesson/social-awareness-definition-example-theories.html [Accessed 9 Jan. 2020].</w:t>
      </w:r>
    </w:p>
    <w:p w14:paraId="31212587" w14:textId="17340720" w:rsidR="00777E2B" w:rsidRDefault="00777E2B" w:rsidP="004E0F80">
      <w:pPr>
        <w:spacing w:line="360" w:lineRule="auto"/>
        <w:jc w:val="both"/>
        <w:rPr>
          <w:rFonts w:cstheme="minorHAnsi"/>
          <w:color w:val="000000"/>
          <w:sz w:val="24"/>
          <w:szCs w:val="24"/>
          <w:shd w:val="clear" w:color="auto" w:fill="FFFFFF"/>
        </w:rPr>
      </w:pPr>
      <w:r w:rsidRPr="00C40117">
        <w:rPr>
          <w:rFonts w:cstheme="minorHAnsi"/>
          <w:color w:val="000000"/>
          <w:sz w:val="24"/>
          <w:szCs w:val="24"/>
          <w:shd w:val="clear" w:color="auto" w:fill="FFFFFF"/>
        </w:rPr>
        <w:t xml:space="preserve">Campbell, E. (2020). </w:t>
      </w:r>
      <w:r w:rsidRPr="00C40117">
        <w:rPr>
          <w:rFonts w:cstheme="minorHAnsi"/>
          <w:i/>
          <w:iCs/>
          <w:color w:val="000000"/>
          <w:sz w:val="24"/>
          <w:szCs w:val="24"/>
        </w:rPr>
        <w:t>How to Talk about Ethical Issues in the Classroom</w:t>
      </w:r>
      <w:r w:rsidRPr="00C40117">
        <w:rPr>
          <w:rFonts w:cstheme="minorHAnsi"/>
          <w:color w:val="000000"/>
          <w:sz w:val="24"/>
          <w:szCs w:val="24"/>
          <w:shd w:val="clear" w:color="auto" w:fill="FFFFFF"/>
        </w:rPr>
        <w:t>. [online] Greater Good. Available at: https://greatergood.berkeley.edu/article/item/how_to_talk_about_ethical_issues_in_the_classroom [Accessed 10 Jan. 2020].</w:t>
      </w:r>
    </w:p>
    <w:p w14:paraId="42021B2F" w14:textId="1C26F96E" w:rsidR="007C70EB" w:rsidRDefault="007C70EB" w:rsidP="004E0F80">
      <w:pPr>
        <w:spacing w:line="360" w:lineRule="auto"/>
        <w:jc w:val="both"/>
        <w:rPr>
          <w:rFonts w:cstheme="minorHAnsi"/>
          <w:color w:val="000000"/>
          <w:sz w:val="24"/>
          <w:szCs w:val="24"/>
          <w:shd w:val="clear" w:color="auto" w:fill="FFFFFF"/>
        </w:rPr>
      </w:pPr>
      <w:r w:rsidRPr="007C70EB">
        <w:rPr>
          <w:rFonts w:cstheme="minorHAnsi"/>
          <w:color w:val="000000"/>
          <w:sz w:val="24"/>
          <w:szCs w:val="24"/>
          <w:shd w:val="clear" w:color="auto" w:fill="FFFFFF"/>
        </w:rPr>
        <w:t xml:space="preserve">Fiona, B. (2014). </w:t>
      </w:r>
      <w:r w:rsidRPr="007C70EB">
        <w:rPr>
          <w:rFonts w:cstheme="minorHAnsi"/>
          <w:i/>
          <w:iCs/>
          <w:color w:val="000000"/>
          <w:sz w:val="24"/>
          <w:szCs w:val="24"/>
        </w:rPr>
        <w:t>The Link Between Pupil Health and Well Being and Attainment</w:t>
      </w:r>
      <w:r w:rsidRPr="007C70EB">
        <w:rPr>
          <w:rFonts w:cstheme="minorHAnsi"/>
          <w:color w:val="000000"/>
          <w:sz w:val="24"/>
          <w:szCs w:val="24"/>
          <w:shd w:val="clear" w:color="auto" w:fill="FFFFFF"/>
        </w:rPr>
        <w:t>. [</w:t>
      </w:r>
      <w:proofErr w:type="spellStart"/>
      <w:r w:rsidRPr="007C70EB">
        <w:rPr>
          <w:rFonts w:cstheme="minorHAnsi"/>
          <w:color w:val="000000"/>
          <w:sz w:val="24"/>
          <w:szCs w:val="24"/>
          <w:shd w:val="clear" w:color="auto" w:fill="FFFFFF"/>
        </w:rPr>
        <w:t>ebook</w:t>
      </w:r>
      <w:proofErr w:type="spellEnd"/>
      <w:r w:rsidRPr="007C70EB">
        <w:rPr>
          <w:rFonts w:cstheme="minorHAnsi"/>
          <w:color w:val="000000"/>
          <w:sz w:val="24"/>
          <w:szCs w:val="24"/>
          <w:shd w:val="clear" w:color="auto" w:fill="FFFFFF"/>
        </w:rPr>
        <w:t>] London: NAHT, p.9. Available at: https://assets.publishing.service.gov.uk/government/uploads/system/uploads/attachment_data/file/370686/HT_briefing_layoutvFINALvii.pdf [Accessed 10 Jan. 2020].</w:t>
      </w:r>
    </w:p>
    <w:p w14:paraId="1E3BBC0B" w14:textId="6A73DC86" w:rsidR="00EF1BD4" w:rsidRPr="00EF1BD4" w:rsidRDefault="00EF1BD4" w:rsidP="004E0F80">
      <w:pPr>
        <w:spacing w:line="360" w:lineRule="auto"/>
        <w:jc w:val="both"/>
        <w:rPr>
          <w:rFonts w:cstheme="minorHAnsi"/>
          <w:color w:val="000000"/>
          <w:sz w:val="24"/>
          <w:szCs w:val="24"/>
          <w:shd w:val="clear" w:color="auto" w:fill="FFFFFF"/>
        </w:rPr>
      </w:pPr>
      <w:r>
        <w:rPr>
          <w:rFonts w:cstheme="minorHAnsi"/>
          <w:color w:val="000000"/>
          <w:sz w:val="24"/>
          <w:szCs w:val="24"/>
          <w:shd w:val="clear" w:color="auto" w:fill="FFFFFF"/>
        </w:rPr>
        <w:t xml:space="preserve">Hamblin, D. (1978) </w:t>
      </w:r>
      <w:r>
        <w:rPr>
          <w:rFonts w:cstheme="minorHAnsi"/>
          <w:i/>
          <w:iCs/>
          <w:color w:val="000000"/>
          <w:sz w:val="24"/>
          <w:szCs w:val="24"/>
          <w:shd w:val="clear" w:color="auto" w:fill="FFFFFF"/>
        </w:rPr>
        <w:t xml:space="preserve">The Teacher and Pastoral Care. </w:t>
      </w:r>
      <w:r>
        <w:rPr>
          <w:rFonts w:cstheme="minorHAnsi"/>
          <w:color w:val="000000"/>
          <w:sz w:val="24"/>
          <w:szCs w:val="24"/>
          <w:shd w:val="clear" w:color="auto" w:fill="FFFFFF"/>
        </w:rPr>
        <w:t>Oxford Blackwell.</w:t>
      </w:r>
    </w:p>
    <w:p w14:paraId="28ED94BF" w14:textId="70DC3E65" w:rsidR="00E26C65" w:rsidRPr="00C40117" w:rsidRDefault="00E26C65" w:rsidP="004E0F80">
      <w:pPr>
        <w:spacing w:line="360" w:lineRule="auto"/>
        <w:jc w:val="both"/>
        <w:rPr>
          <w:rFonts w:cstheme="minorHAnsi"/>
          <w:color w:val="000000"/>
          <w:sz w:val="24"/>
          <w:szCs w:val="24"/>
          <w:shd w:val="clear" w:color="auto" w:fill="FFFFFF"/>
        </w:rPr>
      </w:pPr>
      <w:proofErr w:type="spellStart"/>
      <w:r w:rsidRPr="00C40117">
        <w:rPr>
          <w:rFonts w:cstheme="minorHAnsi"/>
          <w:color w:val="000000"/>
          <w:sz w:val="24"/>
          <w:szCs w:val="24"/>
          <w:shd w:val="clear" w:color="auto" w:fill="FFFFFF"/>
        </w:rPr>
        <w:t>Homelearning</w:t>
      </w:r>
      <w:proofErr w:type="spellEnd"/>
      <w:r w:rsidRPr="00C40117">
        <w:rPr>
          <w:rFonts w:cstheme="minorHAnsi"/>
          <w:color w:val="000000"/>
          <w:sz w:val="24"/>
          <w:szCs w:val="24"/>
          <w:shd w:val="clear" w:color="auto" w:fill="FFFFFF"/>
        </w:rPr>
        <w:t xml:space="preserve">, N. (2020). </w:t>
      </w:r>
      <w:r w:rsidRPr="00C40117">
        <w:rPr>
          <w:rFonts w:cstheme="minorHAnsi"/>
          <w:i/>
          <w:iCs/>
          <w:color w:val="000000"/>
          <w:sz w:val="24"/>
          <w:szCs w:val="24"/>
        </w:rPr>
        <w:t>Why Teaching Assistants are so Important to Children with Learning Difficulties - Latest News</w:t>
      </w:r>
      <w:r w:rsidRPr="00C40117">
        <w:rPr>
          <w:rFonts w:cstheme="minorHAnsi"/>
          <w:color w:val="000000"/>
          <w:sz w:val="24"/>
          <w:szCs w:val="24"/>
          <w:shd w:val="clear" w:color="auto" w:fill="FFFFFF"/>
        </w:rPr>
        <w:t>. [online] Latest News. Available at: https://www.ncchomelearning.co.uk/blog/teaching-assistants-important-children-learning-difficulties/ [Accessed 9 Jan. 2020].</w:t>
      </w:r>
    </w:p>
    <w:p w14:paraId="4C528D2B" w14:textId="6881375E" w:rsidR="00C40117" w:rsidRPr="00C40117" w:rsidRDefault="00C40117" w:rsidP="004E0F80">
      <w:pPr>
        <w:spacing w:line="360" w:lineRule="auto"/>
        <w:jc w:val="both"/>
        <w:rPr>
          <w:rFonts w:cstheme="minorHAnsi"/>
          <w:sz w:val="24"/>
          <w:szCs w:val="24"/>
          <w:u w:val="single"/>
        </w:rPr>
      </w:pPr>
      <w:r w:rsidRPr="00C40117">
        <w:rPr>
          <w:rFonts w:cstheme="minorHAnsi"/>
          <w:color w:val="000000"/>
          <w:sz w:val="24"/>
          <w:szCs w:val="24"/>
          <w:shd w:val="clear" w:color="auto" w:fill="FFFFFF"/>
        </w:rPr>
        <w:t xml:space="preserve">Mushtaq, I. and Khan, S. (2012). Factors Affecting Students’ Academic Performance. </w:t>
      </w:r>
      <w:r w:rsidRPr="00C40117">
        <w:rPr>
          <w:rFonts w:cstheme="minorHAnsi"/>
          <w:i/>
          <w:iCs/>
          <w:color w:val="000000"/>
          <w:sz w:val="24"/>
          <w:szCs w:val="24"/>
        </w:rPr>
        <w:t>Global Journal of Management and Business Research</w:t>
      </w:r>
      <w:r w:rsidRPr="00C40117">
        <w:rPr>
          <w:rFonts w:cstheme="minorHAnsi"/>
          <w:color w:val="000000"/>
          <w:sz w:val="24"/>
          <w:szCs w:val="24"/>
          <w:shd w:val="clear" w:color="auto" w:fill="FFFFFF"/>
        </w:rPr>
        <w:t>, [online] 12(9), p.19. Available at: https://globaljournals.org/GJMBR_Volume12/3-Factors-Affecting-Students-Academic.pdf [Accessed 10 Jan. 2020].</w:t>
      </w:r>
    </w:p>
    <w:p w14:paraId="6E29BABE" w14:textId="404818D6" w:rsidR="00424BF5" w:rsidRPr="00C40117" w:rsidRDefault="00424BF5" w:rsidP="004E0F80">
      <w:pPr>
        <w:spacing w:line="360" w:lineRule="auto"/>
        <w:jc w:val="both"/>
        <w:rPr>
          <w:rFonts w:cstheme="minorHAnsi"/>
          <w:sz w:val="24"/>
          <w:szCs w:val="24"/>
          <w:u w:val="single"/>
        </w:rPr>
      </w:pPr>
      <w:proofErr w:type="spellStart"/>
      <w:r w:rsidRPr="00C40117">
        <w:rPr>
          <w:rFonts w:cstheme="minorHAnsi"/>
          <w:color w:val="000000"/>
          <w:sz w:val="24"/>
          <w:szCs w:val="24"/>
          <w:shd w:val="clear" w:color="auto" w:fill="FFFFFF"/>
        </w:rPr>
        <w:t>Schoolsmith</w:t>
      </w:r>
      <w:proofErr w:type="spellEnd"/>
      <w:r w:rsidRPr="00C40117">
        <w:rPr>
          <w:rFonts w:cstheme="minorHAnsi"/>
          <w:color w:val="000000"/>
          <w:sz w:val="24"/>
          <w:szCs w:val="24"/>
          <w:shd w:val="clear" w:color="auto" w:fill="FFFFFF"/>
        </w:rPr>
        <w:t xml:space="preserve">. (2017). </w:t>
      </w:r>
      <w:r w:rsidRPr="00C40117">
        <w:rPr>
          <w:rFonts w:cstheme="minorHAnsi"/>
          <w:i/>
          <w:iCs/>
          <w:color w:val="000000"/>
          <w:sz w:val="24"/>
          <w:szCs w:val="24"/>
        </w:rPr>
        <w:t xml:space="preserve">What is pastoral care and safeguarding in schools? - </w:t>
      </w:r>
      <w:proofErr w:type="spellStart"/>
      <w:r w:rsidRPr="00C40117">
        <w:rPr>
          <w:rFonts w:cstheme="minorHAnsi"/>
          <w:i/>
          <w:iCs/>
          <w:color w:val="000000"/>
          <w:sz w:val="24"/>
          <w:szCs w:val="24"/>
        </w:rPr>
        <w:t>Schoolsmith</w:t>
      </w:r>
      <w:proofErr w:type="spellEnd"/>
      <w:r w:rsidRPr="00C40117">
        <w:rPr>
          <w:rFonts w:cstheme="minorHAnsi"/>
          <w:color w:val="000000"/>
          <w:sz w:val="24"/>
          <w:szCs w:val="24"/>
          <w:shd w:val="clear" w:color="auto" w:fill="FFFFFF"/>
        </w:rPr>
        <w:t>. [online] Available at: https://www.schoolsmith.co.uk/pastoral-care-schools/ [Accessed 2 Jan. 2020].</w:t>
      </w:r>
    </w:p>
    <w:p w14:paraId="69ED95E3" w14:textId="7697FE71" w:rsidR="00FE147B" w:rsidRPr="00C40117" w:rsidRDefault="00FE147B" w:rsidP="004E0F80">
      <w:pPr>
        <w:spacing w:line="360" w:lineRule="auto"/>
        <w:jc w:val="both"/>
        <w:rPr>
          <w:rFonts w:cstheme="minorHAnsi"/>
          <w:color w:val="000000"/>
          <w:sz w:val="24"/>
          <w:szCs w:val="24"/>
          <w:shd w:val="clear" w:color="auto" w:fill="FFFFFF"/>
        </w:rPr>
      </w:pPr>
      <w:proofErr w:type="spellStart"/>
      <w:r w:rsidRPr="00C40117">
        <w:rPr>
          <w:rFonts w:cstheme="minorHAnsi"/>
          <w:sz w:val="24"/>
          <w:szCs w:val="24"/>
          <w:shd w:val="clear" w:color="auto" w:fill="FFFFFF"/>
        </w:rPr>
        <w:t>UKEssays</w:t>
      </w:r>
      <w:proofErr w:type="spellEnd"/>
      <w:r w:rsidRPr="00C40117">
        <w:rPr>
          <w:rFonts w:cstheme="minorHAnsi"/>
          <w:sz w:val="24"/>
          <w:szCs w:val="24"/>
          <w:shd w:val="clear" w:color="auto" w:fill="FFFFFF"/>
        </w:rPr>
        <w:t xml:space="preserve">. November 2018. The Changing Role </w:t>
      </w:r>
      <w:proofErr w:type="gramStart"/>
      <w:r w:rsidRPr="00C40117">
        <w:rPr>
          <w:rFonts w:cstheme="minorHAnsi"/>
          <w:sz w:val="24"/>
          <w:szCs w:val="24"/>
          <w:shd w:val="clear" w:color="auto" w:fill="FFFFFF"/>
        </w:rPr>
        <w:t>Of</w:t>
      </w:r>
      <w:proofErr w:type="gramEnd"/>
      <w:r w:rsidRPr="00C40117">
        <w:rPr>
          <w:rFonts w:cstheme="minorHAnsi"/>
          <w:sz w:val="24"/>
          <w:szCs w:val="24"/>
          <w:shd w:val="clear" w:color="auto" w:fill="FFFFFF"/>
        </w:rPr>
        <w:t xml:space="preserve"> The Teaching Assistant Education Essay. [online]. Available from: https://www.ukessays.com/essays/education/the-changing-role-of-the-teaching-assistant-education-essay.php?vref=1 [Accessed 7 January 2020].</w:t>
      </w:r>
    </w:p>
    <w:p w14:paraId="3387B115" w14:textId="7C076EF2" w:rsidR="00342DD6" w:rsidRDefault="00342DD6" w:rsidP="004E0F80">
      <w:pPr>
        <w:spacing w:line="360" w:lineRule="auto"/>
        <w:jc w:val="both"/>
        <w:rPr>
          <w:rFonts w:cstheme="minorHAnsi"/>
          <w:color w:val="000000"/>
          <w:sz w:val="24"/>
          <w:szCs w:val="24"/>
          <w:shd w:val="clear" w:color="auto" w:fill="FFFFFF"/>
        </w:rPr>
      </w:pPr>
      <w:r w:rsidRPr="00342DD6">
        <w:rPr>
          <w:rFonts w:cstheme="minorHAnsi"/>
          <w:color w:val="000000"/>
          <w:sz w:val="24"/>
          <w:szCs w:val="24"/>
          <w:shd w:val="clear" w:color="auto" w:fill="FFFFFF"/>
        </w:rPr>
        <w:lastRenderedPageBreak/>
        <w:t>Wang M and Holcombe R (2010). Adolescents’ perceptions of school environment, engagement, and academic achievement in middle school. American Educational Research Journal, 47, 633–662. doi:10.3102/0002831209361209</w:t>
      </w:r>
    </w:p>
    <w:p w14:paraId="5C214490" w14:textId="3E573B38" w:rsidR="00FE147B" w:rsidRPr="00C40117" w:rsidRDefault="002E673C" w:rsidP="004E0F80">
      <w:pPr>
        <w:spacing w:line="360" w:lineRule="auto"/>
        <w:jc w:val="both"/>
        <w:rPr>
          <w:rFonts w:cstheme="minorHAnsi"/>
          <w:color w:val="000000"/>
          <w:sz w:val="24"/>
          <w:szCs w:val="24"/>
          <w:shd w:val="clear" w:color="auto" w:fill="FFFFFF"/>
        </w:rPr>
      </w:pPr>
      <w:r w:rsidRPr="00C40117">
        <w:rPr>
          <w:rFonts w:cstheme="minorHAnsi"/>
          <w:color w:val="000000"/>
          <w:sz w:val="24"/>
          <w:szCs w:val="24"/>
          <w:shd w:val="clear" w:color="auto" w:fill="FFFFFF"/>
        </w:rPr>
        <w:t xml:space="preserve">Youngminds.org.uk. (2020). </w:t>
      </w:r>
      <w:r w:rsidRPr="00C40117">
        <w:rPr>
          <w:rFonts w:cstheme="minorHAnsi"/>
          <w:i/>
          <w:iCs/>
          <w:color w:val="000000"/>
          <w:sz w:val="24"/>
          <w:szCs w:val="24"/>
        </w:rPr>
        <w:t>Wise Up to Wellbeing in Schools</w:t>
      </w:r>
      <w:r w:rsidRPr="00C40117">
        <w:rPr>
          <w:rFonts w:cstheme="minorHAnsi"/>
          <w:color w:val="000000"/>
          <w:sz w:val="24"/>
          <w:szCs w:val="24"/>
          <w:shd w:val="clear" w:color="auto" w:fill="FFFFFF"/>
        </w:rPr>
        <w:t>. [online] Available at: https://youngminds.org.uk/media/1428/wise-up-prioritising-wellbeing-in-schools.pdf [Accessed 9 Jan. 2020].</w:t>
      </w:r>
    </w:p>
    <w:p w14:paraId="3B15AC2E" w14:textId="77777777" w:rsidR="002E673C" w:rsidRPr="00C40117" w:rsidRDefault="002E673C" w:rsidP="004E0F80">
      <w:pPr>
        <w:spacing w:line="360" w:lineRule="auto"/>
        <w:jc w:val="both"/>
        <w:rPr>
          <w:rFonts w:cstheme="minorHAnsi"/>
          <w:sz w:val="24"/>
          <w:szCs w:val="24"/>
        </w:rPr>
      </w:pPr>
    </w:p>
    <w:sectPr w:rsidR="002E673C" w:rsidRPr="00C4011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CD259" w14:textId="77777777" w:rsidR="00704FE7" w:rsidRDefault="00704FE7" w:rsidP="004E0F80">
      <w:pPr>
        <w:spacing w:after="0" w:line="240" w:lineRule="auto"/>
      </w:pPr>
      <w:r>
        <w:separator/>
      </w:r>
    </w:p>
  </w:endnote>
  <w:endnote w:type="continuationSeparator" w:id="0">
    <w:p w14:paraId="6F2330CA" w14:textId="77777777" w:rsidR="00704FE7" w:rsidRDefault="00704FE7" w:rsidP="004E0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52F6EF" w14:textId="77777777" w:rsidR="00704FE7" w:rsidRDefault="00704FE7" w:rsidP="004E0F80">
      <w:pPr>
        <w:spacing w:after="0" w:line="240" w:lineRule="auto"/>
      </w:pPr>
      <w:r>
        <w:separator/>
      </w:r>
    </w:p>
  </w:footnote>
  <w:footnote w:type="continuationSeparator" w:id="0">
    <w:p w14:paraId="113F7394" w14:textId="77777777" w:rsidR="00704FE7" w:rsidRDefault="00704FE7" w:rsidP="004E0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5E3ED2" w14:textId="44C657A8" w:rsidR="00D654B4" w:rsidRDefault="00D654B4">
    <w:pPr>
      <w:pStyle w:val="Header"/>
    </w:pPr>
    <w:r>
      <w:t xml:space="preserve">Jessica </w:t>
    </w:r>
    <w:proofErr w:type="spellStart"/>
    <w:r>
      <w:t>Holohan</w:t>
    </w:r>
    <w:proofErr w:type="spellEnd"/>
  </w:p>
  <w:p w14:paraId="081DB2F5" w14:textId="5BC91E80" w:rsidR="00D654B4" w:rsidRDefault="00D654B4">
    <w:pPr>
      <w:pStyle w:val="Header"/>
    </w:pPr>
    <w:r>
      <w:t>Foundation Degree – Inclusive Education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02019"/>
    <w:multiLevelType w:val="hybridMultilevel"/>
    <w:tmpl w:val="F880E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F80"/>
    <w:rsid w:val="00015EE9"/>
    <w:rsid w:val="00040992"/>
    <w:rsid w:val="000574B9"/>
    <w:rsid w:val="00072E90"/>
    <w:rsid w:val="00077FBE"/>
    <w:rsid w:val="00081826"/>
    <w:rsid w:val="001139AB"/>
    <w:rsid w:val="001209BE"/>
    <w:rsid w:val="001319CF"/>
    <w:rsid w:val="001365CB"/>
    <w:rsid w:val="00154596"/>
    <w:rsid w:val="001F257E"/>
    <w:rsid w:val="00200AA9"/>
    <w:rsid w:val="00255365"/>
    <w:rsid w:val="00266D03"/>
    <w:rsid w:val="002746CA"/>
    <w:rsid w:val="002D2F9E"/>
    <w:rsid w:val="002E673C"/>
    <w:rsid w:val="00314208"/>
    <w:rsid w:val="00333075"/>
    <w:rsid w:val="003373F5"/>
    <w:rsid w:val="00342DD6"/>
    <w:rsid w:val="003A15E3"/>
    <w:rsid w:val="003E1B77"/>
    <w:rsid w:val="0040113D"/>
    <w:rsid w:val="00405D1E"/>
    <w:rsid w:val="004146B3"/>
    <w:rsid w:val="00424BF5"/>
    <w:rsid w:val="00432A18"/>
    <w:rsid w:val="0044755A"/>
    <w:rsid w:val="00480F16"/>
    <w:rsid w:val="004D0C9D"/>
    <w:rsid w:val="004D55AF"/>
    <w:rsid w:val="004E0F80"/>
    <w:rsid w:val="004E1E0C"/>
    <w:rsid w:val="005411CB"/>
    <w:rsid w:val="00547424"/>
    <w:rsid w:val="00563E6E"/>
    <w:rsid w:val="005C054B"/>
    <w:rsid w:val="005E2A27"/>
    <w:rsid w:val="005E6429"/>
    <w:rsid w:val="00613084"/>
    <w:rsid w:val="0061310D"/>
    <w:rsid w:val="00625FE7"/>
    <w:rsid w:val="0064538B"/>
    <w:rsid w:val="0066059F"/>
    <w:rsid w:val="00677365"/>
    <w:rsid w:val="00683CB1"/>
    <w:rsid w:val="00690A2E"/>
    <w:rsid w:val="006A2647"/>
    <w:rsid w:val="006B22C1"/>
    <w:rsid w:val="006E0EFA"/>
    <w:rsid w:val="006E170A"/>
    <w:rsid w:val="00704FE7"/>
    <w:rsid w:val="007647FC"/>
    <w:rsid w:val="00777E2B"/>
    <w:rsid w:val="007927C7"/>
    <w:rsid w:val="007C70EB"/>
    <w:rsid w:val="007D6294"/>
    <w:rsid w:val="008334EF"/>
    <w:rsid w:val="00842C27"/>
    <w:rsid w:val="008678AA"/>
    <w:rsid w:val="008805A0"/>
    <w:rsid w:val="008A1FC5"/>
    <w:rsid w:val="008C3427"/>
    <w:rsid w:val="008E0406"/>
    <w:rsid w:val="008E66B7"/>
    <w:rsid w:val="009134CE"/>
    <w:rsid w:val="00913F0A"/>
    <w:rsid w:val="00922EE2"/>
    <w:rsid w:val="00922FC7"/>
    <w:rsid w:val="00960254"/>
    <w:rsid w:val="00992F9C"/>
    <w:rsid w:val="009A181B"/>
    <w:rsid w:val="009D43F0"/>
    <w:rsid w:val="009D7551"/>
    <w:rsid w:val="009E7D58"/>
    <w:rsid w:val="00A02F24"/>
    <w:rsid w:val="00A33794"/>
    <w:rsid w:val="00A41FF5"/>
    <w:rsid w:val="00A46F24"/>
    <w:rsid w:val="00AB2CEA"/>
    <w:rsid w:val="00AD6585"/>
    <w:rsid w:val="00AE3890"/>
    <w:rsid w:val="00AF3FBD"/>
    <w:rsid w:val="00AF543C"/>
    <w:rsid w:val="00B10F4C"/>
    <w:rsid w:val="00BF21DC"/>
    <w:rsid w:val="00C20140"/>
    <w:rsid w:val="00C23B46"/>
    <w:rsid w:val="00C40117"/>
    <w:rsid w:val="00C40E30"/>
    <w:rsid w:val="00C4537C"/>
    <w:rsid w:val="00C91FB6"/>
    <w:rsid w:val="00C97987"/>
    <w:rsid w:val="00CB251B"/>
    <w:rsid w:val="00CE18AC"/>
    <w:rsid w:val="00D3069D"/>
    <w:rsid w:val="00D310AB"/>
    <w:rsid w:val="00D4447E"/>
    <w:rsid w:val="00D654B4"/>
    <w:rsid w:val="00D94E0A"/>
    <w:rsid w:val="00DA5BEA"/>
    <w:rsid w:val="00E051DE"/>
    <w:rsid w:val="00E16E7B"/>
    <w:rsid w:val="00E17B0B"/>
    <w:rsid w:val="00E26C65"/>
    <w:rsid w:val="00E34F54"/>
    <w:rsid w:val="00E7670B"/>
    <w:rsid w:val="00E87892"/>
    <w:rsid w:val="00E91059"/>
    <w:rsid w:val="00EA5401"/>
    <w:rsid w:val="00EB07B8"/>
    <w:rsid w:val="00EF1BD4"/>
    <w:rsid w:val="00F24385"/>
    <w:rsid w:val="00F31199"/>
    <w:rsid w:val="00F7306E"/>
    <w:rsid w:val="00F907FC"/>
    <w:rsid w:val="00F93E8D"/>
    <w:rsid w:val="00FB7E10"/>
    <w:rsid w:val="00FD35AD"/>
    <w:rsid w:val="00FE147B"/>
    <w:rsid w:val="00FF6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8E16D"/>
  <w15:chartTrackingRefBased/>
  <w15:docId w15:val="{F9C57A2A-FB8D-4F4B-AAA8-AB92EC779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0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0F80"/>
  </w:style>
  <w:style w:type="paragraph" w:styleId="Footer">
    <w:name w:val="footer"/>
    <w:basedOn w:val="Normal"/>
    <w:link w:val="FooterChar"/>
    <w:uiPriority w:val="99"/>
    <w:unhideWhenUsed/>
    <w:rsid w:val="004E0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F80"/>
  </w:style>
  <w:style w:type="paragraph" w:styleId="ListParagraph">
    <w:name w:val="List Paragraph"/>
    <w:basedOn w:val="Normal"/>
    <w:uiPriority w:val="34"/>
    <w:qFormat/>
    <w:rsid w:val="00E16E7B"/>
    <w:pPr>
      <w:ind w:left="720"/>
      <w:contextualSpacing/>
    </w:pPr>
  </w:style>
  <w:style w:type="paragraph" w:styleId="BalloonText">
    <w:name w:val="Balloon Text"/>
    <w:basedOn w:val="Normal"/>
    <w:link w:val="BalloonTextChar"/>
    <w:uiPriority w:val="99"/>
    <w:semiHidden/>
    <w:unhideWhenUsed/>
    <w:rsid w:val="003E1B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1B77"/>
    <w:rPr>
      <w:rFonts w:ascii="Segoe UI" w:hAnsi="Segoe UI" w:cs="Segoe UI"/>
      <w:sz w:val="18"/>
      <w:szCs w:val="18"/>
    </w:rPr>
  </w:style>
  <w:style w:type="character" w:styleId="Strong">
    <w:name w:val="Strong"/>
    <w:basedOn w:val="DefaultParagraphFont"/>
    <w:uiPriority w:val="22"/>
    <w:qFormat/>
    <w:rsid w:val="00AF3FBD"/>
    <w:rPr>
      <w:b/>
      <w:bCs/>
    </w:rPr>
  </w:style>
  <w:style w:type="character" w:styleId="CommentReference">
    <w:name w:val="annotation reference"/>
    <w:basedOn w:val="DefaultParagraphFont"/>
    <w:uiPriority w:val="99"/>
    <w:semiHidden/>
    <w:unhideWhenUsed/>
    <w:rsid w:val="001139AB"/>
    <w:rPr>
      <w:sz w:val="16"/>
      <w:szCs w:val="16"/>
    </w:rPr>
  </w:style>
  <w:style w:type="paragraph" w:styleId="CommentText">
    <w:name w:val="annotation text"/>
    <w:basedOn w:val="Normal"/>
    <w:link w:val="CommentTextChar"/>
    <w:uiPriority w:val="99"/>
    <w:semiHidden/>
    <w:unhideWhenUsed/>
    <w:rsid w:val="001139AB"/>
    <w:pPr>
      <w:spacing w:line="240" w:lineRule="auto"/>
    </w:pPr>
    <w:rPr>
      <w:sz w:val="20"/>
      <w:szCs w:val="20"/>
    </w:rPr>
  </w:style>
  <w:style w:type="character" w:customStyle="1" w:styleId="CommentTextChar">
    <w:name w:val="Comment Text Char"/>
    <w:basedOn w:val="DefaultParagraphFont"/>
    <w:link w:val="CommentText"/>
    <w:uiPriority w:val="99"/>
    <w:semiHidden/>
    <w:rsid w:val="001139AB"/>
    <w:rPr>
      <w:sz w:val="20"/>
      <w:szCs w:val="20"/>
    </w:rPr>
  </w:style>
  <w:style w:type="paragraph" w:styleId="CommentSubject">
    <w:name w:val="annotation subject"/>
    <w:basedOn w:val="CommentText"/>
    <w:next w:val="CommentText"/>
    <w:link w:val="CommentSubjectChar"/>
    <w:uiPriority w:val="99"/>
    <w:semiHidden/>
    <w:unhideWhenUsed/>
    <w:rsid w:val="001139AB"/>
    <w:rPr>
      <w:b/>
      <w:bCs/>
    </w:rPr>
  </w:style>
  <w:style w:type="character" w:customStyle="1" w:styleId="CommentSubjectChar">
    <w:name w:val="Comment Subject Char"/>
    <w:basedOn w:val="CommentTextChar"/>
    <w:link w:val="CommentSubject"/>
    <w:uiPriority w:val="99"/>
    <w:semiHidden/>
    <w:rsid w:val="001139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097BD-6B53-4ED3-817A-5F25967D97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Morgan (Bishop Vaughan School)</dc:creator>
  <cp:keywords/>
  <dc:description/>
  <cp:lastModifiedBy>annmarie walters</cp:lastModifiedBy>
  <cp:revision>2</cp:revision>
  <dcterms:created xsi:type="dcterms:W3CDTF">2020-01-12T20:33:00Z</dcterms:created>
  <dcterms:modified xsi:type="dcterms:W3CDTF">2020-01-12T20:33:00Z</dcterms:modified>
</cp:coreProperties>
</file>