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650499" w14:textId="32CF8C58" w:rsidR="006745B5" w:rsidRDefault="006745B5" w:rsidP="006745B5">
      <w:pPr>
        <w:spacing w:before="960" w:after="360"/>
        <w:rPr>
          <w:b/>
          <w:bCs/>
          <w:color w:val="000000" w:themeColor="text1"/>
          <w:sz w:val="60"/>
          <w:szCs w:val="60"/>
        </w:rPr>
      </w:pPr>
      <w:r w:rsidRPr="00A406E5">
        <w:rPr>
          <w:noProof/>
        </w:rPr>
        <w:drawing>
          <wp:anchor distT="0" distB="0" distL="114300" distR="114300" simplePos="0" relativeHeight="251658240" behindDoc="0" locked="0" layoutInCell="1" allowOverlap="1" wp14:anchorId="5097261F" wp14:editId="5F47CAE8">
            <wp:simplePos x="0" y="0"/>
            <wp:positionH relativeFrom="margin">
              <wp:align>left</wp:align>
            </wp:positionH>
            <wp:positionV relativeFrom="paragraph">
              <wp:posOffset>404</wp:posOffset>
            </wp:positionV>
            <wp:extent cx="1809750" cy="723900"/>
            <wp:effectExtent l="0" t="0" r="0" b="0"/>
            <wp:wrapSquare wrapText="bothSides"/>
            <wp:docPr id="1484489600" name="Picture 148448960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0084552" w14:textId="30D9E915" w:rsidR="00DE0190" w:rsidRPr="006745B5" w:rsidRDefault="00E55DFD" w:rsidP="006745B5">
      <w:pPr>
        <w:spacing w:before="600" w:after="240"/>
        <w:jc w:val="center"/>
        <w:rPr>
          <w:b/>
          <w:bCs/>
          <w:color w:val="000000" w:themeColor="text1"/>
          <w:sz w:val="60"/>
          <w:szCs w:val="60"/>
        </w:rPr>
      </w:pPr>
      <w:proofErr w:type="spellStart"/>
      <w:r w:rsidRPr="00187D67">
        <w:rPr>
          <w:b/>
          <w:bCs/>
          <w:color w:val="000000" w:themeColor="text1"/>
          <w:sz w:val="60"/>
          <w:szCs w:val="60"/>
        </w:rPr>
        <w:t>SecondByte</w:t>
      </w:r>
      <w:proofErr w:type="spellEnd"/>
      <w:r w:rsidRPr="00187D67">
        <w:rPr>
          <w:b/>
          <w:bCs/>
          <w:color w:val="000000" w:themeColor="text1"/>
          <w:sz w:val="60"/>
          <w:szCs w:val="60"/>
        </w:rPr>
        <w:t xml:space="preserve"> CIC</w:t>
      </w:r>
    </w:p>
    <w:p w14:paraId="60084553" w14:textId="77777777" w:rsidR="00DE0190" w:rsidRPr="00187D67" w:rsidRDefault="00E55DFD" w:rsidP="00187D67">
      <w:pPr>
        <w:spacing w:after="160"/>
        <w:jc w:val="center"/>
        <w:rPr>
          <w:color w:val="000000" w:themeColor="text1"/>
        </w:rPr>
      </w:pPr>
      <w:r w:rsidRPr="00187D67">
        <w:rPr>
          <w:i/>
          <w:iCs/>
          <w:color w:val="000000" w:themeColor="text1"/>
          <w:sz w:val="26"/>
          <w:szCs w:val="26"/>
        </w:rPr>
        <w:t>Refurbished laptops, local skills and digital inclusion for Birmingham</w:t>
      </w:r>
    </w:p>
    <w:p w14:paraId="0600C953" w14:textId="018950AA" w:rsidR="00187D67" w:rsidRDefault="009C1393" w:rsidP="00187D67">
      <w:pPr>
        <w:spacing w:after="100" w:line="300" w:lineRule="auto"/>
        <w:ind w:left="900"/>
        <w:jc w:val="center"/>
        <w:rPr>
          <w:b/>
          <w:bCs/>
          <w:color w:val="000000" w:themeColor="text1"/>
        </w:rPr>
      </w:pPr>
      <w:r w:rsidRPr="009C1393">
        <w:rPr>
          <w:b/>
          <w:bCs/>
          <w:color w:val="000000" w:themeColor="text1"/>
        </w:rPr>
        <w:t>Task 1: Individual Written Business Plan</w:t>
      </w:r>
    </w:p>
    <w:p w14:paraId="691D05F9" w14:textId="77777777" w:rsidR="009C1393" w:rsidRDefault="009C1393" w:rsidP="00187D67">
      <w:pPr>
        <w:spacing w:after="100" w:line="300" w:lineRule="auto"/>
        <w:ind w:left="900"/>
        <w:jc w:val="center"/>
        <w:rPr>
          <w:b/>
          <w:bCs/>
          <w:color w:val="000000" w:themeColor="text1"/>
        </w:rPr>
      </w:pPr>
    </w:p>
    <w:p w14:paraId="235B56E1" w14:textId="77777777" w:rsidR="009C1393" w:rsidRPr="00187D67" w:rsidRDefault="009C1393" w:rsidP="00187D67">
      <w:pPr>
        <w:spacing w:after="100" w:line="300" w:lineRule="auto"/>
        <w:ind w:left="900"/>
        <w:jc w:val="center"/>
        <w:rPr>
          <w:b/>
          <w:bCs/>
          <w:color w:val="000000" w:themeColor="text1"/>
        </w:rPr>
      </w:pPr>
    </w:p>
    <w:p w14:paraId="60084557" w14:textId="1C085064" w:rsidR="00DE0190" w:rsidRPr="00187D67" w:rsidRDefault="00E55DFD" w:rsidP="00F101DE">
      <w:pPr>
        <w:spacing w:after="100" w:line="300" w:lineRule="auto"/>
        <w:jc w:val="center"/>
        <w:rPr>
          <w:color w:val="000000" w:themeColor="text1"/>
        </w:rPr>
      </w:pPr>
      <w:r w:rsidRPr="00187D67">
        <w:rPr>
          <w:b/>
          <w:bCs/>
          <w:color w:val="000000" w:themeColor="text1"/>
        </w:rPr>
        <w:t xml:space="preserve">Programme of Study: </w:t>
      </w:r>
      <w:r w:rsidRPr="00187D67">
        <w:rPr>
          <w:color w:val="000000" w:themeColor="text1"/>
        </w:rPr>
        <w:t>Certificate in Higher Education Business Skills for the Workplace</w:t>
      </w:r>
    </w:p>
    <w:p w14:paraId="60084558" w14:textId="77777777" w:rsidR="00DE0190" w:rsidRPr="00187D67" w:rsidRDefault="00E55DFD" w:rsidP="00F101DE">
      <w:pPr>
        <w:spacing w:after="100" w:line="300" w:lineRule="auto"/>
        <w:jc w:val="center"/>
        <w:rPr>
          <w:color w:val="000000" w:themeColor="text1"/>
        </w:rPr>
      </w:pPr>
      <w:r w:rsidRPr="00187D67">
        <w:rPr>
          <w:b/>
          <w:bCs/>
          <w:color w:val="000000" w:themeColor="text1"/>
        </w:rPr>
        <w:t xml:space="preserve">Module Name: </w:t>
      </w:r>
      <w:r w:rsidRPr="00187D67">
        <w:rPr>
          <w:color w:val="000000" w:themeColor="text1"/>
        </w:rPr>
        <w:t>Enterprise and Entrepreneurship</w:t>
      </w:r>
    </w:p>
    <w:p w14:paraId="60084559" w14:textId="77777777" w:rsidR="00DE0190" w:rsidRPr="00187D67" w:rsidRDefault="00E55DFD" w:rsidP="00F101DE">
      <w:pPr>
        <w:spacing w:after="100" w:line="300" w:lineRule="auto"/>
        <w:jc w:val="center"/>
        <w:rPr>
          <w:color w:val="000000" w:themeColor="text1"/>
        </w:rPr>
      </w:pPr>
      <w:r w:rsidRPr="00187D67">
        <w:rPr>
          <w:b/>
          <w:bCs/>
          <w:color w:val="000000" w:themeColor="text1"/>
        </w:rPr>
        <w:t xml:space="preserve">Module Code: </w:t>
      </w:r>
      <w:r w:rsidRPr="00187D67">
        <w:rPr>
          <w:color w:val="000000" w:themeColor="text1"/>
        </w:rPr>
        <w:t>LCLM4006</w:t>
      </w:r>
    </w:p>
    <w:p w14:paraId="6008455A" w14:textId="77777777" w:rsidR="00DE0190" w:rsidRPr="00187D67" w:rsidRDefault="00E55DFD" w:rsidP="00F101DE">
      <w:pPr>
        <w:spacing w:after="100" w:line="300" w:lineRule="auto"/>
        <w:jc w:val="center"/>
        <w:rPr>
          <w:color w:val="000000" w:themeColor="text1"/>
        </w:rPr>
      </w:pPr>
      <w:r w:rsidRPr="00187D67">
        <w:rPr>
          <w:b/>
          <w:bCs/>
          <w:color w:val="000000" w:themeColor="text1"/>
        </w:rPr>
        <w:t xml:space="preserve">Assignment Title: </w:t>
      </w:r>
      <w:r w:rsidRPr="00187D67">
        <w:rPr>
          <w:color w:val="000000" w:themeColor="text1"/>
        </w:rPr>
        <w:t>Task 1: Individual Written Business Plan</w:t>
      </w:r>
    </w:p>
    <w:p w14:paraId="6008455B" w14:textId="77777777" w:rsidR="00DE0190" w:rsidRPr="00187D67" w:rsidRDefault="00E55DFD" w:rsidP="00F101DE">
      <w:pPr>
        <w:spacing w:after="100" w:line="300" w:lineRule="auto"/>
        <w:jc w:val="center"/>
        <w:rPr>
          <w:color w:val="000000" w:themeColor="text1"/>
        </w:rPr>
      </w:pPr>
      <w:r w:rsidRPr="00187D67">
        <w:rPr>
          <w:b/>
          <w:bCs/>
          <w:color w:val="000000" w:themeColor="text1"/>
        </w:rPr>
        <w:t xml:space="preserve">Lecturer: </w:t>
      </w:r>
      <w:r w:rsidRPr="00187D67">
        <w:rPr>
          <w:color w:val="000000" w:themeColor="text1"/>
        </w:rPr>
        <w:t>Dr Chung Lai Johnny Wan (Birmingham)</w:t>
      </w:r>
    </w:p>
    <w:p w14:paraId="6008455C" w14:textId="77777777" w:rsidR="00DE0190" w:rsidRPr="00187D67" w:rsidRDefault="00E55DFD" w:rsidP="00F101DE">
      <w:pPr>
        <w:spacing w:after="100" w:line="300" w:lineRule="auto"/>
        <w:jc w:val="center"/>
        <w:rPr>
          <w:color w:val="000000" w:themeColor="text1"/>
        </w:rPr>
      </w:pPr>
      <w:r w:rsidRPr="00187D67">
        <w:rPr>
          <w:b/>
          <w:bCs/>
          <w:color w:val="000000" w:themeColor="text1"/>
        </w:rPr>
        <w:t xml:space="preserve">Submission Date: </w:t>
      </w:r>
      <w:r w:rsidRPr="00187D67">
        <w:rPr>
          <w:color w:val="000000" w:themeColor="text1"/>
        </w:rPr>
        <w:t>26 October 2026</w:t>
      </w:r>
    </w:p>
    <w:p w14:paraId="1D6B0E65" w14:textId="4EA2F46D" w:rsidR="00187D67" w:rsidRPr="00187D67" w:rsidRDefault="00187D67" w:rsidP="3E24BB10">
      <w:pPr>
        <w:spacing w:after="100" w:line="300" w:lineRule="auto"/>
        <w:jc w:val="center"/>
        <w:rPr>
          <w:color w:val="000000" w:themeColor="text1"/>
        </w:rPr>
      </w:pPr>
      <w:r w:rsidRPr="3E24BB10">
        <w:rPr>
          <w:b/>
          <w:bCs/>
          <w:color w:val="000000" w:themeColor="text1"/>
        </w:rPr>
        <w:t xml:space="preserve">Student Name: </w:t>
      </w:r>
      <w:r w:rsidRPr="3E24BB10">
        <w:rPr>
          <w:color w:val="000000" w:themeColor="text1"/>
        </w:rPr>
        <w:t>Shahnaj Begum</w:t>
      </w:r>
    </w:p>
    <w:p w14:paraId="2C646F1D" w14:textId="05B56C4C" w:rsidR="00187D67" w:rsidRPr="00187D67" w:rsidRDefault="00187D67" w:rsidP="00F101DE">
      <w:pPr>
        <w:spacing w:after="100" w:line="300" w:lineRule="auto"/>
        <w:jc w:val="center"/>
        <w:rPr>
          <w:color w:val="000000" w:themeColor="text1"/>
        </w:rPr>
      </w:pPr>
      <w:r w:rsidRPr="00187D67">
        <w:rPr>
          <w:b/>
          <w:bCs/>
          <w:color w:val="000000" w:themeColor="text1"/>
        </w:rPr>
        <w:t xml:space="preserve">Student ID: </w:t>
      </w:r>
      <w:r w:rsidRPr="00187D67">
        <w:rPr>
          <w:color w:val="000000" w:themeColor="text1"/>
        </w:rPr>
        <w:t>2522847</w:t>
      </w:r>
    </w:p>
    <w:p w14:paraId="6008455D" w14:textId="79D7A849" w:rsidR="00DE0190" w:rsidRPr="00187D67" w:rsidRDefault="00DE0190" w:rsidP="3E24BB10">
      <w:pPr>
        <w:spacing w:after="100" w:line="300" w:lineRule="auto"/>
        <w:jc w:val="center"/>
        <w:rPr>
          <w:b/>
          <w:bCs/>
          <w:color w:val="000000" w:themeColor="text1"/>
        </w:rPr>
      </w:pPr>
    </w:p>
    <w:p w14:paraId="6008455E" w14:textId="77777777" w:rsidR="00DE0190" w:rsidRDefault="00E55DFD">
      <w:pPr>
        <w:pStyle w:val="Heading1"/>
        <w:pageBreakBefore/>
        <w:spacing w:after="160" w:line="360" w:lineRule="auto"/>
      </w:pPr>
      <w:bookmarkStart w:id="0" w:name="_Toc242880209"/>
      <w:r>
        <w:t>Executive Summary</w:t>
      </w:r>
      <w:bookmarkEnd w:id="0"/>
    </w:p>
    <w:p w14:paraId="6E26B8CD" w14:textId="77777777" w:rsidR="00BF7137" w:rsidRDefault="00BF7137" w:rsidP="00BF7137">
      <w:pPr>
        <w:spacing w:after="160" w:line="360" w:lineRule="auto"/>
        <w:jc w:val="both"/>
      </w:pPr>
      <w:proofErr w:type="spellStart"/>
      <w:r>
        <w:t>SecondByte</w:t>
      </w:r>
      <w:proofErr w:type="spellEnd"/>
      <w:r>
        <w:t xml:space="preserve"> CIC is a Social Enterprise that is yet to be incorporated in Birmingham. It gathers used laptops from businesses and colleges, clears them and refurbishes them, and sells them to students, families and micro-businesses with a 12-month warranty. With each 10th laptop sold, a free laptop is donated to a digitally excluded home. It is refurbished by paid trainee technicians 18-24 years old from Birmingham.</w:t>
      </w:r>
    </w:p>
    <w:p w14:paraId="5E8C8AFB" w14:textId="1F08F8F6" w:rsidR="00BF7137" w:rsidRDefault="00BF7137" w:rsidP="00BF7137">
      <w:pPr>
        <w:spacing w:after="160" w:line="360" w:lineRule="auto"/>
        <w:jc w:val="both"/>
      </w:pPr>
      <w:r>
        <w:t>The concept fulfils both investors’ priorities. This keeps working devices out of e-waste and provides local employment and digital access. PESTEL analysis indicates that there are powerful social and environmental forces. The central market risk is the trust of second-hand device buyers, which markets are built on: open social media content, full product information and business take-back partnerships.</w:t>
      </w:r>
    </w:p>
    <w:p w14:paraId="60084561" w14:textId="50BC986C" w:rsidR="00DE0190" w:rsidRDefault="00BF7137" w:rsidP="00BF7137">
      <w:pPr>
        <w:spacing w:after="160" w:line="360" w:lineRule="auto"/>
        <w:jc w:val="both"/>
      </w:pPr>
      <w:proofErr w:type="spellStart"/>
      <w:r>
        <w:t>SecondByte</w:t>
      </w:r>
      <w:proofErr w:type="spellEnd"/>
      <w:r>
        <w:t xml:space="preserve"> will be incorporated as a community interest company (CIC) limited by shares. It seeks £40,000: £5,000 of founder savings, a £15,000 Start Up Loan and £20,000 of impact equity for a 20% stake. The first month's cost is £24,000 and the remaining £16,000 is working capital. Break-even is about 49 laptops a month.</w:t>
      </w:r>
    </w:p>
    <w:p w14:paraId="79CBC214" w14:textId="77777777" w:rsidR="00E20791" w:rsidRDefault="00E20791">
      <w:pPr>
        <w:rPr>
          <w:rFonts w:asciiTheme="majorHAnsi" w:eastAsiaTheme="majorEastAsia" w:hAnsiTheme="majorHAnsi" w:cstheme="majorBidi"/>
          <w:color w:val="0F4761" w:themeColor="accent1" w:themeShade="BF"/>
          <w:sz w:val="32"/>
          <w:szCs w:val="32"/>
          <w:lang w:val="en-US" w:eastAsia="en-US"/>
        </w:rPr>
      </w:pPr>
      <w:r>
        <w:br w:type="page"/>
      </w:r>
    </w:p>
    <w:sdt>
      <w:sdtPr>
        <w:rPr>
          <w:rFonts w:ascii="Arial" w:eastAsia="Arial" w:hAnsi="Arial" w:cs="Arial"/>
          <w:color w:val="auto"/>
          <w:sz w:val="24"/>
          <w:szCs w:val="24"/>
          <w:lang w:val="en-GB" w:eastAsia="zh-CN"/>
        </w:rPr>
        <w:id w:val="-1986620070"/>
        <w:docPartObj>
          <w:docPartGallery w:val="Table of Contents"/>
          <w:docPartUnique/>
        </w:docPartObj>
      </w:sdtPr>
      <w:sdtEndPr>
        <w:rPr>
          <w:b/>
          <w:bCs/>
          <w:noProof/>
        </w:rPr>
      </w:sdtEndPr>
      <w:sdtContent>
        <w:p w14:paraId="55109B30" w14:textId="00CAA941" w:rsidR="00E20791" w:rsidRPr="00E20791" w:rsidRDefault="00E20791" w:rsidP="00E20791">
          <w:pPr>
            <w:pStyle w:val="TOCHeading"/>
            <w:jc w:val="center"/>
            <w:rPr>
              <w:rFonts w:ascii="Arial" w:hAnsi="Arial" w:cs="Arial"/>
              <w:b/>
              <w:bCs/>
            </w:rPr>
          </w:pPr>
          <w:r w:rsidRPr="00E20791">
            <w:rPr>
              <w:rFonts w:ascii="Arial" w:hAnsi="Arial" w:cs="Arial"/>
              <w:b/>
              <w:bCs/>
            </w:rPr>
            <w:t>Table of Contents</w:t>
          </w:r>
        </w:p>
        <w:p w14:paraId="45DA8C58" w14:textId="49B5374C" w:rsidR="00E20791" w:rsidRDefault="00E20791" w:rsidP="00E20791">
          <w:pPr>
            <w:pStyle w:val="TOC1"/>
            <w:tabs>
              <w:tab w:val="right" w:leader="dot" w:pos="9016"/>
            </w:tabs>
            <w:spacing w:after="0" w:line="360" w:lineRule="auto"/>
            <w:rPr>
              <w:noProof/>
            </w:rPr>
          </w:pPr>
          <w:r>
            <w:fldChar w:fldCharType="begin"/>
          </w:r>
          <w:r>
            <w:instrText xml:space="preserve"> TOC \o "1-3" \h \z \u </w:instrText>
          </w:r>
          <w:r>
            <w:fldChar w:fldCharType="separate"/>
          </w:r>
          <w:hyperlink w:anchor="_Toc242880209" w:history="1">
            <w:r w:rsidRPr="002467B5">
              <w:rPr>
                <w:rStyle w:val="Hyperlink"/>
                <w:noProof/>
              </w:rPr>
              <w:t>Executive Summary</w:t>
            </w:r>
            <w:r>
              <w:rPr>
                <w:noProof/>
                <w:webHidden/>
              </w:rPr>
              <w:tab/>
            </w:r>
            <w:r>
              <w:rPr>
                <w:noProof/>
                <w:webHidden/>
              </w:rPr>
              <w:fldChar w:fldCharType="begin"/>
            </w:r>
            <w:r>
              <w:rPr>
                <w:noProof/>
                <w:webHidden/>
              </w:rPr>
              <w:instrText xml:space="preserve"> PAGEREF _Toc242880209 \h </w:instrText>
            </w:r>
            <w:r>
              <w:rPr>
                <w:noProof/>
                <w:webHidden/>
              </w:rPr>
            </w:r>
            <w:r>
              <w:rPr>
                <w:noProof/>
                <w:webHidden/>
              </w:rPr>
              <w:fldChar w:fldCharType="separate"/>
            </w:r>
            <w:r w:rsidR="006745B5">
              <w:rPr>
                <w:noProof/>
                <w:webHidden/>
              </w:rPr>
              <w:t>2</w:t>
            </w:r>
            <w:r>
              <w:rPr>
                <w:noProof/>
                <w:webHidden/>
              </w:rPr>
              <w:fldChar w:fldCharType="end"/>
            </w:r>
          </w:hyperlink>
        </w:p>
        <w:p w14:paraId="6C46D446" w14:textId="3D9588AF" w:rsidR="00E20791" w:rsidRDefault="00E20791" w:rsidP="00E20791">
          <w:pPr>
            <w:pStyle w:val="TOC1"/>
            <w:tabs>
              <w:tab w:val="right" w:leader="dot" w:pos="9016"/>
            </w:tabs>
            <w:spacing w:after="0" w:line="360" w:lineRule="auto"/>
            <w:rPr>
              <w:noProof/>
            </w:rPr>
          </w:pPr>
          <w:hyperlink w:anchor="_Toc242880210" w:history="1">
            <w:r w:rsidRPr="002467B5">
              <w:rPr>
                <w:rStyle w:val="Hyperlink"/>
                <w:noProof/>
              </w:rPr>
              <w:t>1. Overview of the Business Idea</w:t>
            </w:r>
            <w:r>
              <w:rPr>
                <w:noProof/>
                <w:webHidden/>
              </w:rPr>
              <w:tab/>
            </w:r>
            <w:r>
              <w:rPr>
                <w:noProof/>
                <w:webHidden/>
              </w:rPr>
              <w:fldChar w:fldCharType="begin"/>
            </w:r>
            <w:r>
              <w:rPr>
                <w:noProof/>
                <w:webHidden/>
              </w:rPr>
              <w:instrText xml:space="preserve"> PAGEREF _Toc242880210 \h </w:instrText>
            </w:r>
            <w:r>
              <w:rPr>
                <w:noProof/>
                <w:webHidden/>
              </w:rPr>
            </w:r>
            <w:r>
              <w:rPr>
                <w:noProof/>
                <w:webHidden/>
              </w:rPr>
              <w:fldChar w:fldCharType="separate"/>
            </w:r>
            <w:r w:rsidR="006745B5">
              <w:rPr>
                <w:noProof/>
                <w:webHidden/>
              </w:rPr>
              <w:t>4</w:t>
            </w:r>
            <w:r>
              <w:rPr>
                <w:noProof/>
                <w:webHidden/>
              </w:rPr>
              <w:fldChar w:fldCharType="end"/>
            </w:r>
          </w:hyperlink>
        </w:p>
        <w:p w14:paraId="744A6621" w14:textId="7B1058C6" w:rsidR="00E20791" w:rsidRDefault="00E20791" w:rsidP="00E20791">
          <w:pPr>
            <w:pStyle w:val="TOC2"/>
            <w:tabs>
              <w:tab w:val="right" w:leader="dot" w:pos="9016"/>
            </w:tabs>
            <w:spacing w:after="0" w:line="360" w:lineRule="auto"/>
            <w:rPr>
              <w:noProof/>
            </w:rPr>
          </w:pPr>
          <w:hyperlink w:anchor="_Toc242880211" w:history="1">
            <w:r w:rsidRPr="002467B5">
              <w:rPr>
                <w:rStyle w:val="Hyperlink"/>
                <w:noProof/>
              </w:rPr>
              <w:t>1.1 Product and Service</w:t>
            </w:r>
            <w:r>
              <w:rPr>
                <w:noProof/>
                <w:webHidden/>
              </w:rPr>
              <w:tab/>
            </w:r>
            <w:r>
              <w:rPr>
                <w:noProof/>
                <w:webHidden/>
              </w:rPr>
              <w:fldChar w:fldCharType="begin"/>
            </w:r>
            <w:r>
              <w:rPr>
                <w:noProof/>
                <w:webHidden/>
              </w:rPr>
              <w:instrText xml:space="preserve"> PAGEREF _Toc242880211 \h </w:instrText>
            </w:r>
            <w:r>
              <w:rPr>
                <w:noProof/>
                <w:webHidden/>
              </w:rPr>
            </w:r>
            <w:r>
              <w:rPr>
                <w:noProof/>
                <w:webHidden/>
              </w:rPr>
              <w:fldChar w:fldCharType="separate"/>
            </w:r>
            <w:r w:rsidR="006745B5">
              <w:rPr>
                <w:noProof/>
                <w:webHidden/>
              </w:rPr>
              <w:t>4</w:t>
            </w:r>
            <w:r>
              <w:rPr>
                <w:noProof/>
                <w:webHidden/>
              </w:rPr>
              <w:fldChar w:fldCharType="end"/>
            </w:r>
          </w:hyperlink>
        </w:p>
        <w:p w14:paraId="653D04FC" w14:textId="277D22F6" w:rsidR="00E20791" w:rsidRDefault="00E20791" w:rsidP="00E20791">
          <w:pPr>
            <w:pStyle w:val="TOC2"/>
            <w:tabs>
              <w:tab w:val="right" w:leader="dot" w:pos="9016"/>
            </w:tabs>
            <w:spacing w:after="0" w:line="360" w:lineRule="auto"/>
            <w:rPr>
              <w:noProof/>
            </w:rPr>
          </w:pPr>
          <w:hyperlink w:anchor="_Toc242880212" w:history="1">
            <w:r w:rsidRPr="002467B5">
              <w:rPr>
                <w:rStyle w:val="Hyperlink"/>
                <w:noProof/>
              </w:rPr>
              <w:t>1.2 Environmental and Community Value</w:t>
            </w:r>
            <w:r>
              <w:rPr>
                <w:noProof/>
                <w:webHidden/>
              </w:rPr>
              <w:tab/>
            </w:r>
            <w:r>
              <w:rPr>
                <w:noProof/>
                <w:webHidden/>
              </w:rPr>
              <w:fldChar w:fldCharType="begin"/>
            </w:r>
            <w:r>
              <w:rPr>
                <w:noProof/>
                <w:webHidden/>
              </w:rPr>
              <w:instrText xml:space="preserve"> PAGEREF _Toc242880212 \h </w:instrText>
            </w:r>
            <w:r>
              <w:rPr>
                <w:noProof/>
                <w:webHidden/>
              </w:rPr>
            </w:r>
            <w:r>
              <w:rPr>
                <w:noProof/>
                <w:webHidden/>
              </w:rPr>
              <w:fldChar w:fldCharType="separate"/>
            </w:r>
            <w:r w:rsidR="006745B5">
              <w:rPr>
                <w:noProof/>
                <w:webHidden/>
              </w:rPr>
              <w:t>4</w:t>
            </w:r>
            <w:r>
              <w:rPr>
                <w:noProof/>
                <w:webHidden/>
              </w:rPr>
              <w:fldChar w:fldCharType="end"/>
            </w:r>
          </w:hyperlink>
        </w:p>
        <w:p w14:paraId="70F52145" w14:textId="1AC83C8C" w:rsidR="00E20791" w:rsidRDefault="00E20791" w:rsidP="00E20791">
          <w:pPr>
            <w:pStyle w:val="TOC2"/>
            <w:tabs>
              <w:tab w:val="right" w:leader="dot" w:pos="9016"/>
            </w:tabs>
            <w:spacing w:after="0" w:line="360" w:lineRule="auto"/>
            <w:rPr>
              <w:noProof/>
            </w:rPr>
          </w:pPr>
          <w:hyperlink w:anchor="_Toc242880213" w:history="1">
            <w:r w:rsidRPr="002467B5">
              <w:rPr>
                <w:rStyle w:val="Hyperlink"/>
                <w:noProof/>
              </w:rPr>
              <w:t>1.3 Management Structure</w:t>
            </w:r>
            <w:r>
              <w:rPr>
                <w:noProof/>
                <w:webHidden/>
              </w:rPr>
              <w:tab/>
            </w:r>
            <w:r>
              <w:rPr>
                <w:noProof/>
                <w:webHidden/>
              </w:rPr>
              <w:fldChar w:fldCharType="begin"/>
            </w:r>
            <w:r>
              <w:rPr>
                <w:noProof/>
                <w:webHidden/>
              </w:rPr>
              <w:instrText xml:space="preserve"> PAGEREF _Toc242880213 \h </w:instrText>
            </w:r>
            <w:r>
              <w:rPr>
                <w:noProof/>
                <w:webHidden/>
              </w:rPr>
            </w:r>
            <w:r>
              <w:rPr>
                <w:noProof/>
                <w:webHidden/>
              </w:rPr>
              <w:fldChar w:fldCharType="separate"/>
            </w:r>
            <w:r w:rsidR="006745B5">
              <w:rPr>
                <w:noProof/>
                <w:webHidden/>
              </w:rPr>
              <w:t>5</w:t>
            </w:r>
            <w:r>
              <w:rPr>
                <w:noProof/>
                <w:webHidden/>
              </w:rPr>
              <w:fldChar w:fldCharType="end"/>
            </w:r>
          </w:hyperlink>
        </w:p>
        <w:p w14:paraId="070A3939" w14:textId="15F4E3AF" w:rsidR="00E20791" w:rsidRDefault="00E20791" w:rsidP="00E20791">
          <w:pPr>
            <w:pStyle w:val="TOC2"/>
            <w:tabs>
              <w:tab w:val="right" w:leader="dot" w:pos="9016"/>
            </w:tabs>
            <w:spacing w:after="0" w:line="360" w:lineRule="auto"/>
            <w:rPr>
              <w:noProof/>
            </w:rPr>
          </w:pPr>
          <w:hyperlink w:anchor="_Toc242880214" w:history="1">
            <w:r w:rsidRPr="002467B5">
              <w:rPr>
                <w:rStyle w:val="Hyperlink"/>
                <w:noProof/>
              </w:rPr>
              <w:t>1.4 Legal Format</w:t>
            </w:r>
            <w:r>
              <w:rPr>
                <w:noProof/>
                <w:webHidden/>
              </w:rPr>
              <w:tab/>
            </w:r>
            <w:r>
              <w:rPr>
                <w:noProof/>
                <w:webHidden/>
              </w:rPr>
              <w:fldChar w:fldCharType="begin"/>
            </w:r>
            <w:r>
              <w:rPr>
                <w:noProof/>
                <w:webHidden/>
              </w:rPr>
              <w:instrText xml:space="preserve"> PAGEREF _Toc242880214 \h </w:instrText>
            </w:r>
            <w:r>
              <w:rPr>
                <w:noProof/>
                <w:webHidden/>
              </w:rPr>
            </w:r>
            <w:r>
              <w:rPr>
                <w:noProof/>
                <w:webHidden/>
              </w:rPr>
              <w:fldChar w:fldCharType="separate"/>
            </w:r>
            <w:r w:rsidR="006745B5">
              <w:rPr>
                <w:noProof/>
                <w:webHidden/>
              </w:rPr>
              <w:t>5</w:t>
            </w:r>
            <w:r>
              <w:rPr>
                <w:noProof/>
                <w:webHidden/>
              </w:rPr>
              <w:fldChar w:fldCharType="end"/>
            </w:r>
          </w:hyperlink>
        </w:p>
        <w:p w14:paraId="2E41FB93" w14:textId="26FBA45A" w:rsidR="00E20791" w:rsidRDefault="00E20791" w:rsidP="00E20791">
          <w:pPr>
            <w:pStyle w:val="TOC1"/>
            <w:tabs>
              <w:tab w:val="right" w:leader="dot" w:pos="9016"/>
            </w:tabs>
            <w:spacing w:after="0" w:line="360" w:lineRule="auto"/>
            <w:rPr>
              <w:noProof/>
            </w:rPr>
          </w:pPr>
          <w:hyperlink w:anchor="_Toc242880215" w:history="1">
            <w:r w:rsidRPr="002467B5">
              <w:rPr>
                <w:rStyle w:val="Hyperlink"/>
                <w:noProof/>
              </w:rPr>
              <w:t>2. Market Research</w:t>
            </w:r>
            <w:r>
              <w:rPr>
                <w:noProof/>
                <w:webHidden/>
              </w:rPr>
              <w:tab/>
            </w:r>
            <w:r>
              <w:rPr>
                <w:noProof/>
                <w:webHidden/>
              </w:rPr>
              <w:fldChar w:fldCharType="begin"/>
            </w:r>
            <w:r>
              <w:rPr>
                <w:noProof/>
                <w:webHidden/>
              </w:rPr>
              <w:instrText xml:space="preserve"> PAGEREF _Toc242880215 \h </w:instrText>
            </w:r>
            <w:r>
              <w:rPr>
                <w:noProof/>
                <w:webHidden/>
              </w:rPr>
            </w:r>
            <w:r>
              <w:rPr>
                <w:noProof/>
                <w:webHidden/>
              </w:rPr>
              <w:fldChar w:fldCharType="separate"/>
            </w:r>
            <w:r w:rsidR="006745B5">
              <w:rPr>
                <w:noProof/>
                <w:webHidden/>
              </w:rPr>
              <w:t>7</w:t>
            </w:r>
            <w:r>
              <w:rPr>
                <w:noProof/>
                <w:webHidden/>
              </w:rPr>
              <w:fldChar w:fldCharType="end"/>
            </w:r>
          </w:hyperlink>
        </w:p>
        <w:p w14:paraId="345D1543" w14:textId="1852C728" w:rsidR="00E20791" w:rsidRDefault="00E20791" w:rsidP="00E20791">
          <w:pPr>
            <w:pStyle w:val="TOC2"/>
            <w:tabs>
              <w:tab w:val="right" w:leader="dot" w:pos="9016"/>
            </w:tabs>
            <w:spacing w:after="0" w:line="360" w:lineRule="auto"/>
            <w:rPr>
              <w:noProof/>
            </w:rPr>
          </w:pPr>
          <w:hyperlink w:anchor="_Toc242880216" w:history="1">
            <w:r w:rsidRPr="002467B5">
              <w:rPr>
                <w:rStyle w:val="Hyperlink"/>
                <w:noProof/>
              </w:rPr>
              <w:t>2.1 PESTEL Analysis</w:t>
            </w:r>
            <w:r>
              <w:rPr>
                <w:noProof/>
                <w:webHidden/>
              </w:rPr>
              <w:tab/>
            </w:r>
            <w:r>
              <w:rPr>
                <w:noProof/>
                <w:webHidden/>
              </w:rPr>
              <w:fldChar w:fldCharType="begin"/>
            </w:r>
            <w:r>
              <w:rPr>
                <w:noProof/>
                <w:webHidden/>
              </w:rPr>
              <w:instrText xml:space="preserve"> PAGEREF _Toc242880216 \h </w:instrText>
            </w:r>
            <w:r>
              <w:rPr>
                <w:noProof/>
                <w:webHidden/>
              </w:rPr>
            </w:r>
            <w:r>
              <w:rPr>
                <w:noProof/>
                <w:webHidden/>
              </w:rPr>
              <w:fldChar w:fldCharType="separate"/>
            </w:r>
            <w:r w:rsidR="006745B5">
              <w:rPr>
                <w:noProof/>
                <w:webHidden/>
              </w:rPr>
              <w:t>7</w:t>
            </w:r>
            <w:r>
              <w:rPr>
                <w:noProof/>
                <w:webHidden/>
              </w:rPr>
              <w:fldChar w:fldCharType="end"/>
            </w:r>
          </w:hyperlink>
        </w:p>
        <w:p w14:paraId="72058387" w14:textId="67E1F3BD" w:rsidR="00E20791" w:rsidRDefault="00E20791" w:rsidP="00E20791">
          <w:pPr>
            <w:pStyle w:val="TOC2"/>
            <w:tabs>
              <w:tab w:val="right" w:leader="dot" w:pos="9016"/>
            </w:tabs>
            <w:spacing w:after="0" w:line="360" w:lineRule="auto"/>
            <w:rPr>
              <w:noProof/>
            </w:rPr>
          </w:pPr>
          <w:hyperlink w:anchor="_Toc242880217" w:history="1">
            <w:r w:rsidRPr="002467B5">
              <w:rPr>
                <w:rStyle w:val="Hyperlink"/>
                <w:noProof/>
              </w:rPr>
              <w:t>2.2 Competition</w:t>
            </w:r>
            <w:r>
              <w:rPr>
                <w:noProof/>
                <w:webHidden/>
              </w:rPr>
              <w:tab/>
            </w:r>
            <w:r>
              <w:rPr>
                <w:noProof/>
                <w:webHidden/>
              </w:rPr>
              <w:fldChar w:fldCharType="begin"/>
            </w:r>
            <w:r>
              <w:rPr>
                <w:noProof/>
                <w:webHidden/>
              </w:rPr>
              <w:instrText xml:space="preserve"> PAGEREF _Toc242880217 \h </w:instrText>
            </w:r>
            <w:r>
              <w:rPr>
                <w:noProof/>
                <w:webHidden/>
              </w:rPr>
            </w:r>
            <w:r>
              <w:rPr>
                <w:noProof/>
                <w:webHidden/>
              </w:rPr>
              <w:fldChar w:fldCharType="separate"/>
            </w:r>
            <w:r w:rsidR="006745B5">
              <w:rPr>
                <w:noProof/>
                <w:webHidden/>
              </w:rPr>
              <w:t>8</w:t>
            </w:r>
            <w:r>
              <w:rPr>
                <w:noProof/>
                <w:webHidden/>
              </w:rPr>
              <w:fldChar w:fldCharType="end"/>
            </w:r>
          </w:hyperlink>
        </w:p>
        <w:p w14:paraId="5893CA3A" w14:textId="47375B76" w:rsidR="00E20791" w:rsidRDefault="00E20791" w:rsidP="00E20791">
          <w:pPr>
            <w:pStyle w:val="TOC1"/>
            <w:tabs>
              <w:tab w:val="right" w:leader="dot" w:pos="9016"/>
            </w:tabs>
            <w:spacing w:after="0" w:line="360" w:lineRule="auto"/>
            <w:rPr>
              <w:noProof/>
            </w:rPr>
          </w:pPr>
          <w:hyperlink w:anchor="_Toc242880218" w:history="1">
            <w:r w:rsidRPr="002467B5">
              <w:rPr>
                <w:rStyle w:val="Hyperlink"/>
                <w:noProof/>
              </w:rPr>
              <w:t>3. Marketing Communications</w:t>
            </w:r>
            <w:r>
              <w:rPr>
                <w:noProof/>
                <w:webHidden/>
              </w:rPr>
              <w:tab/>
            </w:r>
            <w:r>
              <w:rPr>
                <w:noProof/>
                <w:webHidden/>
              </w:rPr>
              <w:fldChar w:fldCharType="begin"/>
            </w:r>
            <w:r>
              <w:rPr>
                <w:noProof/>
                <w:webHidden/>
              </w:rPr>
              <w:instrText xml:space="preserve"> PAGEREF _Toc242880218 \h </w:instrText>
            </w:r>
            <w:r>
              <w:rPr>
                <w:noProof/>
                <w:webHidden/>
              </w:rPr>
            </w:r>
            <w:r>
              <w:rPr>
                <w:noProof/>
                <w:webHidden/>
              </w:rPr>
              <w:fldChar w:fldCharType="separate"/>
            </w:r>
            <w:r w:rsidR="006745B5">
              <w:rPr>
                <w:noProof/>
                <w:webHidden/>
              </w:rPr>
              <w:t>10</w:t>
            </w:r>
            <w:r>
              <w:rPr>
                <w:noProof/>
                <w:webHidden/>
              </w:rPr>
              <w:fldChar w:fldCharType="end"/>
            </w:r>
          </w:hyperlink>
        </w:p>
        <w:p w14:paraId="38C1FA66" w14:textId="293D61A3" w:rsidR="00E20791" w:rsidRDefault="00E20791" w:rsidP="00E20791">
          <w:pPr>
            <w:pStyle w:val="TOC2"/>
            <w:tabs>
              <w:tab w:val="right" w:leader="dot" w:pos="9016"/>
            </w:tabs>
            <w:spacing w:after="0" w:line="360" w:lineRule="auto"/>
            <w:rPr>
              <w:noProof/>
            </w:rPr>
          </w:pPr>
          <w:hyperlink w:anchor="_Toc242880219" w:history="1">
            <w:r w:rsidRPr="002467B5">
              <w:rPr>
                <w:rStyle w:val="Hyperlink"/>
                <w:noProof/>
              </w:rPr>
              <w:t>3.1 Strategy 1: Trust-led Social Media</w:t>
            </w:r>
            <w:r>
              <w:rPr>
                <w:noProof/>
                <w:webHidden/>
              </w:rPr>
              <w:tab/>
            </w:r>
            <w:r>
              <w:rPr>
                <w:noProof/>
                <w:webHidden/>
              </w:rPr>
              <w:fldChar w:fldCharType="begin"/>
            </w:r>
            <w:r>
              <w:rPr>
                <w:noProof/>
                <w:webHidden/>
              </w:rPr>
              <w:instrText xml:space="preserve"> PAGEREF _Toc242880219 \h </w:instrText>
            </w:r>
            <w:r>
              <w:rPr>
                <w:noProof/>
                <w:webHidden/>
              </w:rPr>
            </w:r>
            <w:r>
              <w:rPr>
                <w:noProof/>
                <w:webHidden/>
              </w:rPr>
              <w:fldChar w:fldCharType="separate"/>
            </w:r>
            <w:r w:rsidR="006745B5">
              <w:rPr>
                <w:noProof/>
                <w:webHidden/>
              </w:rPr>
              <w:t>10</w:t>
            </w:r>
            <w:r>
              <w:rPr>
                <w:noProof/>
                <w:webHidden/>
              </w:rPr>
              <w:fldChar w:fldCharType="end"/>
            </w:r>
          </w:hyperlink>
        </w:p>
        <w:p w14:paraId="04AFE10B" w14:textId="0EAD38E3" w:rsidR="00E20791" w:rsidRDefault="00E20791" w:rsidP="00E20791">
          <w:pPr>
            <w:pStyle w:val="TOC2"/>
            <w:tabs>
              <w:tab w:val="right" w:leader="dot" w:pos="9016"/>
            </w:tabs>
            <w:spacing w:after="0" w:line="360" w:lineRule="auto"/>
            <w:rPr>
              <w:noProof/>
            </w:rPr>
          </w:pPr>
          <w:hyperlink w:anchor="_Toc242880220" w:history="1">
            <w:r w:rsidRPr="002467B5">
              <w:rPr>
                <w:rStyle w:val="Hyperlink"/>
                <w:noProof/>
              </w:rPr>
              <w:t>3.2 Strategy 2: Partnerships and Credible Green Claims</w:t>
            </w:r>
            <w:r>
              <w:rPr>
                <w:noProof/>
                <w:webHidden/>
              </w:rPr>
              <w:tab/>
            </w:r>
            <w:r>
              <w:rPr>
                <w:noProof/>
                <w:webHidden/>
              </w:rPr>
              <w:fldChar w:fldCharType="begin"/>
            </w:r>
            <w:r>
              <w:rPr>
                <w:noProof/>
                <w:webHidden/>
              </w:rPr>
              <w:instrText xml:space="preserve"> PAGEREF _Toc242880220 \h </w:instrText>
            </w:r>
            <w:r>
              <w:rPr>
                <w:noProof/>
                <w:webHidden/>
              </w:rPr>
            </w:r>
            <w:r>
              <w:rPr>
                <w:noProof/>
                <w:webHidden/>
              </w:rPr>
              <w:fldChar w:fldCharType="separate"/>
            </w:r>
            <w:r w:rsidR="006745B5">
              <w:rPr>
                <w:noProof/>
                <w:webHidden/>
              </w:rPr>
              <w:t>10</w:t>
            </w:r>
            <w:r>
              <w:rPr>
                <w:noProof/>
                <w:webHidden/>
              </w:rPr>
              <w:fldChar w:fldCharType="end"/>
            </w:r>
          </w:hyperlink>
        </w:p>
        <w:p w14:paraId="6A590922" w14:textId="18E076EB" w:rsidR="00E20791" w:rsidRDefault="00E20791" w:rsidP="00E20791">
          <w:pPr>
            <w:pStyle w:val="TOC2"/>
            <w:tabs>
              <w:tab w:val="right" w:leader="dot" w:pos="9016"/>
            </w:tabs>
            <w:spacing w:after="0" w:line="360" w:lineRule="auto"/>
            <w:rPr>
              <w:noProof/>
            </w:rPr>
          </w:pPr>
          <w:hyperlink w:anchor="_Toc242880221" w:history="1">
            <w:r w:rsidRPr="002467B5">
              <w:rPr>
                <w:rStyle w:val="Hyperlink"/>
                <w:noProof/>
              </w:rPr>
              <w:t>3.3 Budget and Measures</w:t>
            </w:r>
            <w:r>
              <w:rPr>
                <w:noProof/>
                <w:webHidden/>
              </w:rPr>
              <w:tab/>
            </w:r>
            <w:r>
              <w:rPr>
                <w:noProof/>
                <w:webHidden/>
              </w:rPr>
              <w:fldChar w:fldCharType="begin"/>
            </w:r>
            <w:r>
              <w:rPr>
                <w:noProof/>
                <w:webHidden/>
              </w:rPr>
              <w:instrText xml:space="preserve"> PAGEREF _Toc242880221 \h </w:instrText>
            </w:r>
            <w:r>
              <w:rPr>
                <w:noProof/>
                <w:webHidden/>
              </w:rPr>
            </w:r>
            <w:r>
              <w:rPr>
                <w:noProof/>
                <w:webHidden/>
              </w:rPr>
              <w:fldChar w:fldCharType="separate"/>
            </w:r>
            <w:r w:rsidR="006745B5">
              <w:rPr>
                <w:noProof/>
                <w:webHidden/>
              </w:rPr>
              <w:t>10</w:t>
            </w:r>
            <w:r>
              <w:rPr>
                <w:noProof/>
                <w:webHidden/>
              </w:rPr>
              <w:fldChar w:fldCharType="end"/>
            </w:r>
          </w:hyperlink>
        </w:p>
        <w:p w14:paraId="74C048A5" w14:textId="62AEB2DD" w:rsidR="00E20791" w:rsidRDefault="00E20791" w:rsidP="00E20791">
          <w:pPr>
            <w:pStyle w:val="TOC1"/>
            <w:tabs>
              <w:tab w:val="right" w:leader="dot" w:pos="9016"/>
            </w:tabs>
            <w:spacing w:after="0" w:line="360" w:lineRule="auto"/>
            <w:rPr>
              <w:noProof/>
            </w:rPr>
          </w:pPr>
          <w:hyperlink w:anchor="_Toc242880222" w:history="1">
            <w:r w:rsidRPr="002467B5">
              <w:rPr>
                <w:rStyle w:val="Hyperlink"/>
                <w:noProof/>
              </w:rPr>
              <w:t>4. Financials</w:t>
            </w:r>
            <w:r>
              <w:rPr>
                <w:noProof/>
                <w:webHidden/>
              </w:rPr>
              <w:tab/>
            </w:r>
            <w:r>
              <w:rPr>
                <w:noProof/>
                <w:webHidden/>
              </w:rPr>
              <w:fldChar w:fldCharType="begin"/>
            </w:r>
            <w:r>
              <w:rPr>
                <w:noProof/>
                <w:webHidden/>
              </w:rPr>
              <w:instrText xml:space="preserve"> PAGEREF _Toc242880222 \h </w:instrText>
            </w:r>
            <w:r>
              <w:rPr>
                <w:noProof/>
                <w:webHidden/>
              </w:rPr>
            </w:r>
            <w:r>
              <w:rPr>
                <w:noProof/>
                <w:webHidden/>
              </w:rPr>
              <w:fldChar w:fldCharType="separate"/>
            </w:r>
            <w:r w:rsidR="006745B5">
              <w:rPr>
                <w:noProof/>
                <w:webHidden/>
              </w:rPr>
              <w:t>11</w:t>
            </w:r>
            <w:r>
              <w:rPr>
                <w:noProof/>
                <w:webHidden/>
              </w:rPr>
              <w:fldChar w:fldCharType="end"/>
            </w:r>
          </w:hyperlink>
        </w:p>
        <w:p w14:paraId="0FAFE658" w14:textId="11FFE217" w:rsidR="00E20791" w:rsidRDefault="00E20791" w:rsidP="00E20791">
          <w:pPr>
            <w:pStyle w:val="TOC2"/>
            <w:tabs>
              <w:tab w:val="right" w:leader="dot" w:pos="9016"/>
            </w:tabs>
            <w:spacing w:after="0" w:line="360" w:lineRule="auto"/>
            <w:rPr>
              <w:noProof/>
            </w:rPr>
          </w:pPr>
          <w:hyperlink w:anchor="_Toc242880223" w:history="1">
            <w:r w:rsidRPr="002467B5">
              <w:rPr>
                <w:rStyle w:val="Hyperlink"/>
                <w:noProof/>
              </w:rPr>
              <w:t>4.1 Funding Required and Sources</w:t>
            </w:r>
            <w:r>
              <w:rPr>
                <w:noProof/>
                <w:webHidden/>
              </w:rPr>
              <w:tab/>
            </w:r>
            <w:r>
              <w:rPr>
                <w:noProof/>
                <w:webHidden/>
              </w:rPr>
              <w:fldChar w:fldCharType="begin"/>
            </w:r>
            <w:r>
              <w:rPr>
                <w:noProof/>
                <w:webHidden/>
              </w:rPr>
              <w:instrText xml:space="preserve"> PAGEREF _Toc242880223 \h </w:instrText>
            </w:r>
            <w:r>
              <w:rPr>
                <w:noProof/>
                <w:webHidden/>
              </w:rPr>
            </w:r>
            <w:r>
              <w:rPr>
                <w:noProof/>
                <w:webHidden/>
              </w:rPr>
              <w:fldChar w:fldCharType="separate"/>
            </w:r>
            <w:r w:rsidR="006745B5">
              <w:rPr>
                <w:noProof/>
                <w:webHidden/>
              </w:rPr>
              <w:t>11</w:t>
            </w:r>
            <w:r>
              <w:rPr>
                <w:noProof/>
                <w:webHidden/>
              </w:rPr>
              <w:fldChar w:fldCharType="end"/>
            </w:r>
          </w:hyperlink>
        </w:p>
        <w:p w14:paraId="6A246FF2" w14:textId="016CC77C" w:rsidR="00E20791" w:rsidRDefault="00E20791" w:rsidP="00E20791">
          <w:pPr>
            <w:pStyle w:val="TOC2"/>
            <w:tabs>
              <w:tab w:val="right" w:leader="dot" w:pos="9016"/>
            </w:tabs>
            <w:spacing w:after="0" w:line="360" w:lineRule="auto"/>
            <w:rPr>
              <w:noProof/>
            </w:rPr>
          </w:pPr>
          <w:hyperlink w:anchor="_Toc242880224" w:history="1">
            <w:r w:rsidRPr="002467B5">
              <w:rPr>
                <w:rStyle w:val="Hyperlink"/>
                <w:noProof/>
              </w:rPr>
              <w:t>4.2 First-Month Start-up Expenses</w:t>
            </w:r>
            <w:r>
              <w:rPr>
                <w:noProof/>
                <w:webHidden/>
              </w:rPr>
              <w:tab/>
            </w:r>
            <w:r>
              <w:rPr>
                <w:noProof/>
                <w:webHidden/>
              </w:rPr>
              <w:fldChar w:fldCharType="begin"/>
            </w:r>
            <w:r>
              <w:rPr>
                <w:noProof/>
                <w:webHidden/>
              </w:rPr>
              <w:instrText xml:space="preserve"> PAGEREF _Toc242880224 \h </w:instrText>
            </w:r>
            <w:r>
              <w:rPr>
                <w:noProof/>
                <w:webHidden/>
              </w:rPr>
            </w:r>
            <w:r>
              <w:rPr>
                <w:noProof/>
                <w:webHidden/>
              </w:rPr>
              <w:fldChar w:fldCharType="separate"/>
            </w:r>
            <w:r w:rsidR="006745B5">
              <w:rPr>
                <w:noProof/>
                <w:webHidden/>
              </w:rPr>
              <w:t>11</w:t>
            </w:r>
            <w:r>
              <w:rPr>
                <w:noProof/>
                <w:webHidden/>
              </w:rPr>
              <w:fldChar w:fldCharType="end"/>
            </w:r>
          </w:hyperlink>
        </w:p>
        <w:p w14:paraId="12E776AD" w14:textId="7E146949" w:rsidR="00E20791" w:rsidRDefault="00E20791" w:rsidP="00E20791">
          <w:pPr>
            <w:pStyle w:val="TOC2"/>
            <w:tabs>
              <w:tab w:val="right" w:leader="dot" w:pos="9016"/>
            </w:tabs>
            <w:spacing w:after="0" w:line="360" w:lineRule="auto"/>
            <w:rPr>
              <w:noProof/>
            </w:rPr>
          </w:pPr>
          <w:hyperlink w:anchor="_Toc242880225" w:history="1">
            <w:r w:rsidRPr="002467B5">
              <w:rPr>
                <w:rStyle w:val="Hyperlink"/>
                <w:noProof/>
              </w:rPr>
              <w:t>4.3 Break-even</w:t>
            </w:r>
            <w:r>
              <w:rPr>
                <w:noProof/>
                <w:webHidden/>
              </w:rPr>
              <w:tab/>
            </w:r>
            <w:r>
              <w:rPr>
                <w:noProof/>
                <w:webHidden/>
              </w:rPr>
              <w:fldChar w:fldCharType="begin"/>
            </w:r>
            <w:r>
              <w:rPr>
                <w:noProof/>
                <w:webHidden/>
              </w:rPr>
              <w:instrText xml:space="preserve"> PAGEREF _Toc242880225 \h </w:instrText>
            </w:r>
            <w:r>
              <w:rPr>
                <w:noProof/>
                <w:webHidden/>
              </w:rPr>
            </w:r>
            <w:r>
              <w:rPr>
                <w:noProof/>
                <w:webHidden/>
              </w:rPr>
              <w:fldChar w:fldCharType="separate"/>
            </w:r>
            <w:r w:rsidR="006745B5">
              <w:rPr>
                <w:noProof/>
                <w:webHidden/>
              </w:rPr>
              <w:t>12</w:t>
            </w:r>
            <w:r>
              <w:rPr>
                <w:noProof/>
                <w:webHidden/>
              </w:rPr>
              <w:fldChar w:fldCharType="end"/>
            </w:r>
          </w:hyperlink>
        </w:p>
        <w:p w14:paraId="54C08391" w14:textId="6417EDC8" w:rsidR="00E20791" w:rsidRDefault="00E20791" w:rsidP="00E20791">
          <w:pPr>
            <w:pStyle w:val="TOC1"/>
            <w:tabs>
              <w:tab w:val="right" w:leader="dot" w:pos="9016"/>
            </w:tabs>
            <w:spacing w:after="0" w:line="360" w:lineRule="auto"/>
            <w:rPr>
              <w:noProof/>
            </w:rPr>
          </w:pPr>
          <w:hyperlink w:anchor="_Toc242880226" w:history="1">
            <w:r w:rsidRPr="002467B5">
              <w:rPr>
                <w:rStyle w:val="Hyperlink"/>
                <w:noProof/>
              </w:rPr>
              <w:t>References</w:t>
            </w:r>
            <w:r>
              <w:rPr>
                <w:noProof/>
                <w:webHidden/>
              </w:rPr>
              <w:tab/>
            </w:r>
            <w:r>
              <w:rPr>
                <w:noProof/>
                <w:webHidden/>
              </w:rPr>
              <w:fldChar w:fldCharType="begin"/>
            </w:r>
            <w:r>
              <w:rPr>
                <w:noProof/>
                <w:webHidden/>
              </w:rPr>
              <w:instrText xml:space="preserve"> PAGEREF _Toc242880226 \h </w:instrText>
            </w:r>
            <w:r>
              <w:rPr>
                <w:noProof/>
                <w:webHidden/>
              </w:rPr>
            </w:r>
            <w:r>
              <w:rPr>
                <w:noProof/>
                <w:webHidden/>
              </w:rPr>
              <w:fldChar w:fldCharType="separate"/>
            </w:r>
            <w:r w:rsidR="006745B5">
              <w:rPr>
                <w:noProof/>
                <w:webHidden/>
              </w:rPr>
              <w:t>13</w:t>
            </w:r>
            <w:r>
              <w:rPr>
                <w:noProof/>
                <w:webHidden/>
              </w:rPr>
              <w:fldChar w:fldCharType="end"/>
            </w:r>
          </w:hyperlink>
        </w:p>
        <w:p w14:paraId="791E601E" w14:textId="6C6AE692" w:rsidR="00E20791" w:rsidRDefault="00E20791" w:rsidP="00E20791">
          <w:pPr>
            <w:spacing w:line="360" w:lineRule="auto"/>
          </w:pPr>
          <w:r>
            <w:rPr>
              <w:b/>
              <w:bCs/>
              <w:noProof/>
            </w:rPr>
            <w:fldChar w:fldCharType="end"/>
          </w:r>
        </w:p>
      </w:sdtContent>
    </w:sdt>
    <w:p w14:paraId="6008457D" w14:textId="1446EAC7" w:rsidR="00DE0190" w:rsidRDefault="00DE0190">
      <w:pPr>
        <w:tabs>
          <w:tab w:val="right" w:leader="dot" w:pos="9026"/>
        </w:tabs>
        <w:spacing w:after="60" w:line="300" w:lineRule="auto"/>
        <w:ind w:right="500"/>
      </w:pPr>
    </w:p>
    <w:p w14:paraId="6008457E" w14:textId="77777777" w:rsidR="00DE0190" w:rsidRDefault="00E55DFD">
      <w:pPr>
        <w:pStyle w:val="Heading1"/>
        <w:pageBreakBefore/>
        <w:spacing w:after="160" w:line="360" w:lineRule="auto"/>
      </w:pPr>
      <w:bookmarkStart w:id="1" w:name="_Toc242880210"/>
      <w:r>
        <w:t>1. Overview of the Business Idea</w:t>
      </w:r>
      <w:bookmarkEnd w:id="1"/>
    </w:p>
    <w:p w14:paraId="6008457F" w14:textId="77777777" w:rsidR="00DE0190" w:rsidRDefault="00E55DFD">
      <w:pPr>
        <w:pStyle w:val="Heading2"/>
        <w:keepNext/>
        <w:spacing w:before="160" w:after="120" w:line="360" w:lineRule="auto"/>
      </w:pPr>
      <w:bookmarkStart w:id="2" w:name="_Toc242880211"/>
      <w:r>
        <w:t>1.1 Product and Service</w:t>
      </w:r>
      <w:bookmarkEnd w:id="2"/>
    </w:p>
    <w:p w14:paraId="6203D082" w14:textId="77777777" w:rsidR="00D37725" w:rsidRDefault="00D37725" w:rsidP="00D37725">
      <w:pPr>
        <w:spacing w:after="160" w:line="360" w:lineRule="auto"/>
        <w:jc w:val="both"/>
      </w:pPr>
      <w:proofErr w:type="spellStart"/>
      <w:r>
        <w:t>SecondByte</w:t>
      </w:r>
      <w:proofErr w:type="spellEnd"/>
      <w:r>
        <w:t xml:space="preserve"> CIC will refurbish and re-sell laptops that Birmingham businesses, colleges and public bodies are replacing at the end of a lease. The devices are wiped using certified data-erasure software and tested in full. When necessary, it is equipped with a new battery or solid-state drive. This is then given a grade A or B and is offered for sale online or from a small workshop for an average price of £249 and is backed by a 12-month warranty. Walk in repair is an additional income stream.</w:t>
      </w:r>
    </w:p>
    <w:p w14:paraId="60084581" w14:textId="7327D30F" w:rsidR="00DE0190" w:rsidRDefault="00D37725" w:rsidP="00D37725">
      <w:pPr>
        <w:spacing w:after="160" w:line="360" w:lineRule="auto"/>
        <w:jc w:val="both"/>
      </w:pPr>
      <w:r>
        <w:t>The primary customer base includes students, low-income families and micro businesses that require a reliable machine but cannot afford to buy a new one. Suppliers also get the benefit of free collection, free erasure certificate per device, and annual impact statement.</w:t>
      </w:r>
    </w:p>
    <w:p w14:paraId="60084582" w14:textId="77777777" w:rsidR="00DE0190" w:rsidRDefault="00E55DFD">
      <w:pPr>
        <w:pStyle w:val="Heading2"/>
        <w:keepNext/>
        <w:spacing w:before="160" w:after="120" w:line="360" w:lineRule="auto"/>
      </w:pPr>
      <w:bookmarkStart w:id="3" w:name="_Toc242880212"/>
      <w:r>
        <w:t>1.2 Environmental and Community Value</w:t>
      </w:r>
      <w:bookmarkEnd w:id="3"/>
    </w:p>
    <w:p w14:paraId="60084583" w14:textId="6D54F13B" w:rsidR="00DE0190" w:rsidRDefault="00500948">
      <w:pPr>
        <w:spacing w:after="160" w:line="360" w:lineRule="auto"/>
        <w:jc w:val="both"/>
      </w:pPr>
      <w:r w:rsidRPr="00500948">
        <w:t>The environmental issue is big. In 2022, a record 62 billion kg of e-waste was generated in the world, with only 22.3% being formally collected and recycled (Baldé et al., 2024). Figure 1 shows the gap widening by 2030.</w:t>
      </w:r>
    </w:p>
    <w:p w14:paraId="60084584" w14:textId="77777777" w:rsidR="00DE0190" w:rsidRDefault="00E55DFD" w:rsidP="00D31185">
      <w:pPr>
        <w:keepNext/>
        <w:spacing w:before="120" w:after="40"/>
        <w:jc w:val="center"/>
      </w:pPr>
      <w:r>
        <w:rPr>
          <w:noProof/>
        </w:rPr>
        <w:drawing>
          <wp:inline distT="0" distB="0" distL="0" distR="0" wp14:anchorId="60084615" wp14:editId="60084616">
            <wp:extent cx="4572000" cy="2476500"/>
            <wp:effectExtent l="0" t="0" r="0" b="0"/>
            <wp:docPr id="1" name="fig1" descr="Global e-waste generated and formally recycled, 2022 and 2030 (projected)" title="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572000" cy="2476500"/>
                    </a:xfrm>
                    <a:prstGeom prst="rect">
                      <a:avLst/>
                    </a:prstGeom>
                  </pic:spPr>
                </pic:pic>
              </a:graphicData>
            </a:graphic>
          </wp:inline>
        </w:drawing>
      </w:r>
    </w:p>
    <w:p w14:paraId="60084585" w14:textId="77777777" w:rsidR="00DE0190" w:rsidRDefault="00E55DFD" w:rsidP="00D31185">
      <w:pPr>
        <w:keepNext/>
        <w:spacing w:before="60" w:line="276" w:lineRule="auto"/>
        <w:jc w:val="center"/>
      </w:pPr>
      <w:r>
        <w:rPr>
          <w:b/>
          <w:bCs/>
          <w:sz w:val="22"/>
          <w:szCs w:val="22"/>
        </w:rPr>
        <w:t>Figure 1: Global e-waste generated and formally recycled, 2022 and 2030 (projected)</w:t>
      </w:r>
    </w:p>
    <w:p w14:paraId="60084586" w14:textId="77777777" w:rsidR="00DE0190" w:rsidRDefault="00E55DFD" w:rsidP="00D31185">
      <w:pPr>
        <w:spacing w:before="60" w:after="200" w:line="276" w:lineRule="auto"/>
        <w:jc w:val="center"/>
      </w:pPr>
      <w:r>
        <w:rPr>
          <w:i/>
          <w:iCs/>
          <w:color w:val="444444"/>
          <w:sz w:val="20"/>
          <w:szCs w:val="20"/>
        </w:rPr>
        <w:t>Source: Adapted from Baldé et al. (2024); the 2030 recycled amount applies the projected 20% rate.</w:t>
      </w:r>
    </w:p>
    <w:p w14:paraId="60084588" w14:textId="1E15D94F" w:rsidR="00DE0190" w:rsidRDefault="00500948">
      <w:pPr>
        <w:spacing w:after="160" w:line="360" w:lineRule="auto"/>
        <w:jc w:val="both"/>
      </w:pPr>
      <w:r w:rsidRPr="00500948">
        <w:t xml:space="preserve">Reuse comes first before recycling, as the extraction and manufacture of material contributes heavily to ICT emissions. For smartphones, holding on to one device for three years, instead of two, reduces its carbon footprint by 23-30% (Cordella, Alfieri and Sanfelix, 2021). The community value is derived from two pledges. Firstly, every 10 laptops bought, a laptop is donated to a household referred by local libraries and community centres. Second, Trainees aged 18-24 are recruited from local youth employment schemes and are paid as they learn a technical trade. </w:t>
      </w:r>
      <w:r w:rsidR="005944C8" w:rsidRPr="005944C8">
        <w:t>Figure 2 shows how these parts form one closed loop.</w:t>
      </w:r>
    </w:p>
    <w:p w14:paraId="60084589" w14:textId="77777777" w:rsidR="00DE0190" w:rsidRDefault="00E55DFD" w:rsidP="00D31185">
      <w:pPr>
        <w:keepNext/>
        <w:spacing w:before="120" w:after="40"/>
        <w:jc w:val="center"/>
      </w:pPr>
      <w:r>
        <w:rPr>
          <w:noProof/>
        </w:rPr>
        <w:drawing>
          <wp:inline distT="0" distB="0" distL="0" distR="0" wp14:anchorId="60084617" wp14:editId="4F26A686">
            <wp:extent cx="4626591" cy="2756267"/>
            <wp:effectExtent l="0" t="0" r="3175" b="6350"/>
            <wp:docPr id="1091537812" name="fig2" descr="SecondByte’s closed-loop business model" title="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627523" cy="2756822"/>
                    </a:xfrm>
                    <a:prstGeom prst="rect">
                      <a:avLst/>
                    </a:prstGeom>
                  </pic:spPr>
                </pic:pic>
              </a:graphicData>
            </a:graphic>
          </wp:inline>
        </w:drawing>
      </w:r>
    </w:p>
    <w:p w14:paraId="6008458A" w14:textId="77777777" w:rsidR="00DE0190" w:rsidRDefault="00E55DFD" w:rsidP="00D31185">
      <w:pPr>
        <w:keepNext/>
        <w:spacing w:before="60" w:line="276" w:lineRule="auto"/>
        <w:jc w:val="center"/>
      </w:pPr>
      <w:r>
        <w:rPr>
          <w:b/>
          <w:bCs/>
          <w:sz w:val="22"/>
          <w:szCs w:val="22"/>
        </w:rPr>
        <w:t xml:space="preserve">Figure 2: </w:t>
      </w:r>
      <w:proofErr w:type="spellStart"/>
      <w:r>
        <w:rPr>
          <w:b/>
          <w:bCs/>
          <w:sz w:val="22"/>
          <w:szCs w:val="22"/>
        </w:rPr>
        <w:t>SecondByte’s</w:t>
      </w:r>
      <w:proofErr w:type="spellEnd"/>
      <w:r>
        <w:rPr>
          <w:b/>
          <w:bCs/>
          <w:sz w:val="22"/>
          <w:szCs w:val="22"/>
        </w:rPr>
        <w:t xml:space="preserve"> closed-loop business model</w:t>
      </w:r>
    </w:p>
    <w:p w14:paraId="6008458B" w14:textId="77777777" w:rsidR="00DE0190" w:rsidRDefault="00E55DFD" w:rsidP="00D31185">
      <w:pPr>
        <w:spacing w:before="60" w:after="200" w:line="276" w:lineRule="auto"/>
        <w:jc w:val="center"/>
      </w:pPr>
      <w:r>
        <w:rPr>
          <w:i/>
          <w:iCs/>
          <w:color w:val="444444"/>
          <w:sz w:val="20"/>
          <w:szCs w:val="20"/>
        </w:rPr>
        <w:t>Source: Author’s own.</w:t>
      </w:r>
    </w:p>
    <w:p w14:paraId="6008458C" w14:textId="77777777" w:rsidR="00DE0190" w:rsidRDefault="00E55DFD">
      <w:pPr>
        <w:pStyle w:val="Heading2"/>
        <w:keepNext/>
        <w:spacing w:before="160" w:after="120" w:line="360" w:lineRule="auto"/>
      </w:pPr>
      <w:bookmarkStart w:id="4" w:name="_Toc242880213"/>
      <w:r>
        <w:t>1.3 Management Structure</w:t>
      </w:r>
      <w:bookmarkEnd w:id="4"/>
    </w:p>
    <w:p w14:paraId="703D101F" w14:textId="77777777" w:rsidR="005944C8" w:rsidRDefault="005944C8" w:rsidP="005944C8">
      <w:pPr>
        <w:spacing w:after="160" w:line="360" w:lineRule="auto"/>
        <w:jc w:val="both"/>
      </w:pPr>
      <w:r>
        <w:t>The founder, Shahnaj Begum, is managing director. She spearheads strategy, finance, sourcing and sales. A part-time lead technician oversees quality and trains two part-time trainees. Bookkeeping is outsourced. There is a three-member advisory board that meets quarterly, comprising an IT asset manager, a community partner and an investor representative.</w:t>
      </w:r>
    </w:p>
    <w:p w14:paraId="6008458E" w14:textId="71A06D38" w:rsidR="00DE0190" w:rsidRDefault="005944C8" w:rsidP="005944C8">
      <w:pPr>
        <w:spacing w:after="160" w:line="360" w:lineRule="auto"/>
        <w:jc w:val="both"/>
      </w:pPr>
      <w:r>
        <w:t>Work integration social enterprises tend to experience tensions between social and commercial objectives, as tensions shift based on the firm's developmental stage (</w:t>
      </w:r>
      <w:proofErr w:type="spellStart"/>
      <w:r>
        <w:t>Drupsteen</w:t>
      </w:r>
      <w:proofErr w:type="spellEnd"/>
      <w:r>
        <w:t xml:space="preserve"> and </w:t>
      </w:r>
      <w:proofErr w:type="spellStart"/>
      <w:r>
        <w:t>Meerstra</w:t>
      </w:r>
      <w:proofErr w:type="spellEnd"/>
      <w:r>
        <w:t>-de Haan, 2025). The board will thus consider social and financial objectives together.</w:t>
      </w:r>
    </w:p>
    <w:p w14:paraId="6008458F" w14:textId="77777777" w:rsidR="00DE0190" w:rsidRDefault="00E55DFD">
      <w:pPr>
        <w:pStyle w:val="Heading2"/>
        <w:keepNext/>
        <w:spacing w:before="160" w:after="120" w:line="360" w:lineRule="auto"/>
      </w:pPr>
      <w:bookmarkStart w:id="5" w:name="_Toc242880214"/>
      <w:r>
        <w:t>1.4 Legal Format</w:t>
      </w:r>
      <w:bookmarkEnd w:id="5"/>
    </w:p>
    <w:p w14:paraId="4E53E758" w14:textId="77777777" w:rsidR="005944C8" w:rsidRDefault="005944C8" w:rsidP="005944C8">
      <w:pPr>
        <w:spacing w:after="160" w:line="360" w:lineRule="auto"/>
        <w:jc w:val="both"/>
      </w:pPr>
      <w:r>
        <w:t>Three legal forms were put on the balance. The sole trader is the simplest, but the owner is liable and cannot sell shares. Private limited company can have limited liability, which brings in investors, but can later remove the social purpose (Burns, 2022). Community interest companies (CIC) limited by shares fall somewhere between the two. Its asset lock ensures that assets are kept for the benefit of the community, and dividends can be paid to private investors of up to 35% of profit (Office of the Regulator of Community Interest Companies, 2025).</w:t>
      </w:r>
    </w:p>
    <w:p w14:paraId="60084591" w14:textId="03DEEC1F" w:rsidR="00DE0190" w:rsidRDefault="005944C8" w:rsidP="005944C8">
      <w:pPr>
        <w:spacing w:after="160" w:line="360" w:lineRule="auto"/>
        <w:jc w:val="both"/>
      </w:pPr>
      <w:proofErr w:type="spellStart"/>
      <w:r>
        <w:t>SecondByte</w:t>
      </w:r>
      <w:proofErr w:type="spellEnd"/>
      <w:r>
        <w:t xml:space="preserve"> will be a CIC limited by shares. The dividend cap might discourage financial investors, but it works for the impact investors in this brief and for the mission.</w:t>
      </w:r>
    </w:p>
    <w:p w14:paraId="4003C220" w14:textId="77777777" w:rsidR="00311A62" w:rsidRDefault="00311A62">
      <w:pPr>
        <w:rPr>
          <w:b/>
          <w:bCs/>
          <w:color w:val="1F4E79"/>
          <w:sz w:val="32"/>
          <w:szCs w:val="32"/>
        </w:rPr>
      </w:pPr>
      <w:bookmarkStart w:id="6" w:name="_Toc242880215"/>
      <w:r>
        <w:br w:type="page"/>
      </w:r>
    </w:p>
    <w:p w14:paraId="60084592" w14:textId="5C9AF707" w:rsidR="00DE0190" w:rsidRDefault="00E55DFD">
      <w:pPr>
        <w:pStyle w:val="Heading1"/>
        <w:spacing w:before="240" w:after="160" w:line="360" w:lineRule="auto"/>
      </w:pPr>
      <w:r>
        <w:t>2. Market Research</w:t>
      </w:r>
      <w:bookmarkEnd w:id="6"/>
    </w:p>
    <w:p w14:paraId="60084593" w14:textId="77777777" w:rsidR="00DE0190" w:rsidRDefault="00E55DFD">
      <w:pPr>
        <w:pStyle w:val="Heading2"/>
        <w:keepNext/>
        <w:spacing w:before="160" w:after="120" w:line="360" w:lineRule="auto"/>
      </w:pPr>
      <w:bookmarkStart w:id="7" w:name="_Toc242880216"/>
      <w:r>
        <w:t>2.1 PESTEL Analysis</w:t>
      </w:r>
      <w:bookmarkEnd w:id="7"/>
    </w:p>
    <w:p w14:paraId="22369ACB" w14:textId="59ABBD99" w:rsidR="00E20791" w:rsidRDefault="00E55DFD" w:rsidP="009968E9">
      <w:pPr>
        <w:spacing w:after="160" w:line="360" w:lineRule="auto"/>
        <w:jc w:val="both"/>
      </w:pPr>
      <w:r>
        <w:t xml:space="preserve">Table 1 summarises the external factors that matter most to </w:t>
      </w:r>
      <w:proofErr w:type="spellStart"/>
      <w:r>
        <w:t>SecondByte</w:t>
      </w:r>
      <w:proofErr w:type="spellEnd"/>
      <w:r>
        <w:t>.</w:t>
      </w:r>
    </w:p>
    <w:p w14:paraId="6864FAE9" w14:textId="22E5BCB0" w:rsidR="009968E9" w:rsidRDefault="009968E9" w:rsidP="009968E9">
      <w:pPr>
        <w:spacing w:after="160" w:line="360" w:lineRule="auto"/>
        <w:jc w:val="both"/>
      </w:pPr>
      <w:r>
        <w:rPr>
          <w:b/>
          <w:bCs/>
          <w:sz w:val="22"/>
          <w:szCs w:val="22"/>
        </w:rPr>
        <w:t xml:space="preserve">Table 1: PESTEL analysis for </w:t>
      </w:r>
      <w:proofErr w:type="spellStart"/>
      <w:r>
        <w:rPr>
          <w:b/>
          <w:bCs/>
          <w:sz w:val="22"/>
          <w:szCs w:val="22"/>
        </w:rPr>
        <w:t>SecondByte</w:t>
      </w:r>
      <w:proofErr w:type="spellEnd"/>
      <w:r>
        <w:rPr>
          <w:b/>
          <w:bCs/>
          <w:sz w:val="22"/>
          <w:szCs w:val="22"/>
        </w:rPr>
        <w:t xml:space="preserve"> CIC</w:t>
      </w:r>
    </w:p>
    <w:tbl>
      <w:tblPr>
        <w:tblStyle w:val="TableGrid"/>
        <w:tblpPr w:leftFromText="180" w:rightFromText="180" w:vertAnchor="text" w:horzAnchor="margin" w:tblpY="207"/>
        <w:tblW w:w="9026" w:type="dxa"/>
        <w:tblLook w:val="04A0" w:firstRow="1" w:lastRow="0" w:firstColumn="1" w:lastColumn="0" w:noHBand="0" w:noVBand="1"/>
      </w:tblPr>
      <w:tblGrid>
        <w:gridCol w:w="1883"/>
        <w:gridCol w:w="4113"/>
        <w:gridCol w:w="3030"/>
      </w:tblGrid>
      <w:tr w:rsidR="00E20791" w:rsidRPr="00E20791" w14:paraId="56EB61D7" w14:textId="77777777" w:rsidTr="00E20791">
        <w:tc>
          <w:tcPr>
            <w:tcW w:w="1883" w:type="dxa"/>
            <w:shd w:val="clear" w:color="auto" w:fill="D1D1D1" w:themeFill="background2" w:themeFillShade="E6"/>
          </w:tcPr>
          <w:p w14:paraId="38095B83" w14:textId="77777777" w:rsidR="00E20791" w:rsidRPr="00E20791" w:rsidRDefault="00E20791" w:rsidP="00E20791">
            <w:pPr>
              <w:keepNext/>
              <w:spacing w:line="360" w:lineRule="auto"/>
              <w:jc w:val="center"/>
              <w:rPr>
                <w:color w:val="000000" w:themeColor="text1"/>
              </w:rPr>
            </w:pPr>
            <w:r w:rsidRPr="00E20791">
              <w:rPr>
                <w:b/>
                <w:bCs/>
                <w:color w:val="000000" w:themeColor="text1"/>
              </w:rPr>
              <w:t>Factor</w:t>
            </w:r>
          </w:p>
        </w:tc>
        <w:tc>
          <w:tcPr>
            <w:tcW w:w="4113" w:type="dxa"/>
            <w:shd w:val="clear" w:color="auto" w:fill="D1D1D1" w:themeFill="background2" w:themeFillShade="E6"/>
          </w:tcPr>
          <w:p w14:paraId="5A087992" w14:textId="77777777" w:rsidR="00E20791" w:rsidRPr="00E20791" w:rsidRDefault="00E20791" w:rsidP="00E20791">
            <w:pPr>
              <w:keepNext/>
              <w:spacing w:line="360" w:lineRule="auto"/>
              <w:jc w:val="center"/>
              <w:rPr>
                <w:color w:val="000000" w:themeColor="text1"/>
              </w:rPr>
            </w:pPr>
            <w:r w:rsidRPr="00E20791">
              <w:rPr>
                <w:b/>
                <w:bCs/>
                <w:color w:val="000000" w:themeColor="text1"/>
              </w:rPr>
              <w:t>Evidence</w:t>
            </w:r>
          </w:p>
        </w:tc>
        <w:tc>
          <w:tcPr>
            <w:tcW w:w="3030" w:type="dxa"/>
            <w:shd w:val="clear" w:color="auto" w:fill="D1D1D1" w:themeFill="background2" w:themeFillShade="E6"/>
          </w:tcPr>
          <w:p w14:paraId="122CACBC" w14:textId="77777777" w:rsidR="00E20791" w:rsidRPr="00E20791" w:rsidRDefault="00E20791" w:rsidP="00E20791">
            <w:pPr>
              <w:keepNext/>
              <w:spacing w:line="360" w:lineRule="auto"/>
              <w:jc w:val="center"/>
              <w:rPr>
                <w:color w:val="000000" w:themeColor="text1"/>
              </w:rPr>
            </w:pPr>
            <w:r w:rsidRPr="00E20791">
              <w:rPr>
                <w:b/>
                <w:bCs/>
                <w:color w:val="000000" w:themeColor="text1"/>
              </w:rPr>
              <w:t>Implication</w:t>
            </w:r>
          </w:p>
        </w:tc>
      </w:tr>
      <w:tr w:rsidR="00E20791" w:rsidRPr="00E20791" w14:paraId="4D0B0A3C" w14:textId="77777777" w:rsidTr="00E20791">
        <w:tc>
          <w:tcPr>
            <w:tcW w:w="1883" w:type="dxa"/>
          </w:tcPr>
          <w:p w14:paraId="1F156221" w14:textId="77777777" w:rsidR="00E20791" w:rsidRPr="00E20791" w:rsidRDefault="00E20791" w:rsidP="00E20791">
            <w:pPr>
              <w:keepNext/>
              <w:spacing w:line="360" w:lineRule="auto"/>
            </w:pPr>
            <w:r w:rsidRPr="00E20791">
              <w:rPr>
                <w:b/>
                <w:bCs/>
                <w:color w:val="1F2A33"/>
              </w:rPr>
              <w:t>Political</w:t>
            </w:r>
          </w:p>
        </w:tc>
        <w:tc>
          <w:tcPr>
            <w:tcW w:w="4113" w:type="dxa"/>
          </w:tcPr>
          <w:p w14:paraId="12624A7B" w14:textId="7D5DA7E5" w:rsidR="00E20791" w:rsidRPr="00E20791" w:rsidRDefault="00A7597C" w:rsidP="00D31185">
            <w:pPr>
              <w:keepNext/>
              <w:spacing w:line="360" w:lineRule="auto"/>
              <w:jc w:val="both"/>
            </w:pPr>
            <w:r w:rsidRPr="00A7597C">
              <w:rPr>
                <w:color w:val="1F2A33"/>
              </w:rPr>
              <w:t>Start Up Loans will provide loans of £500 to £25,000 with a fixed rate of 7.5% and 12 months mentoring free of charge (Start Up Loans, 2026).</w:t>
            </w:r>
          </w:p>
        </w:tc>
        <w:tc>
          <w:tcPr>
            <w:tcW w:w="3030" w:type="dxa"/>
          </w:tcPr>
          <w:p w14:paraId="5FD016E4" w14:textId="77777777" w:rsidR="00E20791" w:rsidRPr="00E20791" w:rsidRDefault="00E20791" w:rsidP="00D31185">
            <w:pPr>
              <w:keepNext/>
              <w:spacing w:line="360" w:lineRule="auto"/>
              <w:jc w:val="both"/>
            </w:pPr>
            <w:r w:rsidRPr="00E20791">
              <w:rPr>
                <w:color w:val="1F2A33"/>
              </w:rPr>
              <w:t>Affordable launch debt and support.</w:t>
            </w:r>
          </w:p>
        </w:tc>
      </w:tr>
      <w:tr w:rsidR="00E20791" w:rsidRPr="00E20791" w14:paraId="44B94192" w14:textId="77777777" w:rsidTr="00E20791">
        <w:tc>
          <w:tcPr>
            <w:tcW w:w="1883" w:type="dxa"/>
          </w:tcPr>
          <w:p w14:paraId="3B947EBB" w14:textId="77777777" w:rsidR="00E20791" w:rsidRPr="00E20791" w:rsidRDefault="00E20791" w:rsidP="00E20791">
            <w:pPr>
              <w:keepNext/>
              <w:spacing w:line="360" w:lineRule="auto"/>
            </w:pPr>
            <w:r w:rsidRPr="00E20791">
              <w:rPr>
                <w:b/>
                <w:bCs/>
                <w:color w:val="1F2A33"/>
              </w:rPr>
              <w:t>Economic</w:t>
            </w:r>
          </w:p>
        </w:tc>
        <w:tc>
          <w:tcPr>
            <w:tcW w:w="4113" w:type="dxa"/>
          </w:tcPr>
          <w:p w14:paraId="4ACEAB18" w14:textId="7C09AB2A" w:rsidR="00E20791" w:rsidRPr="00E20791" w:rsidRDefault="0021561C" w:rsidP="00D31185">
            <w:pPr>
              <w:keepNext/>
              <w:spacing w:line="360" w:lineRule="auto"/>
              <w:jc w:val="both"/>
            </w:pPr>
            <w:r w:rsidRPr="0021561C">
              <w:rPr>
                <w:color w:val="1F2A33"/>
              </w:rPr>
              <w:t>2.3 million UK households are struggling to pay their mobile contract (Good Things Foundation, 2026). The price difference for essentials is up to 25% higher for offline consumers (Centre for Social Justice, 2023).</w:t>
            </w:r>
          </w:p>
        </w:tc>
        <w:tc>
          <w:tcPr>
            <w:tcW w:w="3030" w:type="dxa"/>
          </w:tcPr>
          <w:p w14:paraId="7586856B" w14:textId="4F32DCA7" w:rsidR="00E20791" w:rsidRPr="00E20791" w:rsidRDefault="00E20791" w:rsidP="00D31185">
            <w:pPr>
              <w:keepNext/>
              <w:spacing w:line="360" w:lineRule="auto"/>
              <w:jc w:val="both"/>
            </w:pPr>
            <w:r w:rsidRPr="00E20791">
              <w:rPr>
                <w:color w:val="1F2A33"/>
              </w:rPr>
              <w:t xml:space="preserve">Demand for low-cost devices is strong, but buyers are </w:t>
            </w:r>
            <w:r w:rsidR="00F101DE" w:rsidRPr="00E20791">
              <w:rPr>
                <w:color w:val="1F2A33"/>
              </w:rPr>
              <w:t>price sensitive</w:t>
            </w:r>
            <w:r w:rsidRPr="00E20791">
              <w:rPr>
                <w:color w:val="1F2A33"/>
              </w:rPr>
              <w:t>.</w:t>
            </w:r>
          </w:p>
        </w:tc>
      </w:tr>
      <w:tr w:rsidR="00E20791" w:rsidRPr="00E20791" w14:paraId="6B51638C" w14:textId="77777777" w:rsidTr="00E20791">
        <w:tc>
          <w:tcPr>
            <w:tcW w:w="1883" w:type="dxa"/>
          </w:tcPr>
          <w:p w14:paraId="121566DE" w14:textId="77777777" w:rsidR="00E20791" w:rsidRPr="00E20791" w:rsidRDefault="00E20791" w:rsidP="00E20791">
            <w:pPr>
              <w:keepNext/>
              <w:spacing w:line="360" w:lineRule="auto"/>
            </w:pPr>
            <w:r w:rsidRPr="00E20791">
              <w:rPr>
                <w:b/>
                <w:bCs/>
                <w:color w:val="1F2A33"/>
              </w:rPr>
              <w:t>Social</w:t>
            </w:r>
          </w:p>
        </w:tc>
        <w:tc>
          <w:tcPr>
            <w:tcW w:w="4113" w:type="dxa"/>
          </w:tcPr>
          <w:p w14:paraId="5A180A8B" w14:textId="115CE94E" w:rsidR="00E20791" w:rsidRPr="00E20791" w:rsidRDefault="0021561C" w:rsidP="00D31185">
            <w:pPr>
              <w:keepNext/>
              <w:spacing w:line="360" w:lineRule="auto"/>
              <w:jc w:val="both"/>
            </w:pPr>
            <w:r w:rsidRPr="0021561C">
              <w:rPr>
                <w:color w:val="1F2A33"/>
              </w:rPr>
              <w:t>8 million UK adults have low level digital skills (The Good Things Foundation, 2026). The rate of young people claiming benefits in Birmingham is 19.0% (Birmingham City Council, 2026).</w:t>
            </w:r>
          </w:p>
        </w:tc>
        <w:tc>
          <w:tcPr>
            <w:tcW w:w="3030" w:type="dxa"/>
          </w:tcPr>
          <w:p w14:paraId="675963AA" w14:textId="77777777" w:rsidR="00E20791" w:rsidRPr="00E20791" w:rsidRDefault="00E20791" w:rsidP="00D31185">
            <w:pPr>
              <w:keepNext/>
              <w:spacing w:line="360" w:lineRule="auto"/>
              <w:jc w:val="both"/>
            </w:pPr>
            <w:r w:rsidRPr="00E20791">
              <w:rPr>
                <w:color w:val="1F2A33"/>
              </w:rPr>
              <w:t>Clear need for devices and a local pool of trainees.</w:t>
            </w:r>
          </w:p>
        </w:tc>
      </w:tr>
      <w:tr w:rsidR="00E20791" w:rsidRPr="00E20791" w14:paraId="77D4545F" w14:textId="77777777" w:rsidTr="00E20791">
        <w:tc>
          <w:tcPr>
            <w:tcW w:w="1883" w:type="dxa"/>
          </w:tcPr>
          <w:p w14:paraId="2C64D631" w14:textId="77777777" w:rsidR="00E20791" w:rsidRPr="00E20791" w:rsidRDefault="00E20791" w:rsidP="00E20791">
            <w:pPr>
              <w:keepNext/>
              <w:spacing w:line="360" w:lineRule="auto"/>
            </w:pPr>
            <w:r w:rsidRPr="00E20791">
              <w:rPr>
                <w:b/>
                <w:bCs/>
                <w:color w:val="1F2A33"/>
              </w:rPr>
              <w:t>Technological</w:t>
            </w:r>
          </w:p>
        </w:tc>
        <w:tc>
          <w:tcPr>
            <w:tcW w:w="4113" w:type="dxa"/>
          </w:tcPr>
          <w:p w14:paraId="3379D1AB" w14:textId="6BF85B39" w:rsidR="00E20791" w:rsidRPr="00E20791" w:rsidRDefault="00325A3A" w:rsidP="00D31185">
            <w:pPr>
              <w:keepNext/>
              <w:spacing w:line="360" w:lineRule="auto"/>
              <w:jc w:val="both"/>
            </w:pPr>
            <w:r w:rsidRPr="00325A3A">
              <w:rPr>
                <w:color w:val="1F2A33"/>
              </w:rPr>
              <w:t>Buyers assess refurbished laptops based on hardware specifications like battery, memory and storage (</w:t>
            </w:r>
            <w:proofErr w:type="spellStart"/>
            <w:r w:rsidRPr="00325A3A">
              <w:rPr>
                <w:color w:val="1F2A33"/>
              </w:rPr>
              <w:t>Barkhi</w:t>
            </w:r>
            <w:proofErr w:type="spellEnd"/>
            <w:r w:rsidRPr="00325A3A">
              <w:rPr>
                <w:color w:val="1F2A33"/>
              </w:rPr>
              <w:t xml:space="preserve"> et al., 2024). </w:t>
            </w:r>
          </w:p>
        </w:tc>
        <w:tc>
          <w:tcPr>
            <w:tcW w:w="3030" w:type="dxa"/>
          </w:tcPr>
          <w:p w14:paraId="636D6BFA" w14:textId="77777777" w:rsidR="00E20791" w:rsidRPr="00E20791" w:rsidRDefault="00E20791" w:rsidP="00D31185">
            <w:pPr>
              <w:keepNext/>
              <w:spacing w:line="360" w:lineRule="auto"/>
              <w:jc w:val="both"/>
            </w:pPr>
            <w:r w:rsidRPr="00E20791">
              <w:rPr>
                <w:color w:val="1F2A33"/>
              </w:rPr>
              <w:t>Listings must show full, tested specifications.</w:t>
            </w:r>
          </w:p>
        </w:tc>
      </w:tr>
      <w:tr w:rsidR="00E20791" w:rsidRPr="00E20791" w14:paraId="2538717B" w14:textId="77777777" w:rsidTr="00E20791">
        <w:tc>
          <w:tcPr>
            <w:tcW w:w="1883" w:type="dxa"/>
          </w:tcPr>
          <w:p w14:paraId="27B5B8B3" w14:textId="77777777" w:rsidR="00E20791" w:rsidRPr="00E20791" w:rsidRDefault="00E20791" w:rsidP="00E20791">
            <w:pPr>
              <w:keepNext/>
              <w:spacing w:line="360" w:lineRule="auto"/>
            </w:pPr>
            <w:r w:rsidRPr="00E20791">
              <w:rPr>
                <w:b/>
                <w:bCs/>
                <w:color w:val="1F2A33"/>
              </w:rPr>
              <w:t>Environmental</w:t>
            </w:r>
          </w:p>
        </w:tc>
        <w:tc>
          <w:tcPr>
            <w:tcW w:w="4113" w:type="dxa"/>
          </w:tcPr>
          <w:p w14:paraId="017B6BFF" w14:textId="46FE3751" w:rsidR="00E20791" w:rsidRPr="00E20791" w:rsidRDefault="00325A3A" w:rsidP="00D31185">
            <w:pPr>
              <w:keepNext/>
              <w:spacing w:line="360" w:lineRule="auto"/>
              <w:jc w:val="both"/>
            </w:pPr>
            <w:r w:rsidRPr="00325A3A">
              <w:rPr>
                <w:color w:val="1F2A33"/>
              </w:rPr>
              <w:t xml:space="preserve">Only 22.3% of all e-waste in the world is formally recycled (Baldé et al., 2024). </w:t>
            </w:r>
          </w:p>
        </w:tc>
        <w:tc>
          <w:tcPr>
            <w:tcW w:w="3030" w:type="dxa"/>
          </w:tcPr>
          <w:p w14:paraId="76EAB541" w14:textId="77777777" w:rsidR="00E20791" w:rsidRPr="00E20791" w:rsidRDefault="00E20791" w:rsidP="00D31185">
            <w:pPr>
              <w:keepNext/>
              <w:spacing w:line="360" w:lineRule="auto"/>
              <w:jc w:val="both"/>
            </w:pPr>
            <w:r w:rsidRPr="00E20791">
              <w:rPr>
                <w:color w:val="1F2A33"/>
              </w:rPr>
              <w:t>Reuse gives a measurable environmental story.</w:t>
            </w:r>
          </w:p>
        </w:tc>
      </w:tr>
      <w:tr w:rsidR="00E20791" w:rsidRPr="00E20791" w14:paraId="7C78C989" w14:textId="77777777" w:rsidTr="00E20791">
        <w:tc>
          <w:tcPr>
            <w:tcW w:w="1883" w:type="dxa"/>
          </w:tcPr>
          <w:p w14:paraId="01664C3C" w14:textId="77777777" w:rsidR="00E20791" w:rsidRPr="00E20791" w:rsidRDefault="00E20791" w:rsidP="00E20791">
            <w:pPr>
              <w:spacing w:line="360" w:lineRule="auto"/>
            </w:pPr>
            <w:r w:rsidRPr="00E20791">
              <w:rPr>
                <w:b/>
                <w:bCs/>
                <w:color w:val="1F2A33"/>
              </w:rPr>
              <w:t>Legal</w:t>
            </w:r>
          </w:p>
        </w:tc>
        <w:tc>
          <w:tcPr>
            <w:tcW w:w="4113" w:type="dxa"/>
          </w:tcPr>
          <w:p w14:paraId="4C875763" w14:textId="49CFE1D0" w:rsidR="00E20791" w:rsidRPr="00E20791" w:rsidRDefault="00564DCC" w:rsidP="00D31185">
            <w:pPr>
              <w:spacing w:line="360" w:lineRule="auto"/>
              <w:jc w:val="both"/>
            </w:pPr>
            <w:r w:rsidRPr="00564DCC">
              <w:rPr>
                <w:color w:val="1F2A33"/>
              </w:rPr>
              <w:t>The Digital Markets, Competition and Consumers Act 2024 provides the CMA with new tools to tackle and penalise inaccurate claims.</w:t>
            </w:r>
          </w:p>
        </w:tc>
        <w:tc>
          <w:tcPr>
            <w:tcW w:w="3030" w:type="dxa"/>
          </w:tcPr>
          <w:p w14:paraId="7F3056A4" w14:textId="77777777" w:rsidR="00E20791" w:rsidRPr="00E20791" w:rsidRDefault="00E20791" w:rsidP="00D31185">
            <w:pPr>
              <w:spacing w:line="360" w:lineRule="auto"/>
              <w:jc w:val="both"/>
            </w:pPr>
            <w:r w:rsidRPr="00E20791">
              <w:rPr>
                <w:color w:val="1F2A33"/>
              </w:rPr>
              <w:t>Product grades and green claims must be accurate.</w:t>
            </w:r>
          </w:p>
        </w:tc>
      </w:tr>
    </w:tbl>
    <w:p w14:paraId="600845B2" w14:textId="77777777" w:rsidR="00DE0190" w:rsidRDefault="00E55DFD">
      <w:pPr>
        <w:spacing w:before="60" w:after="200" w:line="276" w:lineRule="auto"/>
      </w:pPr>
      <w:r>
        <w:rPr>
          <w:i/>
          <w:iCs/>
          <w:color w:val="444444"/>
          <w:sz w:val="20"/>
          <w:szCs w:val="20"/>
        </w:rPr>
        <w:t>Source: Author’s own, using the sources cited.</w:t>
      </w:r>
    </w:p>
    <w:p w14:paraId="600845B3" w14:textId="466CA1B5" w:rsidR="00DE0190" w:rsidRDefault="00564DCC">
      <w:pPr>
        <w:spacing w:after="160" w:line="360" w:lineRule="auto"/>
        <w:jc w:val="both"/>
      </w:pPr>
      <w:r w:rsidRPr="00564DCC">
        <w:t>Social and environmental factors are the best opportunities. Figure 3 illustrates the local need – Birmingham has an almost quadruple all age claimant rate to the UK.</w:t>
      </w:r>
    </w:p>
    <w:p w14:paraId="600845B4" w14:textId="77777777" w:rsidR="00DE0190" w:rsidRDefault="00E55DFD" w:rsidP="00311A62">
      <w:pPr>
        <w:keepNext/>
        <w:spacing w:before="120" w:after="40"/>
        <w:jc w:val="center"/>
      </w:pPr>
      <w:r>
        <w:rPr>
          <w:noProof/>
        </w:rPr>
        <w:drawing>
          <wp:inline distT="0" distB="0" distL="0" distR="0" wp14:anchorId="60084619" wp14:editId="6E40ABE3">
            <wp:extent cx="5680455" cy="2429301"/>
            <wp:effectExtent l="0" t="0" r="0" b="9525"/>
            <wp:docPr id="902137441" name="fig3" descr="Claimant rates in Birmingham and the UK, April 2026" title="Fig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702317" cy="2438651"/>
                    </a:xfrm>
                    <a:prstGeom prst="rect">
                      <a:avLst/>
                    </a:prstGeom>
                  </pic:spPr>
                </pic:pic>
              </a:graphicData>
            </a:graphic>
          </wp:inline>
        </w:drawing>
      </w:r>
    </w:p>
    <w:p w14:paraId="436BE269" w14:textId="59008C29" w:rsidR="00311A62" w:rsidRDefault="00311A62" w:rsidP="00311A62">
      <w:pPr>
        <w:keepNext/>
        <w:spacing w:before="120" w:after="40"/>
        <w:jc w:val="center"/>
      </w:pPr>
      <w:r>
        <w:rPr>
          <w:b/>
          <w:bCs/>
          <w:sz w:val="22"/>
          <w:szCs w:val="22"/>
        </w:rPr>
        <w:t>Figure 3: Claimant rates in Birmingham and the UK, April 2026</w:t>
      </w:r>
    </w:p>
    <w:p w14:paraId="600845B6" w14:textId="77777777" w:rsidR="00DE0190" w:rsidRDefault="00E55DFD" w:rsidP="00311A62">
      <w:pPr>
        <w:spacing w:before="60" w:after="200" w:line="276" w:lineRule="auto"/>
        <w:jc w:val="center"/>
      </w:pPr>
      <w:r>
        <w:rPr>
          <w:i/>
          <w:iCs/>
          <w:color w:val="444444"/>
          <w:sz w:val="20"/>
          <w:szCs w:val="20"/>
        </w:rPr>
        <w:t>Source: Adapted from Birmingham City Council (2026).</w:t>
      </w:r>
    </w:p>
    <w:p w14:paraId="29150B0E" w14:textId="77777777" w:rsidR="00D31185" w:rsidRDefault="00E55DFD" w:rsidP="00D31185">
      <w:pPr>
        <w:spacing w:after="160" w:line="360" w:lineRule="auto"/>
        <w:jc w:val="both"/>
      </w:pPr>
      <w:r>
        <w:t>The economic picture is mixed. Tight budgets push buyers towards refurbished goods, but they also make buyers afraid of wasting money on a faulty device.</w:t>
      </w:r>
      <w:bookmarkStart w:id="8" w:name="_Toc242880217"/>
    </w:p>
    <w:p w14:paraId="2B1D1E3F" w14:textId="77777777" w:rsidR="00D31185" w:rsidRDefault="009968E9" w:rsidP="00D31185">
      <w:pPr>
        <w:spacing w:after="160" w:line="360" w:lineRule="auto"/>
        <w:jc w:val="both"/>
      </w:pPr>
      <w:r>
        <w:rPr>
          <w:b/>
          <w:bCs/>
          <w:color w:val="1F2A33"/>
          <w:sz w:val="28"/>
          <w:szCs w:val="28"/>
        </w:rPr>
        <w:t>2.2 Competition</w:t>
      </w:r>
      <w:bookmarkEnd w:id="8"/>
    </w:p>
    <w:p w14:paraId="69E204D5" w14:textId="733EF0B8" w:rsidR="00D31185" w:rsidRDefault="009968E9" w:rsidP="00D31185">
      <w:pPr>
        <w:spacing w:after="160" w:line="360" w:lineRule="auto"/>
        <w:jc w:val="both"/>
      </w:pPr>
      <w:r>
        <w:t xml:space="preserve">Table 2 compares the four main types of </w:t>
      </w:r>
      <w:r w:rsidR="006745B5">
        <w:t>competitors</w:t>
      </w:r>
      <w:r>
        <w:t>.</w:t>
      </w:r>
    </w:p>
    <w:p w14:paraId="36887AD8" w14:textId="4ABCA253" w:rsidR="00D31185" w:rsidRDefault="00D31185" w:rsidP="00D31185">
      <w:pPr>
        <w:spacing w:after="160" w:line="360" w:lineRule="auto"/>
        <w:jc w:val="both"/>
      </w:pPr>
      <w:r>
        <w:rPr>
          <w:b/>
          <w:bCs/>
          <w:sz w:val="22"/>
          <w:szCs w:val="22"/>
        </w:rPr>
        <w:t>Table 2: Main competitor types</w:t>
      </w:r>
    </w:p>
    <w:tbl>
      <w:tblPr>
        <w:tblStyle w:val="TableGrid"/>
        <w:tblpPr w:leftFromText="180" w:rightFromText="180" w:vertAnchor="text" w:horzAnchor="margin" w:tblpY="496"/>
        <w:tblW w:w="9026" w:type="dxa"/>
        <w:tblLook w:val="04A0" w:firstRow="1" w:lastRow="0" w:firstColumn="1" w:lastColumn="0" w:noHBand="0" w:noVBand="1"/>
      </w:tblPr>
      <w:tblGrid>
        <w:gridCol w:w="2500"/>
        <w:gridCol w:w="2050"/>
        <w:gridCol w:w="2250"/>
        <w:gridCol w:w="2226"/>
      </w:tblGrid>
      <w:tr w:rsidR="00D31185" w:rsidRPr="00E20791" w14:paraId="2860DF74" w14:textId="77777777" w:rsidTr="00D31185">
        <w:tc>
          <w:tcPr>
            <w:tcW w:w="2500" w:type="dxa"/>
            <w:shd w:val="clear" w:color="auto" w:fill="D1D1D1" w:themeFill="background2" w:themeFillShade="E6"/>
          </w:tcPr>
          <w:p w14:paraId="207BAF97" w14:textId="77777777" w:rsidR="00D31185" w:rsidRPr="00E20791" w:rsidRDefault="00D31185" w:rsidP="00D31185">
            <w:pPr>
              <w:keepNext/>
              <w:spacing w:line="360" w:lineRule="auto"/>
              <w:rPr>
                <w:color w:val="000000" w:themeColor="text1"/>
              </w:rPr>
            </w:pPr>
            <w:r w:rsidRPr="00E20791">
              <w:rPr>
                <w:b/>
                <w:bCs/>
                <w:color w:val="000000" w:themeColor="text1"/>
              </w:rPr>
              <w:t>Competitor type</w:t>
            </w:r>
          </w:p>
        </w:tc>
        <w:tc>
          <w:tcPr>
            <w:tcW w:w="2050" w:type="dxa"/>
            <w:shd w:val="clear" w:color="auto" w:fill="D1D1D1" w:themeFill="background2" w:themeFillShade="E6"/>
          </w:tcPr>
          <w:p w14:paraId="440C078D" w14:textId="77777777" w:rsidR="00D31185" w:rsidRPr="00E20791" w:rsidRDefault="00D31185" w:rsidP="00D31185">
            <w:pPr>
              <w:keepNext/>
              <w:spacing w:line="360" w:lineRule="auto"/>
              <w:rPr>
                <w:color w:val="000000" w:themeColor="text1"/>
              </w:rPr>
            </w:pPr>
            <w:r w:rsidRPr="00E20791">
              <w:rPr>
                <w:b/>
                <w:bCs/>
                <w:color w:val="000000" w:themeColor="text1"/>
              </w:rPr>
              <w:t>Strength</w:t>
            </w:r>
          </w:p>
        </w:tc>
        <w:tc>
          <w:tcPr>
            <w:tcW w:w="2250" w:type="dxa"/>
            <w:shd w:val="clear" w:color="auto" w:fill="D1D1D1" w:themeFill="background2" w:themeFillShade="E6"/>
          </w:tcPr>
          <w:p w14:paraId="1C8A81F1" w14:textId="77777777" w:rsidR="00D31185" w:rsidRPr="00E20791" w:rsidRDefault="00D31185" w:rsidP="00D31185">
            <w:pPr>
              <w:keepNext/>
              <w:spacing w:line="360" w:lineRule="auto"/>
              <w:rPr>
                <w:color w:val="000000" w:themeColor="text1"/>
              </w:rPr>
            </w:pPr>
            <w:r w:rsidRPr="00E20791">
              <w:rPr>
                <w:b/>
                <w:bCs/>
                <w:color w:val="000000" w:themeColor="text1"/>
              </w:rPr>
              <w:t>Limitation</w:t>
            </w:r>
          </w:p>
        </w:tc>
        <w:tc>
          <w:tcPr>
            <w:tcW w:w="2226" w:type="dxa"/>
            <w:shd w:val="clear" w:color="auto" w:fill="D1D1D1" w:themeFill="background2" w:themeFillShade="E6"/>
          </w:tcPr>
          <w:p w14:paraId="08A7CC9A" w14:textId="77777777" w:rsidR="00D31185" w:rsidRPr="00E20791" w:rsidRDefault="00D31185" w:rsidP="00D31185">
            <w:pPr>
              <w:keepNext/>
              <w:spacing w:line="360" w:lineRule="auto"/>
              <w:rPr>
                <w:color w:val="000000" w:themeColor="text1"/>
              </w:rPr>
            </w:pPr>
            <w:proofErr w:type="spellStart"/>
            <w:r w:rsidRPr="00E20791">
              <w:rPr>
                <w:b/>
                <w:bCs/>
                <w:color w:val="000000" w:themeColor="text1"/>
              </w:rPr>
              <w:t>SecondByte</w:t>
            </w:r>
            <w:proofErr w:type="spellEnd"/>
            <w:r w:rsidRPr="00E20791">
              <w:rPr>
                <w:b/>
                <w:bCs/>
                <w:color w:val="000000" w:themeColor="text1"/>
              </w:rPr>
              <w:t xml:space="preserve"> response</w:t>
            </w:r>
          </w:p>
        </w:tc>
      </w:tr>
      <w:tr w:rsidR="00D31185" w:rsidRPr="00E20791" w14:paraId="684DF5F2" w14:textId="77777777" w:rsidTr="00D31185">
        <w:tc>
          <w:tcPr>
            <w:tcW w:w="2500" w:type="dxa"/>
          </w:tcPr>
          <w:p w14:paraId="27691EC3" w14:textId="77777777" w:rsidR="00D31185" w:rsidRPr="00E20791" w:rsidRDefault="00D31185" w:rsidP="00D31185">
            <w:pPr>
              <w:keepNext/>
              <w:spacing w:line="360" w:lineRule="auto"/>
              <w:jc w:val="both"/>
            </w:pPr>
            <w:r w:rsidRPr="00E20791">
              <w:rPr>
                <w:b/>
                <w:bCs/>
                <w:color w:val="1F2A33"/>
              </w:rPr>
              <w:t>National online marketplaces (e.g. Back Market)</w:t>
            </w:r>
          </w:p>
        </w:tc>
        <w:tc>
          <w:tcPr>
            <w:tcW w:w="2050" w:type="dxa"/>
          </w:tcPr>
          <w:p w14:paraId="06CDEC78" w14:textId="77777777" w:rsidR="00D31185" w:rsidRPr="00E20791" w:rsidRDefault="00D31185" w:rsidP="00D31185">
            <w:pPr>
              <w:keepNext/>
              <w:spacing w:line="360" w:lineRule="auto"/>
              <w:jc w:val="both"/>
            </w:pPr>
            <w:r w:rsidRPr="00E20791">
              <w:rPr>
                <w:color w:val="1F2A33"/>
              </w:rPr>
              <w:t>Wide choice and national reach</w:t>
            </w:r>
          </w:p>
        </w:tc>
        <w:tc>
          <w:tcPr>
            <w:tcW w:w="2250" w:type="dxa"/>
          </w:tcPr>
          <w:p w14:paraId="24F571F7" w14:textId="77777777" w:rsidR="00D31185" w:rsidRPr="00E20791" w:rsidRDefault="00D31185" w:rsidP="00D31185">
            <w:pPr>
              <w:keepNext/>
              <w:spacing w:line="360" w:lineRule="auto"/>
              <w:jc w:val="both"/>
            </w:pPr>
            <w:r w:rsidRPr="00E20791">
              <w:rPr>
                <w:color w:val="1F2A33"/>
              </w:rPr>
              <w:t>Many different sellers; no local workshop</w:t>
            </w:r>
          </w:p>
        </w:tc>
        <w:tc>
          <w:tcPr>
            <w:tcW w:w="2226" w:type="dxa"/>
          </w:tcPr>
          <w:p w14:paraId="7721D74F" w14:textId="77777777" w:rsidR="00D31185" w:rsidRPr="00E20791" w:rsidRDefault="00D31185" w:rsidP="00D31185">
            <w:pPr>
              <w:keepNext/>
              <w:spacing w:line="360" w:lineRule="auto"/>
              <w:jc w:val="both"/>
            </w:pPr>
            <w:r w:rsidRPr="00E20791">
              <w:rPr>
                <w:color w:val="1F2A33"/>
              </w:rPr>
              <w:t>Local collection, repair and in-person returns</w:t>
            </w:r>
          </w:p>
        </w:tc>
      </w:tr>
      <w:tr w:rsidR="00D31185" w:rsidRPr="00E20791" w14:paraId="095F802E" w14:textId="77777777" w:rsidTr="00D31185">
        <w:tc>
          <w:tcPr>
            <w:tcW w:w="2500" w:type="dxa"/>
          </w:tcPr>
          <w:p w14:paraId="11E135AF" w14:textId="77777777" w:rsidR="00D31185" w:rsidRPr="00E20791" w:rsidRDefault="00D31185" w:rsidP="00D31185">
            <w:pPr>
              <w:keepNext/>
              <w:spacing w:line="360" w:lineRule="auto"/>
              <w:jc w:val="both"/>
            </w:pPr>
            <w:r w:rsidRPr="00E20791">
              <w:rPr>
                <w:b/>
                <w:bCs/>
                <w:color w:val="1F2A33"/>
              </w:rPr>
              <w:t xml:space="preserve">High-street trade-in chains (e.g. </w:t>
            </w:r>
            <w:proofErr w:type="spellStart"/>
            <w:r w:rsidRPr="00E20791">
              <w:rPr>
                <w:b/>
                <w:bCs/>
                <w:color w:val="1F2A33"/>
              </w:rPr>
              <w:t>CeX</w:t>
            </w:r>
            <w:proofErr w:type="spellEnd"/>
            <w:r w:rsidRPr="00E20791">
              <w:rPr>
                <w:b/>
                <w:bCs/>
                <w:color w:val="1F2A33"/>
              </w:rPr>
              <w:t>)</w:t>
            </w:r>
          </w:p>
        </w:tc>
        <w:tc>
          <w:tcPr>
            <w:tcW w:w="2050" w:type="dxa"/>
          </w:tcPr>
          <w:p w14:paraId="07D53C37" w14:textId="77777777" w:rsidR="00D31185" w:rsidRPr="00E20791" w:rsidRDefault="00D31185" w:rsidP="00D31185">
            <w:pPr>
              <w:keepNext/>
              <w:spacing w:line="360" w:lineRule="auto"/>
              <w:jc w:val="both"/>
            </w:pPr>
            <w:r w:rsidRPr="00E20791">
              <w:rPr>
                <w:color w:val="1F2A33"/>
              </w:rPr>
              <w:t>Physical stores and quick trade-in</w:t>
            </w:r>
          </w:p>
        </w:tc>
        <w:tc>
          <w:tcPr>
            <w:tcW w:w="2250" w:type="dxa"/>
          </w:tcPr>
          <w:p w14:paraId="1A73C1F4" w14:textId="77777777" w:rsidR="00D31185" w:rsidRPr="00E20791" w:rsidRDefault="00D31185" w:rsidP="00D31185">
            <w:pPr>
              <w:keepNext/>
              <w:spacing w:line="360" w:lineRule="auto"/>
              <w:jc w:val="both"/>
            </w:pPr>
            <w:r w:rsidRPr="00E20791">
              <w:rPr>
                <w:color w:val="1F2A33"/>
              </w:rPr>
              <w:t>General second-hand focus</w:t>
            </w:r>
          </w:p>
        </w:tc>
        <w:tc>
          <w:tcPr>
            <w:tcW w:w="2226" w:type="dxa"/>
          </w:tcPr>
          <w:p w14:paraId="65E47B6A" w14:textId="77777777" w:rsidR="00D31185" w:rsidRPr="00E20791" w:rsidRDefault="00D31185" w:rsidP="00D31185">
            <w:pPr>
              <w:keepNext/>
              <w:spacing w:line="360" w:lineRule="auto"/>
              <w:jc w:val="both"/>
            </w:pPr>
            <w:r w:rsidRPr="00E20791">
              <w:rPr>
                <w:color w:val="1F2A33"/>
              </w:rPr>
              <w:t>Specialist, advice-led laptop sales</w:t>
            </w:r>
          </w:p>
        </w:tc>
      </w:tr>
      <w:tr w:rsidR="00D31185" w:rsidRPr="00E20791" w14:paraId="4C125A64" w14:textId="77777777" w:rsidTr="00D31185">
        <w:tc>
          <w:tcPr>
            <w:tcW w:w="2500" w:type="dxa"/>
          </w:tcPr>
          <w:p w14:paraId="2FC5230D" w14:textId="78F2EC93" w:rsidR="00D31185" w:rsidRPr="00E20791" w:rsidRDefault="00D31185" w:rsidP="00D31185">
            <w:pPr>
              <w:keepNext/>
              <w:spacing w:line="360" w:lineRule="auto"/>
              <w:jc w:val="both"/>
            </w:pPr>
            <w:r w:rsidRPr="00E20791">
              <w:rPr>
                <w:b/>
                <w:bCs/>
                <w:color w:val="1F2A33"/>
              </w:rPr>
              <w:t xml:space="preserve">Large </w:t>
            </w:r>
            <w:r w:rsidR="00F101DE" w:rsidRPr="00E20791">
              <w:rPr>
                <w:b/>
                <w:bCs/>
                <w:color w:val="1F2A33"/>
              </w:rPr>
              <w:t>retailers</w:t>
            </w:r>
            <w:r w:rsidRPr="00E20791">
              <w:rPr>
                <w:b/>
                <w:bCs/>
                <w:color w:val="1F2A33"/>
              </w:rPr>
              <w:t xml:space="preserve"> refurbished ranges (e.g. Currys)</w:t>
            </w:r>
          </w:p>
        </w:tc>
        <w:tc>
          <w:tcPr>
            <w:tcW w:w="2050" w:type="dxa"/>
          </w:tcPr>
          <w:p w14:paraId="38DE885C" w14:textId="77777777" w:rsidR="00D31185" w:rsidRPr="00E20791" w:rsidRDefault="00D31185" w:rsidP="00D31185">
            <w:pPr>
              <w:keepNext/>
              <w:spacing w:line="360" w:lineRule="auto"/>
              <w:jc w:val="both"/>
            </w:pPr>
            <w:r w:rsidRPr="00E20791">
              <w:rPr>
                <w:color w:val="1F2A33"/>
              </w:rPr>
              <w:t>Strong brand trust</w:t>
            </w:r>
          </w:p>
        </w:tc>
        <w:tc>
          <w:tcPr>
            <w:tcW w:w="2250" w:type="dxa"/>
          </w:tcPr>
          <w:p w14:paraId="4C21F4B5" w14:textId="77777777" w:rsidR="00D31185" w:rsidRPr="00E20791" w:rsidRDefault="00D31185" w:rsidP="00D31185">
            <w:pPr>
              <w:keepNext/>
              <w:spacing w:line="360" w:lineRule="auto"/>
              <w:jc w:val="both"/>
            </w:pPr>
            <w:r w:rsidRPr="00E20791">
              <w:rPr>
                <w:color w:val="1F2A33"/>
              </w:rPr>
              <w:t>No link to local jobs or donations</w:t>
            </w:r>
          </w:p>
        </w:tc>
        <w:tc>
          <w:tcPr>
            <w:tcW w:w="2226" w:type="dxa"/>
          </w:tcPr>
          <w:p w14:paraId="4DB5A1F0" w14:textId="77777777" w:rsidR="00D31185" w:rsidRPr="00E20791" w:rsidRDefault="00D31185" w:rsidP="00D31185">
            <w:pPr>
              <w:keepNext/>
              <w:spacing w:line="360" w:lineRule="auto"/>
              <w:jc w:val="both"/>
            </w:pPr>
            <w:r w:rsidRPr="00E20791">
              <w:rPr>
                <w:color w:val="1F2A33"/>
              </w:rPr>
              <w:t>Social mission and erasure certificates</w:t>
            </w:r>
          </w:p>
        </w:tc>
      </w:tr>
      <w:tr w:rsidR="00D31185" w:rsidRPr="00E20791" w14:paraId="11D3544C" w14:textId="77777777" w:rsidTr="00D31185">
        <w:tc>
          <w:tcPr>
            <w:tcW w:w="2500" w:type="dxa"/>
          </w:tcPr>
          <w:p w14:paraId="77227EDF" w14:textId="77777777" w:rsidR="00D31185" w:rsidRPr="00E20791" w:rsidRDefault="00D31185" w:rsidP="00D31185">
            <w:pPr>
              <w:spacing w:line="360" w:lineRule="auto"/>
              <w:jc w:val="both"/>
            </w:pPr>
            <w:r w:rsidRPr="00E20791">
              <w:rPr>
                <w:b/>
                <w:bCs/>
                <w:color w:val="1F2A33"/>
              </w:rPr>
              <w:t>Independent repair shops</w:t>
            </w:r>
          </w:p>
        </w:tc>
        <w:tc>
          <w:tcPr>
            <w:tcW w:w="2050" w:type="dxa"/>
          </w:tcPr>
          <w:p w14:paraId="016A3B55" w14:textId="77777777" w:rsidR="00D31185" w:rsidRPr="00E20791" w:rsidRDefault="00D31185" w:rsidP="00D31185">
            <w:pPr>
              <w:spacing w:line="360" w:lineRule="auto"/>
              <w:jc w:val="both"/>
            </w:pPr>
            <w:r w:rsidRPr="00E20791">
              <w:rPr>
                <w:color w:val="1F2A33"/>
              </w:rPr>
              <w:t>Local and personal</w:t>
            </w:r>
          </w:p>
        </w:tc>
        <w:tc>
          <w:tcPr>
            <w:tcW w:w="2250" w:type="dxa"/>
          </w:tcPr>
          <w:p w14:paraId="6372EB57" w14:textId="77777777" w:rsidR="00D31185" w:rsidRPr="00E20791" w:rsidRDefault="00D31185" w:rsidP="00D31185">
            <w:pPr>
              <w:spacing w:line="360" w:lineRule="auto"/>
              <w:jc w:val="both"/>
            </w:pPr>
            <w:r w:rsidRPr="00E20791">
              <w:rPr>
                <w:color w:val="1F2A33"/>
              </w:rPr>
              <w:t>Small stock; limited online presence</w:t>
            </w:r>
          </w:p>
        </w:tc>
        <w:tc>
          <w:tcPr>
            <w:tcW w:w="2226" w:type="dxa"/>
          </w:tcPr>
          <w:p w14:paraId="4ABB630A" w14:textId="77777777" w:rsidR="00D31185" w:rsidRPr="00E20791" w:rsidRDefault="00D31185" w:rsidP="00D31185">
            <w:pPr>
              <w:spacing w:line="360" w:lineRule="auto"/>
              <w:jc w:val="both"/>
            </w:pPr>
            <w:r w:rsidRPr="00E20791">
              <w:rPr>
                <w:color w:val="1F2A33"/>
              </w:rPr>
              <w:t>Larger graded stock sold online</w:t>
            </w:r>
          </w:p>
        </w:tc>
      </w:tr>
    </w:tbl>
    <w:p w14:paraId="4DC48C78" w14:textId="77777777" w:rsidR="009968E9" w:rsidRDefault="009968E9" w:rsidP="009968E9">
      <w:pPr>
        <w:spacing w:before="60" w:after="200" w:line="276" w:lineRule="auto"/>
      </w:pPr>
      <w:r>
        <w:rPr>
          <w:i/>
          <w:iCs/>
          <w:color w:val="444444"/>
          <w:sz w:val="20"/>
          <w:szCs w:val="20"/>
        </w:rPr>
        <w:t>Source: Author’s own.</w:t>
      </w:r>
    </w:p>
    <w:p w14:paraId="084DA393" w14:textId="1895E4D0" w:rsidR="009968E9" w:rsidRDefault="00574D5D" w:rsidP="009968E9">
      <w:pPr>
        <w:spacing w:after="160" w:line="360" w:lineRule="auto"/>
        <w:jc w:val="both"/>
      </w:pPr>
      <w:r w:rsidRPr="00574D5D">
        <w:t xml:space="preserve">Rivals are good on reach or brand, but none has provided local repair or erasure certificates and social mission. The greater danger is lack of consumer confidence. A study involving 1801 consumers revealed several factors such as perceived risk and ‘contamination' concerns to be central to refurbished purchase intention (Wallner et al., 2024). The key to </w:t>
      </w:r>
      <w:proofErr w:type="spellStart"/>
      <w:r w:rsidRPr="00574D5D">
        <w:t>SecondByte's</w:t>
      </w:r>
      <w:proofErr w:type="spellEnd"/>
      <w:r w:rsidRPr="00574D5D">
        <w:t xml:space="preserve"> competitive edge must therefore be based on trust.</w:t>
      </w:r>
    </w:p>
    <w:p w14:paraId="1EC0ADC3" w14:textId="32468478" w:rsidR="009968E9" w:rsidRPr="00C671ED" w:rsidRDefault="009968E9" w:rsidP="00C671ED">
      <w:pPr>
        <w:rPr>
          <w:b/>
          <w:bCs/>
          <w:color w:val="1F4E79"/>
          <w:sz w:val="32"/>
          <w:szCs w:val="32"/>
        </w:rPr>
      </w:pPr>
      <w:r>
        <w:br w:type="page"/>
      </w:r>
    </w:p>
    <w:p w14:paraId="600845D6" w14:textId="79A750EB" w:rsidR="00DE0190" w:rsidRDefault="00E55DFD">
      <w:pPr>
        <w:pStyle w:val="Heading1"/>
        <w:spacing w:before="240" w:after="160" w:line="360" w:lineRule="auto"/>
      </w:pPr>
      <w:bookmarkStart w:id="9" w:name="_Toc242880218"/>
      <w:r>
        <w:t>3. Marketing Communications</w:t>
      </w:r>
      <w:bookmarkEnd w:id="9"/>
    </w:p>
    <w:p w14:paraId="600845D7" w14:textId="77777777" w:rsidR="00DE0190" w:rsidRDefault="00E55DFD">
      <w:pPr>
        <w:pStyle w:val="Heading2"/>
        <w:keepNext/>
        <w:spacing w:before="160" w:after="120" w:line="360" w:lineRule="auto"/>
      </w:pPr>
      <w:bookmarkStart w:id="10" w:name="_Toc242880219"/>
      <w:r>
        <w:t xml:space="preserve">3.1 Strategy 1: Trust-led </w:t>
      </w:r>
      <w:proofErr w:type="gramStart"/>
      <w:r>
        <w:t>Social Media</w:t>
      </w:r>
      <w:bookmarkEnd w:id="10"/>
      <w:proofErr w:type="gramEnd"/>
    </w:p>
    <w:p w14:paraId="1BF71D2B" w14:textId="534C1E49" w:rsidR="00574D5D" w:rsidRDefault="00574D5D" w:rsidP="00574D5D">
      <w:pPr>
        <w:spacing w:after="160" w:line="360" w:lineRule="auto"/>
        <w:jc w:val="both"/>
      </w:pPr>
      <w:r>
        <w:t>Buyers of refurbished electronics evaluate the brand and the retailer first, followed by price and warranty and quality (</w:t>
      </w:r>
      <w:proofErr w:type="spellStart"/>
      <w:r>
        <w:t>Barkhi</w:t>
      </w:r>
      <w:proofErr w:type="spellEnd"/>
      <w:r>
        <w:t xml:space="preserve"> et al., 2024). That's the order </w:t>
      </w:r>
      <w:proofErr w:type="spellStart"/>
      <w:r>
        <w:t>SecondByte's</w:t>
      </w:r>
      <w:proofErr w:type="spellEnd"/>
      <w:r>
        <w:t xml:space="preserve"> content will appear. Videos on platforms such as Instagram and TikTok will display the actual process of eradicating and testing and cleaning laptops. Each listing will include battery health, storage type and grade. Google reviews will be asked for on a post-sale basis.</w:t>
      </w:r>
    </w:p>
    <w:p w14:paraId="600845D9" w14:textId="7226B92F" w:rsidR="00DE0190" w:rsidRDefault="00574D5D" w:rsidP="00574D5D">
      <w:pPr>
        <w:spacing w:after="160" w:line="360" w:lineRule="auto"/>
        <w:jc w:val="both"/>
      </w:pPr>
      <w:r>
        <w:t xml:space="preserve">Social media is an appropriate channel for a small company as it helps in creating an interactive online community at a minimal cost (Pellegrino and Abe, 2023). Kotler, </w:t>
      </w:r>
      <w:proofErr w:type="spellStart"/>
      <w:r>
        <w:t>Kartajaya</w:t>
      </w:r>
      <w:proofErr w:type="spellEnd"/>
      <w:r>
        <w:t xml:space="preserve"> and Setiawan (2021) state that technology must be used in a human centred approach. The founder(s) and trainees will thus feature in videos and share their story.</w:t>
      </w:r>
    </w:p>
    <w:p w14:paraId="600845DA" w14:textId="77777777" w:rsidR="00DE0190" w:rsidRDefault="00E55DFD">
      <w:pPr>
        <w:pStyle w:val="Heading2"/>
        <w:keepNext/>
        <w:spacing w:before="160" w:after="120" w:line="360" w:lineRule="auto"/>
      </w:pPr>
      <w:bookmarkStart w:id="11" w:name="_Toc242880220"/>
      <w:r>
        <w:t>3.2 Strategy 2: Partnerships and Credible Green Claims</w:t>
      </w:r>
      <w:bookmarkEnd w:id="11"/>
    </w:p>
    <w:p w14:paraId="40BC4439" w14:textId="09CB467F" w:rsidR="00FC24CB" w:rsidRDefault="00FC24CB" w:rsidP="00FC24CB">
      <w:pPr>
        <w:spacing w:after="160" w:line="360" w:lineRule="auto"/>
        <w:jc w:val="both"/>
      </w:pPr>
      <w:r>
        <w:t xml:space="preserve">The second strategy is aimed at organisations. The service will be free for Birmingham SMEs, colleges and housing associations to take their products back. This assures stock and builds referrals. There will be a </w:t>
      </w:r>
      <w:r w:rsidR="00F101DE">
        <w:t>pop-up sale</w:t>
      </w:r>
      <w:r>
        <w:t xml:space="preserve"> in student unions and libraries at the beginning of each term.</w:t>
      </w:r>
    </w:p>
    <w:p w14:paraId="600845DC" w14:textId="11920AFD" w:rsidR="00DE0190" w:rsidRDefault="00FC24CB" w:rsidP="00FC24CB">
      <w:pPr>
        <w:spacing w:after="160" w:line="360" w:lineRule="auto"/>
        <w:jc w:val="both"/>
      </w:pPr>
      <w:r>
        <w:t>Green messages will be concrete, such as ‘1,000 laptops reused', not vague, such as ‘eco-friendly'. Perceived greenwashing is associated with consumer assessments of a firm's environmental performance, as well as their assessment of the firm's products (Szabo and Webster, 2021). Their study also correlated these perceptions with website interactivity, meaning that the website will display a live count of the number of laptops that have been reused and donated. The 2024 Act also diminishes the legal risk involved in accurate claims.</w:t>
      </w:r>
    </w:p>
    <w:p w14:paraId="600845DD" w14:textId="77777777" w:rsidR="00DE0190" w:rsidRDefault="00E55DFD">
      <w:pPr>
        <w:pStyle w:val="Heading2"/>
        <w:keepNext/>
        <w:spacing w:before="160" w:after="120" w:line="360" w:lineRule="auto"/>
      </w:pPr>
      <w:bookmarkStart w:id="12" w:name="_Toc242880221"/>
      <w:r>
        <w:t>3.3 Budget and Measures</w:t>
      </w:r>
      <w:bookmarkEnd w:id="12"/>
    </w:p>
    <w:p w14:paraId="600845DE" w14:textId="3836BF09" w:rsidR="00DE0190" w:rsidRDefault="00FC24CB">
      <w:pPr>
        <w:spacing w:after="160" w:line="360" w:lineRule="auto"/>
        <w:jc w:val="both"/>
      </w:pPr>
      <w:r w:rsidRPr="00FC24CB">
        <w:t>Launch marketing is £800 (social media ads near universities and colleges £500, leaflets and pop-up stand £300). Success will be determined by cost per sale, average review rating and number of business suppliers signed in first six months.</w:t>
      </w:r>
    </w:p>
    <w:p w14:paraId="69E1783D" w14:textId="77777777" w:rsidR="00311A62" w:rsidRDefault="00311A62">
      <w:pPr>
        <w:rPr>
          <w:b/>
          <w:bCs/>
          <w:color w:val="1F4E79"/>
          <w:sz w:val="32"/>
          <w:szCs w:val="32"/>
        </w:rPr>
      </w:pPr>
      <w:bookmarkStart w:id="13" w:name="_Toc242880222"/>
      <w:r>
        <w:br w:type="page"/>
      </w:r>
    </w:p>
    <w:p w14:paraId="600845DF" w14:textId="218AEE37" w:rsidR="00DE0190" w:rsidRDefault="00E55DFD">
      <w:pPr>
        <w:pStyle w:val="Heading1"/>
        <w:spacing w:before="240" w:after="160" w:line="360" w:lineRule="auto"/>
      </w:pPr>
      <w:r>
        <w:t>4. Financials</w:t>
      </w:r>
      <w:bookmarkEnd w:id="13"/>
    </w:p>
    <w:p w14:paraId="600845E0" w14:textId="77777777" w:rsidR="00DE0190" w:rsidRDefault="00E55DFD">
      <w:pPr>
        <w:pStyle w:val="Heading2"/>
        <w:keepNext/>
        <w:spacing w:before="160" w:after="120" w:line="360" w:lineRule="auto"/>
      </w:pPr>
      <w:bookmarkStart w:id="14" w:name="_Toc242880223"/>
      <w:r>
        <w:t>4.1 Funding Required and Sources</w:t>
      </w:r>
      <w:bookmarkEnd w:id="14"/>
    </w:p>
    <w:p w14:paraId="56B056CA" w14:textId="77777777" w:rsidR="00311A62" w:rsidRDefault="00E55DFD" w:rsidP="00311A62">
      <w:pPr>
        <w:spacing w:after="160" w:line="360" w:lineRule="auto"/>
        <w:jc w:val="both"/>
      </w:pPr>
      <w:proofErr w:type="spellStart"/>
      <w:r>
        <w:t>SecondByte</w:t>
      </w:r>
      <w:proofErr w:type="spellEnd"/>
      <w:r>
        <w:t xml:space="preserve"> needs £40,000. Table 3 shows the sources.</w:t>
      </w:r>
    </w:p>
    <w:p w14:paraId="600845E2" w14:textId="1C8FE0D0" w:rsidR="00DE0190" w:rsidRDefault="00E55DFD" w:rsidP="00311A62">
      <w:pPr>
        <w:spacing w:after="160" w:line="360" w:lineRule="auto"/>
        <w:jc w:val="both"/>
      </w:pPr>
      <w:r>
        <w:rPr>
          <w:b/>
          <w:bCs/>
          <w:sz w:val="22"/>
          <w:szCs w:val="22"/>
        </w:rPr>
        <w:t>Table 3: Funding sources</w:t>
      </w:r>
    </w:p>
    <w:tbl>
      <w:tblPr>
        <w:tblStyle w:val="TableGrid"/>
        <w:tblW w:w="9026" w:type="dxa"/>
        <w:tblLook w:val="04A0" w:firstRow="1" w:lastRow="0" w:firstColumn="1" w:lastColumn="0" w:noHBand="0" w:noVBand="1"/>
      </w:tblPr>
      <w:tblGrid>
        <w:gridCol w:w="2300"/>
        <w:gridCol w:w="1300"/>
        <w:gridCol w:w="1100"/>
        <w:gridCol w:w="4326"/>
      </w:tblGrid>
      <w:tr w:rsidR="00DE0190" w:rsidRPr="00311A62" w14:paraId="600845E7" w14:textId="77777777" w:rsidTr="00311A62">
        <w:tc>
          <w:tcPr>
            <w:tcW w:w="2300" w:type="dxa"/>
          </w:tcPr>
          <w:p w14:paraId="600845E3" w14:textId="77777777" w:rsidR="00DE0190" w:rsidRPr="00311A62" w:rsidRDefault="00E55DFD" w:rsidP="00311A62">
            <w:pPr>
              <w:keepNext/>
              <w:spacing w:line="360" w:lineRule="auto"/>
              <w:jc w:val="center"/>
              <w:rPr>
                <w:color w:val="000000" w:themeColor="text1"/>
              </w:rPr>
            </w:pPr>
            <w:r w:rsidRPr="00311A62">
              <w:rPr>
                <w:b/>
                <w:bCs/>
                <w:color w:val="000000" w:themeColor="text1"/>
              </w:rPr>
              <w:t>Source</w:t>
            </w:r>
          </w:p>
        </w:tc>
        <w:tc>
          <w:tcPr>
            <w:tcW w:w="1300" w:type="dxa"/>
          </w:tcPr>
          <w:p w14:paraId="600845E4" w14:textId="77777777" w:rsidR="00DE0190" w:rsidRPr="00311A62" w:rsidRDefault="00E55DFD" w:rsidP="00311A62">
            <w:pPr>
              <w:keepNext/>
              <w:spacing w:line="360" w:lineRule="auto"/>
              <w:jc w:val="center"/>
              <w:rPr>
                <w:color w:val="000000" w:themeColor="text1"/>
              </w:rPr>
            </w:pPr>
            <w:r w:rsidRPr="00311A62">
              <w:rPr>
                <w:b/>
                <w:bCs/>
                <w:color w:val="000000" w:themeColor="text1"/>
              </w:rPr>
              <w:t>Amount</w:t>
            </w:r>
          </w:p>
        </w:tc>
        <w:tc>
          <w:tcPr>
            <w:tcW w:w="1100" w:type="dxa"/>
          </w:tcPr>
          <w:p w14:paraId="600845E5" w14:textId="77777777" w:rsidR="00DE0190" w:rsidRPr="00311A62" w:rsidRDefault="00E55DFD" w:rsidP="00311A62">
            <w:pPr>
              <w:keepNext/>
              <w:spacing w:line="360" w:lineRule="auto"/>
              <w:jc w:val="center"/>
              <w:rPr>
                <w:color w:val="000000" w:themeColor="text1"/>
              </w:rPr>
            </w:pPr>
            <w:r w:rsidRPr="00311A62">
              <w:rPr>
                <w:b/>
                <w:bCs/>
                <w:color w:val="000000" w:themeColor="text1"/>
              </w:rPr>
              <w:t>Share</w:t>
            </w:r>
          </w:p>
        </w:tc>
        <w:tc>
          <w:tcPr>
            <w:tcW w:w="4326" w:type="dxa"/>
          </w:tcPr>
          <w:p w14:paraId="600845E6" w14:textId="77777777" w:rsidR="00DE0190" w:rsidRPr="00311A62" w:rsidRDefault="00E55DFD" w:rsidP="00311A62">
            <w:pPr>
              <w:keepNext/>
              <w:spacing w:line="360" w:lineRule="auto"/>
              <w:jc w:val="center"/>
              <w:rPr>
                <w:color w:val="000000" w:themeColor="text1"/>
              </w:rPr>
            </w:pPr>
            <w:r w:rsidRPr="00311A62">
              <w:rPr>
                <w:b/>
                <w:bCs/>
                <w:color w:val="000000" w:themeColor="text1"/>
              </w:rPr>
              <w:t>Reason</w:t>
            </w:r>
          </w:p>
        </w:tc>
      </w:tr>
      <w:tr w:rsidR="00DE0190" w:rsidRPr="00311A62" w14:paraId="600845EC" w14:textId="77777777" w:rsidTr="00311A62">
        <w:tc>
          <w:tcPr>
            <w:tcW w:w="2300" w:type="dxa"/>
          </w:tcPr>
          <w:p w14:paraId="600845E8" w14:textId="77777777" w:rsidR="00DE0190" w:rsidRPr="00311A62" w:rsidRDefault="00E55DFD" w:rsidP="00D31185">
            <w:pPr>
              <w:keepNext/>
              <w:spacing w:line="360" w:lineRule="auto"/>
              <w:jc w:val="both"/>
            </w:pPr>
            <w:r w:rsidRPr="00311A62">
              <w:rPr>
                <w:b/>
                <w:bCs/>
                <w:color w:val="1F2A33"/>
              </w:rPr>
              <w:t>Founder savings</w:t>
            </w:r>
          </w:p>
        </w:tc>
        <w:tc>
          <w:tcPr>
            <w:tcW w:w="1300" w:type="dxa"/>
          </w:tcPr>
          <w:p w14:paraId="600845E9" w14:textId="77777777" w:rsidR="00DE0190" w:rsidRPr="00311A62" w:rsidRDefault="00E55DFD" w:rsidP="00D31185">
            <w:pPr>
              <w:keepNext/>
              <w:spacing w:line="360" w:lineRule="auto"/>
              <w:jc w:val="both"/>
            </w:pPr>
            <w:r w:rsidRPr="00311A62">
              <w:rPr>
                <w:color w:val="1F2A33"/>
              </w:rPr>
              <w:t>£5,000</w:t>
            </w:r>
          </w:p>
        </w:tc>
        <w:tc>
          <w:tcPr>
            <w:tcW w:w="1100" w:type="dxa"/>
          </w:tcPr>
          <w:p w14:paraId="600845EA" w14:textId="77777777" w:rsidR="00DE0190" w:rsidRPr="00311A62" w:rsidRDefault="00E55DFD" w:rsidP="00D31185">
            <w:pPr>
              <w:keepNext/>
              <w:spacing w:line="360" w:lineRule="auto"/>
              <w:jc w:val="both"/>
            </w:pPr>
            <w:r w:rsidRPr="00311A62">
              <w:rPr>
                <w:color w:val="1F2A33"/>
              </w:rPr>
              <w:t>12.5%</w:t>
            </w:r>
          </w:p>
        </w:tc>
        <w:tc>
          <w:tcPr>
            <w:tcW w:w="4326" w:type="dxa"/>
          </w:tcPr>
          <w:p w14:paraId="600845EB" w14:textId="77777777" w:rsidR="00DE0190" w:rsidRPr="00311A62" w:rsidRDefault="00E55DFD" w:rsidP="00D31185">
            <w:pPr>
              <w:keepNext/>
              <w:spacing w:line="360" w:lineRule="auto"/>
              <w:jc w:val="both"/>
            </w:pPr>
            <w:r w:rsidRPr="00311A62">
              <w:rPr>
                <w:color w:val="1F2A33"/>
              </w:rPr>
              <w:t>Shows commitment; no repayment cost</w:t>
            </w:r>
          </w:p>
        </w:tc>
      </w:tr>
      <w:tr w:rsidR="00DE0190" w:rsidRPr="00311A62" w14:paraId="600845F1" w14:textId="77777777" w:rsidTr="00311A62">
        <w:tc>
          <w:tcPr>
            <w:tcW w:w="2300" w:type="dxa"/>
          </w:tcPr>
          <w:p w14:paraId="600845ED" w14:textId="77777777" w:rsidR="00DE0190" w:rsidRPr="00311A62" w:rsidRDefault="00E55DFD" w:rsidP="00D31185">
            <w:pPr>
              <w:keepNext/>
              <w:spacing w:line="360" w:lineRule="auto"/>
              <w:jc w:val="both"/>
            </w:pPr>
            <w:r w:rsidRPr="00311A62">
              <w:rPr>
                <w:b/>
                <w:bCs/>
                <w:color w:val="1F2A33"/>
              </w:rPr>
              <w:t>Start Up Loan</w:t>
            </w:r>
          </w:p>
        </w:tc>
        <w:tc>
          <w:tcPr>
            <w:tcW w:w="1300" w:type="dxa"/>
          </w:tcPr>
          <w:p w14:paraId="600845EE" w14:textId="77777777" w:rsidR="00DE0190" w:rsidRPr="00311A62" w:rsidRDefault="00E55DFD" w:rsidP="00D31185">
            <w:pPr>
              <w:keepNext/>
              <w:spacing w:line="360" w:lineRule="auto"/>
              <w:jc w:val="both"/>
            </w:pPr>
            <w:r w:rsidRPr="00311A62">
              <w:rPr>
                <w:color w:val="1F2A33"/>
              </w:rPr>
              <w:t>£15,000</w:t>
            </w:r>
          </w:p>
        </w:tc>
        <w:tc>
          <w:tcPr>
            <w:tcW w:w="1100" w:type="dxa"/>
          </w:tcPr>
          <w:p w14:paraId="600845EF" w14:textId="77777777" w:rsidR="00DE0190" w:rsidRPr="00311A62" w:rsidRDefault="00E55DFD" w:rsidP="00D31185">
            <w:pPr>
              <w:keepNext/>
              <w:spacing w:line="360" w:lineRule="auto"/>
              <w:jc w:val="both"/>
            </w:pPr>
            <w:r w:rsidRPr="00311A62">
              <w:rPr>
                <w:color w:val="1F2A33"/>
              </w:rPr>
              <w:t>37.5%</w:t>
            </w:r>
          </w:p>
        </w:tc>
        <w:tc>
          <w:tcPr>
            <w:tcW w:w="4326" w:type="dxa"/>
          </w:tcPr>
          <w:p w14:paraId="600845F0" w14:textId="77777777" w:rsidR="00DE0190" w:rsidRPr="00311A62" w:rsidRDefault="00E55DFD" w:rsidP="00D31185">
            <w:pPr>
              <w:keepNext/>
              <w:spacing w:line="360" w:lineRule="auto"/>
              <w:jc w:val="both"/>
            </w:pPr>
            <w:r w:rsidRPr="00311A62">
              <w:rPr>
                <w:color w:val="1F2A33"/>
              </w:rPr>
              <w:t>7.5% fixed over five years (about £301 a month), with free mentoring</w:t>
            </w:r>
          </w:p>
        </w:tc>
      </w:tr>
      <w:tr w:rsidR="00DE0190" w:rsidRPr="00311A62" w14:paraId="600845F6" w14:textId="77777777" w:rsidTr="00311A62">
        <w:tc>
          <w:tcPr>
            <w:tcW w:w="2300" w:type="dxa"/>
          </w:tcPr>
          <w:p w14:paraId="600845F2" w14:textId="77777777" w:rsidR="00DE0190" w:rsidRPr="00311A62" w:rsidRDefault="00E55DFD" w:rsidP="00D31185">
            <w:pPr>
              <w:keepNext/>
              <w:spacing w:line="360" w:lineRule="auto"/>
              <w:jc w:val="both"/>
            </w:pPr>
            <w:r w:rsidRPr="00311A62">
              <w:rPr>
                <w:b/>
                <w:bCs/>
                <w:color w:val="1F2A33"/>
              </w:rPr>
              <w:t>Impact angel equity</w:t>
            </w:r>
          </w:p>
        </w:tc>
        <w:tc>
          <w:tcPr>
            <w:tcW w:w="1300" w:type="dxa"/>
          </w:tcPr>
          <w:p w14:paraId="600845F3" w14:textId="77777777" w:rsidR="00DE0190" w:rsidRPr="00311A62" w:rsidRDefault="00E55DFD" w:rsidP="00D31185">
            <w:pPr>
              <w:keepNext/>
              <w:spacing w:line="360" w:lineRule="auto"/>
              <w:jc w:val="both"/>
            </w:pPr>
            <w:r w:rsidRPr="00311A62">
              <w:rPr>
                <w:color w:val="1F2A33"/>
              </w:rPr>
              <w:t>£20,000</w:t>
            </w:r>
          </w:p>
        </w:tc>
        <w:tc>
          <w:tcPr>
            <w:tcW w:w="1100" w:type="dxa"/>
          </w:tcPr>
          <w:p w14:paraId="600845F4" w14:textId="77777777" w:rsidR="00DE0190" w:rsidRPr="00311A62" w:rsidRDefault="00E55DFD" w:rsidP="00D31185">
            <w:pPr>
              <w:keepNext/>
              <w:spacing w:line="360" w:lineRule="auto"/>
              <w:jc w:val="both"/>
            </w:pPr>
            <w:r w:rsidRPr="00311A62">
              <w:rPr>
                <w:color w:val="1F2A33"/>
              </w:rPr>
              <w:t>50.0%</w:t>
            </w:r>
          </w:p>
        </w:tc>
        <w:tc>
          <w:tcPr>
            <w:tcW w:w="4326" w:type="dxa"/>
          </w:tcPr>
          <w:p w14:paraId="600845F5" w14:textId="77777777" w:rsidR="00DE0190" w:rsidRPr="00311A62" w:rsidRDefault="00E55DFD" w:rsidP="00D31185">
            <w:pPr>
              <w:keepNext/>
              <w:spacing w:line="360" w:lineRule="auto"/>
              <w:jc w:val="both"/>
            </w:pPr>
            <w:r w:rsidRPr="00311A62">
              <w:rPr>
                <w:color w:val="1F2A33"/>
              </w:rPr>
              <w:t>20% shareholding; dividends capped under CIC rules</w:t>
            </w:r>
          </w:p>
        </w:tc>
      </w:tr>
      <w:tr w:rsidR="00DE0190" w:rsidRPr="00311A62" w14:paraId="600845FB" w14:textId="77777777" w:rsidTr="00311A62">
        <w:tc>
          <w:tcPr>
            <w:tcW w:w="2300" w:type="dxa"/>
          </w:tcPr>
          <w:p w14:paraId="600845F7" w14:textId="77777777" w:rsidR="00DE0190" w:rsidRPr="00311A62" w:rsidRDefault="00E55DFD" w:rsidP="00D31185">
            <w:pPr>
              <w:spacing w:line="360" w:lineRule="auto"/>
              <w:jc w:val="both"/>
            </w:pPr>
            <w:r w:rsidRPr="00311A62">
              <w:rPr>
                <w:b/>
                <w:bCs/>
                <w:color w:val="1F2A33"/>
              </w:rPr>
              <w:t>Total</w:t>
            </w:r>
          </w:p>
        </w:tc>
        <w:tc>
          <w:tcPr>
            <w:tcW w:w="1300" w:type="dxa"/>
          </w:tcPr>
          <w:p w14:paraId="600845F8" w14:textId="77777777" w:rsidR="00DE0190" w:rsidRPr="00311A62" w:rsidRDefault="00E55DFD" w:rsidP="00D31185">
            <w:pPr>
              <w:spacing w:line="360" w:lineRule="auto"/>
              <w:jc w:val="both"/>
            </w:pPr>
            <w:r w:rsidRPr="00311A62">
              <w:rPr>
                <w:b/>
                <w:bCs/>
                <w:color w:val="1F2A33"/>
              </w:rPr>
              <w:t>£40,000</w:t>
            </w:r>
          </w:p>
        </w:tc>
        <w:tc>
          <w:tcPr>
            <w:tcW w:w="1100" w:type="dxa"/>
          </w:tcPr>
          <w:p w14:paraId="600845F9" w14:textId="77777777" w:rsidR="00DE0190" w:rsidRPr="00311A62" w:rsidRDefault="00E55DFD" w:rsidP="00D31185">
            <w:pPr>
              <w:spacing w:line="360" w:lineRule="auto"/>
              <w:jc w:val="both"/>
            </w:pPr>
            <w:r w:rsidRPr="00311A62">
              <w:rPr>
                <w:b/>
                <w:bCs/>
                <w:color w:val="1F2A33"/>
              </w:rPr>
              <w:t>100%</w:t>
            </w:r>
          </w:p>
        </w:tc>
        <w:tc>
          <w:tcPr>
            <w:tcW w:w="4326" w:type="dxa"/>
          </w:tcPr>
          <w:p w14:paraId="600845FA" w14:textId="77777777" w:rsidR="00DE0190" w:rsidRPr="00311A62" w:rsidRDefault="00DE0190" w:rsidP="00D31185">
            <w:pPr>
              <w:spacing w:line="360" w:lineRule="auto"/>
              <w:jc w:val="both"/>
            </w:pPr>
          </w:p>
        </w:tc>
      </w:tr>
    </w:tbl>
    <w:p w14:paraId="600845FC" w14:textId="77777777" w:rsidR="00DE0190" w:rsidRDefault="00E55DFD">
      <w:pPr>
        <w:spacing w:before="60" w:after="200" w:line="276" w:lineRule="auto"/>
      </w:pPr>
      <w:r>
        <w:rPr>
          <w:i/>
          <w:iCs/>
          <w:color w:val="444444"/>
          <w:sz w:val="20"/>
          <w:szCs w:val="20"/>
        </w:rPr>
        <w:t>Source: Author’s own.</w:t>
      </w:r>
    </w:p>
    <w:p w14:paraId="600845FD" w14:textId="0C50179C" w:rsidR="00DE0190" w:rsidRDefault="007D12DF">
      <w:pPr>
        <w:spacing w:after="160" w:line="360" w:lineRule="auto"/>
        <w:jc w:val="both"/>
      </w:pPr>
      <w:r w:rsidRPr="007D12DF">
        <w:t>The equity reduces the fixed repayments in the riskiest early months, and the loan is not sold, it remains with the founder. CIC dividend cap makes the offer attractive to investors seeking a social return and a small financial return. Grants are not depended on as the time of granting is uncertain and any grant won will increase the reserve.</w:t>
      </w:r>
    </w:p>
    <w:p w14:paraId="600845FE" w14:textId="77777777" w:rsidR="00DE0190" w:rsidRDefault="00E55DFD">
      <w:pPr>
        <w:pStyle w:val="Heading2"/>
        <w:keepNext/>
        <w:spacing w:before="160" w:after="120" w:line="360" w:lineRule="auto"/>
      </w:pPr>
      <w:bookmarkStart w:id="15" w:name="_Toc242880224"/>
      <w:r>
        <w:t>4.2 First-Month Start-up Expenses</w:t>
      </w:r>
      <w:bookmarkEnd w:id="15"/>
    </w:p>
    <w:p w14:paraId="600845FF" w14:textId="43C6F895" w:rsidR="00DE0190" w:rsidRDefault="007D12DF">
      <w:pPr>
        <w:spacing w:after="160" w:line="360" w:lineRule="auto"/>
        <w:jc w:val="both"/>
      </w:pPr>
      <w:r w:rsidRPr="007D12DF">
        <w:t>Figure 4 shows first-month costs of £24,000. Stock is largest at £10,200, purchasing 120 laptops at approximately £85 per laptop. The lead technician is paid £4,300 and there are two trainees. The remaining £16,000 is for working capital reserve.</w:t>
      </w:r>
    </w:p>
    <w:p w14:paraId="60084600" w14:textId="77777777" w:rsidR="00DE0190" w:rsidRDefault="00E55DFD" w:rsidP="00311A62">
      <w:pPr>
        <w:keepNext/>
        <w:spacing w:before="120" w:after="40"/>
        <w:jc w:val="center"/>
      </w:pPr>
      <w:r>
        <w:rPr>
          <w:noProof/>
        </w:rPr>
        <w:drawing>
          <wp:inline distT="0" distB="0" distL="0" distR="0" wp14:anchorId="6008461B" wp14:editId="5E6E5AB0">
            <wp:extent cx="5704764" cy="3090081"/>
            <wp:effectExtent l="0" t="0" r="0" b="0"/>
            <wp:docPr id="1125302453" name="fig4" descr="First-month start-up expenses (£24,000)" title="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725249" cy="3101177"/>
                    </a:xfrm>
                    <a:prstGeom prst="rect">
                      <a:avLst/>
                    </a:prstGeom>
                  </pic:spPr>
                </pic:pic>
              </a:graphicData>
            </a:graphic>
          </wp:inline>
        </w:drawing>
      </w:r>
    </w:p>
    <w:p w14:paraId="60084601" w14:textId="77777777" w:rsidR="00DE0190" w:rsidRDefault="00E55DFD" w:rsidP="00311A62">
      <w:pPr>
        <w:keepNext/>
        <w:spacing w:before="60" w:line="276" w:lineRule="auto"/>
        <w:jc w:val="center"/>
      </w:pPr>
      <w:r>
        <w:rPr>
          <w:b/>
          <w:bCs/>
          <w:sz w:val="22"/>
          <w:szCs w:val="22"/>
        </w:rPr>
        <w:t>Figure 4: First-month start-up expenses (£24,000)</w:t>
      </w:r>
    </w:p>
    <w:p w14:paraId="60084602" w14:textId="77777777" w:rsidR="00DE0190" w:rsidRDefault="00E55DFD" w:rsidP="00311A62">
      <w:pPr>
        <w:spacing w:before="60" w:after="200" w:line="276" w:lineRule="auto"/>
        <w:jc w:val="center"/>
      </w:pPr>
      <w:r>
        <w:rPr>
          <w:i/>
          <w:iCs/>
          <w:color w:val="444444"/>
          <w:sz w:val="20"/>
          <w:szCs w:val="20"/>
        </w:rPr>
        <w:t>Source: Author’s own estimates.</w:t>
      </w:r>
    </w:p>
    <w:p w14:paraId="60084603" w14:textId="77777777" w:rsidR="00DE0190" w:rsidRDefault="00E55DFD">
      <w:pPr>
        <w:pStyle w:val="Heading2"/>
        <w:keepNext/>
        <w:spacing w:before="160" w:after="120" w:line="360" w:lineRule="auto"/>
      </w:pPr>
      <w:bookmarkStart w:id="16" w:name="_Toc242880225"/>
      <w:r>
        <w:t>4.3 Break-even</w:t>
      </w:r>
      <w:bookmarkEnd w:id="16"/>
    </w:p>
    <w:p w14:paraId="60084604" w14:textId="7AE569A0" w:rsidR="00DE0190" w:rsidRDefault="00444AFF">
      <w:pPr>
        <w:spacing w:after="160" w:line="360" w:lineRule="auto"/>
        <w:jc w:val="both"/>
      </w:pPr>
      <w:r w:rsidRPr="00444AFF">
        <w:t>The monthly fixed costs are approximately £6800 and include rent, wages, insurance, marketing and loan repayments. The laptops sell for £249 and cost approximately £100 in stock and parts. Each sale contributes approximately £139, the cost of funding one donated laptop for every ten sold. So break-even is approximately 49 laptops per month, which is less than the 120 purchased in month 1. If average price dropped by 10% to £224 each sale would generate approximately £114, and break-even would increase to approximately 60 laptops; still half of the first month's stock. It takes over 2 months of expenses to pay for the reserve when sales are low.</w:t>
      </w:r>
    </w:p>
    <w:p w14:paraId="60084605" w14:textId="77777777" w:rsidR="00DE0190" w:rsidRDefault="00E55DFD">
      <w:pPr>
        <w:pStyle w:val="Heading1"/>
        <w:pageBreakBefore/>
        <w:spacing w:after="160" w:line="360" w:lineRule="auto"/>
      </w:pPr>
      <w:bookmarkStart w:id="17" w:name="_Toc242880226"/>
      <w:r>
        <w:t>References</w:t>
      </w:r>
      <w:bookmarkEnd w:id="17"/>
    </w:p>
    <w:p w14:paraId="60084606" w14:textId="77777777" w:rsidR="00DE0190" w:rsidRDefault="00E55DFD" w:rsidP="00311A62">
      <w:pPr>
        <w:spacing w:after="140" w:line="360" w:lineRule="auto"/>
        <w:ind w:left="567" w:hanging="567"/>
        <w:jc w:val="both"/>
      </w:pPr>
      <w:r>
        <w:t xml:space="preserve">Baldé, C.P. et al. (2024) </w:t>
      </w:r>
      <w:r>
        <w:rPr>
          <w:i/>
          <w:iCs/>
        </w:rPr>
        <w:t>The global e-waste monitor 2024</w:t>
      </w:r>
      <w:r>
        <w:t xml:space="preserve">. Geneva/Bonn: International Telecommunication Union and United Nations Institute for Training and Research. Available at: </w:t>
      </w:r>
      <w:hyperlink r:id="rId14" w:history="1">
        <w:r w:rsidR="00DE0190">
          <w:rPr>
            <w:rStyle w:val="Hyperlink"/>
          </w:rPr>
          <w:t>https://www.itu.int/en/ITU-D/Environment/Pages/Publications/The-Global-E-Waste-Monitor-2024.aspx</w:t>
        </w:r>
      </w:hyperlink>
      <w:r>
        <w:t xml:space="preserve"> (Accessed: 14 October 2026).</w:t>
      </w:r>
    </w:p>
    <w:p w14:paraId="60084607" w14:textId="77777777" w:rsidR="00DE0190" w:rsidRDefault="00E55DFD" w:rsidP="00311A62">
      <w:pPr>
        <w:spacing w:after="140" w:line="360" w:lineRule="auto"/>
        <w:ind w:left="567" w:hanging="567"/>
        <w:jc w:val="both"/>
      </w:pPr>
      <w:proofErr w:type="spellStart"/>
      <w:r>
        <w:t>Barkhi</w:t>
      </w:r>
      <w:proofErr w:type="spellEnd"/>
      <w:r>
        <w:t xml:space="preserve">, F., Ahmadi, S., </w:t>
      </w:r>
      <w:proofErr w:type="spellStart"/>
      <w:r>
        <w:t>Shokouhyar</w:t>
      </w:r>
      <w:proofErr w:type="spellEnd"/>
      <w:r>
        <w:t xml:space="preserve">, S., </w:t>
      </w:r>
      <w:proofErr w:type="spellStart"/>
      <w:r>
        <w:t>Filieri</w:t>
      </w:r>
      <w:proofErr w:type="spellEnd"/>
      <w:r>
        <w:t xml:space="preserve">, R. and </w:t>
      </w:r>
      <w:proofErr w:type="spellStart"/>
      <w:r>
        <w:t>Ramezaninia</w:t>
      </w:r>
      <w:proofErr w:type="spellEnd"/>
      <w:r>
        <w:t xml:space="preserve">, M. (2024) ‘Key drivers and priorities of consumer decisions for refurbished electronics: a mix-method approach’, </w:t>
      </w:r>
      <w:proofErr w:type="spellStart"/>
      <w:r>
        <w:rPr>
          <w:i/>
          <w:iCs/>
        </w:rPr>
        <w:t>Heliyon</w:t>
      </w:r>
      <w:proofErr w:type="spellEnd"/>
      <w:r>
        <w:t xml:space="preserve">, 10(24), e40977. Available at: </w:t>
      </w:r>
      <w:hyperlink r:id="rId15" w:history="1">
        <w:r w:rsidR="00DE0190">
          <w:rPr>
            <w:rStyle w:val="Hyperlink"/>
          </w:rPr>
          <w:t>https://doi.org/10.1016/j.heliyon.2024.e40977</w:t>
        </w:r>
      </w:hyperlink>
    </w:p>
    <w:p w14:paraId="60084608" w14:textId="77777777" w:rsidR="00DE0190" w:rsidRDefault="00E55DFD" w:rsidP="00311A62">
      <w:pPr>
        <w:spacing w:after="140" w:line="360" w:lineRule="auto"/>
        <w:ind w:left="567" w:hanging="567"/>
        <w:jc w:val="both"/>
      </w:pPr>
      <w:r>
        <w:t xml:space="preserve">Birmingham City Council (2026) </w:t>
      </w:r>
      <w:r>
        <w:rPr>
          <w:i/>
          <w:iCs/>
        </w:rPr>
        <w:t>Unemployment update: April 2026 claimant count data</w:t>
      </w:r>
      <w:r>
        <w:t xml:space="preserve">. Birmingham: Birmingham City Council. Available at: </w:t>
      </w:r>
      <w:hyperlink r:id="rId16" w:history="1">
        <w:r w:rsidR="00DE0190">
          <w:rPr>
            <w:rStyle w:val="Hyperlink"/>
          </w:rPr>
          <w:t>https://www.birmingham.gov.uk/download/downloads/id/31736/unemployment_update_-_may_2026.pdf</w:t>
        </w:r>
      </w:hyperlink>
      <w:r>
        <w:t xml:space="preserve"> (Accessed: 14 October 2026).</w:t>
      </w:r>
    </w:p>
    <w:p w14:paraId="60084609" w14:textId="77777777" w:rsidR="00DE0190" w:rsidRDefault="00E55DFD" w:rsidP="00311A62">
      <w:pPr>
        <w:spacing w:after="140" w:line="360" w:lineRule="auto"/>
        <w:ind w:left="567" w:hanging="567"/>
        <w:jc w:val="both"/>
      </w:pPr>
      <w:r>
        <w:t xml:space="preserve">Burns, P. (2022) </w:t>
      </w:r>
      <w:r>
        <w:rPr>
          <w:i/>
          <w:iCs/>
        </w:rPr>
        <w:t>Entrepreneurship and small business: start-up, growth and maturity</w:t>
      </w:r>
      <w:r>
        <w:t xml:space="preserve">. 5th </w:t>
      </w:r>
      <w:proofErr w:type="spellStart"/>
      <w:r>
        <w:t>edn</w:t>
      </w:r>
      <w:proofErr w:type="spellEnd"/>
      <w:r>
        <w:t xml:space="preserve">. London: Bloomsbury Academic. Available at: </w:t>
      </w:r>
      <w:hyperlink r:id="rId17" w:history="1">
        <w:r w:rsidR="00DE0190">
          <w:rPr>
            <w:rStyle w:val="Hyperlink"/>
          </w:rPr>
          <w:t>https://www.bloomsburyonlineresources.com/entrepreneurship-and-small-business-5</w:t>
        </w:r>
      </w:hyperlink>
      <w:r>
        <w:t xml:space="preserve"> (Accessed: 14 October 2026).</w:t>
      </w:r>
    </w:p>
    <w:p w14:paraId="6008460A" w14:textId="77777777" w:rsidR="00DE0190" w:rsidRDefault="00E55DFD" w:rsidP="00311A62">
      <w:pPr>
        <w:spacing w:after="140" w:line="360" w:lineRule="auto"/>
        <w:ind w:left="567" w:hanging="567"/>
        <w:jc w:val="both"/>
      </w:pPr>
      <w:r>
        <w:t xml:space="preserve">Centre for Social Justice (2023) </w:t>
      </w:r>
      <w:r>
        <w:rPr>
          <w:i/>
          <w:iCs/>
        </w:rPr>
        <w:t>Left out: how to tackle digital exclusion and reduce the poverty premium</w:t>
      </w:r>
      <w:r>
        <w:t xml:space="preserve">. London: Centre for Social Justice. Available at: </w:t>
      </w:r>
      <w:hyperlink r:id="rId18" w:history="1">
        <w:r w:rsidR="00DE0190">
          <w:rPr>
            <w:rStyle w:val="Hyperlink"/>
          </w:rPr>
          <w:t>https://www.centreforsocialjustice.org.uk/library/left-out</w:t>
        </w:r>
      </w:hyperlink>
      <w:r>
        <w:t xml:space="preserve"> (Accessed: 14 October 2026).</w:t>
      </w:r>
    </w:p>
    <w:p w14:paraId="6008460B" w14:textId="77777777" w:rsidR="00DE0190" w:rsidRDefault="00E55DFD" w:rsidP="00311A62">
      <w:pPr>
        <w:spacing w:after="140" w:line="360" w:lineRule="auto"/>
        <w:ind w:left="567" w:hanging="567"/>
        <w:jc w:val="both"/>
      </w:pPr>
      <w:r>
        <w:t xml:space="preserve">Cordella, M., Alfieri, F. and Sanfelix, J. (2021) ‘Reducing the carbon footprint of ICT products through material efficiency strategies: a life cycle analysis of smartphones’, </w:t>
      </w:r>
      <w:r>
        <w:rPr>
          <w:i/>
          <w:iCs/>
        </w:rPr>
        <w:t>Journal of Industrial Ecology</w:t>
      </w:r>
      <w:r>
        <w:t xml:space="preserve">, 25(2), pp. 448–464. Available at: </w:t>
      </w:r>
      <w:hyperlink r:id="rId19" w:history="1">
        <w:r w:rsidR="00DE0190">
          <w:rPr>
            <w:rStyle w:val="Hyperlink"/>
          </w:rPr>
          <w:t>https://doi.org/10.1111/jiec.13119</w:t>
        </w:r>
      </w:hyperlink>
    </w:p>
    <w:p w14:paraId="6008460C" w14:textId="77777777" w:rsidR="00DE0190" w:rsidRDefault="00E55DFD" w:rsidP="00311A62">
      <w:pPr>
        <w:spacing w:after="140" w:line="360" w:lineRule="auto"/>
        <w:ind w:left="567" w:hanging="567"/>
        <w:jc w:val="both"/>
      </w:pPr>
      <w:r>
        <w:rPr>
          <w:i/>
          <w:iCs/>
        </w:rPr>
        <w:t>Digital Markets, Competition and Consumers Act 2024</w:t>
      </w:r>
      <w:r>
        <w:t xml:space="preserve">, c. 13. Available at: </w:t>
      </w:r>
      <w:hyperlink r:id="rId20" w:history="1">
        <w:r w:rsidR="00DE0190">
          <w:rPr>
            <w:rStyle w:val="Hyperlink"/>
          </w:rPr>
          <w:t>https://www.legislation.gov.uk/ukpga/2024/13/contents</w:t>
        </w:r>
      </w:hyperlink>
      <w:r>
        <w:t xml:space="preserve"> (Accessed: 14 October 2026).</w:t>
      </w:r>
    </w:p>
    <w:p w14:paraId="6008460D" w14:textId="77777777" w:rsidR="00DE0190" w:rsidRDefault="00E55DFD" w:rsidP="00311A62">
      <w:pPr>
        <w:spacing w:after="140" w:line="360" w:lineRule="auto"/>
        <w:ind w:left="567" w:hanging="567"/>
        <w:jc w:val="both"/>
      </w:pPr>
      <w:proofErr w:type="spellStart"/>
      <w:r>
        <w:t>Drupsteen</w:t>
      </w:r>
      <w:proofErr w:type="spellEnd"/>
      <w:r>
        <w:t xml:space="preserve">, L. and </w:t>
      </w:r>
      <w:proofErr w:type="spellStart"/>
      <w:r>
        <w:t>Meerstra</w:t>
      </w:r>
      <w:proofErr w:type="spellEnd"/>
      <w:r>
        <w:t xml:space="preserve">-de Haan, E. (2025) ‘Tensions in work integration social enterprises in The Netherlands: balancing social and commercial goals in a multi-stakeholder context’, </w:t>
      </w:r>
      <w:r>
        <w:rPr>
          <w:i/>
          <w:iCs/>
        </w:rPr>
        <w:t>Social Enterprise Journal</w:t>
      </w:r>
      <w:r>
        <w:t xml:space="preserve">, 21(1), pp. 112–129. Available at: </w:t>
      </w:r>
      <w:hyperlink r:id="rId21" w:history="1">
        <w:r w:rsidR="00DE0190">
          <w:rPr>
            <w:rStyle w:val="Hyperlink"/>
          </w:rPr>
          <w:t>https://doi.org/10.1108/SEJ-04-2024-0060</w:t>
        </w:r>
      </w:hyperlink>
    </w:p>
    <w:p w14:paraId="6008460E" w14:textId="77777777" w:rsidR="00DE0190" w:rsidRDefault="00E55DFD" w:rsidP="00311A62">
      <w:pPr>
        <w:spacing w:after="140" w:line="360" w:lineRule="auto"/>
        <w:ind w:left="567" w:hanging="567"/>
        <w:jc w:val="both"/>
      </w:pPr>
      <w:r>
        <w:t xml:space="preserve">Good Things Foundation (2026) </w:t>
      </w:r>
      <w:r>
        <w:rPr>
          <w:i/>
          <w:iCs/>
        </w:rPr>
        <w:t>Digital nation 2026</w:t>
      </w:r>
      <w:r>
        <w:t xml:space="preserve">. Available at: </w:t>
      </w:r>
      <w:hyperlink r:id="rId22" w:history="1">
        <w:r w:rsidR="00DE0190">
          <w:rPr>
            <w:rStyle w:val="Hyperlink"/>
          </w:rPr>
          <w:t>https://www.goodthingsfoundation.org/policy-and-research/research-and-evidence/research-2024/digital-nation</w:t>
        </w:r>
      </w:hyperlink>
      <w:r>
        <w:t xml:space="preserve"> (Accessed: 14 October 2026).</w:t>
      </w:r>
    </w:p>
    <w:p w14:paraId="6008460F" w14:textId="77777777" w:rsidR="00DE0190" w:rsidRDefault="00E55DFD" w:rsidP="00311A62">
      <w:pPr>
        <w:spacing w:after="140" w:line="360" w:lineRule="auto"/>
        <w:ind w:left="567" w:hanging="567"/>
        <w:jc w:val="both"/>
      </w:pPr>
      <w:r>
        <w:t xml:space="preserve">Kotler, P., </w:t>
      </w:r>
      <w:proofErr w:type="spellStart"/>
      <w:r>
        <w:t>Kartajaya</w:t>
      </w:r>
      <w:proofErr w:type="spellEnd"/>
      <w:r>
        <w:t xml:space="preserve">, H. and Setiawan, I. (2021) </w:t>
      </w:r>
      <w:r>
        <w:rPr>
          <w:i/>
          <w:iCs/>
        </w:rPr>
        <w:t>Marketing 5.0: technology for humanity</w:t>
      </w:r>
      <w:r>
        <w:t xml:space="preserve">. Hoboken, NJ: Wiley. Available at: </w:t>
      </w:r>
      <w:hyperlink r:id="rId23" w:history="1">
        <w:r w:rsidR="00DE0190">
          <w:rPr>
            <w:rStyle w:val="Hyperlink"/>
          </w:rPr>
          <w:t>https://www.oreilly.com/library/view/marketing-50/9781119668510/</w:t>
        </w:r>
      </w:hyperlink>
      <w:r>
        <w:t xml:space="preserve"> (Accessed: 14 October 2026).</w:t>
      </w:r>
    </w:p>
    <w:p w14:paraId="60084610" w14:textId="77777777" w:rsidR="00DE0190" w:rsidRDefault="00E55DFD" w:rsidP="00311A62">
      <w:pPr>
        <w:spacing w:after="140" w:line="360" w:lineRule="auto"/>
        <w:ind w:left="567" w:hanging="567"/>
        <w:jc w:val="both"/>
      </w:pPr>
      <w:r>
        <w:t xml:space="preserve">Office of the Regulator of Community Interest Companies (2025) </w:t>
      </w:r>
      <w:r>
        <w:rPr>
          <w:i/>
          <w:iCs/>
        </w:rPr>
        <w:t>Community interest companies: guidance chapters</w:t>
      </w:r>
      <w:r>
        <w:t xml:space="preserve">. Available at: </w:t>
      </w:r>
      <w:hyperlink r:id="rId24" w:history="1">
        <w:r w:rsidR="00DE0190">
          <w:rPr>
            <w:rStyle w:val="Hyperlink"/>
          </w:rPr>
          <w:t>https://www.gov.uk/government/publications/community-interest-companies-how-to-form-a-cic/community-interest-companies-guidance-chapters</w:t>
        </w:r>
      </w:hyperlink>
      <w:r>
        <w:t xml:space="preserve"> (Accessed: 14 October 2026).</w:t>
      </w:r>
    </w:p>
    <w:p w14:paraId="60084611" w14:textId="77777777" w:rsidR="00DE0190" w:rsidRDefault="00E55DFD" w:rsidP="00311A62">
      <w:pPr>
        <w:spacing w:after="140" w:line="360" w:lineRule="auto"/>
        <w:ind w:left="567" w:hanging="567"/>
        <w:jc w:val="both"/>
      </w:pPr>
      <w:r>
        <w:t xml:space="preserve">Pellegrino, A. and Abe, M. (2023) ‘Leveraging social media for SMEs: findings from a bibliometric review’, </w:t>
      </w:r>
      <w:r>
        <w:rPr>
          <w:i/>
          <w:iCs/>
        </w:rPr>
        <w:t>Sustainability</w:t>
      </w:r>
      <w:r>
        <w:t xml:space="preserve">, 15(8), 7007. Available at: </w:t>
      </w:r>
      <w:hyperlink r:id="rId25" w:history="1">
        <w:r w:rsidR="00DE0190">
          <w:rPr>
            <w:rStyle w:val="Hyperlink"/>
          </w:rPr>
          <w:t>https://doi.org/10.3390/su15087007</w:t>
        </w:r>
      </w:hyperlink>
    </w:p>
    <w:p w14:paraId="60084612" w14:textId="77777777" w:rsidR="00DE0190" w:rsidRDefault="00E55DFD" w:rsidP="00311A62">
      <w:pPr>
        <w:spacing w:after="140" w:line="360" w:lineRule="auto"/>
        <w:ind w:left="567" w:hanging="567"/>
        <w:jc w:val="both"/>
      </w:pPr>
      <w:r>
        <w:t xml:space="preserve">Start Up Loans (2026) </w:t>
      </w:r>
      <w:r>
        <w:rPr>
          <w:i/>
          <w:iCs/>
        </w:rPr>
        <w:t>What is a Start Up Loan?</w:t>
      </w:r>
      <w:r>
        <w:t xml:space="preserve"> Available at: </w:t>
      </w:r>
      <w:hyperlink r:id="rId26" w:history="1">
        <w:r w:rsidR="00DE0190">
          <w:rPr>
            <w:rStyle w:val="Hyperlink"/>
          </w:rPr>
          <w:t>https://www.startuploans.co.uk/what-is-a-start-up-loan</w:t>
        </w:r>
      </w:hyperlink>
      <w:r>
        <w:t xml:space="preserve"> (Accessed: 14 October 2026).</w:t>
      </w:r>
    </w:p>
    <w:p w14:paraId="60084613" w14:textId="77777777" w:rsidR="00DE0190" w:rsidRDefault="00E55DFD" w:rsidP="00311A62">
      <w:pPr>
        <w:spacing w:after="140" w:line="360" w:lineRule="auto"/>
        <w:ind w:left="567" w:hanging="567"/>
        <w:jc w:val="both"/>
      </w:pPr>
      <w:r>
        <w:t xml:space="preserve">Szabo, S. and Webster, J. (2021) ‘Perceived greenwashing: the effects of green marketing on environmental and product perceptions’, </w:t>
      </w:r>
      <w:r>
        <w:rPr>
          <w:i/>
          <w:iCs/>
        </w:rPr>
        <w:t>Journal of Business Ethics</w:t>
      </w:r>
      <w:r>
        <w:t xml:space="preserve">, 171(4), pp. 719–739. Available at: </w:t>
      </w:r>
      <w:hyperlink r:id="rId27" w:history="1">
        <w:r w:rsidR="00DE0190">
          <w:rPr>
            <w:rStyle w:val="Hyperlink"/>
          </w:rPr>
          <w:t>https://doi.org/10.1007/s10551-020-04461-0</w:t>
        </w:r>
      </w:hyperlink>
    </w:p>
    <w:p w14:paraId="60084614" w14:textId="77777777" w:rsidR="00DE0190" w:rsidRDefault="00E55DFD" w:rsidP="00311A62">
      <w:pPr>
        <w:spacing w:after="140" w:line="360" w:lineRule="auto"/>
        <w:ind w:left="567" w:hanging="567"/>
        <w:jc w:val="both"/>
      </w:pPr>
      <w:r>
        <w:t xml:space="preserve">Wallner, T.S., </w:t>
      </w:r>
      <w:proofErr w:type="spellStart"/>
      <w:r>
        <w:t>Haslbeck</w:t>
      </w:r>
      <w:proofErr w:type="spellEnd"/>
      <w:r>
        <w:t xml:space="preserve">, J.M.B., Magnier, L. and Mugge, R. (2024) ‘A network analysis of factors influencing the purchase intentions for refurbished electronics’, </w:t>
      </w:r>
      <w:r>
        <w:rPr>
          <w:i/>
          <w:iCs/>
        </w:rPr>
        <w:t>Sustainable Production and Consumption</w:t>
      </w:r>
      <w:r>
        <w:t xml:space="preserve">, 46, pp. 617–628. Available at: </w:t>
      </w:r>
      <w:hyperlink r:id="rId28" w:history="1">
        <w:r w:rsidR="00DE0190">
          <w:rPr>
            <w:rStyle w:val="Hyperlink"/>
          </w:rPr>
          <w:t>https://doi.org/10.1016/j.spc.2024.03.009</w:t>
        </w:r>
      </w:hyperlink>
    </w:p>
    <w:sectPr w:rsidR="00DE0190">
      <w:footerReference w:type="default" r:id="rId29"/>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99A73A" w14:textId="77777777" w:rsidR="007A51FE" w:rsidRDefault="007A51FE">
      <w:r>
        <w:separator/>
      </w:r>
    </w:p>
  </w:endnote>
  <w:endnote w:type="continuationSeparator" w:id="0">
    <w:p w14:paraId="1D96E98C" w14:textId="77777777" w:rsidR="007A51FE" w:rsidRDefault="007A51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08461D" w14:textId="2740B0E2" w:rsidR="00DE0190" w:rsidRDefault="00E55DFD">
    <w:pPr>
      <w:tabs>
        <w:tab w:val="right" w:pos="9026"/>
      </w:tabs>
    </w:pPr>
    <w:r>
      <w:rPr>
        <w:color w:val="666666"/>
        <w:sz w:val="18"/>
        <w:szCs w:val="18"/>
      </w:rPr>
      <w:tab/>
      <w:t xml:space="preserve">Page </w:t>
    </w:r>
    <w:r>
      <w:rPr>
        <w:color w:val="666666"/>
        <w:sz w:val="18"/>
        <w:szCs w:val="18"/>
      </w:rPr>
      <w:fldChar w:fldCharType="begin"/>
    </w:r>
    <w:r>
      <w:rPr>
        <w:color w:val="666666"/>
        <w:sz w:val="18"/>
        <w:szCs w:val="18"/>
      </w:rPr>
      <w:instrText>PAGE</w:instrText>
    </w:r>
    <w:r>
      <w:rPr>
        <w:color w:val="666666"/>
        <w:sz w:val="18"/>
        <w:szCs w:val="18"/>
      </w:rPr>
      <w:fldChar w:fldCharType="separate"/>
    </w:r>
    <w:r w:rsidR="00187D67">
      <w:rPr>
        <w:noProof/>
        <w:color w:val="666666"/>
        <w:sz w:val="18"/>
        <w:szCs w:val="18"/>
      </w:rPr>
      <w:t>2</w:t>
    </w:r>
    <w:r>
      <w:rPr>
        <w:color w:val="666666"/>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BC7D22" w14:textId="77777777" w:rsidR="007A51FE" w:rsidRDefault="007A51FE">
      <w:r>
        <w:separator/>
      </w:r>
    </w:p>
  </w:footnote>
  <w:footnote w:type="continuationSeparator" w:id="0">
    <w:p w14:paraId="44CF1858" w14:textId="77777777" w:rsidR="007A51FE" w:rsidRDefault="007A51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572ECC"/>
    <w:multiLevelType w:val="hybridMultilevel"/>
    <w:tmpl w:val="9FEE1252"/>
    <w:lvl w:ilvl="0" w:tplc="359E8010">
      <w:start w:val="1"/>
      <w:numFmt w:val="bullet"/>
      <w:lvlText w:val="●"/>
      <w:lvlJc w:val="left"/>
      <w:pPr>
        <w:ind w:left="720" w:hanging="360"/>
      </w:pPr>
    </w:lvl>
    <w:lvl w:ilvl="1" w:tplc="57EE963A">
      <w:start w:val="1"/>
      <w:numFmt w:val="bullet"/>
      <w:lvlText w:val="○"/>
      <w:lvlJc w:val="left"/>
      <w:pPr>
        <w:ind w:left="1440" w:hanging="360"/>
      </w:pPr>
    </w:lvl>
    <w:lvl w:ilvl="2" w:tplc="C848F9AA">
      <w:start w:val="1"/>
      <w:numFmt w:val="bullet"/>
      <w:lvlText w:val="■"/>
      <w:lvlJc w:val="left"/>
      <w:pPr>
        <w:ind w:left="2160" w:hanging="360"/>
      </w:pPr>
    </w:lvl>
    <w:lvl w:ilvl="3" w:tplc="B8E851D2">
      <w:start w:val="1"/>
      <w:numFmt w:val="bullet"/>
      <w:lvlText w:val="●"/>
      <w:lvlJc w:val="left"/>
      <w:pPr>
        <w:ind w:left="2880" w:hanging="360"/>
      </w:pPr>
    </w:lvl>
    <w:lvl w:ilvl="4" w:tplc="68DC175C">
      <w:start w:val="1"/>
      <w:numFmt w:val="bullet"/>
      <w:lvlText w:val="○"/>
      <w:lvlJc w:val="left"/>
      <w:pPr>
        <w:ind w:left="3600" w:hanging="360"/>
      </w:pPr>
    </w:lvl>
    <w:lvl w:ilvl="5" w:tplc="824AB88E">
      <w:start w:val="1"/>
      <w:numFmt w:val="bullet"/>
      <w:lvlText w:val="■"/>
      <w:lvlJc w:val="left"/>
      <w:pPr>
        <w:ind w:left="4320" w:hanging="360"/>
      </w:pPr>
    </w:lvl>
    <w:lvl w:ilvl="6" w:tplc="CD18937E">
      <w:start w:val="1"/>
      <w:numFmt w:val="bullet"/>
      <w:lvlText w:val="●"/>
      <w:lvlJc w:val="left"/>
      <w:pPr>
        <w:ind w:left="5040" w:hanging="360"/>
      </w:pPr>
    </w:lvl>
    <w:lvl w:ilvl="7" w:tplc="C5B0892C">
      <w:start w:val="1"/>
      <w:numFmt w:val="bullet"/>
      <w:lvlText w:val="●"/>
      <w:lvlJc w:val="left"/>
      <w:pPr>
        <w:ind w:left="5760" w:hanging="360"/>
      </w:pPr>
    </w:lvl>
    <w:lvl w:ilvl="8" w:tplc="D4F65CCC">
      <w:start w:val="1"/>
      <w:numFmt w:val="bullet"/>
      <w:lvlText w:val="●"/>
      <w:lvlJc w:val="left"/>
      <w:pPr>
        <w:ind w:left="6480" w:hanging="360"/>
      </w:pPr>
    </w:lvl>
  </w:abstractNum>
  <w:num w:numId="1" w16cid:durableId="150682264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0190"/>
    <w:rsid w:val="000F4026"/>
    <w:rsid w:val="001635D3"/>
    <w:rsid w:val="00180BA9"/>
    <w:rsid w:val="00187D67"/>
    <w:rsid w:val="00196A8B"/>
    <w:rsid w:val="001F2BA3"/>
    <w:rsid w:val="0021561C"/>
    <w:rsid w:val="002E774D"/>
    <w:rsid w:val="00311A62"/>
    <w:rsid w:val="00325A3A"/>
    <w:rsid w:val="003C0338"/>
    <w:rsid w:val="00411E82"/>
    <w:rsid w:val="00444AFF"/>
    <w:rsid w:val="00500948"/>
    <w:rsid w:val="00564DCC"/>
    <w:rsid w:val="00574D5D"/>
    <w:rsid w:val="005944C8"/>
    <w:rsid w:val="006745B5"/>
    <w:rsid w:val="006745FE"/>
    <w:rsid w:val="007A51FE"/>
    <w:rsid w:val="007D12DF"/>
    <w:rsid w:val="00911B93"/>
    <w:rsid w:val="00983A6A"/>
    <w:rsid w:val="009968E9"/>
    <w:rsid w:val="009C1393"/>
    <w:rsid w:val="00A669CF"/>
    <w:rsid w:val="00A7597C"/>
    <w:rsid w:val="00BF7137"/>
    <w:rsid w:val="00C02C36"/>
    <w:rsid w:val="00C671ED"/>
    <w:rsid w:val="00D31185"/>
    <w:rsid w:val="00D37725"/>
    <w:rsid w:val="00D836B2"/>
    <w:rsid w:val="00DE0190"/>
    <w:rsid w:val="00E16430"/>
    <w:rsid w:val="00E20791"/>
    <w:rsid w:val="00E55DFD"/>
    <w:rsid w:val="00EF4166"/>
    <w:rsid w:val="00F04326"/>
    <w:rsid w:val="00F101DE"/>
    <w:rsid w:val="00FC24CB"/>
    <w:rsid w:val="3E24BB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084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b/>
      <w:bCs/>
      <w:color w:val="1F4E79"/>
      <w:sz w:val="32"/>
      <w:szCs w:val="32"/>
    </w:rPr>
  </w:style>
  <w:style w:type="paragraph" w:styleId="Heading2">
    <w:name w:val="heading 2"/>
    <w:uiPriority w:val="9"/>
    <w:unhideWhenUsed/>
    <w:qFormat/>
    <w:pPr>
      <w:outlineLvl w:val="1"/>
    </w:pPr>
    <w:rPr>
      <w:b/>
      <w:bCs/>
      <w:color w:val="1F2A33"/>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180BA9"/>
    <w:pPr>
      <w:tabs>
        <w:tab w:val="center" w:pos="4513"/>
        <w:tab w:val="right" w:pos="9026"/>
      </w:tabs>
    </w:pPr>
  </w:style>
  <w:style w:type="character" w:customStyle="1" w:styleId="HeaderChar">
    <w:name w:val="Header Char"/>
    <w:basedOn w:val="DefaultParagraphFont"/>
    <w:link w:val="Header"/>
    <w:uiPriority w:val="99"/>
    <w:rsid w:val="00180BA9"/>
  </w:style>
  <w:style w:type="paragraph" w:styleId="Footer">
    <w:name w:val="footer"/>
    <w:basedOn w:val="Normal"/>
    <w:link w:val="FooterChar"/>
    <w:uiPriority w:val="99"/>
    <w:unhideWhenUsed/>
    <w:rsid w:val="00180BA9"/>
    <w:pPr>
      <w:tabs>
        <w:tab w:val="center" w:pos="4513"/>
        <w:tab w:val="right" w:pos="9026"/>
      </w:tabs>
    </w:pPr>
  </w:style>
  <w:style w:type="character" w:customStyle="1" w:styleId="FooterChar">
    <w:name w:val="Footer Char"/>
    <w:basedOn w:val="DefaultParagraphFont"/>
    <w:link w:val="Footer"/>
    <w:uiPriority w:val="99"/>
    <w:rsid w:val="00180BA9"/>
  </w:style>
  <w:style w:type="paragraph" w:styleId="TOCHeading">
    <w:name w:val="TOC Heading"/>
    <w:basedOn w:val="Heading1"/>
    <w:next w:val="Normal"/>
    <w:uiPriority w:val="39"/>
    <w:unhideWhenUsed/>
    <w:qFormat/>
    <w:rsid w:val="00E20791"/>
    <w:pPr>
      <w:keepNext/>
      <w:keepLines/>
      <w:spacing w:before="24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E20791"/>
    <w:pPr>
      <w:spacing w:after="100"/>
    </w:pPr>
  </w:style>
  <w:style w:type="paragraph" w:styleId="TOC2">
    <w:name w:val="toc 2"/>
    <w:basedOn w:val="Normal"/>
    <w:next w:val="Normal"/>
    <w:autoRedefine/>
    <w:uiPriority w:val="39"/>
    <w:unhideWhenUsed/>
    <w:rsid w:val="00E20791"/>
    <w:pPr>
      <w:spacing w:after="100"/>
      <w:ind w:left="240"/>
    </w:pPr>
  </w:style>
  <w:style w:type="table" w:styleId="TableGrid">
    <w:name w:val="Table Grid"/>
    <w:basedOn w:val="TableNormal"/>
    <w:uiPriority w:val="39"/>
    <w:rsid w:val="00E207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centreforsocialjustice.org.uk/library/left-out" TargetMode="External"/><Relationship Id="rId26" Type="http://schemas.openxmlformats.org/officeDocument/2006/relationships/hyperlink" Target="https://www.startuploans.co.uk/what-is-a-start-up-loan" TargetMode="External"/><Relationship Id="rId3" Type="http://schemas.openxmlformats.org/officeDocument/2006/relationships/styles" Target="styles.xml"/><Relationship Id="rId21" Type="http://schemas.openxmlformats.org/officeDocument/2006/relationships/hyperlink" Target="https://doi.org/10.1108/SEJ-04-2024-0060"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bloomsburyonlineresources.com/entrepreneurship-and-small-business-5" TargetMode="External"/><Relationship Id="rId25" Type="http://schemas.openxmlformats.org/officeDocument/2006/relationships/hyperlink" Target="https://doi.org/10.3390/su15087007" TargetMode="External"/><Relationship Id="rId2" Type="http://schemas.openxmlformats.org/officeDocument/2006/relationships/numbering" Target="numbering.xml"/><Relationship Id="rId16" Type="http://schemas.openxmlformats.org/officeDocument/2006/relationships/hyperlink" Target="https://www.birmingham.gov.uk/download/downloads/id/31736/unemployment_update_-_may_2026.pdf" TargetMode="External"/><Relationship Id="rId20" Type="http://schemas.openxmlformats.org/officeDocument/2006/relationships/hyperlink" Target="https://www.legislation.gov.uk/ukpga/2024/13/content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gov.uk/government/publications/community-interest-companies-how-to-form-a-cic/community-interest-companies-guidance-chapters" TargetMode="External"/><Relationship Id="rId5" Type="http://schemas.openxmlformats.org/officeDocument/2006/relationships/webSettings" Target="webSettings.xml"/><Relationship Id="rId15" Type="http://schemas.openxmlformats.org/officeDocument/2006/relationships/hyperlink" Target="https://doi.org/10.1016/j.heliyon.2024.e40977" TargetMode="External"/><Relationship Id="rId23" Type="http://schemas.openxmlformats.org/officeDocument/2006/relationships/hyperlink" Target="https://www.oreilly.com/library/view/marketing-50/9781119668510/" TargetMode="External"/><Relationship Id="rId28" Type="http://schemas.openxmlformats.org/officeDocument/2006/relationships/hyperlink" Target="https://doi.org/10.1016/j.spc.2024.03.009" TargetMode="External"/><Relationship Id="rId10" Type="http://schemas.openxmlformats.org/officeDocument/2006/relationships/image" Target="media/image2.png"/><Relationship Id="rId19" Type="http://schemas.openxmlformats.org/officeDocument/2006/relationships/hyperlink" Target="https://doi.org/10.1111/jiec.13119"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itu.int/en/ITU-D/Environment/Pages/Publications/The-Global-E-Waste-Monitor-2024.aspx" TargetMode="External"/><Relationship Id="rId22" Type="http://schemas.openxmlformats.org/officeDocument/2006/relationships/hyperlink" Target="https://www.goodthingsfoundation.org/policy-and-research/research-and-evidence/research-2024/digital-nation" TargetMode="External"/><Relationship Id="rId27" Type="http://schemas.openxmlformats.org/officeDocument/2006/relationships/hyperlink" Target="https://doi.org/10.1007/s10551-020-04461-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275DC7-7A55-441A-A472-EF4322D30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2748</Words>
  <Characters>15665</Characters>
  <Application>Microsoft Office Word</Application>
  <DocSecurity>4</DocSecurity>
  <Lines>130</Lines>
  <Paragraphs>36</Paragraphs>
  <ScaleCrop>false</ScaleCrop>
  <Company/>
  <LinksUpToDate>false</LinksUpToDate>
  <CharactersWithSpaces>18377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2</cp:revision>
  <dcterms:created xsi:type="dcterms:W3CDTF">2026-10-14T17:47:00Z</dcterms:created>
  <dcterms:modified xsi:type="dcterms:W3CDTF">2026-10-16T16:21:00Z</dcterms:modified>
</cp:coreProperties>
</file>