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AF3D4E" w14:paraId="5E5787A5" wp14:textId="02DC1A8F">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r w:rsidR="740AB83B">
        <w:drawing>
          <wp:inline xmlns:wp14="http://schemas.microsoft.com/office/word/2010/wordprocessingDrawing" wp14:editId="16EA9C69" wp14:anchorId="1EE05D71">
            <wp:extent cx="5724524" cy="5314950"/>
            <wp:effectExtent l="0" t="0" r="0" b="0"/>
            <wp:docPr id="83274238" name="" title=""/>
            <wp:cNvGraphicFramePr>
              <a:graphicFrameLocks noChangeAspect="1"/>
            </wp:cNvGraphicFramePr>
            <a:graphic>
              <a:graphicData uri="http://schemas.openxmlformats.org/drawingml/2006/picture">
                <pic:pic>
                  <pic:nvPicPr>
                    <pic:cNvPr id="0" name=""/>
                    <pic:cNvPicPr/>
                  </pic:nvPicPr>
                  <pic:blipFill>
                    <a:blip r:embed="R7b4fb4e95a5148a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5314950"/>
                    </a:xfrm>
                    <a:prstGeom prst="rect">
                      <a:avLst/>
                    </a:prstGeom>
                  </pic:spPr>
                </pic:pic>
              </a:graphicData>
            </a:graphic>
          </wp:inline>
        </w:drawing>
      </w:r>
      <w:r>
        <w:br/>
      </w:r>
      <w:r w:rsidRPr="44D7EF21" w:rsidR="740AB83B">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t>Research Report on the corelations of Graves' Disease and Two Autoimmune Diseases Epstein Bar Virus and Vitiligo.</w:t>
      </w:r>
    </w:p>
    <w:p w:rsidR="36AF3D4E" w:rsidP="44D7EF21" w:rsidRDefault="36AF3D4E" w14:paraId="76C1B070" w14:textId="5722DEED">
      <w:pPr>
        <w:pStyle w:val="Normal"/>
        <w:bidi w:val="0"/>
        <w:jc w:val="left"/>
      </w:pPr>
      <w:r w:rsidR="44D7EF21">
        <w:drawing>
          <wp:inline wp14:editId="0F8797F2" wp14:anchorId="553809B0">
            <wp:extent cx="2422071" cy="1537607"/>
            <wp:effectExtent l="0" t="0" r="0" b="0"/>
            <wp:docPr id="422917925" name="" title=""/>
            <wp:cNvGraphicFramePr>
              <a:graphicFrameLocks noChangeAspect="1"/>
            </wp:cNvGraphicFramePr>
            <a:graphic>
              <a:graphicData uri="http://schemas.openxmlformats.org/drawingml/2006/picture">
                <pic:pic>
                  <pic:nvPicPr>
                    <pic:cNvPr id="0" name=""/>
                    <pic:cNvPicPr/>
                  </pic:nvPicPr>
                  <pic:blipFill>
                    <a:blip r:embed="R2a7817c912cf41d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22071" cy="1537607"/>
                    </a:xfrm>
                    <a:prstGeom prst="rect">
                      <a:avLst/>
                    </a:prstGeom>
                  </pic:spPr>
                </pic:pic>
              </a:graphicData>
            </a:graphic>
          </wp:inline>
        </w:drawing>
      </w:r>
      <w:r w:rsidR="3D74EAAA">
        <w:rPr/>
        <w:t xml:space="preserve">        </w:t>
      </w:r>
      <w:r w:rsidR="3D74EAAA">
        <w:drawing>
          <wp:inline wp14:editId="017C1D51" wp14:anchorId="4BB05B2B">
            <wp:extent cx="2348594" cy="1530804"/>
            <wp:effectExtent l="0" t="0" r="0" b="0"/>
            <wp:docPr id="860375798" name="" title=""/>
            <wp:cNvGraphicFramePr>
              <a:graphicFrameLocks noChangeAspect="1"/>
            </wp:cNvGraphicFramePr>
            <a:graphic>
              <a:graphicData uri="http://schemas.openxmlformats.org/drawingml/2006/picture">
                <pic:pic>
                  <pic:nvPicPr>
                    <pic:cNvPr id="0" name=""/>
                    <pic:cNvPicPr/>
                  </pic:nvPicPr>
                  <pic:blipFill>
                    <a:blip r:embed="R74514ab39cfd46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48594" cy="1530804"/>
                    </a:xfrm>
                    <a:prstGeom xmlns:a="http://schemas.openxmlformats.org/drawingml/2006/main" prst="rect">
                      <a:avLst/>
                    </a:prstGeom>
                  </pic:spPr>
                </pic:pic>
              </a:graphicData>
            </a:graphic>
          </wp:inline>
        </w:drawing>
      </w:r>
    </w:p>
    <w:p w:rsidR="485A373B" w:rsidP="485A373B" w:rsidRDefault="485A373B" w14:paraId="3325A7F0" w14:textId="02367092">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D74EAAA" w:rsidP="3D74EAAA" w:rsidRDefault="3D74EAAA" w14:paraId="0FC9D27D" w14:textId="67F1BE92">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D74EAAA" w:rsidP="3D74EAAA" w:rsidRDefault="3D74EAAA" w14:paraId="317E9C2B" w14:textId="65F8D5AE">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D74EAAA" w:rsidP="3D74EAAA" w:rsidRDefault="3D74EAAA" w14:paraId="6095918E" w14:textId="385FAB23">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D74EAAA" w:rsidP="3D74EAAA" w:rsidRDefault="3D74EAAA" w14:paraId="2245DB43" w14:textId="79BB4045">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6AF3D4E" w:rsidP="3D74EAAA" w:rsidRDefault="36AF3D4E" w14:paraId="21BE25D9" w14:textId="1657605E">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r w:rsidRPr="3D74EAAA" w:rsidR="36AF3D4E">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t xml:space="preserve">Content </w:t>
      </w:r>
    </w:p>
    <w:p w:rsidR="36AF3D4E" w:rsidP="44D7EF21" w:rsidRDefault="36AF3D4E" w14:paraId="24B236DD" w14:textId="73922F11">
      <w:pPr>
        <w:pStyle w:val="Normal"/>
        <w:spacing w:before="240" w:after="0" w:line="360" w:lineRule="auto"/>
        <w:jc w:val="left"/>
        <w:rPr>
          <w:rFonts w:ascii="Times New Roman" w:hAnsi="Times New Roman" w:eastAsia="Times New Roman" w:cs="Times New Roman"/>
          <w:noProof w:val="0"/>
          <w:color w:val="auto"/>
          <w:sz w:val="24"/>
          <w:szCs w:val="24"/>
          <w:lang w:val="en-GB"/>
        </w:rPr>
      </w:pPr>
      <w:r w:rsidRPr="44D7EF21" w:rsidR="3874EB4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Introduction...............................................................................................................................3</w:t>
      </w:r>
    </w:p>
    <w:p w:rsidR="36AF3D4E" w:rsidP="44D7EF21" w:rsidRDefault="36AF3D4E" w14:paraId="31792464" w14:textId="5685810E">
      <w:pPr>
        <w:pStyle w:val="Normal"/>
        <w:spacing w:before="240" w:after="0" w:line="36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noProof w:val="0"/>
          <w:color w:val="auto"/>
          <w:sz w:val="24"/>
          <w:szCs w:val="24"/>
          <w:lang w:val="en-GB"/>
        </w:rPr>
        <w:t>The pathogenesis of Graves' Disease. Figure1..........................................................................4</w:t>
      </w:r>
    </w:p>
    <w:p w:rsidR="36AF3D4E" w:rsidP="44D7EF21" w:rsidRDefault="36AF3D4E" w14:paraId="79B78042" w14:textId="573CBC44">
      <w:pPr>
        <w:pStyle w:val="Normal"/>
        <w:spacing w:before="240" w:after="0" w:line="36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Graves' Disease and the association between Epstein Barr Virus.........................................5-7</w:t>
      </w:r>
    </w:p>
    <w:p w:rsidR="36AF3D4E" w:rsidP="44D7EF21" w:rsidRDefault="36AF3D4E" w14:paraId="18031270" w14:textId="49E9D3F1">
      <w:pPr>
        <w:pStyle w:val="Heading2"/>
        <w:jc w:val="left"/>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 xml:space="preserve">         Table 1. comparison of the presence and number of </w:t>
      </w: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 xml:space="preserve">EBV DNA copies </w:t>
      </w:r>
    </w:p>
    <w:p w:rsidR="36AF3D4E" w:rsidP="44D7EF21" w:rsidRDefault="36AF3D4E" w14:paraId="2FC5BC84" w14:textId="682B150C">
      <w:pPr>
        <w:pStyle w:val="Heading2"/>
        <w:jc w:val="left"/>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 xml:space="preserve">          in PBMCs </w:t>
      </w: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between groups..............................................................................................6</w:t>
      </w:r>
    </w:p>
    <w:p w:rsidR="740AB83B" w:rsidP="44D7EF21" w:rsidRDefault="740AB83B" w14:paraId="2B92D1B6" w14:textId="4A258D5D">
      <w:pPr>
        <w:pStyle w:val="Heading2"/>
        <w:spacing w:before="40" w:after="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 xml:space="preserve">         Table 2. Profiles of 3 Patients with Graves’ Disease Associated with EBV </w:t>
      </w:r>
    </w:p>
    <w:p w:rsidR="740AB83B" w:rsidP="44D7EF21" w:rsidRDefault="740AB83B" w14:paraId="5DC1F9A5" w14:textId="342892A3">
      <w:pPr>
        <w:pStyle w:val="Heading2"/>
        <w:spacing w:before="40" w:after="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 xml:space="preserve">          Infection..........................................................................................................................7</w:t>
      </w:r>
    </w:p>
    <w:p w:rsidR="740AB83B" w:rsidP="44D7EF21" w:rsidRDefault="740AB83B" w14:paraId="2FD4A9C2" w14:textId="35FC1499">
      <w:pPr>
        <w:pStyle w:val="Heading2"/>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Graves' Disease and the association between Vitiligo.........................................................9-12</w:t>
      </w:r>
    </w:p>
    <w:p w:rsidR="740AB83B" w:rsidP="44D7EF21" w:rsidRDefault="740AB83B" w14:paraId="296ED8A1" w14:textId="4C3C8795">
      <w:pPr>
        <w:pStyle w:val="Heading2"/>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Calibri Light" w:hAnsi="Calibri Light" w:eastAsia="Calibri Light" w:cs="Calibri Light"/>
          <w:b w:val="0"/>
          <w:bCs w:val="0"/>
          <w:i w:val="0"/>
          <w:iCs w:val="0"/>
          <w:caps w:val="0"/>
          <w:smallCaps w:val="0"/>
          <w:noProof w:val="0"/>
          <w:color w:val="auto"/>
          <w:sz w:val="26"/>
          <w:szCs w:val="26"/>
          <w:lang w:val="en-GB"/>
        </w:rPr>
        <w:t xml:space="preserve">          </w:t>
      </w: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Table 3 one or more autoimmune or auto inflammatory disease..................................10</w:t>
      </w:r>
    </w:p>
    <w:p w:rsidR="44D7EF21" w:rsidP="44D7EF21" w:rsidRDefault="44D7EF21" w14:paraId="41344330" w14:textId="18B58121">
      <w:pPr>
        <w:pStyle w:val="Heading2"/>
        <w:rPr>
          <w:rFonts w:ascii="Times New Roman" w:hAnsi="Times New Roman" w:eastAsia="Times New Roman" w:cs="Times New Roman"/>
          <w:b w:val="0"/>
          <w:bCs w:val="0"/>
          <w:i w:val="0"/>
          <w:iCs w:val="0"/>
          <w:caps w:val="0"/>
          <w:smallCaps w:val="0"/>
          <w:noProof w:val="0"/>
          <w:color w:val="auto"/>
          <w:sz w:val="24"/>
          <w:szCs w:val="24"/>
          <w:lang w:val="en-GB"/>
        </w:rPr>
      </w:pPr>
      <w:r w:rsidRPr="44D7EF21" w:rsidR="44D7EF21">
        <w:rPr>
          <w:noProof w:val="0"/>
          <w:lang w:val="en-GB"/>
        </w:rPr>
        <w:t xml:space="preserve">          </w:t>
      </w: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Figure 2, Part sample of VETF questionnaire...............................................................10</w:t>
      </w:r>
    </w:p>
    <w:p w:rsidR="740AB83B" w:rsidP="44D7EF21" w:rsidRDefault="740AB83B" w14:paraId="084F0C0C" w14:textId="053A6944">
      <w:pPr>
        <w:pStyle w:val="Heading2"/>
        <w:spacing w:after="160" w:line="360"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 xml:space="preserve">          </w:t>
      </w: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Figure 3. Reasons for autoimmunity.............................................................................12</w:t>
      </w:r>
    </w:p>
    <w:p w:rsidR="740AB83B" w:rsidP="44D7EF21" w:rsidRDefault="740AB83B" w14:paraId="67F82523" w14:textId="4FEA8DB4">
      <w:pPr>
        <w:pStyle w:val="Normal"/>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Conclusion and Recommendations</w:t>
      </w:r>
      <w:r w:rsidRPr="44D7EF21" w:rsidR="740AB83B">
        <w:rPr>
          <w:rFonts w:ascii="Times New Roman" w:hAnsi="Times New Roman" w:eastAsia="Times New Roman" w:cs="Times New Roman"/>
          <w:b w:val="0"/>
          <w:bCs w:val="0"/>
          <w:i w:val="0"/>
          <w:iCs w:val="0"/>
          <w:caps w:val="0"/>
          <w:smallCaps w:val="0"/>
          <w:noProof w:val="0"/>
          <w:color w:val="auto"/>
          <w:sz w:val="24"/>
          <w:szCs w:val="24"/>
          <w:lang w:val="en-GB"/>
        </w:rPr>
        <w:t>.........................................................................................13</w:t>
      </w:r>
    </w:p>
    <w:p w:rsidR="06433B0B" w:rsidP="44D7EF21" w:rsidRDefault="06433B0B" w14:paraId="4E1F8301" w14:textId="4F9FFF31">
      <w:pPr>
        <w:pStyle w:val="Normal"/>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r w:rsidRPr="44D7EF21" w:rsidR="06433B0B">
        <w:rPr>
          <w:rFonts w:ascii="Times New Roman" w:hAnsi="Times New Roman" w:eastAsia="Times New Roman" w:cs="Times New Roman"/>
          <w:b w:val="0"/>
          <w:bCs w:val="0"/>
          <w:i w:val="0"/>
          <w:iCs w:val="0"/>
          <w:caps w:val="0"/>
          <w:smallCaps w:val="0"/>
          <w:noProof w:val="0"/>
          <w:color w:val="auto"/>
          <w:sz w:val="24"/>
          <w:szCs w:val="24"/>
          <w:lang w:val="en-GB"/>
        </w:rPr>
        <w:t>Reference List....................................................................................................................14-16</w:t>
      </w:r>
    </w:p>
    <w:p w:rsidR="44D7EF21" w:rsidP="44D7EF21" w:rsidRDefault="44D7EF21" w14:paraId="4A67CEEE" w14:textId="0D6CBF16">
      <w:pPr>
        <w:pStyle w:val="Normal"/>
        <w:rPr>
          <w:rFonts w:ascii="Times New Roman" w:hAnsi="Times New Roman" w:eastAsia="Times New Roman" w:cs="Times New Roman"/>
          <w:b w:val="0"/>
          <w:bCs w:val="0"/>
          <w:i w:val="0"/>
          <w:iCs w:val="0"/>
          <w:caps w:val="0"/>
          <w:smallCaps w:val="0"/>
          <w:noProof w:val="0"/>
          <w:color w:val="2F5496" w:themeColor="accent1" w:themeTint="FF" w:themeShade="BF"/>
          <w:sz w:val="24"/>
          <w:szCs w:val="24"/>
          <w:lang w:val="en-GB"/>
        </w:rPr>
      </w:pPr>
    </w:p>
    <w:p w:rsidR="44D7EF21" w:rsidP="44D7EF21" w:rsidRDefault="44D7EF21" w14:paraId="456BCC8F" w14:textId="7F7BCAE1">
      <w:pPr>
        <w:pStyle w:val="Normal"/>
        <w:rPr>
          <w:noProof w:val="0"/>
          <w:lang w:val="en-GB"/>
        </w:rPr>
      </w:pPr>
    </w:p>
    <w:p w:rsidR="44D7EF21" w:rsidP="44D7EF21" w:rsidRDefault="44D7EF21" w14:paraId="398285C8" w14:textId="2CF5470A">
      <w:pPr>
        <w:pStyle w:val="Normal"/>
        <w:bidi w:val="0"/>
        <w:spacing w:before="0" w:beforeAutospacing="off" w:after="160" w:afterAutospacing="off" w:line="259" w:lineRule="auto"/>
        <w:ind w:left="0" w:right="0"/>
        <w:jc w:val="left"/>
      </w:pPr>
      <w:r w:rsidR="44D7EF21">
        <w:rPr/>
        <w:t xml:space="preserve"> </w:t>
      </w:r>
    </w:p>
    <w:p w:rsidR="44D7EF21" w:rsidP="44D7EF21" w:rsidRDefault="44D7EF21" w14:paraId="48E1370D" w14:textId="6E25649B">
      <w:pPr>
        <w:pStyle w:val="Normal"/>
        <w:rPr>
          <w:noProof w:val="0"/>
          <w:lang w:val="en-GB"/>
        </w:rPr>
      </w:pPr>
    </w:p>
    <w:p w:rsidR="44D7EF21" w:rsidP="44D7EF21" w:rsidRDefault="44D7EF21" w14:paraId="1DD9CCD6" w14:textId="3336BA64">
      <w:pPr>
        <w:pStyle w:val="Normal"/>
        <w:rPr>
          <w:noProof w:val="0"/>
          <w:lang w:val="en-GB"/>
        </w:rPr>
      </w:pPr>
    </w:p>
    <w:p w:rsidR="44D7EF21" w:rsidP="44D7EF21" w:rsidRDefault="44D7EF21" w14:paraId="778337CB" w14:textId="54210BD2">
      <w:pPr>
        <w:pStyle w:val="Normal"/>
        <w:rPr>
          <w:noProof w:val="0"/>
          <w:lang w:val="en-GB"/>
        </w:rPr>
      </w:pPr>
    </w:p>
    <w:p w:rsidR="395DD939" w:rsidP="395DD939" w:rsidRDefault="395DD939" w14:paraId="689B173D" w14:textId="184C02C4">
      <w:pPr>
        <w:pStyle w:val="Normal"/>
        <w:rPr>
          <w:noProof w:val="0"/>
          <w:lang w:val="en-GB"/>
        </w:rPr>
      </w:pPr>
    </w:p>
    <w:p w:rsidR="395DD939" w:rsidP="395DD939" w:rsidRDefault="395DD939" w14:paraId="665816CB" w14:textId="11277B34">
      <w:pPr>
        <w:pStyle w:val="Normal"/>
        <w:rPr>
          <w:noProof w:val="0"/>
          <w:lang w:val="en-GB"/>
        </w:rPr>
      </w:pPr>
    </w:p>
    <w:p w:rsidR="395DD939" w:rsidP="395DD939" w:rsidRDefault="395DD939" w14:paraId="64061E84" w14:textId="0DAF98F3">
      <w:pPr>
        <w:pStyle w:val="Normal"/>
        <w:rPr>
          <w:noProof w:val="0"/>
          <w:lang w:val="en-GB"/>
        </w:rPr>
      </w:pPr>
    </w:p>
    <w:p w:rsidR="44D7EF21" w:rsidP="44D7EF21" w:rsidRDefault="44D7EF21" w14:paraId="163AF634" w14:textId="74474545">
      <w:pPr>
        <w:pStyle w:val="TOC1"/>
        <w:rPr>
          <w:rStyle w:val="Heading1Char"/>
          <w:noProof w:val="0"/>
          <w:lang w:val="en-GB"/>
        </w:rPr>
      </w:pPr>
    </w:p>
    <w:p w:rsidR="36AF3D4E" w:rsidP="21D7C132" w:rsidRDefault="36AF3D4E" w14:paraId="1AD966FB" w14:textId="45DD0443">
      <w:pPr>
        <w:pStyle w:val="TOC1"/>
        <w:spacing w:before="240" w:beforeAutospacing="off" w:after="0" w:afterAutospacing="off" w:line="360" w:lineRule="auto"/>
        <w:rPr>
          <w:rFonts w:ascii="Calibri Light" w:hAnsi="Calibri Light" w:eastAsia="" w:cs=""/>
          <w:b w:val="0"/>
          <w:bCs w:val="0"/>
          <w:i w:val="0"/>
          <w:iCs w:val="0"/>
          <w:caps w:val="0"/>
          <w:smallCaps w:val="0"/>
          <w:noProof w:val="0"/>
          <w:color w:val="2F5496" w:themeColor="accent1" w:themeTint="FF" w:themeShade="BF"/>
          <w:sz w:val="32"/>
          <w:szCs w:val="32"/>
          <w:lang w:val="en-GB"/>
        </w:rPr>
      </w:pPr>
      <w:bookmarkStart w:name="_Toc1008854267" w:id="127771158"/>
      <w:bookmarkStart w:name="_Toc1528226203" w:id="1996392812"/>
      <w:bookmarkStart w:name="_Toc405974077" w:id="1461527695"/>
      <w:bookmarkStart w:name="_Toc1405644852" w:id="192997429"/>
      <w:bookmarkStart w:name="_Toc101616954" w:id="1135578842"/>
      <w:bookmarkStart w:name="_Toc1401377025" w:id="783406443"/>
      <w:bookmarkStart w:name="_Toc1958210782" w:id="1031175312"/>
      <w:bookmarkStart w:name="_Toc1744806891" w:id="628143"/>
      <w:bookmarkStart w:name="_Toc1456537095" w:id="1990564912"/>
      <w:bookmarkStart w:name="_Toc543102835" w:id="2137827248"/>
      <w:bookmarkStart w:name="_Toc1257419859" w:id="1053775441"/>
      <w:bookmarkStart w:name="_Toc78518525" w:id="1164453082"/>
      <w:bookmarkStart w:name="_Toc2021832823" w:id="508010261"/>
      <w:bookmarkStart w:name="_Toc1275814686" w:id="1614085227"/>
      <w:bookmarkStart w:name="_Toc1658969027" w:id="1737904011"/>
      <w:bookmarkStart w:name="_Toc1150194804" w:id="82391279"/>
      <w:bookmarkStart w:name="_Toc356428789" w:id="402741823"/>
      <w:bookmarkStart w:name="_Toc1817184533" w:id="1187008347"/>
      <w:bookmarkStart w:name="_Toc1275143488" w:id="531253834"/>
      <w:bookmarkStart w:name="_Toc667734711" w:id="1080924386"/>
      <w:bookmarkStart w:name="_Toc428593615" w:id="659892343"/>
      <w:r w:rsidRPr="21D7C132" w:rsidR="740AB83B">
        <w:rPr>
          <w:rStyle w:val="Heading1Char"/>
          <w:noProof w:val="0"/>
          <w:lang w:val="en-GB"/>
        </w:rPr>
        <w:t>Introduction</w:t>
      </w:r>
      <w:r w:rsidRPr="21D7C132" w:rsidR="740AB83B">
        <w:rPr>
          <w:noProof w:val="0"/>
          <w:lang w:val="en-GB"/>
        </w:rPr>
        <w:t xml:space="preserve"> </w:t>
      </w:r>
      <w:bookmarkEnd w:id="127771158"/>
      <w:bookmarkEnd w:id="1996392812"/>
      <w:bookmarkEnd w:id="1461527695"/>
      <w:bookmarkEnd w:id="192997429"/>
      <w:bookmarkEnd w:id="1135578842"/>
      <w:bookmarkEnd w:id="783406443"/>
      <w:bookmarkEnd w:id="1031175312"/>
      <w:bookmarkEnd w:id="628143"/>
      <w:bookmarkEnd w:id="1990564912"/>
      <w:bookmarkEnd w:id="2137827248"/>
      <w:bookmarkEnd w:id="1053775441"/>
      <w:bookmarkEnd w:id="1164453082"/>
      <w:bookmarkEnd w:id="508010261"/>
      <w:bookmarkEnd w:id="1614085227"/>
      <w:bookmarkEnd w:id="1737904011"/>
      <w:bookmarkEnd w:id="82391279"/>
      <w:bookmarkEnd w:id="402741823"/>
      <w:bookmarkEnd w:id="1187008347"/>
      <w:bookmarkEnd w:id="531253834"/>
      <w:bookmarkEnd w:id="1080924386"/>
      <w:bookmarkEnd w:id="659892343"/>
    </w:p>
    <w:p w:rsidR="36AF3D4E" w:rsidP="44D7EF21" w:rsidRDefault="36AF3D4E" w14:paraId="68915437" w14:textId="715BF59D">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report will critically analyse several research papers in turn, by discussing the researcher's thesis, aims methods and findings. Thus, allowing for the investigation into the correlation between Graves' Disease (GD) and Epstein Barr Virus EBV also of Graves' Disease and Vitiligo.</w:t>
      </w:r>
    </w:p>
    <w:p w:rsidR="36AF3D4E" w:rsidP="44D7EF21" w:rsidRDefault="36AF3D4E" w14:paraId="0F35BAF1" w14:textId="091BC632">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thyroid gland is an essential endocrine system organ.  The gland is positioned in the front of the neck, just above the collarbones.  This gland produces the hormones thyroxine (T4) and triiodothyronine (T3), which regulate the body's metabolism.  Controlling metabolism is critical for maintaining a healthy mood, weight, and mental and physical energy levels and much more. (Akash, Rehman and Hashmi, 2021). </w:t>
      </w:r>
    </w:p>
    <w:p w:rsidR="36AF3D4E" w:rsidP="44D7EF21" w:rsidRDefault="36AF3D4E" w14:paraId="60AAB106" w14:textId="3616FB0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autoimmune disease arises when the body's immune system targets and destroys healthy body tissue.  The blood cells in the body's immune system help defend against dangerous substances, including bacteria, viruses, toxins, cancer cells, and blood and tissue from outside the body. These substances contain antigens. The immune system produces antibodies against these antigens, enabling the destruction of these harmful substances.  When a person has an autoimmune disorder, the immune system cannot distinguish between healthy tissue and potentially hazardous antigens. As a result, the body initiates a chain reaction that damages healthy tissues (Kaufmann, Rouse and Sacks, 2011).  It is uncertain what triggers autoimmune diseases.  One theory is that some microbes (such as bacteria or viruses) or drugs may cause alterations that confound the immune system. This may occur more frequently in persons who have genes that predispose them to autoimmune illnesses. (Pearce, Farwell and Braverman, 2003).</w:t>
      </w:r>
    </w:p>
    <w:p w:rsidR="36AF3D4E" w:rsidP="44D7EF21" w:rsidRDefault="36AF3D4E" w14:paraId="2D0E5D63" w14:textId="543C9B1A">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The National Health Service (NHS, 2018) 3 out of 4 people in the UK who have hyperthyroidism, have Graves' Disease. Hyperthyroidism occurs when the body produces an excessive amount of thyroid hormone. The thyroid gland produces too much thyroid hormone duet to an abnormal immune system reaction.  Graves' Disease affects mostly women over 20.  However, GD can develop at any age and can affect both men and women. Smoking can also raise the chances of developing the disease (Bahn, 2010).  </w:t>
      </w:r>
    </w:p>
    <w:p w:rsidR="36AF3D4E" w:rsidP="44D7EF21" w:rsidRDefault="36AF3D4E" w14:paraId="1FC84A9C" w14:textId="216BB571">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485A373B" w:rsidP="485A373B" w:rsidRDefault="485A373B" w14:paraId="74753E61" w14:textId="721483AD">
      <w:pPr>
        <w:pStyle w:val="Heading2"/>
        <w:jc w:val="left"/>
        <w:rPr>
          <w:noProof w:val="0"/>
          <w:lang w:val="en-GB"/>
        </w:rPr>
      </w:pPr>
    </w:p>
    <w:p w:rsidR="485A373B" w:rsidP="485A373B" w:rsidRDefault="485A373B" w14:paraId="1D15E094" w14:textId="0CB623C5">
      <w:pPr>
        <w:pStyle w:val="Heading2"/>
        <w:jc w:val="left"/>
        <w:rPr>
          <w:noProof w:val="0"/>
          <w:lang w:val="en-GB"/>
        </w:rPr>
      </w:pPr>
    </w:p>
    <w:p w:rsidR="485A373B" w:rsidP="485A373B" w:rsidRDefault="485A373B" w14:paraId="444DE60E" w14:textId="4A2A265A">
      <w:pPr>
        <w:pStyle w:val="Heading2"/>
        <w:jc w:val="left"/>
        <w:rPr>
          <w:noProof w:val="0"/>
          <w:lang w:val="en-GB"/>
        </w:rPr>
      </w:pPr>
    </w:p>
    <w:p w:rsidR="36AF3D4E" w:rsidP="21D7C132" w:rsidRDefault="36AF3D4E" w14:paraId="2F500F7B" w14:textId="27797742">
      <w:pPr>
        <w:pStyle w:val="Heading2"/>
        <w:spacing w:before="240" w:beforeAutospacing="off" w:line="360" w:lineRule="auto"/>
        <w:jc w:val="left"/>
        <w:rPr>
          <w:rFonts w:ascii="Calibri Light" w:hAnsi="Calibri Light" w:eastAsia="" w:cs=""/>
          <w:noProof w:val="0"/>
          <w:color w:val="2F5496" w:themeColor="accent1" w:themeTint="FF" w:themeShade="BF"/>
          <w:sz w:val="26"/>
          <w:szCs w:val="26"/>
          <w:lang w:val="en-GB"/>
        </w:rPr>
      </w:pPr>
      <w:bookmarkStart w:name="_Toc676204299" w:id="480414084"/>
      <w:bookmarkStart w:name="_Toc805071042" w:id="151014116"/>
      <w:bookmarkStart w:name="_Toc71011257" w:id="759575366"/>
      <w:bookmarkStart w:name="_Toc1514955584" w:id="1615070451"/>
      <w:bookmarkStart w:name="_Toc1977873937" w:id="2123761995"/>
      <w:bookmarkStart w:name="_Toc942718436" w:id="1853971415"/>
      <w:bookmarkStart w:name="_Toc2004648225" w:id="271173327"/>
      <w:bookmarkStart w:name="_Toc1895924643" w:id="204462871"/>
      <w:bookmarkStart w:name="_Toc1327994400" w:id="1634484130"/>
      <w:bookmarkStart w:name="_Toc507502292" w:id="562107651"/>
      <w:bookmarkStart w:name="_Toc908089584" w:id="934829888"/>
      <w:bookmarkStart w:name="_Toc1207796802" w:id="1223836962"/>
      <w:bookmarkStart w:name="_Toc2008283063" w:id="20632110"/>
      <w:bookmarkStart w:name="_Toc1827859667" w:id="784724811"/>
      <w:bookmarkStart w:name="_Toc1804523351" w:id="263610306"/>
      <w:bookmarkStart w:name="_Toc1455845560" w:id="969838574"/>
      <w:bookmarkStart w:name="_Toc691473415" w:id="1800978953"/>
      <w:bookmarkStart w:name="_Toc1655893346" w:id="1690776115"/>
      <w:bookmarkStart w:name="_Toc1981877283" w:id="1956784005"/>
      <w:bookmarkStart w:name="_Toc493468488" w:id="527299403"/>
      <w:r w:rsidRPr="21D7C132" w:rsidR="740AB83B">
        <w:rPr>
          <w:noProof w:val="0"/>
          <w:lang w:val="en-GB"/>
        </w:rPr>
        <w:t>The pathogenesis of Graves' Disease. Figure1.</w:t>
      </w:r>
      <w:bookmarkEnd w:id="480414084"/>
      <w:bookmarkEnd w:id="151014116"/>
      <w:bookmarkEnd w:id="759575366"/>
      <w:bookmarkEnd w:id="1615070451"/>
      <w:bookmarkEnd w:id="2123761995"/>
      <w:bookmarkEnd w:id="1853971415"/>
      <w:bookmarkEnd w:id="271173327"/>
      <w:bookmarkEnd w:id="204462871"/>
      <w:bookmarkEnd w:id="1634484130"/>
      <w:bookmarkEnd w:id="562107651"/>
      <w:bookmarkEnd w:id="934829888"/>
      <w:bookmarkEnd w:id="1223836962"/>
      <w:bookmarkEnd w:id="20632110"/>
      <w:bookmarkEnd w:id="784724811"/>
      <w:bookmarkEnd w:id="263610306"/>
      <w:bookmarkEnd w:id="969838574"/>
      <w:bookmarkEnd w:id="1800978953"/>
      <w:bookmarkEnd w:id="1690776115"/>
      <w:bookmarkEnd w:id="1956784005"/>
      <w:bookmarkEnd w:id="527299403"/>
    </w:p>
    <w:p w:rsidR="36AF3D4E" w:rsidP="36AF3D4E" w:rsidRDefault="36AF3D4E" w14:paraId="3AA0D736" w14:textId="630A0506">
      <w:pPr>
        <w:pStyle w:val="Normal"/>
        <w:jc w:val="left"/>
      </w:pPr>
      <w:r w:rsidR="740AB83B">
        <w:drawing>
          <wp:inline wp14:editId="71B9946E" wp14:anchorId="49F80C44">
            <wp:extent cx="5543550" cy="5419726"/>
            <wp:effectExtent l="0" t="0" r="0" b="0"/>
            <wp:docPr id="1040880869" name="" title=""/>
            <wp:cNvGraphicFramePr>
              <a:graphicFrameLocks noChangeAspect="1"/>
            </wp:cNvGraphicFramePr>
            <a:graphic>
              <a:graphicData uri="http://schemas.openxmlformats.org/drawingml/2006/picture">
                <pic:pic>
                  <pic:nvPicPr>
                    <pic:cNvPr id="0" name=""/>
                    <pic:cNvPicPr/>
                  </pic:nvPicPr>
                  <pic:blipFill>
                    <a:blip r:embed="R95cdd58fff8a46b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43550" cy="5419726"/>
                    </a:xfrm>
                    <a:prstGeom prst="rect">
                      <a:avLst/>
                    </a:prstGeom>
                  </pic:spPr>
                </pic:pic>
              </a:graphicData>
            </a:graphic>
          </wp:inline>
        </w:drawing>
      </w:r>
    </w:p>
    <w:p w:rsidR="36AF3D4E" w:rsidP="21D7C132" w:rsidRDefault="36AF3D4E" w14:paraId="02E2B4E5" w14:textId="5DE53A0A">
      <w:pPr>
        <w:pStyle w:val="Normal"/>
        <w:spacing w:after="160" w:line="360" w:lineRule="auto"/>
        <w:jc w:val="left"/>
        <w:rPr>
          <w:rFonts w:ascii="Cambria" w:hAnsi="Cambria" w:eastAsia="Cambria" w:cs="Cambria"/>
          <w:b w:val="0"/>
          <w:bCs w:val="0"/>
          <w:i w:val="0"/>
          <w:iCs w:val="0"/>
          <w:caps w:val="0"/>
          <w:smallCaps w:val="0"/>
          <w:noProof w:val="0"/>
          <w:color w:val="333333"/>
          <w:sz w:val="24"/>
          <w:szCs w:val="24"/>
          <w:lang w:val="en-GB"/>
        </w:rPr>
      </w:pPr>
      <w:r w:rsidRPr="21D7C132" w:rsidR="740AB83B">
        <w:rPr>
          <w:rFonts w:ascii="Cambria" w:hAnsi="Cambria" w:eastAsia="Cambria" w:cs="Cambria"/>
          <w:b w:val="0"/>
          <w:bCs w:val="0"/>
          <w:i w:val="0"/>
          <w:iCs w:val="0"/>
          <w:caps w:val="0"/>
          <w:smallCaps w:val="0"/>
          <w:noProof w:val="0"/>
          <w:color w:val="333333"/>
          <w:sz w:val="24"/>
          <w:szCs w:val="24"/>
          <w:lang w:val="en-GB"/>
        </w:rPr>
        <w:t>Pathogenesis of Graves’ Disease (GD). * Viral and bacterial infections, iodine, stress, medications, external radiation, radioactive iodine, toxins, selenium, and vitamin D3 deficiency, lymphopenia, smoking, CD8+ T lymphocyte deficiency.</w:t>
      </w:r>
    </w:p>
    <w:p w:rsidR="36AF3D4E" w:rsidP="21D7C132" w:rsidRDefault="36AF3D4E" w14:paraId="65A5AB82" w14:textId="5878257F">
      <w:pPr>
        <w:pStyle w:val="Normal"/>
        <w:spacing w:after="160" w:line="360" w:lineRule="auto"/>
        <w:ind w:left="648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(Pyzik et al., 2019)</w:t>
      </w:r>
    </w:p>
    <w:p w:rsidR="36AF3D4E" w:rsidP="36AF3D4E" w:rsidRDefault="36AF3D4E" w14:paraId="3CD3E000" w14:textId="36A00152">
      <w:pPr>
        <w:pStyle w:val="Normal"/>
        <w:jc w:val="left"/>
      </w:pPr>
      <w:r>
        <w:br/>
      </w:r>
    </w:p>
    <w:p w:rsidR="36AF3D4E" w:rsidP="44D7EF21" w:rsidRDefault="36AF3D4E" w14:paraId="12857D77" w14:textId="076AE712">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44D7EF21" w:rsidP="44D7EF21" w:rsidRDefault="44D7EF21" w14:paraId="580BE1CF" w14:textId="27529DDE">
      <w:pPr>
        <w:pStyle w:val="Heading1"/>
        <w:jc w:val="left"/>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w:rsidR="44D7EF21" w:rsidP="44D7EF21" w:rsidRDefault="44D7EF21" w14:paraId="12C1EAA8" w14:textId="7BFFA2E0">
      <w:pPr>
        <w:pStyle w:val="Heading1"/>
        <w:jc w:val="left"/>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w:rsidR="36AF3D4E" w:rsidP="21D7C132" w:rsidRDefault="36AF3D4E" w14:paraId="6615A184" w14:textId="6BD997E7">
      <w:pPr>
        <w:pStyle w:val="Heading1"/>
        <w:spacing w:before="240" w:beforeAutospacing="off" w:after="0" w:afterAutospacing="off" w:line="360" w:lineRule="auto"/>
        <w:jc w:val="left"/>
        <w:rPr>
          <w:rFonts w:ascii="Calibri Light" w:hAnsi="Calibri Light" w:eastAsia="" w:cs=""/>
          <w:b w:val="0"/>
          <w:bCs w:val="0"/>
          <w:i w:val="0"/>
          <w:iCs w:val="0"/>
          <w:caps w:val="0"/>
          <w:smallCaps w:val="0"/>
          <w:noProof w:val="0"/>
          <w:color w:val="2F5496" w:themeColor="accent1" w:themeTint="FF" w:themeShade="BF"/>
          <w:sz w:val="32"/>
          <w:szCs w:val="32"/>
          <w:lang w:val="en-GB"/>
        </w:rPr>
      </w:pPr>
      <w:bookmarkStart w:name="_Toc1075446762" w:id="309277598"/>
      <w:bookmarkStart w:name="_Toc1941353130" w:id="500550095"/>
      <w:bookmarkStart w:name="_Toc1878700173" w:id="1328921627"/>
      <w:bookmarkStart w:name="_Toc2094066061" w:id="826319452"/>
      <w:bookmarkStart w:name="_Toc942526311" w:id="1506750783"/>
      <w:bookmarkStart w:name="_Toc291547792" w:id="1680297783"/>
      <w:bookmarkStart w:name="_Toc884109736" w:id="458493312"/>
      <w:bookmarkStart w:name="_Toc417121228" w:id="1085563049"/>
      <w:bookmarkStart w:name="_Toc1202489812" w:id="145847645"/>
      <w:bookmarkStart w:name="_Toc1303133668" w:id="698107276"/>
      <w:bookmarkStart w:name="_Toc526043081" w:id="214181961"/>
      <w:bookmarkStart w:name="_Toc2116833762" w:id="745810997"/>
      <w:bookmarkStart w:name="_Toc437895129" w:id="774503530"/>
      <w:bookmarkStart w:name="_Toc2142465403" w:id="2001049676"/>
      <w:bookmarkStart w:name="_Toc1882631976" w:id="362483157"/>
      <w:bookmarkStart w:name="_Toc2089723943" w:id="1225977625"/>
      <w:bookmarkStart w:name="_Toc1327896090" w:id="2027799737"/>
      <w:bookmarkStart w:name="_Toc1285375638" w:id="15098798"/>
      <w:bookmarkStart w:name="_Toc804924763" w:id="1157313343"/>
      <w:bookmarkStart w:name="_Toc1226970518" w:id="766514424"/>
      <w:r w:rsidRPr="21D7C132" w:rsidR="740AB83B">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Graves' Disease and the association between Epstein Barr Virus.</w:t>
      </w:r>
      <w:bookmarkEnd w:id="309277598"/>
      <w:bookmarkEnd w:id="500550095"/>
      <w:bookmarkEnd w:id="1328921627"/>
      <w:bookmarkEnd w:id="826319452"/>
      <w:bookmarkEnd w:id="1506750783"/>
      <w:bookmarkEnd w:id="1680297783"/>
      <w:bookmarkEnd w:id="458493312"/>
      <w:bookmarkEnd w:id="1085563049"/>
      <w:bookmarkEnd w:id="145847645"/>
      <w:bookmarkEnd w:id="698107276"/>
      <w:bookmarkEnd w:id="214181961"/>
      <w:bookmarkEnd w:id="745810997"/>
      <w:bookmarkEnd w:id="774503530"/>
      <w:bookmarkEnd w:id="2001049676"/>
      <w:bookmarkEnd w:id="362483157"/>
      <w:bookmarkEnd w:id="1225977625"/>
      <w:bookmarkEnd w:id="2027799737"/>
      <w:bookmarkEnd w:id="15098798"/>
      <w:bookmarkEnd w:id="1157313343"/>
      <w:bookmarkEnd w:id="766514424"/>
    </w:p>
    <w:p w:rsidR="36AF3D4E" w:rsidP="44D7EF21" w:rsidRDefault="36AF3D4E" w14:paraId="0F807D7E" w14:textId="404A0D86">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Infections caused by viruses and bacteria are among the most important environmental contributors to Graves' Disease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Desailloud</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and Hober, 2009).  Most common latent human viruses are the Epstein-Barr virus (EBV).  According to National Institute of Health, (2018) it may play a role in the development of some allergy and autoimmune illnesses.  EBV exhibits oncogenic characteristics also.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Münz</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2015). </w:t>
      </w:r>
    </w:p>
    <w:p w:rsidR="36AF3D4E" w:rsidP="44D7EF21" w:rsidRDefault="36AF3D4E" w14:paraId="4BE0C1C7" w14:textId="27E5182D">
      <w:pPr>
        <w:spacing w:after="160" w:line="360" w:lineRule="auto"/>
        <w:jc w:val="left"/>
        <w:rPr>
          <w:rFonts w:ascii="Cambria" w:hAnsi="Cambria" w:eastAsia="Cambria" w:cs="Cambria"/>
          <w:b w:val="0"/>
          <w:bCs w:val="0"/>
          <w:i w:val="0"/>
          <w:iCs w:val="0"/>
          <w:caps w:val="0"/>
          <w:smallCaps w:val="0"/>
          <w:noProof w:val="0"/>
          <w:color w:val="333333"/>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Pyzik et al., (2019) research goal, was to observe and assess the presence of EBV DNA in peripheral blood mononuclear cells (PBMCs) from newly diagnosed GD patients, and note any links between EBV infection and the clinical presentation of GD. Within this study the researchers included 39 untreated individuals with newly diagnosed GD and a control group of 20 gender and age matched healthy volunteers.  The reverse transcription polymerase chain reaction (RT PCR) technique was used (Tubbs and Stoler, 2009)</w:t>
      </w:r>
      <w:r w:rsidRPr="44D7EF21" w:rsidR="740AB83B">
        <w:rPr>
          <w:rFonts w:ascii="Cambria" w:hAnsi="Cambria" w:eastAsia="Cambria" w:cs="Cambria"/>
          <w:b w:val="0"/>
          <w:bCs w:val="0"/>
          <w:i w:val="0"/>
          <w:iCs w:val="0"/>
          <w:caps w:val="0"/>
          <w:smallCaps w:val="0"/>
          <w:noProof w:val="0"/>
          <w:color w:val="212121"/>
          <w:sz w:val="30"/>
          <w:szCs w:val="30"/>
          <w:lang w:val="en-GB"/>
        </w:rPr>
        <w:t>.</w:t>
      </w: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It was hypothesized that the presence of a representative of the reactivation of Epstein–Barr virus infection in the form of the presence of EBV DNA in the peripheral blood is associated with the specific severity of GD symptoms and some laboratory tests (levels of thyroid-stimulating hormone (TSH), free triiodothyronine (FT3), free thyroxine (FT4), thyroid-stimulating immunoglobulin (TSI),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thyroperoxidase</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antibodies (anti-TPO), anti-thyroglobulin (anti-TG), leukocytes, and lymphocytes). </w:t>
      </w:r>
      <w:r w:rsidRPr="44D7EF21" w:rsidR="740AB83B">
        <w:rPr>
          <w:rFonts w:ascii="Cambria" w:hAnsi="Cambria" w:eastAsia="Cambria" w:cs="Cambria"/>
          <w:b w:val="0"/>
          <w:bCs w:val="0"/>
          <w:i w:val="0"/>
          <w:iCs w:val="0"/>
          <w:caps w:val="0"/>
          <w:smallCaps w:val="0"/>
          <w:noProof w:val="0"/>
          <w:color w:val="333333"/>
          <w:sz w:val="24"/>
          <w:szCs w:val="24"/>
          <w:lang w:val="en-GB"/>
        </w:rPr>
        <w:t>Pathogenesis of Graves’ Disease shown in figure 1.)</w:t>
      </w:r>
    </w:p>
    <w:p w:rsidR="36AF3D4E" w:rsidP="44D7EF21" w:rsidRDefault="36AF3D4E" w14:paraId="0A1DAEB2" w14:textId="35523167">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The study found that GD patients had a significantly greater incidence of EBV copies in their PBMCs than the control group. However, no significant relationships were discovered between the frequency of EBV copies, and the clinical parameters studied.  EBV DNA was more common in women, but men had a higher number of EBV copies.  A comparison of the presence and number of copies of EBV DNA in the groups' PBMCs (shown in Table 1).</w:t>
      </w:r>
    </w:p>
    <w:p w:rsidR="36AF3D4E" w:rsidP="44D7EF21" w:rsidRDefault="36AF3D4E" w14:paraId="591B5355" w14:textId="2DE6D106">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6AF3D4E" w:rsidP="44D7EF21" w:rsidRDefault="36AF3D4E" w14:paraId="1B8F23A2" w14:textId="49C39D1D">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6AF3D4E" w:rsidP="44D7EF21" w:rsidRDefault="36AF3D4E" w14:paraId="767993C2" w14:textId="64CA402D">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44D7EF21" w:rsidP="44D7EF21" w:rsidRDefault="44D7EF21" w14:paraId="4BE65602" w14:textId="32237EEA">
      <w:pPr>
        <w:pStyle w:val="Heading2"/>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36AF3D4E" w:rsidP="44D7EF21" w:rsidRDefault="36AF3D4E" w14:paraId="6077167D" w14:textId="481785AF">
      <w:pPr>
        <w:pStyle w:val="Heading2"/>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bookmarkStart w:name="_Toc1371702535" w:id="1208089111"/>
      <w:bookmarkStart w:name="_Toc295481088" w:id="1614724825"/>
      <w:bookmarkStart w:name="_Toc1918693797" w:id="97278834"/>
      <w:bookmarkStart w:name="_Toc947400684" w:id="1712932830"/>
      <w:bookmarkStart w:name="_Toc686941842" w:id="50110952"/>
      <w:bookmarkStart w:name="_Toc1872973877" w:id="1194543257"/>
      <w:bookmarkStart w:name="_Toc10267743" w:id="225552174"/>
      <w:bookmarkStart w:name="_Toc1639097715" w:id="1309632990"/>
      <w:bookmarkStart w:name="_Toc2128384611" w:id="34616041"/>
      <w:bookmarkStart w:name="_Toc1684655872" w:id="11809179"/>
      <w:bookmarkStart w:name="_Toc894334798" w:id="2080803723"/>
      <w:bookmarkStart w:name="_Toc614955502" w:id="51404312"/>
      <w:bookmarkStart w:name="_Toc939520776" w:id="1436895641"/>
      <w:bookmarkStart w:name="_Toc164563715" w:id="699390894"/>
      <w:bookmarkStart w:name="_Toc2140990772" w:id="829974711"/>
      <w:bookmarkStart w:name="_Toc11293291" w:id="2115280239"/>
      <w:bookmarkStart w:name="_Toc57260650" w:id="1556801359"/>
      <w:bookmarkStart w:name="_Toc1716260575" w:id="1636639758"/>
      <w:bookmarkStart w:name="_Toc1385423731" w:id="1645109481"/>
      <w:bookmarkStart w:name="_Toc45956301" w:id="2008302001"/>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Table 1. comparison of the presence and number of EBV DNA copies in PBMCs between groups.</w:t>
      </w:r>
      <w:bookmarkEnd w:id="1208089111"/>
      <w:bookmarkEnd w:id="1614724825"/>
      <w:bookmarkEnd w:id="97278834"/>
      <w:bookmarkEnd w:id="1712932830"/>
      <w:bookmarkEnd w:id="50110952"/>
      <w:bookmarkEnd w:id="1194543257"/>
      <w:bookmarkEnd w:id="225552174"/>
      <w:bookmarkEnd w:id="1309632990"/>
      <w:bookmarkEnd w:id="34616041"/>
      <w:bookmarkEnd w:id="11809179"/>
      <w:bookmarkEnd w:id="2080803723"/>
      <w:bookmarkEnd w:id="51404312"/>
      <w:bookmarkEnd w:id="1436895641"/>
      <w:bookmarkEnd w:id="699390894"/>
      <w:bookmarkEnd w:id="829974711"/>
      <w:bookmarkEnd w:id="2115280239"/>
      <w:bookmarkEnd w:id="1556801359"/>
      <w:bookmarkEnd w:id="1636639758"/>
      <w:bookmarkEnd w:id="1645109481"/>
      <w:bookmarkEnd w:id="2008302001"/>
    </w:p>
    <w:p w:rsidR="36AF3D4E" w:rsidP="44D7EF21" w:rsidRDefault="36AF3D4E" w14:paraId="28B7FFE4" w14:textId="57AC6128">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40AB83B">
        <w:drawing>
          <wp:inline wp14:editId="1D09D915" wp14:anchorId="687A6504">
            <wp:extent cx="5724524" cy="2543175"/>
            <wp:effectExtent l="0" t="0" r="0" b="0"/>
            <wp:docPr id="1818865818" name="" title=""/>
            <wp:cNvGraphicFramePr>
              <a:graphicFrameLocks noChangeAspect="1"/>
            </wp:cNvGraphicFramePr>
            <a:graphic>
              <a:graphicData uri="http://schemas.openxmlformats.org/drawingml/2006/picture">
                <pic:pic>
                  <pic:nvPicPr>
                    <pic:cNvPr id="0" name=""/>
                    <pic:cNvPicPr/>
                  </pic:nvPicPr>
                  <pic:blipFill>
                    <a:blip r:embed="Rfe2c69c3158f45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543175"/>
                    </a:xfrm>
                    <a:prstGeom prst="rect">
                      <a:avLst/>
                    </a:prstGeom>
                  </pic:spPr>
                </pic:pic>
              </a:graphicData>
            </a:graphic>
          </wp:inline>
        </w:drawing>
      </w:r>
      <w:r>
        <w:br/>
      </w:r>
      <w:r>
        <w:tab/>
      </w:r>
      <w:r>
        <w:tab/>
      </w:r>
      <w:r>
        <w:tab/>
      </w:r>
      <w:r>
        <w:tab/>
      </w:r>
      <w:r>
        <w:tab/>
      </w:r>
      <w:r>
        <w:tab/>
      </w:r>
      <w:r>
        <w:tab/>
      </w:r>
      <w:r>
        <w:tab/>
      </w:r>
      <w:r>
        <w:tab/>
      </w: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(Pyzik et al., 2019)</w:t>
      </w:r>
    </w:p>
    <w:p w:rsidR="36AF3D4E" w:rsidP="44D7EF21" w:rsidRDefault="36AF3D4E" w14:paraId="43D8A6E8" w14:textId="4AE5A6B4">
      <w:pPr>
        <w:pStyle w:val="Normal"/>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The findings of this research imply that EBV may play a role in the development of GD, but the clinical presentation of GD is unaffected by EBV infection both in laboratory parameters and clinical course (Pyzik et al., 2019).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Akahori</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et al., (2010), somewhat agrees with these findings in their case study on 3 females presented with GD and sore throats.  Adding that theirs is the first study to show a relationship between EBV infection and GD, but on the other hand, it was indicated that there were no variations in the controls in prevalence of IgG antibodies against EBV, between the 3 cases with GD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Tozzoli</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et al., 2008).  Inflammation caused by viral infection may be associated with the development of GD (Wasserman et al., 2009).  Further research is required to clarify the pathogenesis of Graves' Disease and to establish a causal link between GD and EBV infection by exploring the expression of EBV antigen, RNA, or DNA in thyroid tissue, as well as prospective observation of GD associated with EBV infection. (Table 2 shows the profile of the 3-case studies lab results against normal lab ranges.) </w:t>
      </w:r>
    </w:p>
    <w:p w:rsidR="36AF3D4E" w:rsidP="44D7EF21" w:rsidRDefault="36AF3D4E" w14:paraId="39F985E3" w14:textId="1B7E691B">
      <w:pPr>
        <w:pStyle w:val="Heading2"/>
        <w:spacing w:before="40" w:after="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36AF3D4E" w:rsidP="44D7EF21" w:rsidRDefault="36AF3D4E" w14:paraId="0DFECB41" w14:textId="239B1FE3">
      <w:pPr>
        <w:pStyle w:val="Heading2"/>
        <w:spacing w:before="40" w:after="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36AF3D4E" w:rsidP="44D7EF21" w:rsidRDefault="36AF3D4E" w14:paraId="3E4EEB90" w14:textId="7F93BBBF">
      <w:pPr>
        <w:pStyle w:val="Heading2"/>
        <w:spacing w:before="40" w:after="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bookmarkStart w:name="_Toc967877953" w:id="1060735133"/>
      <w:bookmarkStart w:name="_Toc409106900" w:id="1877398063"/>
      <w:bookmarkStart w:name="_Toc1962514438" w:id="1013192091"/>
      <w:bookmarkStart w:name="_Toc971089103" w:id="516271491"/>
      <w:bookmarkStart w:name="_Toc945102137" w:id="2084435601"/>
      <w:bookmarkStart w:name="_Toc1291183561" w:id="26421013"/>
      <w:bookmarkStart w:name="_Toc975451248" w:id="1468663234"/>
      <w:bookmarkStart w:name="_Toc1314781380" w:id="1625422017"/>
      <w:bookmarkStart w:name="_Toc1569334338" w:id="173790636"/>
      <w:bookmarkStart w:name="_Toc1609887606" w:id="1460208656"/>
      <w:bookmarkStart w:name="_Toc1448939326" w:id="805571637"/>
      <w:bookmarkStart w:name="_Toc732927256" w:id="1230697924"/>
      <w:bookmarkStart w:name="_Toc412740598" w:id="147648140"/>
      <w:bookmarkStart w:name="_Toc1840173979" w:id="2060164989"/>
      <w:bookmarkStart w:name="_Toc20877472" w:id="1724956589"/>
      <w:bookmarkStart w:name="_Toc2007095570" w:id="1263138950"/>
      <w:bookmarkStart w:name="_Toc1191846193" w:id="1157102526"/>
      <w:bookmarkStart w:name="_Toc1758866398" w:id="515960623"/>
      <w:bookmarkStart w:name="_Toc1841272762" w:id="1719669202"/>
      <w:bookmarkStart w:name="_Toc1641211689" w:id="560907118"/>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Table 2 Profiles of 3 Patients with Graves’ Disease Associated with EBV Infection.</w:t>
      </w:r>
      <w:bookmarkEnd w:id="1060735133"/>
      <w:bookmarkEnd w:id="1877398063"/>
      <w:bookmarkEnd w:id="1013192091"/>
      <w:bookmarkEnd w:id="516271491"/>
      <w:bookmarkEnd w:id="2084435601"/>
      <w:bookmarkEnd w:id="26421013"/>
      <w:bookmarkEnd w:id="1468663234"/>
      <w:bookmarkEnd w:id="1625422017"/>
      <w:bookmarkEnd w:id="173790636"/>
      <w:bookmarkEnd w:id="1460208656"/>
      <w:bookmarkEnd w:id="805571637"/>
      <w:bookmarkEnd w:id="1230697924"/>
      <w:bookmarkEnd w:id="147648140"/>
      <w:bookmarkEnd w:id="2060164989"/>
      <w:bookmarkEnd w:id="1724956589"/>
      <w:bookmarkEnd w:id="1263138950"/>
      <w:bookmarkEnd w:id="1157102526"/>
      <w:bookmarkEnd w:id="515960623"/>
      <w:bookmarkEnd w:id="1719669202"/>
      <w:bookmarkEnd w:id="560907118"/>
    </w:p>
    <w:p w:rsidR="36AF3D4E" w:rsidP="44D7EF21" w:rsidRDefault="36AF3D4E" w14:paraId="6880D7D5" w14:textId="24C2D366">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40AB83B">
        <w:drawing>
          <wp:inline wp14:editId="754D7183" wp14:anchorId="06989109">
            <wp:extent cx="5724524" cy="6896103"/>
            <wp:effectExtent l="0" t="0" r="0" b="0"/>
            <wp:docPr id="1819198604" name="" title=""/>
            <wp:cNvGraphicFramePr>
              <a:graphicFrameLocks noChangeAspect="1"/>
            </wp:cNvGraphicFramePr>
            <a:graphic>
              <a:graphicData uri="http://schemas.openxmlformats.org/drawingml/2006/picture">
                <pic:pic>
                  <pic:nvPicPr>
                    <pic:cNvPr id="0" name=""/>
                    <pic:cNvPicPr/>
                  </pic:nvPicPr>
                  <pic:blipFill>
                    <a:blip r:embed="Re67eca7726c4454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6896103"/>
                    </a:xfrm>
                    <a:prstGeom prst="rect">
                      <a:avLst/>
                    </a:prstGeom>
                  </pic:spPr>
                </pic:pic>
              </a:graphicData>
            </a:graphic>
          </wp:inline>
        </w:drawing>
      </w:r>
      <w:r>
        <w:br/>
      </w:r>
      <w:r>
        <w:tab/>
      </w:r>
      <w:r>
        <w:tab/>
      </w:r>
      <w:r>
        <w:tab/>
      </w:r>
      <w:r>
        <w:tab/>
      </w:r>
      <w:r>
        <w:tab/>
      </w:r>
      <w:r>
        <w:tab/>
      </w:r>
      <w:r>
        <w:tab/>
      </w:r>
      <w:r>
        <w:tab/>
      </w: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roofErr w:type="spellStart"/>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Akahori</w:t>
      </w:r>
      <w:proofErr w:type="spellEnd"/>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2010)</w:t>
      </w:r>
    </w:p>
    <w:p w:rsidR="36AF3D4E" w:rsidP="44D7EF21" w:rsidRDefault="36AF3D4E" w14:paraId="64C6E31D" w14:textId="48117957">
      <w:pPr>
        <w:pStyle w:val="Normal"/>
        <w:jc w:val="left"/>
      </w:pPr>
    </w:p>
    <w:p w:rsidR="36AF3D4E" w:rsidP="44D7EF21" w:rsidRDefault="36AF3D4E" w14:paraId="13CA2FDB" w14:textId="2D6C097F">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6AF3D4E" w:rsidP="44D7EF21" w:rsidRDefault="36AF3D4E" w14:paraId="348E1322" w14:textId="50125B31">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AF3D4E" w:rsidP="44D7EF21" w:rsidRDefault="36AF3D4E" w14:paraId="5C217061" w14:textId="0486AE90">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third study included surgical specimens of Graves' and Hashimoto's diseases, as well as nodular goitres. Immunohistochemistry was used to examine the expression of EBV latent membrane protein 1 (LMP1), as well as in situ hybridisation to detect virus-encoded small nuclear non-polyadenylated RNAs (EBER) (Spec et al., 2019).  </w:t>
      </w:r>
    </w:p>
    <w:p w:rsidR="36AF3D4E" w:rsidP="44D7EF21" w:rsidRDefault="36AF3D4E" w14:paraId="69EB3839" w14:textId="0639853F">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cytoplasmic expression of LMP1 in follicular epithelial cells and infiltrating lymphocytes was discovered in 34.5 percent of Hashimoto's thyroiditis cases but not within the GD specimens. EBER nuclear expression was observed in 80.7% of Hashimoto's thyroiditis cases and 62.5% of Graves' Disease cases, with a positive correlation between LMP1 and EBER positivity in all </w:t>
      </w:r>
      <w:proofErr w:type="spellStart"/>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LMPl</w:t>
      </w:r>
      <w:proofErr w:type="spellEnd"/>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-positive Hashimoto's thyroiditis cases.</w:t>
      </w:r>
    </w:p>
    <w:p w:rsidR="36AF3D4E" w:rsidP="44D7EF21" w:rsidRDefault="36AF3D4E" w14:paraId="03D3273B" w14:textId="61ACF13D">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assumption that the high prevalence of EBV infection in Hashimoto's and GD imply that EBV may play an aetiological role in autoimmune thyroiditis.  Dittfeld et al., (2016) concurs this assumption within their research but also added that EBV was a contributing factor to other autoimmune diseases.  The onset of autoimmune thyroiditis could begin with an EBV latency type III infection of the follicular epithelium, which is characterised by LMP1 expression, resulting in the production of inflammatory mediators and the recruitment of lymphocytes.  EBV positivity in infiltrating lymphocytes could simply be a carrier state, but in cases with EBER+/LMP1 + lymphocytes (transforming latent infection), it could be a negative prognostic marker indicating a higher risk of developing primary thyroid lymphoma. (</w:t>
      </w:r>
      <w:proofErr w:type="spellStart"/>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Janegova</w:t>
      </w:r>
      <w:proofErr w:type="spellEnd"/>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2015).</w:t>
      </w:r>
    </w:p>
    <w:p w:rsidR="36AF3D4E" w:rsidP="44D7EF21" w:rsidRDefault="36AF3D4E" w14:paraId="6830243D" w14:textId="6B518918">
      <w:pPr>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Findings of Dittfeld et al., (2016) study, concluded that EBV is not the only agent responsible for the development of autoimmune thyroid diseases.  It can, nevertheless, be regarded a contributing element. More research is needed to elucidate the connection between EBV infection and autoimmune thyroid diseases.  Similar conclusions were observed within  </w:t>
      </w:r>
      <w:proofErr w:type="spellStart"/>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Janegova</w:t>
      </w:r>
      <w:proofErr w:type="spellEnd"/>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(2015) study.  It concluded with the probable </w:t>
      </w:r>
      <w:r w:rsidRPr="44D7EF21" w:rsidR="740AB83B">
        <w:rPr>
          <w:rFonts w:ascii="Times New Roman" w:hAnsi="Times New Roman" w:eastAsia="Times New Roman" w:cs="Times New Roman"/>
          <w:b w:val="0"/>
          <w:bCs w:val="0"/>
          <w:i w:val="0"/>
          <w:iCs w:val="0"/>
          <w:caps w:val="0"/>
          <w:smallCaps w:val="0"/>
          <w:noProof w:val="0"/>
          <w:color w:val="222222"/>
          <w:sz w:val="24"/>
          <w:szCs w:val="24"/>
          <w:lang w:val="en-GB"/>
        </w:rPr>
        <w:t>role of the EBV virus in the development of GD due to the significant larger EBV DNA copies in PBMCs in patients newly diagnosed with GD than that of the control group.</w:t>
      </w:r>
    </w:p>
    <w:p w:rsidR="36AF3D4E" w:rsidP="44D7EF21" w:rsidRDefault="36AF3D4E" w14:paraId="6BE40B4B" w14:textId="2EC8223C">
      <w:pPr>
        <w:pStyle w:val="Normal"/>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6AF3D4E" w:rsidP="44D7EF21" w:rsidRDefault="36AF3D4E" w14:paraId="54C72B20" w14:textId="10C5CE77">
      <w:pPr>
        <w:pStyle w:val="Normal"/>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6AF3D4E" w:rsidP="44D7EF21" w:rsidRDefault="36AF3D4E" w14:paraId="23632AB2" w14:textId="4B6A6F06">
      <w:pPr>
        <w:pStyle w:val="Normal"/>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6AF3D4E" w:rsidP="44D7EF21" w:rsidRDefault="36AF3D4E" w14:paraId="6D8EAB43" w14:textId="549A9E95">
      <w:pPr>
        <w:pStyle w:val="Normal"/>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6AF3D4E" w:rsidP="44D7EF21" w:rsidRDefault="36AF3D4E" w14:paraId="70A753E5" w14:textId="29272796">
      <w:pPr>
        <w:pStyle w:val="Heading1"/>
        <w:spacing w:before="240" w:after="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1315472274" w:id="1678044202"/>
      <w:bookmarkStart w:name="_Toc2004949760" w:id="334619672"/>
      <w:bookmarkStart w:name="_Toc1892891504" w:id="2136569959"/>
      <w:bookmarkStart w:name="_Toc1388887020" w:id="391805367"/>
      <w:bookmarkStart w:name="_Toc333782959" w:id="684790670"/>
      <w:bookmarkStart w:name="_Toc556924377" w:id="325232232"/>
      <w:bookmarkStart w:name="_Toc2033625129" w:id="1522542569"/>
      <w:bookmarkStart w:name="_Toc821580605" w:id="1884560192"/>
      <w:bookmarkStart w:name="_Toc1478645280" w:id="1215604532"/>
      <w:bookmarkStart w:name="_Toc355777084" w:id="1466655786"/>
      <w:bookmarkStart w:name="_Toc213021142" w:id="1892335513"/>
      <w:bookmarkStart w:name="_Toc1473382506" w:id="1158864567"/>
      <w:bookmarkStart w:name="_Toc535416608" w:id="1128962985"/>
      <w:bookmarkStart w:name="_Toc699924606" w:id="1279076415"/>
      <w:bookmarkStart w:name="_Toc356618726" w:id="1426216525"/>
      <w:bookmarkStart w:name="_Toc1500925387" w:id="119361067"/>
      <w:bookmarkStart w:name="_Toc1708089292" w:id="205559387"/>
      <w:bookmarkStart w:name="_Toc522197971" w:id="1461466542"/>
      <w:bookmarkStart w:name="_Toc867194737" w:id="590110444"/>
      <w:bookmarkStart w:name="_Toc1232582164" w:id="940495776"/>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Graves' Disease and the association between Vitiligo.</w:t>
      </w:r>
      <w:bookmarkEnd w:id="1678044202"/>
      <w:bookmarkEnd w:id="334619672"/>
      <w:bookmarkEnd w:id="2136569959"/>
      <w:bookmarkEnd w:id="391805367"/>
      <w:bookmarkEnd w:id="684790670"/>
      <w:bookmarkEnd w:id="325232232"/>
      <w:bookmarkEnd w:id="1522542569"/>
      <w:bookmarkEnd w:id="1884560192"/>
      <w:bookmarkEnd w:id="1215604532"/>
      <w:bookmarkEnd w:id="1466655786"/>
      <w:bookmarkEnd w:id="1892335513"/>
      <w:bookmarkEnd w:id="1158864567"/>
      <w:bookmarkEnd w:id="1128962985"/>
      <w:bookmarkEnd w:id="1279076415"/>
      <w:bookmarkEnd w:id="1426216525"/>
      <w:bookmarkEnd w:id="119361067"/>
      <w:bookmarkEnd w:id="205559387"/>
      <w:bookmarkEnd w:id="1461466542"/>
      <w:bookmarkEnd w:id="590110444"/>
      <w:bookmarkEnd w:id="940495776"/>
    </w:p>
    <w:p w:rsidR="36AF3D4E" w:rsidP="21D7C132" w:rsidRDefault="36AF3D4E" w14:paraId="19032E29" w14:textId="39EEFB95">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Gey et al., (2013) study paper, Vitiligo/nonsegmental Vitiligo (NSV) is </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related with thyroid </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dysimmunity</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although </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relatively few</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papers have explored this association using multivariate logistic regression</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Jin</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(2007), concurs with this notion adding 25-30% of generalised Vitiligo patients manifest at least one other autoimmune disease particularly autoimmune thyroid disease.  (Shown in table 4)</w:t>
      </w:r>
    </w:p>
    <w:p w:rsidR="36AF3D4E" w:rsidP="21D7C132" w:rsidRDefault="36AF3D4E" w14:paraId="2FC63C10" w14:textId="1DB3AFC6">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Gey et al., (2013)</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conducted an </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observational study of 626 patients with a confirmed diagnosis of Vitiligo/NSV attending the Vitiligo Clinic of the University Hospital Department of Dermatology, Bordeaux, France, from 1</w:t>
      </w:r>
      <w:r w:rsidRPr="21D7C132" w:rsidR="740AB83B">
        <w:rPr>
          <w:rFonts w:ascii="Times New Roman" w:hAnsi="Times New Roman" w:eastAsia="Times New Roman" w:cs="Times New Roman"/>
          <w:b w:val="0"/>
          <w:bCs w:val="0"/>
          <w:i w:val="0"/>
          <w:iCs w:val="0"/>
          <w:caps w:val="0"/>
          <w:smallCaps w:val="0"/>
          <w:noProof w:val="0"/>
          <w:color w:val="212121"/>
          <w:sz w:val="24"/>
          <w:szCs w:val="24"/>
          <w:vertAlign w:val="superscript"/>
          <w:lang w:val="en-GB"/>
        </w:rPr>
        <w:t>st</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January 2006 to 1st May 2012</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For each </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subsequent</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patient, The Vitiligo European Task Force (VETF) questionnaire was filled out</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w:t>
      </w: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Autoimmune thyroid disease</w:t>
      </w:r>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(AITD) was defined as the presence of substantial </w:t>
      </w:r>
      <w:proofErr w:type="spellStart"/>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antithyroperoxidase</w:t>
      </w:r>
      <w:proofErr w:type="spellEnd"/>
      <w:r w:rsidRPr="21D7C132"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antibodies in the blood or indications of autoimmune thyroiditis. </w:t>
      </w:r>
    </w:p>
    <w:p w:rsidR="36AF3D4E" w:rsidP="44D7EF21" w:rsidRDefault="36AF3D4E" w14:paraId="2E5F94A9" w14:textId="451E415A">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To investigate parameters linked with AITD in this cohort of Vitiligo/NSV patients, univariate and multivariate logistic regression approaches were used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Komen</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et al., 2015).  A total of 626 patients with Vitiligo/NSV were included in the study, with 131 having AITD (AITD-vitiligo).  Stress as an onset factor, family history of AITD, body surface involvement, and disease duration were found to have a positive associated with AITD-vitiligo (Mahajan et al., 2020).  Female sex, age at onset of Vitiligo, personal history of autoimmune disease, and trunk localization were found to be separately associated with AITD-vitiligo (Lazzeri et al., 2016).  </w:t>
      </w:r>
    </w:p>
    <w:p w:rsidR="36AF3D4E" w:rsidP="44D7EF21" w:rsidRDefault="36AF3D4E" w14:paraId="079BD212" w14:textId="6EEAB878">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The finding from this research concluded that females, patients with longer duration of disease and greater body surface involvement are more likely to present with AITD and therefore should be monitored for thyroid function and antithyroid antibodies on a regular basis.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Vachiramon</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et al., (2017) research paper agrees making their own observations from a study with the presence of positive thyroid antibodies and AITD in Thai vitiligo patients is consistent with prior research from throughout the world. AITD screening with thyroid antibodies and serum TSH is critical for vitiligo sufferers.</w:t>
      </w:r>
    </w:p>
    <w:p w:rsidR="36AF3D4E" w:rsidP="44D7EF21" w:rsidRDefault="36AF3D4E" w14:paraId="6FDA142C" w14:textId="113609AA">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AF3D4E" w:rsidP="44D7EF21" w:rsidRDefault="36AF3D4E" w14:paraId="169B87E4" w14:textId="705EDBBA">
      <w:pPr>
        <w:pStyle w:val="Normal"/>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6AF3D4E" w:rsidP="21D7C132" w:rsidRDefault="36AF3D4E" w14:paraId="572372BE" w14:textId="0833B0A5">
      <w:pPr>
        <w:pStyle w:val="Heading2"/>
        <w:spacing w:after="16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bookmarkStart w:name="_Toc1702195358" w:id="1757823699"/>
      <w:bookmarkStart w:name="_Toc1592004981" w:id="1798247244"/>
      <w:bookmarkStart w:name="_Toc1781217995" w:id="1041646167"/>
      <w:bookmarkStart w:name="_Toc1395442477" w:id="519661493"/>
      <w:bookmarkStart w:name="_Toc1200317689" w:id="955999919"/>
      <w:bookmarkStart w:name="_Toc1968957326" w:id="307363305"/>
      <w:bookmarkStart w:name="_Toc1329628121" w:id="1103832745"/>
      <w:bookmarkStart w:name="_Toc1260632599" w:id="2036080260"/>
      <w:bookmarkStart w:name="_Toc1658177765" w:id="1685002653"/>
      <w:bookmarkStart w:name="_Toc1612601156" w:id="135438975"/>
      <w:bookmarkStart w:name="_Toc1893384473" w:id="1191997070"/>
      <w:bookmarkStart w:name="_Toc1855019768" w:id="2087351983"/>
      <w:bookmarkStart w:name="_Toc875358161" w:id="1407985225"/>
      <w:bookmarkStart w:name="_Toc651854471" w:id="2038175600"/>
      <w:bookmarkStart w:name="_Toc190129815" w:id="1628407678"/>
      <w:bookmarkStart w:name="_Toc1489014797" w:id="286341790"/>
      <w:bookmarkStart w:name="_Toc1791532294" w:id="286206447"/>
      <w:bookmarkStart w:name="_Toc1716655197" w:id="1630238625"/>
      <w:bookmarkStart w:name="_Toc1280088762" w:id="1025209509"/>
      <w:bookmarkStart w:name="_Toc163702770" w:id="437425496"/>
      <w:r w:rsidRPr="21D7C132" w:rsidR="740AB83B">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Table 3 one or more autoimmune or auto inflammatory disease.</w:t>
      </w:r>
      <w:bookmarkEnd w:id="1757823699"/>
      <w:bookmarkEnd w:id="1798247244"/>
      <w:bookmarkEnd w:id="1041646167"/>
      <w:bookmarkEnd w:id="519661493"/>
      <w:bookmarkEnd w:id="955999919"/>
      <w:bookmarkEnd w:id="307363305"/>
      <w:bookmarkEnd w:id="1103832745"/>
      <w:bookmarkEnd w:id="2036080260"/>
      <w:bookmarkEnd w:id="1685002653"/>
      <w:bookmarkEnd w:id="135438975"/>
      <w:bookmarkEnd w:id="1191997070"/>
      <w:bookmarkEnd w:id="2087351983"/>
      <w:bookmarkEnd w:id="1407985225"/>
      <w:bookmarkEnd w:id="2038175600"/>
      <w:bookmarkEnd w:id="1628407678"/>
      <w:bookmarkEnd w:id="286341790"/>
      <w:bookmarkEnd w:id="286206447"/>
      <w:bookmarkEnd w:id="1630238625"/>
      <w:bookmarkEnd w:id="1025209509"/>
      <w:bookmarkEnd w:id="437425496"/>
    </w:p>
    <w:p w:rsidR="36AF3D4E" w:rsidP="44D7EF21" w:rsidRDefault="36AF3D4E" w14:paraId="57DF1E07" w14:textId="53FE610C">
      <w:pPr>
        <w:pStyle w:val="Normal"/>
        <w:jc w:val="left"/>
      </w:pPr>
      <w:r w:rsidR="740AB83B">
        <w:drawing>
          <wp:inline wp14:editId="6B643317" wp14:anchorId="7ECFCF38">
            <wp:extent cx="5457825" cy="2657475"/>
            <wp:effectExtent l="0" t="0" r="0" b="0"/>
            <wp:docPr id="413010917" name="" title=""/>
            <wp:cNvGraphicFramePr>
              <a:graphicFrameLocks noChangeAspect="1"/>
            </wp:cNvGraphicFramePr>
            <a:graphic>
              <a:graphicData uri="http://schemas.openxmlformats.org/drawingml/2006/picture">
                <pic:pic>
                  <pic:nvPicPr>
                    <pic:cNvPr id="0" name=""/>
                    <pic:cNvPicPr/>
                  </pic:nvPicPr>
                  <pic:blipFill>
                    <a:blip r:embed="Rbc8e9173dacb4a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57825" cy="2657475"/>
                    </a:xfrm>
                    <a:prstGeom prst="rect">
                      <a:avLst/>
                    </a:prstGeom>
                  </pic:spPr>
                </pic:pic>
              </a:graphicData>
            </a:graphic>
          </wp:inline>
        </w:drawing>
      </w:r>
      <w:r>
        <w:br/>
      </w:r>
    </w:p>
    <w:p w:rsidR="36AF3D4E" w:rsidP="44D7EF21" w:rsidRDefault="36AF3D4E" w14:paraId="576B17EF" w14:textId="2200DC8B">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roofErr w:type="spellStart"/>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Jin</w:t>
      </w:r>
      <w:proofErr w:type="spellEnd"/>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et al., 2007)</w:t>
      </w:r>
    </w:p>
    <w:p w:rsidR="36AF3D4E" w:rsidP="44D7EF21" w:rsidRDefault="36AF3D4E" w14:paraId="3005FF1F" w14:textId="60B765C4">
      <w:pPr>
        <w:pStyle w:val="Heading2"/>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bookmarkStart w:name="_Toc1597033381" w:id="1807584440"/>
      <w:bookmarkStart w:name="_Toc1470633925" w:id="767631395"/>
      <w:bookmarkStart w:name="_Toc205712817" w:id="1403194820"/>
      <w:bookmarkStart w:name="_Toc1902301049" w:id="749302663"/>
      <w:bookmarkStart w:name="_Toc1883789854" w:id="1272934151"/>
      <w:bookmarkStart w:name="_Toc742974871" w:id="1535542987"/>
      <w:bookmarkStart w:name="_Toc585087577" w:id="1057306296"/>
      <w:bookmarkStart w:name="_Toc1988731529" w:id="574671963"/>
      <w:bookmarkStart w:name="_Toc1704045766" w:id="1391153830"/>
      <w:bookmarkStart w:name="_Toc2064635942" w:id="1432361293"/>
      <w:bookmarkStart w:name="_Toc1656521643" w:id="80662851"/>
      <w:bookmarkStart w:name="_Toc1787774193" w:id="1568504471"/>
      <w:bookmarkStart w:name="_Toc1891152175" w:id="236824155"/>
      <w:bookmarkStart w:name="_Toc1021309587" w:id="995587326"/>
      <w:bookmarkStart w:name="_Toc48196306" w:id="1093142086"/>
      <w:bookmarkStart w:name="_Toc444817831" w:id="831081332"/>
      <w:bookmarkStart w:name="_Toc2119482891" w:id="487187685"/>
      <w:bookmarkStart w:name="_Toc796870736" w:id="1924334457"/>
      <w:bookmarkStart w:name="_Toc1085704804" w:id="544311996"/>
      <w:bookmarkStart w:name="_Toc1434597516" w:id="283309759"/>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Figure 2, Part sample of VETF questionnaire.</w:t>
      </w:r>
      <w:bookmarkEnd w:id="1807584440"/>
      <w:bookmarkEnd w:id="767631395"/>
      <w:bookmarkEnd w:id="1403194820"/>
      <w:bookmarkEnd w:id="749302663"/>
      <w:bookmarkEnd w:id="1272934151"/>
      <w:bookmarkEnd w:id="1535542987"/>
      <w:bookmarkEnd w:id="1057306296"/>
      <w:bookmarkEnd w:id="574671963"/>
      <w:bookmarkEnd w:id="1391153830"/>
      <w:bookmarkEnd w:id="1432361293"/>
      <w:bookmarkEnd w:id="80662851"/>
      <w:bookmarkEnd w:id="1568504471"/>
      <w:bookmarkEnd w:id="236824155"/>
      <w:bookmarkEnd w:id="995587326"/>
      <w:bookmarkEnd w:id="1093142086"/>
      <w:bookmarkEnd w:id="831081332"/>
      <w:bookmarkEnd w:id="487187685"/>
      <w:bookmarkEnd w:id="1924334457"/>
      <w:bookmarkEnd w:id="544311996"/>
      <w:bookmarkEnd w:id="283309759"/>
    </w:p>
    <w:p w:rsidR="36AF3D4E" w:rsidP="21D7C132" w:rsidRDefault="36AF3D4E" w14:paraId="7199A28D" w14:textId="698D680B">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pPr>
      <w:r w:rsidRPr="21D7C132" w:rsidR="740AB83B">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Clinical photograph reference(s)</w:t>
      </w:r>
    </w:p>
    <w:p w:rsidR="36AF3D4E" w:rsidP="44D7EF21" w:rsidRDefault="36AF3D4E" w14:paraId="46F4B388" w14:textId="032511A1">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740AB83B">
        <w:drawing>
          <wp:inline wp14:editId="1B34D190" wp14:anchorId="5312BDCC">
            <wp:extent cx="5724524" cy="2276475"/>
            <wp:effectExtent l="0" t="0" r="0" b="0"/>
            <wp:docPr id="1139875477" name="" title=""/>
            <wp:cNvGraphicFramePr>
              <a:graphicFrameLocks noChangeAspect="1"/>
            </wp:cNvGraphicFramePr>
            <a:graphic>
              <a:graphicData uri="http://schemas.openxmlformats.org/drawingml/2006/picture">
                <pic:pic>
                  <pic:nvPicPr>
                    <pic:cNvPr id="0" name=""/>
                    <pic:cNvPicPr/>
                  </pic:nvPicPr>
                  <pic:blipFill>
                    <a:blip r:embed="Reac0a61f5c1949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276475"/>
                    </a:xfrm>
                    <a:prstGeom prst="rect">
                      <a:avLst/>
                    </a:prstGeom>
                  </pic:spPr>
                </pic:pic>
              </a:graphicData>
            </a:graphic>
          </wp:inline>
        </w:drawing>
      </w:r>
      <w:r w:rsidRPr="44D7EF21" w:rsidR="740AB8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patient palm including digits averages 1% of BSA (body surface area)</w:t>
      </w:r>
    </w:p>
    <w:p w:rsidR="36AF3D4E" w:rsidP="44D7EF21" w:rsidRDefault="36AF3D4E" w14:paraId="0A7EBD2B" w14:textId="01B19AC7">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Please draw the patches and mark the evaluated patches on figure </w:t>
      </w:r>
    </w:p>
    <w:p w:rsidR="36AF3D4E" w:rsidP="44D7EF21" w:rsidRDefault="36AF3D4E" w14:paraId="30DDAC7B" w14:textId="23281C40">
      <w:pPr>
        <w:pStyle w:val="Normal"/>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(Lazzeri et al., 2016).</w:t>
      </w:r>
    </w:p>
    <w:p w:rsidR="36AF3D4E" w:rsidP="44D7EF21" w:rsidRDefault="36AF3D4E" w14:paraId="1930E4CA" w14:textId="6872C923">
      <w:pPr>
        <w:pStyle w:val="Normal"/>
        <w:jc w:val="left"/>
      </w:pPr>
      <w:r>
        <w:br/>
      </w:r>
    </w:p>
    <w:p w:rsidR="36AF3D4E" w:rsidP="44D7EF21" w:rsidRDefault="36AF3D4E" w14:paraId="0BF3549A" w14:textId="586BF74D">
      <w:pPr>
        <w:pStyle w:val="Normal"/>
        <w:spacing w:after="160" w:line="360" w:lineRule="auto"/>
        <w:jc w:val="left"/>
        <w:rPr>
          <w:rFonts w:ascii="Times New Roman" w:hAnsi="Times New Roman" w:eastAsia="Times New Roman" w:cs="Times New Roman"/>
          <w:b w:val="0"/>
          <w:bCs w:val="0"/>
          <w:i w:val="0"/>
          <w:iCs w:val="0"/>
          <w:caps w:val="0"/>
          <w:smallCaps w:val="0"/>
          <w:noProof w:val="0"/>
          <w:color w:val="222222"/>
          <w:sz w:val="24"/>
          <w:szCs w:val="24"/>
          <w:lang w:val="en-GB"/>
        </w:rPr>
      </w:pPr>
    </w:p>
    <w:p w:rsidR="36AF3D4E" w:rsidP="44D7EF21" w:rsidRDefault="36AF3D4E" w14:paraId="5F9BDED3" w14:textId="453E296E">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AF3D4E" w:rsidP="21D7C132" w:rsidRDefault="36AF3D4E" w14:paraId="34406696" w14:textId="6E73ACD4">
      <w:pPr>
        <w:pStyle w:val="Normal"/>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aim of </w:t>
      </w:r>
      <w:proofErr w:type="spellStart"/>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Kasumagic</w:t>
      </w:r>
      <w:proofErr w:type="spellEnd"/>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-Halilovic et al., (2011), study was to determine whether Vitiligo is statistically associated with thyroid autoimmunity.  Comparisons of the frequency of thyroid autoantibodies (thyroglobulin antibody, anti-Tg and thyroid peroxidase antibody, and anti-TPO) in 33 Vitiligo patients and 33 healthy volunteers were made in a prospective case-control study. All subjects had thyroid autoantibodies and thyroid hormones assessed (thyroxine (T4), triiodothyronine (T3), and thyroid stimulating hormone (TSH).   </w:t>
      </w:r>
    </w:p>
    <w:p w:rsidR="36AF3D4E" w:rsidP="44D7EF21" w:rsidRDefault="36AF3D4E" w14:paraId="6754F679" w14:textId="5BB310D6">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Thyroid functional abnormalities were discovered in 6 (18.18%) of the individuals. Anti-Tg and anti-TPO antibodies were identified in 9 (27.27%) and 8 (24.24%) of the patients, respectively. Only one patient (3.03 percent) in the control group exhibited thyroid hormonal abnormalities, and two subjects had positive thyroid autoantibodies. When compared to the control group, patients with Vitiligo had significantly greater levels of anti-Tg and anti-TPO antibodies.  </w:t>
      </w:r>
    </w:p>
    <w:p w:rsidR="36AF3D4E" w:rsidP="44D7EF21" w:rsidRDefault="36AF3D4E" w14:paraId="5F0CE31E" w14:textId="02C58253">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study provided a correlation between Vitiligo and thyroid autoimmunity, observing that tests to identify thyroid autoantibodies would be beneficial in Vitiligo patients.  Baldini et al., (2017) concurs including certain gene may contribute to the observation of Vitiligo within Graves' Disease patients. (Figure 5).</w:t>
      </w:r>
    </w:p>
    <w:p w:rsidR="21D7C132" w:rsidP="21D7C132" w:rsidRDefault="21D7C132" w14:paraId="6119D357" w14:textId="13E07600">
      <w:pPr>
        <w:pStyle w:val="Heading2"/>
        <w:spacing w:after="16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21D7C132" w:rsidP="21D7C132" w:rsidRDefault="21D7C132" w14:paraId="044A7E1D" w14:textId="46D483C3">
      <w:pPr>
        <w:pStyle w:val="Heading2"/>
        <w:spacing w:after="16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21D7C132" w:rsidP="21D7C132" w:rsidRDefault="21D7C132" w14:paraId="403283ED" w14:textId="082D9987">
      <w:pPr>
        <w:pStyle w:val="Heading2"/>
        <w:spacing w:after="16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21D7C132" w:rsidP="21D7C132" w:rsidRDefault="21D7C132" w14:paraId="79DE208A" w14:textId="085615CE">
      <w:pPr>
        <w:pStyle w:val="Heading2"/>
        <w:spacing w:after="16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p>
    <w:p w:rsidR="36AF3D4E" w:rsidP="44D7EF21" w:rsidRDefault="36AF3D4E" w14:paraId="7323C244" w14:textId="05EC7A6E">
      <w:pPr>
        <w:pStyle w:val="Heading2"/>
        <w:spacing w:after="16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pPr>
      <w:bookmarkStart w:name="_Toc1902093457" w:id="216131894"/>
      <w:bookmarkStart w:name="_Toc1630100907" w:id="728215876"/>
      <w:bookmarkStart w:name="_Toc1546980684" w:id="913738127"/>
      <w:bookmarkStart w:name="_Toc869658585" w:id="694476690"/>
      <w:bookmarkStart w:name="_Toc463722893" w:id="1219956735"/>
      <w:bookmarkStart w:name="_Toc341845344" w:id="237034404"/>
      <w:bookmarkStart w:name="_Toc573845164" w:id="815843986"/>
      <w:bookmarkStart w:name="_Toc1832036321" w:id="947340501"/>
      <w:bookmarkStart w:name="_Toc1576507922" w:id="690148013"/>
      <w:bookmarkStart w:name="_Toc1070744593" w:id="1551853410"/>
      <w:bookmarkStart w:name="_Toc1498211566" w:id="1357555641"/>
      <w:bookmarkStart w:name="_Toc803026579" w:id="1824012687"/>
      <w:bookmarkStart w:name="_Toc1516399323" w:id="423642941"/>
      <w:bookmarkStart w:name="_Toc1127372411" w:id="1075702554"/>
      <w:bookmarkStart w:name="_Toc1251674522" w:id="937697164"/>
      <w:bookmarkStart w:name="_Toc2113656444" w:id="307103326"/>
      <w:bookmarkStart w:name="_Toc1632238228" w:id="130748591"/>
      <w:bookmarkStart w:name="_Toc461247985" w:id="2003845346"/>
      <w:bookmarkStart w:name="_Toc946520779" w:id="1531573283"/>
      <w:bookmarkStart w:name="_Toc1568512891" w:id="1807583533"/>
      <w:bookmarkStart w:name="_Toc308178095" w:id="1834277087"/>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Figure 3. Reasons for autoimmunity.</w:t>
      </w:r>
      <w:bookmarkEnd w:id="216131894"/>
      <w:bookmarkEnd w:id="728215876"/>
      <w:bookmarkEnd w:id="913738127"/>
      <w:bookmarkEnd w:id="694476690"/>
      <w:bookmarkEnd w:id="1219956735"/>
      <w:bookmarkEnd w:id="237034404"/>
      <w:bookmarkEnd w:id="815843986"/>
      <w:bookmarkEnd w:id="947340501"/>
      <w:bookmarkEnd w:id="690148013"/>
      <w:bookmarkEnd w:id="1551853410"/>
      <w:bookmarkEnd w:id="1357555641"/>
      <w:bookmarkEnd w:id="1824012687"/>
      <w:bookmarkEnd w:id="423642941"/>
      <w:bookmarkEnd w:id="1075702554"/>
      <w:bookmarkEnd w:id="937697164"/>
      <w:bookmarkEnd w:id="307103326"/>
      <w:bookmarkEnd w:id="130748591"/>
      <w:bookmarkEnd w:id="2003845346"/>
      <w:bookmarkEnd w:id="1531573283"/>
      <w:bookmarkEnd w:id="1807583533"/>
      <w:bookmarkEnd w:id="1834277087"/>
    </w:p>
    <w:p w:rsidR="36AF3D4E" w:rsidP="21D7C132" w:rsidRDefault="36AF3D4E" w14:paraId="3051C52E" w14:textId="5C492F2F">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740AB83B">
        <w:drawing>
          <wp:inline wp14:editId="06603CD0" wp14:anchorId="45F1FDEC">
            <wp:extent cx="5724524" cy="3362325"/>
            <wp:effectExtent l="0" t="0" r="0" b="0"/>
            <wp:docPr id="108365006" name="" title=""/>
            <wp:cNvGraphicFramePr>
              <a:graphicFrameLocks noChangeAspect="1"/>
            </wp:cNvGraphicFramePr>
            <a:graphic>
              <a:graphicData uri="http://schemas.openxmlformats.org/drawingml/2006/picture">
                <pic:pic>
                  <pic:nvPicPr>
                    <pic:cNvPr id="0" name=""/>
                    <pic:cNvPicPr/>
                  </pic:nvPicPr>
                  <pic:blipFill>
                    <a:blip r:embed="Rf8d38d5ea3ab40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362325"/>
                    </a:xfrm>
                    <a:prstGeom prst="rect">
                      <a:avLst/>
                    </a:prstGeom>
                  </pic:spPr>
                </pic:pic>
              </a:graphicData>
            </a:graphic>
          </wp:inline>
        </w:drawing>
      </w:r>
      <w:r>
        <w:tab/>
      </w:r>
      <w:r>
        <w:tab/>
      </w:r>
      <w:r>
        <w:tab/>
      </w:r>
      <w:r>
        <w:tab/>
      </w:r>
      <w:r>
        <w:tab/>
      </w:r>
      <w:r>
        <w:tab/>
      </w:r>
      <w:r>
        <w:tab/>
      </w:r>
      <w:r>
        <w:tab/>
      </w:r>
      <w:r>
        <w:tab/>
      </w:r>
      <w:r w:rsidRPr="21D7C132" w:rsidR="740AB83B">
        <w:rPr>
          <w:rFonts w:ascii="Calibri" w:hAnsi="Calibri" w:eastAsia="Calibri" w:cs="Calibri"/>
          <w:b w:val="0"/>
          <w:bCs w:val="0"/>
          <w:i w:val="0"/>
          <w:iCs w:val="0"/>
          <w:caps w:val="0"/>
          <w:smallCaps w:val="0"/>
          <w:noProof w:val="0"/>
          <w:color w:val="000000" w:themeColor="text1" w:themeTint="FF" w:themeShade="FF"/>
          <w:sz w:val="22"/>
          <w:szCs w:val="22"/>
          <w:lang w:val="en-GB"/>
        </w:rPr>
        <w:t>(Shukla et al., 2018)</w:t>
      </w:r>
    </w:p>
    <w:p w:rsidR="36AF3D4E" w:rsidP="44D7EF21" w:rsidRDefault="36AF3D4E" w14:paraId="14EC3AB4" w14:textId="699BF224">
      <w:pPr>
        <w:pStyle w:val="Normal"/>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AF3D4E" w:rsidP="44D7EF21" w:rsidRDefault="36AF3D4E" w14:paraId="72773615" w14:textId="77F2CF1C">
      <w:pPr>
        <w:spacing w:after="160"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1D7C132" w:rsidP="21D7C132" w:rsidRDefault="21D7C132" w14:paraId="6146A18A" w14:textId="6F04D925">
      <w:pPr>
        <w:pStyle w:val="Normal"/>
        <w:spacing w:before="240" w:after="0"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21D7C132" w:rsidP="21D7C132" w:rsidRDefault="21D7C132" w14:paraId="558BD56D" w14:textId="6152C8D4">
      <w:pPr>
        <w:pStyle w:val="Normal"/>
        <w:spacing w:before="240" w:after="0"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21D7C132" w:rsidP="21D7C132" w:rsidRDefault="21D7C132" w14:paraId="6B50705A" w14:textId="7E726E8D">
      <w:pPr>
        <w:pStyle w:val="Normal"/>
        <w:spacing w:before="240" w:after="0"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21D7C132" w:rsidP="21D7C132" w:rsidRDefault="21D7C132" w14:paraId="66A37641" w14:textId="101CC7F3">
      <w:pPr>
        <w:pStyle w:val="Normal"/>
        <w:spacing w:before="240" w:after="0" w:line="360"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p w:rsidR="36AF3D4E" w:rsidP="44D7EF21" w:rsidRDefault="36AF3D4E" w14:paraId="18AA51C1" w14:textId="1722046A">
      <w:pPr>
        <w:pStyle w:val="Normal"/>
        <w:spacing w:before="240" w:after="0" w:line="360" w:lineRule="auto"/>
        <w:jc w:val="left"/>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r w:rsidRPr="44D7EF21" w:rsidR="740AB83B">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t xml:space="preserve"> </w:t>
      </w:r>
      <w:r w:rsidRPr="44D7EF21" w:rsidR="740AB83B">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Conclusion and Recommendations. </w:t>
      </w:r>
    </w:p>
    <w:p w:rsidR="36AF3D4E" w:rsidP="44D7EF21" w:rsidRDefault="36AF3D4E" w14:paraId="393A32A0" w14:textId="0754666D">
      <w:pPr>
        <w:pStyle w:val="Normal"/>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Studies regarding the corelation between AITD and EBV, and between AITD and Vitiligo are vast. More are required on the association of GD and EBV and that of GD and Vitiligo. Although 2 systematic reviews by Yuan et al., (2019) and Kang-Chih, Ting-Hua and Yu Chen, (2018) were conducted regarding the connection of Vitiligo and AITD, results are inconclusive.  Recommendations from these systematic reviews are to screen Vitiligo patients for anti-thyroid antibodies. </w:t>
      </w:r>
    </w:p>
    <w:p w:rsidR="36AF3D4E" w:rsidP="44D7EF21" w:rsidRDefault="36AF3D4E" w14:paraId="58A3A3A9" w14:textId="3E9E182C">
      <w:pPr>
        <w:spacing w:after="160" w:line="360" w:lineRule="auto"/>
        <w:jc w:val="left"/>
        <w:rPr>
          <w:rFonts w:ascii="Times New Roman" w:hAnsi="Times New Roman" w:eastAsia="Times New Roman" w:cs="Times New Roman"/>
          <w:b w:val="0"/>
          <w:bCs w:val="0"/>
          <w:i w:val="0"/>
          <w:iCs w:val="0"/>
          <w:caps w:val="0"/>
          <w:smallCaps w:val="0"/>
          <w:noProof w:val="0"/>
          <w:color w:val="333333"/>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Reviewing number of studies investigating the corelation of Vitiligo and GD research acknowledges a connection between the two autoimmune diseases and all concur that further studies should be carried out.  The systematic review by Kang-Chih, Ting-Hua and Yu Chen, (2018) also states that Doctors, “</w:t>
      </w:r>
      <w:r w:rsidRPr="44D7EF21" w:rsidR="740AB83B">
        <w:rPr>
          <w:rFonts w:ascii="Times New Roman" w:hAnsi="Times New Roman" w:eastAsia="Times New Roman" w:cs="Times New Roman"/>
          <w:b w:val="0"/>
          <w:bCs w:val="0"/>
          <w:i w:val="0"/>
          <w:iCs w:val="0"/>
          <w:caps w:val="0"/>
          <w:smallCaps w:val="0"/>
          <w:noProof w:val="0"/>
          <w:color w:val="333333"/>
          <w:sz w:val="24"/>
          <w:szCs w:val="24"/>
          <w:lang w:val="en-GB"/>
        </w:rPr>
        <w:t>should be aware of the increased risk of AITD disease in Vitiligo patients”.</w:t>
      </w:r>
    </w:p>
    <w:p w:rsidR="36AF3D4E" w:rsidP="44D7EF21" w:rsidRDefault="36AF3D4E" w14:paraId="33CC5321" w14:textId="24F1D683">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Based on the number of studies investigating the link between EBV and AITD, evidence suggests that EBV can be considered a contributory factor in the development of AITD (Antonelli and </w:t>
      </w:r>
      <w:proofErr w:type="spellStart"/>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Benvenga</w:t>
      </w:r>
      <w:proofErr w:type="spellEnd"/>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2018) but could not pinpoint a clear correlation. </w:t>
      </w:r>
      <w:r w:rsidRPr="44D7EF21" w:rsidR="740AB8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statement within Dittfeld et al., (2016) study “That EBV is not the only agent responsible for the development of autoimmune thyroid diseases”. It can, nevertheless, “be regarded a contributory factor,” was made by taking into consideration research into correlation of other autoimmune diseases such as multiple</w:t>
      </w: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 sclerosis (Fernández-Menéndez et al., 2016), rheumatoid arthritis (Ball et al., 2015) and should not be disregarded.</w:t>
      </w:r>
    </w:p>
    <w:p w:rsidR="36AF3D4E" w:rsidP="44D7EF21" w:rsidRDefault="36AF3D4E" w14:paraId="2AFEBFFB" w14:textId="4F39AC15">
      <w:pPr>
        <w:spacing w:after="160" w:line="360" w:lineRule="auto"/>
        <w:jc w:val="left"/>
        <w:rPr>
          <w:rFonts w:ascii="Times New Roman" w:hAnsi="Times New Roman" w:eastAsia="Times New Roman" w:cs="Times New Roman"/>
          <w:b w:val="0"/>
          <w:bCs w:val="0"/>
          <w:i w:val="0"/>
          <w:iCs w:val="0"/>
          <w:caps w:val="0"/>
          <w:smallCaps w:val="0"/>
          <w:noProof w:val="0"/>
          <w:color w:val="212121"/>
          <w:sz w:val="24"/>
          <w:szCs w:val="24"/>
          <w:lang w:val="en-GB"/>
        </w:rPr>
      </w:pPr>
      <w:r w:rsidRPr="44D7EF21" w:rsidR="740AB83B">
        <w:rPr>
          <w:rFonts w:ascii="Times New Roman" w:hAnsi="Times New Roman" w:eastAsia="Times New Roman" w:cs="Times New Roman"/>
          <w:b w:val="0"/>
          <w:bCs w:val="0"/>
          <w:i w:val="0"/>
          <w:iCs w:val="0"/>
          <w:caps w:val="0"/>
          <w:smallCaps w:val="0"/>
          <w:noProof w:val="0"/>
          <w:color w:val="212121"/>
          <w:sz w:val="24"/>
          <w:szCs w:val="24"/>
          <w:lang w:val="en-GB"/>
        </w:rPr>
        <w:t xml:space="preserve">Further investigations are needed to explain the association between the EBV infection and GD. The limitations in finding studies on just GD and its association with EBV and the small sample cohorts lead to the notion that a systematic review is needed to correlate a comprehensive summary of findings (Ganeshkumar and Gopalakrishnan, 2013).  </w:t>
      </w:r>
    </w:p>
    <w:p w:rsidR="36AF3D4E" w:rsidP="36AF3D4E" w:rsidRDefault="36AF3D4E" w14:paraId="7B58578B" w14:textId="274FE32A">
      <w:pPr>
        <w:pStyle w:val="Normal"/>
        <w:spacing w:after="160" w:line="360" w:lineRule="auto"/>
        <w:jc w:val="both"/>
        <w:rPr>
          <w:rFonts w:ascii="Times New Roman" w:hAnsi="Times New Roman" w:eastAsia="Times New Roman" w:cs="Times New Roman"/>
          <w:b w:val="0"/>
          <w:bCs w:val="0"/>
          <w:i w:val="0"/>
          <w:iCs w:val="0"/>
          <w:caps w:val="0"/>
          <w:smallCaps w:val="0"/>
          <w:noProof w:val="0"/>
          <w:color w:val="212121"/>
          <w:sz w:val="24"/>
          <w:szCs w:val="24"/>
          <w:lang w:val="en-GB"/>
        </w:rPr>
      </w:pPr>
    </w:p>
    <w:p w:rsidR="36AF3D4E" w:rsidP="36AF3D4E" w:rsidRDefault="36AF3D4E" w14:paraId="26DA9DCA" w14:textId="2DBC3781">
      <w:pPr>
        <w:pStyle w:val="Normal"/>
        <w:spacing w:after="160" w:line="360" w:lineRule="auto"/>
        <w:jc w:val="both"/>
        <w:rPr>
          <w:rFonts w:ascii="Times New Roman" w:hAnsi="Times New Roman" w:eastAsia="Times New Roman" w:cs="Times New Roman"/>
          <w:b w:val="0"/>
          <w:bCs w:val="0"/>
          <w:i w:val="0"/>
          <w:iCs w:val="0"/>
          <w:caps w:val="0"/>
          <w:smallCaps w:val="0"/>
          <w:noProof w:val="0"/>
          <w:color w:val="212121"/>
          <w:sz w:val="24"/>
          <w:szCs w:val="24"/>
          <w:lang w:val="en-GB"/>
        </w:rPr>
      </w:pPr>
    </w:p>
    <w:p w:rsidR="36AF3D4E" w:rsidP="36AF3D4E" w:rsidRDefault="36AF3D4E" w14:paraId="471F8728" w14:textId="39032D08">
      <w:pPr>
        <w:pStyle w:val="Normal"/>
        <w:spacing w:after="160" w:line="360" w:lineRule="auto"/>
        <w:jc w:val="both"/>
        <w:rPr>
          <w:rFonts w:ascii="Times New Roman" w:hAnsi="Times New Roman" w:eastAsia="Times New Roman" w:cs="Times New Roman"/>
          <w:b w:val="0"/>
          <w:bCs w:val="0"/>
          <w:i w:val="0"/>
          <w:iCs w:val="0"/>
          <w:caps w:val="0"/>
          <w:smallCaps w:val="0"/>
          <w:noProof w:val="0"/>
          <w:color w:val="212121"/>
          <w:sz w:val="24"/>
          <w:szCs w:val="24"/>
          <w:lang w:val="en-GB"/>
        </w:rPr>
      </w:pPr>
    </w:p>
    <w:p w:rsidR="437D0A09" w:rsidP="44D7EF21" w:rsidRDefault="437D0A09" w14:paraId="4907C533" w14:textId="66EAF3A5">
      <w:pPr>
        <w:pStyle w:val="Normal"/>
        <w:spacing w:before="240" w:after="160" w:line="36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w:rsidR="21D7C132" w:rsidP="21D7C132" w:rsidRDefault="21D7C132" w14:paraId="3EC0FF84" w14:textId="5C09A768">
      <w:pPr>
        <w:pStyle w:val="Normal"/>
        <w:spacing w:before="240" w:after="160" w:line="360" w:lineRule="auto"/>
        <w:jc w:val="both"/>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w:rsidR="437D0A09" w:rsidP="21D7C132" w:rsidRDefault="437D0A09" w14:paraId="3F9C55F5" w14:textId="6BF8AC20">
      <w:pPr>
        <w:pStyle w:val="Normal"/>
        <w:spacing w:before="240" w:after="160" w:line="360" w:lineRule="auto"/>
        <w:jc w:val="both"/>
        <w:rPr>
          <w:rFonts w:ascii="Calibri Light" w:hAnsi="Calibri Light" w:eastAsia="" w:cs=""/>
          <w:b w:val="0"/>
          <w:bCs w:val="0"/>
          <w:i w:val="0"/>
          <w:iCs w:val="0"/>
          <w:caps w:val="0"/>
          <w:smallCaps w:val="0"/>
          <w:noProof w:val="0"/>
          <w:color w:val="2F5496" w:themeColor="accent1" w:themeTint="FF" w:themeShade="BF"/>
          <w:sz w:val="26"/>
          <w:szCs w:val="26"/>
          <w:lang w:val="en-GB"/>
        </w:rPr>
      </w:pPr>
      <w:r w:rsidRPr="21D7C132" w:rsidR="06433B0B">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 xml:space="preserve">Reference List </w:t>
      </w:r>
    </w:p>
    <w:p w:rsidR="437D0A09" w:rsidP="437D0A09" w:rsidRDefault="437D0A09" w14:paraId="3DAABB21" w14:textId="6034707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Akahori, H., Takeshita, Y., Saito, R., Kaneko, S. and Takamura, T. (2010). Graves’ Disease Associated with Infectious Mononucleosis due to Primary Epstein-Barr Virus Infection: Report of 3 Cases.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Internal Medicine</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49(23), pp.2599–2603.</w:t>
      </w:r>
    </w:p>
    <w:p w:rsidR="437D0A09" w:rsidP="437D0A09" w:rsidRDefault="437D0A09" w14:paraId="1F45F774" w14:textId="236D73A0">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Akash, M., Rehman, K. and Hashmi, M. (2021).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Endocrine disrupting chemicals-induced metabolic disorders and treatment strategies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Cham, Switzerland: Springer.</w:t>
      </w:r>
    </w:p>
    <w:p w:rsidR="437D0A09" w:rsidP="21D7C132" w:rsidRDefault="437D0A09" w14:paraId="398124B6" w14:textId="376B011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Antonelli, A. and </w:t>
      </w:r>
      <w:proofErr w:type="spellStart"/>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Benvenga</w:t>
      </w:r>
      <w:proofErr w:type="spellEnd"/>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 (2018). Editorial: The Association of Other Autoimmune Diseases in Patients </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Thyroid Autoimmunity. </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Endocrinology</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9(0).</w:t>
      </w:r>
    </w:p>
    <w:p w:rsidR="437D0A09" w:rsidP="437D0A09" w:rsidRDefault="437D0A09" w14:paraId="200620FF" w14:textId="47F9E66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Bahn, R. (2015).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Graves’ Disease: A Comprehensive Guide for Clinicians.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Springer.</w:t>
      </w:r>
    </w:p>
    <w:p w:rsidR="437D0A09" w:rsidP="437D0A09" w:rsidRDefault="437D0A09" w14:paraId="3B7F69DF" w14:textId="0060055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Bahn, R.S. (2010). Graves’ Ophthalmopathy.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England Journal of Medicine</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362(8), pp.726–738.</w:t>
      </w:r>
    </w:p>
    <w:p w:rsidR="437D0A09" w:rsidP="437D0A09" w:rsidRDefault="437D0A09" w14:paraId="7B492C57" w14:textId="2E26BB6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Baldini, E., Odorisio, T., Sorrenti, S., Catania, A., Tartaglia, F., Carbotta, G., Pironi, D., Rendina, R., D’Armiento, E., Persechino, S. and Ulisse, S. (2017). Vitiligo and Autoimmune Thyroid Disorders.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Endocrinology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8(8).</w:t>
      </w:r>
    </w:p>
    <w:p w:rsidR="437D0A09" w:rsidP="437D0A09" w:rsidRDefault="437D0A09" w14:paraId="2CD3BAAE" w14:textId="75B229B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Ball, R.J., Avenell, A., Aucott, L., Hanlon, P. and Vickers, M.A. (2015). Systematic review and meta-analysis of the sero-epidemiological association between Epstein-Barr virus and rheumatoid arthritis.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Arthritis Research &amp; Therapy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17(1).</w:t>
      </w:r>
    </w:p>
    <w:p w:rsidR="437D0A09" w:rsidP="437D0A09" w:rsidRDefault="437D0A09" w14:paraId="233E3F14" w14:textId="315B5FF1">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Desailloud, R. and Hober, D. (2009). Viruses and thyroiditis: an update.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Virology Journal</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6(1), p.5.</w:t>
      </w:r>
    </w:p>
    <w:p w:rsidR="437D0A09" w:rsidP="437D0A09" w:rsidRDefault="437D0A09" w14:paraId="479D0BF5" w14:textId="31770BC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Dittfeld, A., Gwizdek, K., Michalski, M. and Wojnicz, R. (2016). A possible link between the Epstein-Barr virus infection and autoimmune thyroid disorders.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Central European Journal of Immunology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3(3), pp.297–301.</w:t>
      </w:r>
    </w:p>
    <w:p w:rsidR="437D0A09" w:rsidP="437D0A09" w:rsidRDefault="437D0A09" w14:paraId="36163F08" w14:textId="0BBE3D5C">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Fernández-Menéndez, S., Fernández-Morán, M., Fernández-Vega, I., Pérez-Álvarez, A. and Villafani-Echazú, J. (2016). Epstein–Barr virus and multiple sclerosis. From evidence to therapeutic strategies.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the Neurological Sciences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361(0), pp.213–219.</w:t>
      </w:r>
    </w:p>
    <w:p w:rsidR="437D0A09" w:rsidP="437D0A09" w:rsidRDefault="437D0A09" w14:paraId="7CD1BCDD" w14:textId="5FB5258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Ganeshkumar, P. and Gopalakrishnan, S. (2013). Systematic reviews and meta-analysis: Understanding the best evidence in primary healthcare.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Family Medicine and Primary Care</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2(1), p.9.</w:t>
      </w:r>
    </w:p>
    <w:p w:rsidR="437D0A09" w:rsidP="437D0A09" w:rsidRDefault="437D0A09" w14:paraId="4444A5F4" w14:textId="0BF1378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Gey, A., Diallo, A., Seneschal, J., Léauté-Labrèze, C., Boralevi, F., Jouary, T., Taieb, A. and Ezzedine, K. (2013). Autoimmune thyroid disease in vitiligo: multivariate analysis indicates intricate pathomechanisms.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British Journal of Dermatology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168(4), pp.756–761.</w:t>
      </w:r>
    </w:p>
    <w:p w:rsidR="437D0A09" w:rsidP="437D0A09" w:rsidRDefault="437D0A09" w14:paraId="0FE7FC8C" w14:textId="70FADDB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Janegova, A., Janega, P., Rychly, B., Kuracinova, K. and Babal, P. (2015). Rola infekcji wirusem Epstein-Barr’a w rozwoju autoimmunologicznych chorób tarczycy.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Endokrynologia Polska</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66(2), pp.132–136.</w:t>
      </w:r>
    </w:p>
    <w:p w:rsidR="437D0A09" w:rsidP="437D0A09" w:rsidRDefault="437D0A09" w14:paraId="08FDF89F" w14:textId="25E9B02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Jin, Y., Bennett, D.C., Amadi-Myers, A., Holland, P., Riccardi, S.L., Gowan, K., Fain, P.R. and Spritz, R.A. (2007). Vitiligo-associated multiple autoimmune disease is not associated with genetic variation in AIRE.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Pigment Cell Research</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0(0), p.070806223111003-???</w:t>
      </w:r>
    </w:p>
    <w:p w:rsidR="437D0A09" w:rsidP="437D0A09" w:rsidRDefault="437D0A09" w14:paraId="7DBA2023" w14:textId="5A1221DA">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Kang-Chih, F., Ting-Hua, Y. and Yu Chen, H. (2018). Vitiligo and thyroid disease: a systematic review and meta-analysis.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dermatology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28(0), pp.750–763.</w:t>
      </w:r>
    </w:p>
    <w:p w:rsidR="437D0A09" w:rsidP="437D0A09" w:rsidRDefault="437D0A09" w14:paraId="6324CE40" w14:textId="7BEA3F8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Kasumagic-Halilovic, E., Prohic, A., Begovic, B. and Ovcina-Kurtovic, N. (2011). Association between Vitiligo and Thyroid Autoimmunity.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Journal of Thyroid Research</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2011(1), pp.1–3.</w:t>
      </w:r>
    </w:p>
    <w:p w:rsidR="437D0A09" w:rsidP="437D0A09" w:rsidRDefault="437D0A09" w14:paraId="28D6D29A" w14:textId="539D1D2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Kaufmann, S., Rouse, B. and Sacks, D. (2011).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immune response to infection</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Washington, Dc: Asm Press.</w:t>
      </w:r>
    </w:p>
    <w:p w:rsidR="437D0A09" w:rsidP="437D0A09" w:rsidRDefault="437D0A09" w14:paraId="23DB430B" w14:textId="774899D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Komen, L., da Graça, V., Wolkerstorfer, A., de Rie, M.A., Terwee, C.B. and van der Veen, J.P.W. (2015). Vitiligo Area Scoring Index and Vitiligo European Task Force assessment: reliable and responsive instruments to measure the degree of depigmentation in vitiligo.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British Journal of Dermatology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172(2), pp.437–443.</w:t>
      </w:r>
    </w:p>
    <w:p w:rsidR="437D0A09" w:rsidP="21D7C132" w:rsidRDefault="437D0A09" w14:paraId="3564E350" w14:textId="733610D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Lazzeri, L., Colucci, R., Cammi, A., </w:t>
      </w:r>
      <w:proofErr w:type="spellStart"/>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Dragoni</w:t>
      </w:r>
      <w:proofErr w:type="spellEnd"/>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 and Moretti, S. (2016). </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Adult Onset</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Vitiligo: Multivariate Analysis Suggests the Need for a Thyroid Screening. </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BioMed Research International</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2016(10), pp.1–5.</w:t>
      </w:r>
    </w:p>
    <w:p w:rsidR="437D0A09" w:rsidP="437D0A09" w:rsidRDefault="437D0A09" w14:paraId="669619FF" w14:textId="15DAD4E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Mahajan, V.K., Verma, Y.R., Mehta, K.S., Chauhan, P.S., Sharma, R., Sharma, A., Sharma, H. and Rana, A. (2020). Adults with a more extensive body involvement, moderate to extremely severe vitiligo and a prolonged clinical course have an early onset in childhood in addition to other prognostic factors as compared to individuals with later‐onset vitiligo.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Australasian Journal of Dermatology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62(1).</w:t>
      </w:r>
    </w:p>
    <w:p w:rsidR="437D0A09" w:rsidP="437D0A09" w:rsidRDefault="437D0A09" w14:paraId="0B51C8E6" w14:textId="1C492A9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MünzC. (2015).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Epstein Barr virus. volume 2, one herpes virus: many diseases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Zurich: Springer.</w:t>
      </w:r>
    </w:p>
    <w:p w:rsidR="437D0A09" w:rsidP="21D7C132" w:rsidRDefault="437D0A09" w14:paraId="475F6F93" w14:textId="07AF5DFB">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National Institute of Health (2018). </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Epstein-Barr virus and autoimmune diseases</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National Institutes of Health (NIH). Available at: </w:t>
      </w:r>
      <w:r w:rsidRPr="21D7C132" w:rsidR="437D0A09">
        <w:rPr>
          <w:rFonts w:ascii="Times New Roman" w:hAnsi="Times New Roman" w:eastAsia="Times New Roman" w:cs="Times New Roman"/>
          <w:b w:val="0"/>
          <w:bCs w:val="0"/>
          <w:i w:val="0"/>
          <w:iCs w:val="0"/>
          <w:caps w:val="0"/>
          <w:smallCaps w:val="0"/>
          <w:noProof w:val="0"/>
          <w:sz w:val="24"/>
          <w:szCs w:val="24"/>
          <w:lang w:val="en-GB"/>
        </w:rPr>
        <w:t>https://www.nih.gov/news-events/nih-research-matters/epstein-barr-virus-autoimmune</w:t>
      </w:r>
      <w:r w:rsidRPr="21D7C132" w:rsidR="437D0A09">
        <w:rPr>
          <w:rFonts w:ascii="Times New Roman" w:hAnsi="Times New Roman" w:eastAsia="Times New Roman" w:cs="Times New Roman"/>
          <w:b w:val="0"/>
          <w:bCs w:val="0"/>
          <w:i w:val="0"/>
          <w:iCs w:val="0"/>
          <w:caps w:val="0"/>
          <w:smallCaps w:val="0"/>
          <w:noProof w:val="0"/>
          <w:sz w:val="24"/>
          <w:szCs w:val="24"/>
          <w:lang w:val="en-GB"/>
        </w:rPr>
        <w:t xml:space="preserve"> diseases</w:t>
      </w:r>
      <w:r w:rsidRPr="21D7C132" w:rsidR="437D0A09">
        <w:rPr>
          <w:rFonts w:ascii="Times New Roman" w:hAnsi="Times New Roman" w:eastAsia="Times New Roman" w:cs="Times New Roman"/>
          <w:b w:val="0"/>
          <w:bCs w:val="0"/>
          <w:i w:val="0"/>
          <w:iCs w:val="0"/>
          <w:caps w:val="0"/>
          <w:smallCaps w:val="0"/>
          <w:noProof w:val="0"/>
          <w:sz w:val="24"/>
          <w:szCs w:val="24"/>
          <w:lang w:val="en-GB"/>
        </w:rPr>
        <w:t>#:~</w:t>
      </w:r>
      <w:r w:rsidRPr="21D7C132" w:rsidR="437D0A09">
        <w:rPr>
          <w:rFonts w:ascii="Times New Roman" w:hAnsi="Times New Roman" w:eastAsia="Times New Roman" w:cs="Times New Roman"/>
          <w:b w:val="0"/>
          <w:bCs w:val="0"/>
          <w:i w:val="0"/>
          <w:iCs w:val="0"/>
          <w:caps w:val="0"/>
          <w:smallCaps w:val="0"/>
          <w:noProof w:val="0"/>
          <w:sz w:val="24"/>
          <w:szCs w:val="24"/>
          <w:lang w:val="en-GB"/>
        </w:rPr>
        <w:t>:text=After%20infection%2C%20EBV%20becomes%20dormant</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19 Mar. 2022].</w:t>
      </w:r>
    </w:p>
    <w:p w:rsidR="437D0A09" w:rsidP="437D0A09" w:rsidRDefault="437D0A09" w14:paraId="4A1CC93A" w14:textId="4E28E55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Pearce, E.N., Farwell, A.P. and Braverman, L.E. (2003). Thyroiditis.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New England Journal of Medicine</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348(26), pp.2646–2655.</w:t>
      </w:r>
    </w:p>
    <w:p w:rsidR="437D0A09" w:rsidP="437D0A09" w:rsidRDefault="437D0A09" w14:paraId="54C46E90" w14:textId="6835D6DE">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Pyzik, A., Grywalska, E., Matyjaszek-Matuszek, B., Ludian, J., Kiszczak-Bochyńska, E., Smoleń, A., Roliński, J. and Pyzik, D. (2019). Does the Epstein–Barr Virus Play a Role in the Pathogenesis of Graves’ Disease?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International Journal of Molecular Sciences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20(13), p.3145.</w:t>
      </w:r>
    </w:p>
    <w:p w:rsidR="437D0A09" w:rsidP="437D0A09" w:rsidRDefault="437D0A09" w14:paraId="712CE679" w14:textId="56A9EED4">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Shukla, S.K., Singh, G., Ahmad, S. and Pant, P. (2018). Infections, genetic and environmental factors in pathogenesis of autoimmune thyroid diseases.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Microbial Pathogenesis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116(0), pp.279–288.</w:t>
      </w:r>
    </w:p>
    <w:p w:rsidR="437D0A09" w:rsidP="21D7C132" w:rsidRDefault="437D0A09" w14:paraId="1A443506" w14:textId="739CC028">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Spec, A., </w:t>
      </w:r>
      <w:proofErr w:type="spellStart"/>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Escota</w:t>
      </w:r>
      <w:proofErr w:type="spellEnd"/>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 Chrisler, C. and Davies, B. (2019). </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Comprehensive Review </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Of</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Infectious Diseases.</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York: Elsevier.</w:t>
      </w:r>
    </w:p>
    <w:p w:rsidR="437D0A09" w:rsidP="485A373B" w:rsidRDefault="437D0A09" w14:paraId="51E00510" w14:textId="0D269A3F">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85A373B"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National Health Service (2018). </w:t>
      </w:r>
      <w:r w:rsidRPr="485A373B"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Overactive thyroid (hyperthyroidism) - Causes</w:t>
      </w:r>
      <w:r w:rsidRPr="485A373B"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nhs.uk. Available at: </w:t>
      </w:r>
      <w:r w:rsidRPr="485A373B" w:rsidR="437D0A09">
        <w:rPr>
          <w:rFonts w:ascii="Times New Roman" w:hAnsi="Times New Roman" w:eastAsia="Times New Roman" w:cs="Times New Roman"/>
          <w:b w:val="0"/>
          <w:bCs w:val="0"/>
          <w:i w:val="0"/>
          <w:iCs w:val="0"/>
          <w:caps w:val="0"/>
          <w:smallCaps w:val="0"/>
          <w:noProof w:val="0"/>
          <w:sz w:val="24"/>
          <w:szCs w:val="24"/>
          <w:lang w:val="en-GB"/>
        </w:rPr>
        <w:t>https://www.nhs.uk/conditions/overactive-thyroid-hyperthyroidism/causes/#:~:text=Graves</w:t>
      </w:r>
      <w:r w:rsidRPr="485A373B"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10 Mar. 2022].</w:t>
      </w:r>
    </w:p>
    <w:p w:rsidR="437D0A09" w:rsidP="437D0A09" w:rsidRDefault="437D0A09" w14:paraId="42C0C4E6" w14:textId="0946D1E6">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Tozzoli, R., Barzilai, O., Ram, M., Villalta, D., Bizzaro, N., Sherer, Y. and Shoenfeld, Y. (2008). Infections and autoimmune thyroid diseases: Parallel detection of antibodies against pathogens with proteomic technology.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Autoimmunity Reviews</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8(2), pp.112–115.</w:t>
      </w:r>
    </w:p>
    <w:p w:rsidR="437D0A09" w:rsidP="437D0A09" w:rsidRDefault="437D0A09" w14:paraId="3E0512A1" w14:textId="1D9DD27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Tubbs, R.R. and Stoler, M.H. (2009).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Cell and tissue based molecular pathology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Philadelphia: Churchill Livingstone/Elsevier.</w:t>
      </w:r>
    </w:p>
    <w:p w:rsidR="437D0A09" w:rsidP="437D0A09" w:rsidRDefault="437D0A09" w14:paraId="6A5C26E3" w14:textId="1FD10BE3">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Vachiramon, V., Harnchoowong, S., Onprasert, W. and Chanprapaph, K. (2017). Prevalence of Thyroid Abnormalities in Thai Patients with Vitiligo.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BioMed Research International</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2017(1), pp.1–6.</w:t>
      </w:r>
    </w:p>
    <w:p w:rsidR="437D0A09" w:rsidP="437D0A09" w:rsidRDefault="437D0A09" w14:paraId="62ACD1E5" w14:textId="64919217">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Wasserman, E.E., Nelson, K., Rose, N.R., Rhode, C., Pillion, J.P., Seaberg, E., Talor, M.V., Burek, L., Eaton, W., Duggan, A. and Yolken, R.H. (2009). Infection and thyroid autoimmunity: A seroepidemiologic study of TPOaAb. </w:t>
      </w:r>
      <w:r w:rsidRPr="437D0A09"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Autoimmunity</w:t>
      </w:r>
      <w:r w:rsidRPr="437D0A09"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42(5), pp.439–446.</w:t>
      </w:r>
    </w:p>
    <w:p w:rsidR="437D0A09" w:rsidP="21D7C132" w:rsidRDefault="437D0A09" w14:paraId="182A018A" w14:textId="5C2BF8C2">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Yuan, J., Sun, C., Jiang, S., Lu, Y., Zhang, Y., Gao, X.-H., Wu, Y. and Chen, H.-D. (2019). The Prevalence of Thyroid Disorders in Patients </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Vitiligo: A Systematic Review and Meta-Analysis. </w:t>
      </w:r>
      <w:r w:rsidRPr="21D7C132" w:rsidR="437D0A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Endocrinology</w:t>
      </w:r>
      <w:r w:rsidRPr="21D7C132" w:rsidR="437D0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9(0).</w:t>
      </w:r>
    </w:p>
    <w:p w:rsidR="437D0A09" w:rsidP="437D0A09" w:rsidRDefault="437D0A09" w14:paraId="2B0ACBA4" w14:textId="5B6A24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7D0A09" w:rsidP="437D0A09" w:rsidRDefault="437D0A09" w14:paraId="010F33D6" w14:textId="326C43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37D0A09" w:rsidP="437D0A09" w:rsidRDefault="437D0A09" w14:paraId="28100300" w14:textId="78003304">
      <w:pPr>
        <w:pStyle w:val="Normal"/>
        <w:jc w:val="left"/>
        <w:rPr>
          <w:rFonts w:ascii="Calibri" w:hAnsi="Calibri" w:eastAsia="Calibri" w:cs="Calibri"/>
          <w:b w:val="1"/>
          <w:bCs w:val="1"/>
          <w:i w:val="0"/>
          <w:iCs w:val="0"/>
          <w:caps w:val="0"/>
          <w:smallCaps w:val="0"/>
          <w:strike w:val="0"/>
          <w:dstrike w:val="0"/>
          <w:noProof w:val="0"/>
          <w:color w:val="000000" w:themeColor="text1" w:themeTint="FF" w:themeShade="FF"/>
          <w:sz w:val="40"/>
          <w:szCs w:val="40"/>
          <w:u w:val="none"/>
          <w:lang w:val="en-GB"/>
        </w:rPr>
      </w:pPr>
    </w:p>
    <w:sectPr>
      <w:pgSz w:w="11906" w:h="16838" w:orient="portrait"/>
      <w:pgMar w:top="1440" w:right="1440" w:bottom="1440" w:left="1440" w:header="720" w:footer="720" w:gutter="0"/>
      <w:cols w:space="720"/>
      <w:docGrid w:linePitch="360"/>
      <w:headerReference w:type="default" r:id="Rb09a949124664140"/>
      <w:footerReference w:type="default" r:id="Ra125318434c8487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AF3D4E" w:rsidTr="36AF3D4E" w14:paraId="6EA59EB5">
      <w:tc>
        <w:tcPr>
          <w:tcW w:w="3005" w:type="dxa"/>
          <w:tcMar/>
        </w:tcPr>
        <w:p w:rsidR="36AF3D4E" w:rsidP="36AF3D4E" w:rsidRDefault="36AF3D4E" w14:paraId="6B322009" w14:textId="0A855AA8">
          <w:pPr>
            <w:pStyle w:val="Header"/>
            <w:bidi w:val="0"/>
            <w:ind w:left="-115"/>
            <w:jc w:val="left"/>
          </w:pPr>
          <w:r w:rsidR="36AF3D4E">
            <w:rPr/>
            <w:t>Lecturer Gareth Morgan</w:t>
          </w:r>
        </w:p>
      </w:tc>
      <w:tc>
        <w:tcPr>
          <w:tcW w:w="3005" w:type="dxa"/>
          <w:tcMar/>
        </w:tcPr>
        <w:p w:rsidR="36AF3D4E" w:rsidP="36AF3D4E" w:rsidRDefault="36AF3D4E" w14:paraId="625E19F3" w14:textId="53951B0E">
          <w:pPr>
            <w:pStyle w:val="Header"/>
            <w:bidi w:val="0"/>
            <w:jc w:val="center"/>
          </w:pPr>
        </w:p>
      </w:tc>
      <w:tc>
        <w:tcPr>
          <w:tcW w:w="3005" w:type="dxa"/>
          <w:tcMar/>
        </w:tcPr>
        <w:p w:rsidR="36AF3D4E" w:rsidP="36AF3D4E" w:rsidRDefault="36AF3D4E" w14:paraId="5CEC0DE5" w14:textId="0DF1A19D">
          <w:pPr>
            <w:pStyle w:val="Header"/>
            <w:bidi w:val="0"/>
            <w:ind w:right="-115"/>
            <w:jc w:val="right"/>
          </w:pPr>
          <w:r w:rsidR="36AF3D4E">
            <w:rPr/>
            <w:t xml:space="preserve">Page </w:t>
          </w:r>
          <w:r>
            <w:fldChar w:fldCharType="begin"/>
          </w:r>
          <w:r>
            <w:instrText xml:space="preserve">PAGE</w:instrText>
          </w:r>
          <w:r>
            <w:fldChar w:fldCharType="separate"/>
          </w:r>
          <w:r>
            <w:fldChar w:fldCharType="end"/>
          </w:r>
        </w:p>
      </w:tc>
    </w:tr>
  </w:tbl>
  <w:p w:rsidR="36AF3D4E" w:rsidP="36AF3D4E" w:rsidRDefault="36AF3D4E" w14:paraId="0A10FE3C" w14:textId="4AFFEBD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6AF3D4E" w:rsidTr="44D7EF21" w14:paraId="1F2EDCE2">
      <w:tc>
        <w:tcPr>
          <w:tcW w:w="3005" w:type="dxa"/>
          <w:tcMar/>
        </w:tcPr>
        <w:p w:rsidR="36AF3D4E" w:rsidP="36AF3D4E" w:rsidRDefault="36AF3D4E" w14:paraId="12867994" w14:textId="4BB8DCF4">
          <w:pPr>
            <w:pStyle w:val="Header"/>
            <w:bidi w:val="0"/>
            <w:ind w:left="-115"/>
            <w:jc w:val="left"/>
          </w:pPr>
          <w:r w:rsidR="44D7EF21">
            <w:rPr/>
            <w:t>Assignment 1 Research Part 1 Write up. Report.</w:t>
          </w:r>
        </w:p>
      </w:tc>
      <w:tc>
        <w:tcPr>
          <w:tcW w:w="3005" w:type="dxa"/>
          <w:tcMar/>
        </w:tcPr>
        <w:p w:rsidR="36AF3D4E" w:rsidP="36AF3D4E" w:rsidRDefault="36AF3D4E" w14:paraId="2DB51E86" w14:textId="1DD61858">
          <w:pPr>
            <w:pStyle w:val="Header"/>
            <w:bidi w:val="0"/>
            <w:jc w:val="center"/>
          </w:pPr>
          <w:r w:rsidR="36AF3D4E">
            <w:rPr/>
            <w:t>Kellie Mills 2103897</w:t>
          </w:r>
        </w:p>
      </w:tc>
      <w:tc>
        <w:tcPr>
          <w:tcW w:w="3005" w:type="dxa"/>
          <w:tcMar/>
        </w:tcPr>
        <w:p w:rsidR="36AF3D4E" w:rsidP="36AF3D4E" w:rsidRDefault="36AF3D4E" w14:paraId="50875EF7" w14:textId="721F09E3">
          <w:pPr>
            <w:pStyle w:val="Header"/>
            <w:bidi w:val="0"/>
            <w:ind w:right="-115"/>
            <w:jc w:val="right"/>
          </w:pPr>
          <w:r w:rsidR="36AF3D4E">
            <w:rPr/>
            <w:t>BMNS4005</w:t>
          </w:r>
        </w:p>
      </w:tc>
    </w:tr>
  </w:tbl>
  <w:p w:rsidR="36AF3D4E" w:rsidP="36AF3D4E" w:rsidRDefault="36AF3D4E" w14:paraId="77F559FB" w14:textId="355DF6A1">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582794661-47979151 1992405104-1461903085 858105840-37122194 264884861-1743896210 830381099-1710806446 1620414862-945793827 575003459-2042314821 566109657-374825054 615659229-1938960145 830022756-1451589902 2042069058-1463598148 402854512-1240060913 801488004-1747653900 731042230-1243975005 1572993445-875074211 802466242-905712793 695130273-1279035285 1093944112-414548257 139398156-87714116 1744315683-1340771764 1310688001-1335885617 1248317166-225230614 1164692623-2138819297 964855240-754272010 1222719245-1847944347 500813014-859224676 2005088203-1411451858 1754994493-407634628 1717049035-287800116 1678122628-229611763 372962868-1950827845 450455291-1172112451 1754354743-1901852061 255179505-152815154 1621799174-907475727 755916131-1413258010 533219996-560706929 1953840737-1913947053 487973012-213263301 1145955854-1244276314 793775995-662271810 983619382-1661601030 48411877-1575303690 1705356162-1484268927 1020518400-916455762 310738295-124446482 1477173711-659725790 314698408-2080350944 1712693636-1809422311 260078974-1078594950 1273020871-669325357 169717426-894579047 1494963029-770101510 462365602-1237556509 1987679170-1690976301 1273386498-841187050 1618417277-1209501103 683147236-1470914856 1138271976-1256564404 972654051-461269275 234801985-597368803 1045359504-2140388287 1753274325-616747878 1690755869-1209104727 332017627-762055039 881726242-1343380273 1545695329-75935376 1777023033-104432959 64169787-1638723901 1747985469-1800505624 1810107211-784867900 1422338848-281398903 593701554-1265266438 1838066499-1419419285 1890014181-690431894 419638825-971963285 801520656-498315206 778015913-1159610714 127652370-1860876408 1876562988-288754090 379291620-1885264826 1461940926-137605285 1474240007-1409179916 1466636271-570481803 805699359-1622631876 1905894029-1770874891 1190441864-52760993 176078123-28416711 819833979-589831232 422634698-1752353059 200496282-1483470669 1604050643-1161701742 876635798-1853074644 1733621369-1538461910 1594680094-46498387 1629082455-333477376 71990813-1188332483 1077052397-137206151 2044600458-139859406 1931723332-99383918 810665262-1548300079 351025844-1771827748 1920415253-2012401436 1632018826-1862588709 1435227501-1632815316 1800433754-2121428621 1721988673-270321651 413815233-388105322 960115360-122971757 1487119273-1050548268 869028641-619828867 721338363-1329179669 2069387147-659546922 651861450-767309697 1193248552-956509448 1225246003-1726673829 1067210229-1811459104 1034599201-1614049396 524679028-594375584 964764854-929759519 537272575-1207559779 998205919-6292822 2068393047-774290274 752073390-1974610360 591281940-828071921 1201474549-829885384 907427592-197016924 2094120157-1605707144 1145349620-200357766 266861708-1895488958 150861983-636071972 2109349923-1511137754 1663356480-2078949256 685167258-1402805538 601572107-2001246679 895804240-1932923091 1721113087-366662882 189909222-474557079 1197436819-128933371 1243400506-1311302996 1422159504-1748358878 1898767993-1453977300 440677638-1939652648 1373635856-220633663 1119929574-155636198 1040519841-496882290 1784424163-533793763 1655493093-1687261719 405406090-1546385602 722127780-1533682848 17773526-845955989 672137984-2013278980 310802836-1270406388 766844550-500570200 1351048951-1914636771 2012568059-895350433 1798447113-176511656 1650334195-1402280718 1558973925-233939357 168885820-1258286045"/>
  </int:OnDemandWorkflows>
  <int:IntelligenceSettings/>
  <int:Manifest>
    <int:ParagraphRange paragraphId="450455291" textId="1172112451" start="0" length="13" invalidationStart="0" invalidationLength="13" id="kN1VsSuY"/>
    <int:ParagraphRange paragraphId="793775995" textId="662271810" start="0" length="45" invalidationStart="0" invalidationLength="45" id="dNeNgtpw"/>
    <int:ParagraphRange paragraphId="48411877" textId="1575303690" start="0" length="237" invalidationStart="0" invalidationLength="237" id="m2Wtyd79"/>
    <int:ParagraphRange paragraphId="1705356162" textId="1484268927" start="0" length="20" invalidationStart="0" invalidationLength="20" id="ozUjqUsh"/>
    <int:ParagraphRange paragraphId="1712693636" textId="1809422311" start="0" length="63" invalidationStart="0" invalidationLength="63" id="xjyjwEBz"/>
    <int:ParagraphRange paragraphId="1905894029" textId="1770874891" start="0" length="32" invalidationStart="0" invalidationLength="32" id="UMfXLKw7"/>
    <int:ParagraphRange paragraphId="876635798" textId="1853074644" start="0" length="526" invalidationStart="0" invalidationLength="526" id="PAMllMZm"/>
    <int:ParagraphRange paragraphId="810665262" textId="1548300079" start="0" length="31" invalidationStart="0" invalidationLength="31" id="ow3b3BZz"/>
    <int:ParagraphRange paragraphId="1067210229" textId="1811459104" start="0" length="15" invalidationStart="0" invalidationLength="15" id="PU4KhVeH"/>
    <int:WordHash hashCode="H7SkcpqExduetA" id="eFqr51IG"/>
    <int:WordHash hashCode="LmOxm9gJu+K0NW" id="ux8UiGzn"/>
    <int:WordHash hashCode="RDGN14YKiXFOwS" id="iYAmcCjt"/>
    <int:WordHash hashCode="+37m1Bvf0iHNUG" id="tE5SkGio"/>
    <int:WordHash hashCode="NflUQ8/WWhThvy" id="iX742NJw"/>
    <int:WordHash hashCode="U5VogL1bhrwC0t" id="hRxJeJCs"/>
    <int:WordHash hashCode="+9lZ8Wtp94YtEi" id="eVzUWdiB"/>
    <int:WordHash hashCode="3wFGnkd1ynzv06" id="KhPdfsKk"/>
    <int:WordHash hashCode="YAj29/bhnmVIzx" id="w4frug7g"/>
    <int:WordHash hashCode="RX8VoS9ZSG0djg" id="EtiUniqD"/>
    <int:WordHash hashCode="hirqp8ZPZ2Buyv" id="hKsoyMUp"/>
    <int:WordHash hashCode="Mf6z2GSFQVBa6l" id="CZEQZ2yV"/>
    <int:WordHash hashCode="8fJ0C//HYOna+A" id="C4h7gbfa"/>
    <int:WordHash hashCode="si8n4H/E0elWGU" id="Mce64Qz4"/>
    <int:WordHash hashCode="G0w/NR2zL4+/Lf" id="0rMkAe3a"/>
    <int:WordHash hashCode="HzToGbZwujKg1M" id="0VPCaCj3"/>
    <int:WordHash hashCode="vIuQ+qV7uozW15" id="RLAPPzKw"/>
    <int:WordHash hashCode="EfAuNa7G0IkdKm" id="M66OuwFD"/>
    <int:WordHash hashCode="mYKuzQQ8EieCjU" id="0Ik4WsOU"/>
    <int:WordHash hashCode="zq0KANdtJaEOU0" id="A8Dw804D"/>
    <int:WordHash hashCode="UsgowtT2l18Nzs" id="XfVJKShj"/>
    <int:WordHash hashCode="7KBqiwDhq292gn" id="VrTKu8b4"/>
    <int:WordHash hashCode="eonzZYPOXKRYEG" id="k2fOPxbL"/>
    <int:WordHash hashCode="k5xkNNI0zF4g9l" id="MK2k5gYv"/>
    <int:WordHash hashCode="xFzYClVvQyo2Bx" id="uHtCc5qv"/>
    <int:WordHash hashCode="s58TQlW6LThLma" id="skj3P8ok"/>
    <int:WordHash hashCode="dw6LTiurlRKEe4" id="TUiDR5sW"/>
    <int:WordHash hashCode="i5hTnG8EkI8v0a" id="SY1OSuDa"/>
    <int:WordHash hashCode="JEW+gkGqvTS0fi" id="XMgK3TCb"/>
    <int:WordHash hashCode="EZxNmz0Vicqvzs" id="7oUc8AHJ"/>
    <int:WordHash hashCode="uDOXnamxE8nr7P" id="eZqRq9XE"/>
    <int:WordHash hashCode="d8T0+L9JqCGZdv" id="ZUS9MGlc"/>
    <int:WordHash hashCode="reFoDgl9DNiW30" id="ztjr0w34"/>
    <int:WordHash hashCode="4cBug2nQLUbuQ6" id="t7LFK3HK"/>
    <int:WordHash hashCode="i9i5NZIPMC1v51" id="BeynMhcg"/>
    <int:WordHash hashCode="3aaM5E2hSiKxdI" id="PFI22JpX"/>
    <int:WordHash hashCode="tPWo2Qs4NJRCMb" id="QueR1cPD"/>
    <int:WordHash hashCode="4p+G3mv1v7zBSj" id="fkpxeSd2"/>
    <int:WordHash hashCode="vNPpO4hKmBqUgp" id="9lsIoMCI"/>
    <int:WordHash hashCode="BYv3BA0clocXaP" id="BQbUTk2w"/>
    <int:WordHash hashCode="JZmxrESfZYNvBV" id="SghvOCGA"/>
    <int:WordHash hashCode="9xgeN5Ph7WUYxN" id="KRwBZwNX"/>
    <int:WordHash hashCode="u4FNzSVFM7n7qS" id="3MI6uw4M"/>
    <int:WordHash hashCode="l2WtyuzSQIMIAh" id="hoC3hLSO"/>
    <int:WordHash hashCode="57cRF/q8gtXZgi" id="LZMB03OL"/>
    <int:WordHash hashCode="jGtpwUSW9IiGRf" id="RWQ8ocuz"/>
    <int:WordHash hashCode="gx4n5o5s7THa5K" id="AbmHeUxk"/>
    <int:WordHash hashCode="WU1tatRhao4JtC" id="6Nozubxz"/>
    <int:WordHash hashCode="1JIrWV4/IKXJyO" id="XbCYpOiD"/>
    <int:WordHash hashCode="MVr8mTZaefaS1H" id="WdEjdYUF"/>
    <int:WordHash hashCode="YFHvNftucyx90/" id="xvPhk9iI"/>
    <int:WordHash hashCode="k67/8iZrnkGFFv" id="jvoZkj9l"/>
    <int:WordHash hashCode="gnt6sCN/5ZUUlW" id="NwPoTXsX"/>
    <int:WordHash hashCode="117SrdlZQ1bIEb" id="9453sXZX"/>
    <int:ParagraphRange paragraphId="964764854" textId="929759519" start="107" length="4" invalidationStart="107" invalidationLength="4" id="AuKIV72S"/>
    <int:ParagraphRange paragraphId="895804240" textId="1932923091" start="73" length="11" invalidationStart="73" invalidationLength="11" id="9S9QqaM6"/>
    <int:ParagraphRange paragraphId="1197436819" textId="128933371" start="223" length="3" invalidationStart="223" invalidationLength="3" id="9uB2q6I1"/>
    <int:ParagraphRange paragraphId="440677638" textId="1939652648" start="79" length="2" invalidationStart="79" invalidationLength="2" id="vsrvDtFw"/>
    <int:ParagraphRange paragraphId="405406090" textId="1546385602" start="140" length="4" invalidationStart="140" invalidationLength="4" id="9Xr9fgR2"/>
    <int:WordHash hashCode="oc01iciZEIkePa" id="UQYYVFBl"/>
    <int:WordHash hashCode="/PQ9q0eQLwfrtL" id="E3aNpvRb"/>
    <int:WordHash hashCode="RoHRJMxsS3O6q/" id="byHFVMDx"/>
    <int:WordHash hashCode="JFB9SmZt7M/Xj0" id="TgS2sV1P"/>
    <int:WordHash hashCode="U41wU3E+ryv5ZV" id="OLZWxkSx"/>
    <int:EntireDocument id="5Lr2W7Xa"/>
    <int:ParagraphRange paragraphId="402854512" textId="1240060913" start="18" length="55" invalidationStart="18" invalidationLength="55" id="Pov7a4WY"/>
    <int:ParagraphRange paragraphId="1190441864" textId="52760993" start="0" length="73" invalidationStart="0" invalidationLength="73" id="sKZAkwwp"/>
    <int:ParagraphRange paragraphId="1034599201" textId="1614049396" start="0" length="74" invalidationStart="0" invalidationLength="74" id="NvdK7tWt"/>
    <int:ParagraphRange paragraphId="964764854" textId="929759519" start="39" length="94" invalidationStart="39" invalidationLength="94" id="Nf3IUbDE"/>
    <int:ParagraphRange paragraphId="2068393047" textId="774290274" start="0" length="161" invalidationStart="0" invalidationLength="161" id="PYC5OBmH"/>
    <int:ParagraphRange paragraphId="907427592" textId="197016924" start="0" length="115" invalidationStart="0" invalidationLength="115" id="kQVXxI3V"/>
    <int:ParagraphRange paragraphId="266861708" textId="1895488958" start="0" length="74" invalidationStart="0" invalidationLength="74" id="oTdaEMJc"/>
    <int:ParagraphRange paragraphId="1663356480" textId="2078949256" start="0" length="80" invalidationStart="0" invalidationLength="80" id="Pmzrjzll"/>
    <int:ParagraphRange paragraphId="895804240" textId="1932923091" start="0" length="72" invalidationStart="0" invalidationLength="72" id="grhPAmlt"/>
    <int:ParagraphRange paragraphId="1422159504" textId="1748358878" start="0" length="133" invalidationStart="0" invalidationLength="133" id="IrXReJhH"/>
    <int:ParagraphRange paragraphId="1422159504" textId="1748358878" start="134" length="79" invalidationStart="134" invalidationLength="79" id="GVoJKcqA"/>
    <int:ParagraphRange paragraphId="1898767993" textId="1453977300" start="56" length="93" invalidationStart="56" invalidationLength="93" id="1dKbGA6e"/>
    <int:ParagraphRange paragraphId="1119929574" textId="155636198" start="0" length="99" invalidationStart="0" invalidationLength="99" id="YBOdz7GG"/>
    <int:ParagraphRange paragraphId="1119929574" textId="155636198" start="100" length="121" invalidationStart="100" invalidationLength="121" id="UzYVC2r5"/>
  </int:Manifest>
  <int:Observations>
    <int:Content id="kN1VsSuY">
      <int:Rejection type="WordDesignerDefaultAnnotation"/>
    </int:Content>
    <int:Content id="dNeNgtpw">
      <int:Rejection type="WordDesignerDefaultAnnotation"/>
    </int:Content>
    <int:Content id="m2Wtyd79">
      <int:Rejection type="WordDesignerDefaultAnnotation"/>
    </int:Content>
    <int:Content id="ozUjqUsh">
      <int:Rejection type="WordDesignerDefaultAnnotation"/>
    </int:Content>
    <int:Content id="xjyjwEBz">
      <int:Rejection type="WordDesignerDefaultAnnotation"/>
    </int:Content>
    <int:Content id="UMfXLKw7">
      <int:Rejection type="WordDesignerDefaultAnnotation"/>
    </int:Content>
    <int:Content id="PAMllMZm">
      <int:Rejection type="WordDesignerDefaultAnnotation"/>
    </int:Content>
    <int:Content id="ow3b3BZz">
      <int:Rejection type="WordDesignerDefaultAnnotation"/>
    </int:Content>
    <int:Content id="PU4KhVeH">
      <int:Rejection type="WordDesignerDefaultAnnotation"/>
    </int:Content>
    <int:Content id="eFqr51IG">
      <int:Rejection type="LegacyProofing"/>
    </int:Content>
    <int:Content id="ux8UiGzn">
      <int:Rejection type="LegacyProofing"/>
    </int:Content>
    <int:Content id="iYAmcCjt">
      <int:Rejection type="LegacyProofing"/>
    </int:Content>
    <int:Content id="tE5SkGio">
      <int:Rejection type="LegacyProofing"/>
    </int:Content>
    <int:Content id="iX742NJw">
      <int:Rejection type="LegacyProofing"/>
    </int:Content>
    <int:Content id="hRxJeJCs">
      <int:Rejection type="LegacyProofing"/>
    </int:Content>
    <int:Content id="eVzUWdiB">
      <int:Rejection type="LegacyProofing"/>
    </int:Content>
    <int:Content id="KhPdfsKk">
      <int:Rejection type="LegacyProofing"/>
    </int:Content>
    <int:Content id="w4frug7g">
      <int:Rejection type="LegacyProofing"/>
    </int:Content>
    <int:Content id="EtiUniqD">
      <int:Rejection type="LegacyProofing"/>
    </int:Content>
    <int:Content id="hKsoyMUp">
      <int:Rejection type="LegacyProofing"/>
    </int:Content>
    <int:Content id="CZEQZ2yV">
      <int:Rejection type="LegacyProofing"/>
    </int:Content>
    <int:Content id="C4h7gbfa">
      <int:Rejection type="LegacyProofing"/>
    </int:Content>
    <int:Content id="Mce64Qz4">
      <int:Rejection type="LegacyProofing"/>
    </int:Content>
    <int:Content id="0rMkAe3a">
      <int:Rejection type="LegacyProofing"/>
    </int:Content>
    <int:Content id="0VPCaCj3">
      <int:Rejection type="LegacyProofing"/>
    </int:Content>
    <int:Content id="RLAPPzKw">
      <int:Rejection type="LegacyProofing"/>
    </int:Content>
    <int:Content id="M66OuwFD">
      <int:Rejection type="LegacyProofing"/>
    </int:Content>
    <int:Content id="0Ik4WsOU">
      <int:Rejection type="LegacyProofing"/>
    </int:Content>
    <int:Content id="A8Dw804D">
      <int:Rejection type="LegacyProofing"/>
    </int:Content>
    <int:Content id="XfVJKShj">
      <int:Rejection type="LegacyProofing"/>
    </int:Content>
    <int:Content id="VrTKu8b4">
      <int:Rejection type="LegacyProofing"/>
    </int:Content>
    <int:Content id="k2fOPxbL">
      <int:Rejection type="LegacyProofing"/>
    </int:Content>
    <int:Content id="MK2k5gYv">
      <int:Rejection type="LegacyProofing"/>
    </int:Content>
    <int:Content id="uHtCc5qv">
      <int:Rejection type="LegacyProofing"/>
    </int:Content>
    <int:Content id="skj3P8ok">
      <int:Rejection type="LegacyProofing"/>
    </int:Content>
    <int:Content id="TUiDR5sW">
      <int:Rejection type="LegacyProofing"/>
    </int:Content>
    <int:Content id="SY1OSuDa">
      <int:Rejection type="LegacyProofing"/>
    </int:Content>
    <int:Content id="XMgK3TCb">
      <int:Rejection type="LegacyProofing"/>
    </int:Content>
    <int:Content id="7oUc8AHJ">
      <int:Rejection type="LegacyProofing"/>
    </int:Content>
    <int:Content id="eZqRq9XE">
      <int:Rejection type="LegacyProofing"/>
    </int:Content>
    <int:Content id="ZUS9MGlc">
      <int:Rejection type="LegacyProofing"/>
    </int:Content>
    <int:Content id="ztjr0w34">
      <int:Rejection type="LegacyProofing"/>
    </int:Content>
    <int:Content id="t7LFK3HK">
      <int:Rejection type="LegacyProofing"/>
    </int:Content>
    <int:Content id="BeynMhcg">
      <int:Rejection type="LegacyProofing"/>
    </int:Content>
    <int:Content id="PFI22JpX">
      <int:Rejection type="LegacyProofing"/>
    </int:Content>
    <int:Content id="QueR1cPD">
      <int:Rejection type="LegacyProofing"/>
    </int:Content>
    <int:Content id="fkpxeSd2">
      <int:Rejection type="LegacyProofing"/>
    </int:Content>
    <int:Content id="9lsIoMCI">
      <int:Rejection type="LegacyProofing"/>
    </int:Content>
    <int:Content id="BQbUTk2w">
      <int:Rejection type="LegacyProofing"/>
    </int:Content>
    <int:Content id="SghvOCGA">
      <int:Rejection type="LegacyProofing"/>
    </int:Content>
    <int:Content id="KRwBZwNX">
      <int:Rejection type="LegacyProofing"/>
    </int:Content>
    <int:Content id="3MI6uw4M">
      <int:Rejection type="LegacyProofing"/>
    </int:Content>
    <int:Content id="hoC3hLSO">
      <int:Rejection type="LegacyProofing"/>
    </int:Content>
    <int:Content id="LZMB03OL">
      <int:Rejection type="LegacyProofing"/>
    </int:Content>
    <int:Content id="RWQ8ocuz">
      <int:Rejection type="LegacyProofing"/>
    </int:Content>
    <int:Content id="AbmHeUxk">
      <int:Rejection type="LegacyProofing"/>
    </int:Content>
    <int:Content id="6Nozubxz">
      <int:Rejection type="LegacyProofing"/>
    </int:Content>
    <int:Content id="XbCYpOiD">
      <int:Rejection type="LegacyProofing"/>
    </int:Content>
    <int:Content id="WdEjdYUF">
      <int:Rejection type="LegacyProofing"/>
    </int:Content>
    <int:Content id="xvPhk9iI">
      <int:Rejection type="LegacyProofing"/>
    </int:Content>
    <int:Content id="jvoZkj9l">
      <int:Rejection type="LegacyProofing"/>
    </int:Content>
    <int:Content id="NwPoTXsX">
      <int:Rejection type="LegacyProofing"/>
    </int:Content>
    <int:Content id="9453sXZX">
      <int:Rejection type="LegacyProofing"/>
    </int:Content>
    <int:Content id="AuKIV72S">
      <int:Rejection type="LegacyProofing"/>
    </int:Content>
    <int:Content id="9S9QqaM6">
      <int:Rejection type="LegacyProofing"/>
    </int:Content>
    <int:Content id="9uB2q6I1">
      <int:Rejection type="LegacyProofing"/>
    </int:Content>
    <int:Content id="vsrvDtFw">
      <int:Rejection type="LegacyProofing"/>
    </int:Content>
    <int:Content id="9Xr9fgR2">
      <int:Rejection type="LegacyProofing"/>
    </int:Content>
    <int:Content id="UQYYVFBl">
      <int:Rejection type="AugLoop_Text_Critique"/>
    </int:Content>
    <int:Content id="E3aNpvRb">
      <int:Rejection type="AugLoop_Text_Critique"/>
    </int:Content>
    <int:Content id="byHFVMDx">
      <int:Rejection type="AugLoop_Text_Critique"/>
    </int:Content>
    <int:Content id="TgS2sV1P">
      <int:Rejection type="AugLoop_Text_Critique"/>
    </int:Content>
    <int:Content id="OLZWxkSx">
      <int:Rejection type="AugLoop_Text_Critique"/>
    </int:Content>
    <int:Content id="5Lr2W7Xa">
      <int:extLst>
        <oel:ext uri="E302BA01-7950-474C-9AD3-286E660C40A8">
          <int:SimilaritySummary Version="1" RunId="1648657399511" TilesCheckedInThisRun="93" TotalNumOfTiles="93" SimilarityAnnotationCount="14" NumWords="3064" NumFlaggedWords="189"/>
        </oel:ext>
      </int:extLst>
    </int:Content>
    <int:Content id="Pov7a4WY">
      <int:Rejection type="AugLoop_Similarity_SimilarityAnnotation"/>
      <int:extLst>
        <oel:ext uri="426473B9-03D8-482F-96C9-C2C85392BACA">
          <int:SimilarityCritique Version="1" Context="comparison of the presence and number of EBV DNA copies" SourceType="Online" SourceTitle="Does the Epstein–Barr Virus Play a Role in the ..." SourceUrl="https://res.mdpi.com/d_attachment/ijms/ijms-20-03145/article_deploy/ijms-20-03145.pdf" SourceSnippet="Comparison of the presence and number of EBV DNA copies in PBMCs between the groups. Parameter Study Group (39) Control Group (20) p ˜2 EBV DNA Present Number (%) Men 2 12 (30.77%) 0 (0%) 0.01 5.94 Women 10 Number of EBV DNA copies /mL men Median (min.–max.) 4874.5 (600.8–9148.21) (Q1–Q3) 2737.65–7011.36 women Median (min.–max.) 1681 ...">
            <int:Suggestions CitationType="Inline">
              <int:Suggestion CitationStyle="Mla" IsIdentical="1">
                <int:CitationText>(“Does the Epstein–Barr Virus Play a Role in the ...”)</int:CitationText>
              </int:Suggestion>
              <int:Suggestion CitationStyle="Apa" IsIdentical="1">
                <int:CitationText>(“Does the Epstein–Barr Virus Play a Role in the ...”)</int:CitationText>
              </int:Suggestion>
              <int:Suggestion CitationStyle="Chicago" IsIdentical="1">
                <int:CitationText>(“Does the Epstein–Barr Virus Play a Role in the ...”)</int:CitationText>
              </int:Suggestion>
            </int:Suggestions>
            <int:Suggestions CitationType="Full">
              <int:Suggestion CitationStyle="Mla" IsIdentical="1">
                <int:CitationText>&lt;i&gt;Does the Epstein–Barr Virus Play a Role in the ...&lt;/i&gt;, https://res.mdpi.com/d_attachment/ijms/ijms-20-03145/article_deploy/ijms-20-03145.pdf.</int:CitationText>
              </int:Suggestion>
              <int:Suggestion CitationStyle="Apa" IsIdentical="1">
                <int:CitationText>&lt;i&gt;Does the Epstein–Barr Virus Play a Role in the ...&lt;/i&gt;. (n.d.). Retrieved from https://res.mdpi.com/d_attachment/ijms/ijms-20-03145/article_deploy/ijms-20-03145.pdf</int:CitationText>
              </int:Suggestion>
              <int:Suggestion CitationStyle="Chicago" IsIdentical="1">
                <int:CitationText>“Does the Epstein–Barr Virus Play a Role in the ...” n.d., https://res.mdpi.com/d_attachment/ijms/ijms-20-03145/article_deploy/ijms-20-03145.pdf.</int:CitationText>
              </int:Suggestion>
            </int:Suggestions>
            <int:AdditionalSources SourceType="Online" SourceTitle="Does the Epstein-Barr Virus Play a Role in the ..." SourceUrl="https://europepmc.org/article/MED/31252621" SourceSnippet="Comparison of the presence and number of EBV DNA copies in PBMCs between the groups. Parameter Study Group (39) Control Group (20) ...">
              <int:Suggestions CitationType="Inline">
                <int:Suggestion CitationStyle="Mla" IsIdentical="1">
                  <int:CitationText>(“Does the Epstein-Barr Virus Play a Role in the ...”)</int:CitationText>
                </int:Suggestion>
                <int:Suggestion CitationStyle="Apa" IsIdentical="1">
                  <int:CitationText>(“Does the Epstein-Barr Virus Play a Role in the ...”)</int:CitationText>
                </int:Suggestion>
                <int:Suggestion CitationStyle="Chicago" IsIdentical="1">
                  <int:CitationText>(“Does the Epstein-Barr Virus Play a Role in the ...”)</int:CitationText>
                </int:Suggestion>
              </int:Suggestions>
              <int:Suggestions CitationType="Full">
                <int:Suggestion CitationStyle="Mla" IsIdentical="1">
                  <int:CitationText>&lt;i&gt;Does the Epstein-Barr Virus Play a Role in the ...&lt;/i&gt;, https://europepmc.org/article/MED/31252621.</int:CitationText>
                </int:Suggestion>
                <int:Suggestion CitationStyle="Apa" IsIdentical="1">
                  <int:CitationText>&lt;i&gt;Does the Epstein-Barr Virus Play a Role in the ...&lt;/i&gt;. (n.d.). Retrieved from https://europepmc.org/article/MED/31252621</int:CitationText>
                </int:Suggestion>
                <int:Suggestion CitationStyle="Chicago" IsIdentical="1">
                  <int:CitationText>“Does the Epstein-Barr Virus Play a Role in the ...” n.d., https://europepmc.org/article/MED/31252621.</int:CitationText>
                </int:Suggestion>
              </int:Suggestions>
            </int:AdditionalSources>
          </int:SimilarityCritique>
        </oel:ext>
      </int:extLst>
    </int:Content>
    <int:Content id="sKZAkwwp">
      <int:Rejection type="AugLoop_Similarity_SimilarityAnnotation"/>
      <int:extLst>
        <oel:ext uri="426473B9-03D8-482F-96C9-C2C85392BACA">
          <int:SimilarityCritique Version="1" Context="￼The patient palm including digits averages 1% of BSA (body surface area)" SourceType="Online" SourceTitle="Supplementary Appendix - NEJM" SourceUrl="https://www.nejm.org/doi/suppl/10.1056/NEJMcp0804388/suppl_file/nejm_taieb_160sa1.pdf" SourceSnippet="Extent assessment: the patient palm including digits averages 1% of BSA (body surface area). Child under 5: changes for head and neck total 18% (9% fr ont and back); legs 13,5% each (6, 75 % front">
            <int:Suggestions CitationType="Inline">
              <int:Suggestion CitationStyle="Mla" IsIdentical="0">
                <int:CitationText>(“Supplementary Appendix - NEJM”)</int:CitationText>
              </int:Suggestion>
              <int:Suggestion CitationStyle="Apa" IsIdentical="0">
                <int:CitationText>(“Supplementary Appendix - NEJM”)</int:CitationText>
              </int:Suggestion>
              <int:Suggestion CitationStyle="Chicago" IsIdentical="0">
                <int:CitationText>(“Supplementary Appendix - NEJM”)</int:CitationText>
              </int:Suggestion>
            </int:Suggestions>
            <int:Suggestions CitationType="Full">
              <int:Suggestion CitationStyle="Mla" IsIdentical="0">
                <int:CitationText>&lt;i&gt;Supplementary Appendix - NEJM&lt;/i&gt;, https://www.nejm.org/doi/suppl/10.1056/NEJMcp0804388/suppl_file/nejm_taieb_160sa1.pdf.</int:CitationText>
              </int:Suggestion>
              <int:Suggestion CitationStyle="Apa" IsIdentical="0">
                <int:CitationText>&lt;i&gt;Supplementary Appendix - NEJM&lt;/i&gt;. (n.d.). Retrieved from https://www.nejm.org/doi/suppl/10.1056/NEJMcp0804388/suppl_file/nejm_taieb_160sa1.pdf</int:CitationText>
              </int:Suggestion>
              <int:Suggestion CitationStyle="Chicago" IsIdentical="0">
                <int:CitationText>“Supplementary Appendix - NEJM” n.d., https://www.nejm.org/doi/suppl/10.1056/NEJMcp0804388/suppl_file/nejm_taieb_160sa1.pdf.</int:CitationText>
              </int:Suggestion>
            </int:Suggestions>
          </int:SimilarityCritique>
        </oel:ext>
      </int:extLst>
    </int:Content>
    <int:Content id="NvdK7tWt">
      <int:Rejection type="AugLoop_Similarity_SimilarityAnnotation"/>
      <int:extLst>
        <oel:ext uri="426473B9-03D8-482F-96C9-C2C85392BACA">
          <int:SimilarityCritique Version="1" Context="Akahori, H., Takeshita, Y., Saito, R., Kaneko, S. and Takamura, T. (2010)." SourceType="Online" SourceTitle="Thyrotoxicosis and Neck Pain: Getting the Right Test at ..." SourceUrl="https://www.amjmed.com/article/S0002-9343(13)00265-9/pdf" SourceSnippet="2. Akahori H, Takeshita Y, Saito R, Kaneko S, Takamura T. Graves’ disease associated with infectious mononucleosis due to primary Epstein-Barr virus infection: report of 3 cases. Intern Med. 2010;49: 2599-2603. 3. Hoang TD, Mai VQ, Clyde PW, Shakir MK. Simultaneous occurrence of subacute thyroiditis and Graves’ disease. Thyroid. 2011;21 ...">
            <int:Suggestions CitationType="Inline">
              <int:Suggestion CitationStyle="Mla" IsIdentical="0">
                <int:CitationText>(“Thyrotoxicosis and Neck Pain: Getting the Right Test at ...”)</int:CitationText>
              </int:Suggestion>
              <int:Suggestion CitationStyle="Apa" IsIdentical="0">
                <int:CitationText>(“Thyrotoxicosis and Neck Pain: Getting the Right Test at ...”)</int:CitationText>
              </int:Suggestion>
              <int:Suggestion CitationStyle="Chicago" IsIdentical="0">
                <int:CitationText>(“Thyrotoxicosis and Neck Pain: Getting the Right Test at ...”)</int:CitationText>
              </int:Suggestion>
            </int:Suggestions>
            <int:Suggestions CitationType="Full">
              <int:Suggestion CitationStyle="Mla" IsIdentical="0">
                <int:CitationText>&lt;i&gt;Thyrotoxicosis and Neck Pain: Getting the Right Test at ...&lt;/i&gt;, https://www.amjmed.com/article/S0002-9343(13)00265-9/pdf.</int:CitationText>
              </int:Suggestion>
              <int:Suggestion CitationStyle="Apa" IsIdentical="0">
                <int:CitationText>&lt;i&gt;Thyrotoxicosis and Neck Pain: Getting the Right Test at ...&lt;/i&gt;. (n.d.). Retrieved from https://www.amjmed.com/article/S0002-9343(13)00265-9/pdf</int:CitationText>
              </int:Suggestion>
              <int:Suggestion CitationStyle="Chicago" IsIdentical="0">
                <int:CitationText>“Thyrotoxicosis and Neck Pain: Getting the Right Test at ...” n.d., https://www.amjmed.com/article/S0002-9343(13)00265-9/pdf.</int:CitationText>
              </int:Suggestion>
            </int:Suggestions>
            <int:AdditionalSources SourceType="Online" SourceTitle="Emotion and non-specific infection as possible ..." SourceUrl="https://europepmc.org/abstract/MED/4176161" SourceSnippet="Akahori H, Takeshita Y, Saito R, Kaneko S, Takamura T. Intern Med, 49(23):2599-2603, 01 Dec 2010 Cited by: 7 articles | PMID: 21139299 [Genetic and environmental factors in Graves disease. A review] Brix TH, Kyvik KO, Hegedüs L. Ugeskr Laeger, 160(5 ...">
              <int:Suggestions CitationType="Inline">
                <int:Suggestion CitationStyle="Mla" IsIdentical="0">
                  <int:CitationText>(“Emotion and non-specific infection as possible ...”)</int:CitationText>
                </int:Suggestion>
                <int:Suggestion CitationStyle="Apa" IsIdentical="0">
                  <int:CitationText>(“Emotion and non-specific infection as possible ...”)</int:CitationText>
                </int:Suggestion>
                <int:Suggestion CitationStyle="Chicago" IsIdentical="0">
                  <int:CitationText>(“Emotion and non-specific infection as possible ...”)</int:CitationText>
                </int:Suggestion>
              </int:Suggestions>
              <int:Suggestions CitationType="Full">
                <int:Suggestion CitationStyle="Mla" IsIdentical="0">
                  <int:CitationText>&lt;i&gt;Emotion and non-specific infection as possible ...&lt;/i&gt;, https://europepmc.org/abstract/MED/4176161.</int:CitationText>
                </int:Suggestion>
                <int:Suggestion CitationStyle="Apa" IsIdentical="0">
                  <int:CitationText>&lt;i&gt;Emotion and non-specific infection as possible ...&lt;/i&gt;. (n.d.). Retrieved from https://europepmc.org/abstract/MED/4176161</int:CitationText>
                </int:Suggestion>
                <int:Suggestion CitationStyle="Chicago" IsIdentical="0">
                  <int:CitationText>“Emotion and non-specific infection as possible ...” n.d., https://europepmc.org/abstract/MED/4176161.</int:CitationText>
                </int:Suggestion>
              </int:Suggestions>
            </int:AdditionalSources>
          </int:SimilarityCritique>
        </oel:ext>
      </int:extLst>
    </int:Content>
    <int:Content id="Nf3IUbDE">
      <int:Rejection type="AugLoop_Similarity_SimilarityAnnotation"/>
      <int:extLst>
        <oel:ext uri="426473B9-03D8-482F-96C9-C2C85392BACA">
          <int:SimilarityCritique Version="1" Context="Editorial: The Association of Other Autoimmune Diseases in Patients With Thyroid Autoimmunity." SourceType="Online" SourceTitle="Editorial: The Association of Other Autoimmune Diseases in ..." SourceUrl="https://www.ncbi.nlm.nih.gov/pubmed/30271383" SourceSnippet="Editorial: The Association of Other Autoimmune Diseases in Patients With Thyroid Autoimmunity. Antonelli A(1), Benvenga S(2)(3)(4). Author information: (1)Department of Clinical and Experimental Medicine, University of Pisa, Pisa, Italy.">
            <int:Suggestions CitationType="Inline">
              <int:Suggestion CitationStyle="Mla" IsIdentical="1">
                <int:CitationText>(“Editorial: The Association of Other Autoimmune Diseases in ...”)</int:CitationText>
              </int:Suggestion>
              <int:Suggestion CitationStyle="Apa" IsIdentical="1">
                <int:CitationText>(“Editorial: The Association of Other Autoimmune Diseases in ...”)</int:CitationText>
              </int:Suggestion>
              <int:Suggestion CitationStyle="Chicago" IsIdentical="1">
                <int:CitationText>(“Editorial: The Association of Other Autoimmune Diseases in ...”)</int:CitationText>
              </int:Suggestion>
            </int:Suggestions>
            <int:Suggestions CitationType="Full">
              <int:Suggestion CitationStyle="Mla" IsIdentical="1">
                <int:CitationText>&lt;i&gt;Editorial: The Association of Other Autoimmune Diseases in ...&lt;/i&gt;, https://www.ncbi.nlm.nih.gov/pubmed/30271383.</int:CitationText>
              </int:Suggestion>
              <int:Suggestion CitationStyle="Apa" IsIdentical="1">
                <int:CitationText>&lt;i&gt;Editorial: The Association of Other Autoimmune Diseases in ...&lt;/i&gt;. (n.d.). Retrieved from https://www.ncbi.nlm.nih.gov/pubmed/30271383</int:CitationText>
              </int:Suggestion>
              <int:Suggestion CitationStyle="Chicago" IsIdentical="1">
                <int:CitationText>“Editorial: The Association of Other Autoimmune Diseases in ...” n.d., https://www.ncbi.nlm.nih.gov/pubmed/30271383.</int:CitationText>
              </int:Suggestion>
            </int:Suggestions>
            <int:AdditionalSources SourceType="Online" SourceTitle="Incidence of thyroid disorders in mixed cryoglobulinemia ..." SourceUrl="https://www.sciencedirect.com/science/article/pii/S156899721630060X" SourceSnippet="Editorial: The association of other autoimmune diseases in patients with thyroid autoimmunity. 2018, Frontiers in Endocrinology. View details. High prevalence of HCV (GT4)-related TSH abnormality among 13402 Egyptian patients treated with direct acting antiviral therapy.">
              <int:Suggestions CitationType="Inline">
                <int:Suggestion CitationStyle="Mla" IsIdentical="1">
                  <int:CitationText>(“Incidence of thyroid disorders in mixed cryoglobulinemia ...”)</int:CitationText>
                </int:Suggestion>
                <int:Suggestion CitationStyle="Apa" IsIdentical="1">
                  <int:CitationText>(“Incidence of thyroid disorders in mixed cryoglobulinemia ...”)</int:CitationText>
                </int:Suggestion>
                <int:Suggestion CitationStyle="Chicago" IsIdentical="1">
                  <int:CitationText>(“Incidence of thyroid disorders in mixed cryoglobulinemia ...”)</int:CitationText>
                </int:Suggestion>
              </int:Suggestions>
              <int:Suggestions CitationType="Full">
                <int:Suggestion CitationStyle="Mla" IsIdentical="1">
                  <int:CitationText>&lt;i&gt;Incidence of thyroid disorders in mixed cryoglobulinemia ...&lt;/i&gt;, https://www.sciencedirect.com/science/article/pii/S156899721630060X.</int:CitationText>
                </int:Suggestion>
                <int:Suggestion CitationStyle="Apa" IsIdentical="1">
                  <int:CitationText>&lt;i&gt;Incidence of thyroid disorders in mixed cryoglobulinemia ...&lt;/i&gt;. (n.d.). Retrieved from https://www.sciencedirect.com/science/article/pii/S156899721630060X</int:CitationText>
                </int:Suggestion>
                <int:Suggestion CitationStyle="Chicago" IsIdentical="1">
                  <int:CitationText>“Incidence of thyroid disorders in mixed cryoglobulinemia ...” n.d., https://www.sciencedirect.com/science/article/pii/S156899721630060X.</int:CitationText>
                </int:Suggestion>
              </int:Suggestions>
            </int:AdditionalSources>
            <int:AdditionalSources SourceType="Online" SourceTitle="Editorial: The Association of Other Autoimmune Diseases in ..." SourceUrl="https://www.researchgate.net/publication/327629877_Editorial_The_Association_of_Other_Autoimmune_Diseases_in_Patients_With_Thyroid_Autoimmunity" SourceSnippet="PDF | On Sep 13, 2018, Alessandro Antonelli and others published Editorial: The Association of Other Autoimmune Diseases in Patients With Thyroid Autoimmunity | Find, read and cite all the ...">
              <int:Suggestions CitationType="Inline">
                <int:Suggestion CitationStyle="Mla" IsIdentical="0">
                  <int:CitationText>(“Editorial: The Association of Other Autoimmune Diseases in ...”)</int:CitationText>
                </int:Suggestion>
                <int:Suggestion CitationStyle="Apa" IsIdentical="0">
                  <int:CitationText>(“Editorial: The Association of Other Autoimmune Diseases in ...”)</int:CitationText>
                </int:Suggestion>
                <int:Suggestion CitationStyle="Chicago" IsIdentical="0">
                  <int:CitationText>(“Editorial: The Association of Other Autoimmune Diseases in ...”)</int:CitationText>
                </int:Suggestion>
              </int:Suggestions>
              <int:Suggestions CitationType="Full">
                <int:Suggestion CitationStyle="Mla" IsIdentical="0">
                  <int:CitationText>&lt;i&gt;Editorial: The Association of Other Autoimmune Diseases in ...&lt;/i&gt;, https://www.researchgate.net/publication/327629877_Editorial_The_Association_of_Other_Autoimmune_Diseases_in_Patients_With_Thyroid_Autoimmunity.</int:CitationText>
                </int:Suggestion>
                <int:Suggestion CitationStyle="Apa" IsIdentical="0">
                  <int:CitationText>&lt;i&gt;Editorial: The Association of Other Autoimmune Diseases in ...&lt;/i&gt;. (n.d.). Retrieved from https://www.researchgate.net/publication/327629877_Editorial_The_Association_of_Other_Autoimmune_Diseases_in_Patients_With_Thyroid_Autoimmunity</int:CitationText>
                </int:Suggestion>
                <int:Suggestion CitationStyle="Chicago" IsIdentical="0">
                  <int:CitationText>“Editorial: The Association of Other Autoimmune Diseases in ...” n.d., https://www.researchgate.net/publication/327629877_Editorial_The_Association_of_Other_Autoimmune_Diseases_in_Patients_With_Thyroid_Autoimmunity.</int:CitationText>
                </int:Suggestion>
              </int:Suggestions>
            </int:AdditionalSources>
          </int:SimilarityCritique>
        </oel:ext>
      </int:extLst>
    </int:Content>
    <int:Content id="PYC5OBmH">
      <int:Rejection type="AugLoop_Similarity_SimilarityAnnotation"/>
      <int:extLst>
        <oel:ext uri="426473B9-03D8-482F-96C9-C2C85392BACA">
          <int:SimilarityCritique Version="1" Context="Baldini, E., Odorisio, T., Sorrenti, S., Catania, A., Tartaglia, F., Carbotta, G., Pironi, D., Rendina, R., D’Armiento, E., Persechino, S. and Ulisse, S. (2017)." SourceType="Online" SourceTitle="Vitiligo and Autoimmune Thyroid Disorders" SourceUrl="https://core.ac.uk/download/pdf/127588138.pdf" SourceSnippet="Baldini E, Odorisio T, Sorrenti S, Catania A, Tartaglia F, Carbotta G, Pironi D, Rendina R, D’Armiento E, Persechino S and Ulisse S (2017) Vitiligo and Autoimmune Thyroid Disorders. Front. Endocrinol. 8:290. doi: 10.3389/fendo.2017.00290 vitiligo and Autoimmune Thyroid Disorders Enke Baldini 1, Teresa Odorisio 2, Salvatore Sorrenti 1">
            <int:Suggestions CitationType="Inline">
              <int:Suggestion CitationStyle="Mla" IsIdentical="0">
                <int:CitationText>(“Vitiligo and Autoimmune Thyroid Disorders”)</int:CitationText>
              </int:Suggestion>
              <int:Suggestion CitationStyle="Apa" IsIdentical="0">
                <int:CitationText>(“Vitiligo and Autoimmune Thyroid Disorders”)</int:CitationText>
              </int:Suggestion>
              <int:Suggestion CitationStyle="Chicago" IsIdentical="0">
                <int:CitationText>(“Vitiligo and Autoimmune Thyroid Disorders”)</int:CitationText>
              </int:Suggestion>
            </int:Suggestions>
            <int:Suggestions CitationType="Full">
              <int:Suggestion CitationStyle="Mla" IsIdentical="0">
                <int:CitationText>&lt;i&gt;Vitiligo and Autoimmune Thyroid Disorders&lt;/i&gt;, https://core.ac.uk/download/pdf/127588138.pdf.</int:CitationText>
              </int:Suggestion>
              <int:Suggestion CitationStyle="Apa" IsIdentical="0">
                <int:CitationText>&lt;i&gt;Vitiligo and Autoimmune Thyroid Disorders&lt;/i&gt;. (n.d.). Retrieved from https://core.ac.uk/download/pdf/127588138.pdf</int:CitationText>
              </int:Suggestion>
              <int:Suggestion CitationStyle="Chicago" IsIdentical="0">
                <int:CitationText>“Vitiligo and Autoimmune Thyroid Disorders” n.d., https://core.ac.uk/download/pdf/127588138.pdf.</int:CitationText>
              </int:Suggestion>
            </int:Suggestions>
            <int:AdditionalSources SourceType="Online" SourceTitle="FRANCESCO TARTAGLIA | Catalogo dei Corsi di studio" SourceUrl="https://corsidilaurea.uniroma1.it/it/users/francescotartagliauniroma1it" SourceSnippet="148) Baldini E, Odorisio T, Sorrenti S, Catania A, Tartaglia F, Carbotta G, Pironi D, Rendina R, D'Armiento E, Persechino S, Ulisse S. Vitiligo and Autoimmune Thyroid Disorders. Front Endocrinol (Lausanne). 2017 Oct 27;8:290. Progetti di ricerca. Il Prof. FRANCESCO TARTAGLIA ha partecipato ai seguenti progetti di ricerca:">
              <int:Suggestions CitationType="Inline">
                <int:Suggestion CitationStyle="Mla" IsIdentical="0">
                  <int:CitationText>(“FRANCESCO TARTAGLIA | Catalogo dei Corsi di studio”)</int:CitationText>
                </int:Suggestion>
                <int:Suggestion CitationStyle="Apa" IsIdentical="0">
                  <int:CitationText>(“FRANCESCO TARTAGLIA | Catalogo dei Corsi di studio”)</int:CitationText>
                </int:Suggestion>
                <int:Suggestion CitationStyle="Chicago" IsIdentical="0">
                  <int:CitationText>(“FRANCESCO TARTAGLIA | Catalogo dei Corsi di studio”)</int:CitationText>
                </int:Suggestion>
              </int:Suggestions>
              <int:Suggestions CitationType="Full">
                <int:Suggestion CitationStyle="Mla" IsIdentical="0">
                  <int:CitationText>&lt;i&gt;FRANCESCO TARTAGLIA | Catalogo dei Corsi di studio&lt;/i&gt;, https://corsidilaurea.uniroma1.it/it/users/francescotartagliauniroma1it.</int:CitationText>
                </int:Suggestion>
                <int:Suggestion CitationStyle="Apa" IsIdentical="0">
                  <int:CitationText>&lt;i&gt;FRANCESCO TARTAGLIA | Catalogo dei Corsi di studio&lt;/i&gt;. (n.d.). Retrieved from https://corsidilaurea.uniroma1.it/it/users/francescotartagliauniroma1it</int:CitationText>
                </int:Suggestion>
                <int:Suggestion CitationStyle="Chicago" IsIdentical="0">
                  <int:CitationText>“FRANCESCO TARTAGLIA | Catalogo dei Corsi di studio” n.d., https://corsidilaurea.uniroma1.it/it/users/francescotartagliauniroma1it.</int:CitationText>
                </int:Suggestion>
              </int:Suggestions>
            </int:AdditionalSources>
          </int:SimilarityCritique>
        </oel:ext>
      </int:extLst>
    </int:Content>
    <int:Content id="kQVXxI3V">
      <int:Rejection type="AugLoop_Similarity_SimilarityAnnotation"/>
      <int:extLst>
        <oel:ext uri="426473B9-03D8-482F-96C9-C2C85392BACA">
          <int:SimilarityCritique Version="1" Context="Fernández-Menéndez, S., Fernández-Morán, M., Fernández-Vega, I., Pérez-Álvarez, A. and Villafani-Echazú, J. (2016)." SourceType="Online" SourceTitle="Frontiers | Predictors of Evolution Into Multiple ..." SourceUrl="https://www.frontiersin.org/articles/10.3389/fneur.2018.01156/full" SourceSnippet="32. Fernández-Menéndez S, Fernández-Morán M, Fernández-Vega I, Pérez-Álvarez A, Villafani-Echazú J. Epstein-Barr virus and multiple sclerosis. From evidence to therapeutic strategies. J Neurol Sci. (2016) 361:213–9. doi: 10.1016/j.jns.2016.01.013. PubMed Abstract | CrossRef Full Text | Google Scholar">
            <int:Suggestions CitationType="Inline">
              <int:Suggestion CitationStyle="Mla" IsIdentical="0">
                <int:CitationText>(“Frontiers | Predictors of Evolution Into Multiple ...”)</int:CitationText>
              </int:Suggestion>
              <int:Suggestion CitationStyle="Apa" IsIdentical="0">
                <int:CitationText>(“Frontiers | Predictors of Evolution Into Multiple ...”)</int:CitationText>
              </int:Suggestion>
              <int:Suggestion CitationStyle="Chicago" IsIdentical="0">
                <int:CitationText>(“Frontiers | Predictors of Evolution Into Multiple ...”)</int:CitationText>
              </int:Suggestion>
            </int:Suggestions>
            <int:Suggestions CitationType="Full">
              <int:Suggestion CitationStyle="Mla" IsIdentical="0">
                <int:CitationText>&lt;i&gt;Frontiers | Predictors of Evolution Into Multiple ...&lt;/i&gt;, https://www.frontiersin.org/articles/10.3389/fneur.2018.01156/full.</int:CitationText>
              </int:Suggestion>
              <int:Suggestion CitationStyle="Apa" IsIdentical="0">
                <int:CitationText>&lt;i&gt;Frontiers | Predictors of Evolution Into Multiple ...&lt;/i&gt;. (n.d.). Retrieved from https://www.frontiersin.org/articles/10.3389/fneur.2018.01156/full</int:CitationText>
              </int:Suggestion>
              <int:Suggestion CitationStyle="Chicago" IsIdentical="0">
                <int:CitationText>“Frontiers | Predictors of Evolution Into Multiple ...” n.d., https://www.frontiersin.org/articles/10.3389/fneur.2018.01156/full.</int:CitationText>
              </int:Suggestion>
            </int:Suggestions>
            <int:AdditionalSources SourceType="Online" SourceTitle="Introductory Chapter: Multiple Sclerosis | IntechOpen" SourceUrl="https://www.intechopen.com/chapters/70377" SourceSnippet="Fernández-Menéndez S, Fernández-Morán M, Fernández-Vega I, Pérez-Álvarez A, Villafani-Echazú J. Epstein–Barr virus and multiple sclerosis. From evidence to therapeutic strategies. Journal of the Neurological Sciences. 2016; 361:213-219; 13. Westerlind H, Stawiarz L, Fink K, Hillert J, Manouchehrinia A.">
              <int:Suggestions CitationType="Inline">
                <int:Suggestion CitationStyle="Mla" IsIdentical="0">
                  <int:CitationText>(“Introductory Chapter: Multiple Sclerosis | IntechOpen”)</int:CitationText>
                </int:Suggestion>
                <int:Suggestion CitationStyle="Apa" IsIdentical="0">
                  <int:CitationText>(“Introductory Chapter: Multiple Sclerosis | IntechOpen”)</int:CitationText>
                </int:Suggestion>
                <int:Suggestion CitationStyle="Chicago" IsIdentical="0">
                  <int:CitationText>(“Introductory Chapter: Multiple Sclerosis | IntechOpen”)</int:CitationText>
                </int:Suggestion>
              </int:Suggestions>
              <int:Suggestions CitationType="Full">
                <int:Suggestion CitationStyle="Mla" IsIdentical="0">
                  <int:CitationText>&lt;i&gt;Introductory Chapter: Multiple Sclerosis | IntechOpen&lt;/i&gt;, https://www.intechopen.com/chapters/70377.</int:CitationText>
                </int:Suggestion>
                <int:Suggestion CitationStyle="Apa" IsIdentical="0">
                  <int:CitationText>&lt;i&gt;Introductory Chapter: Multiple Sclerosis | IntechOpen&lt;/i&gt;. (n.d.). Retrieved from https://www.intechopen.com/chapters/70377</int:CitationText>
                </int:Suggestion>
                <int:Suggestion CitationStyle="Chicago" IsIdentical="0">
                  <int:CitationText>“Introductory Chapter: Multiple Sclerosis | IntechOpen” n.d., https://www.intechopen.com/chapters/70377.</int:CitationText>
                </int:Suggestion>
              </int:Suggestions>
            </int:AdditionalSources>
            <int:AdditionalSources SourceType="Online" SourceTitle="Frontiers | Induction of Proinflammatory Multiple ..." SourceUrl="https://www.frontiersin.org/articles/10.3389/fimmu.2018.02803/full" SourceSnippet="21. Fernández-Menéndez S, Fernández-Morán M, Fernández-Vega I, Pérez-Álvarez A, Villafani-Echazú J. Epstein-Barr virus and multiple sclerosis. From evidence to therapeutic strategies. J Neurol Sci. (2016) 361:213–9. doi: 10.1016/j.jns.2016.01.013. PubMed Abstract | CrossRef Full Text | Google Scholar">
              <int:Suggestions CitationType="Inline">
                <int:Suggestion CitationStyle="Mla" IsIdentical="0">
                  <int:CitationText>(“Frontiers | Induction of Proinflammatory Multiple ...”)</int:CitationText>
                </int:Suggestion>
                <int:Suggestion CitationStyle="Apa" IsIdentical="0">
                  <int:CitationText>(“Frontiers | Induction of Proinflammatory Multiple ...”)</int:CitationText>
                </int:Suggestion>
                <int:Suggestion CitationStyle="Chicago" IsIdentical="0">
                  <int:CitationText>(“Frontiers | Induction of Proinflammatory Multiple ...”)</int:CitationText>
                </int:Suggestion>
              </int:Suggestions>
              <int:Suggestions CitationType="Full">
                <int:Suggestion CitationStyle="Mla" IsIdentical="0">
                  <int:CitationText>&lt;i&gt;Frontiers | Induction of Proinflammatory Multiple ...&lt;/i&gt;, https://www.frontiersin.org/articles/10.3389/fimmu.2018.02803/full.</int:CitationText>
                </int:Suggestion>
                <int:Suggestion CitationStyle="Apa" IsIdentical="0">
                  <int:CitationText>&lt;i&gt;Frontiers | Induction of Proinflammatory Multiple ...&lt;/i&gt;. (n.d.). Retrieved from https://www.frontiersin.org/articles/10.3389/fimmu.2018.02803/full</int:CitationText>
                </int:Suggestion>
                <int:Suggestion CitationStyle="Chicago" IsIdentical="0">
                  <int:CitationText>“Frontiers | Induction of Proinflammatory Multiple ...” n.d., https://www.frontiersin.org/articles/10.3389/fimmu.2018.02803/full.</int:CitationText>
                </int:Suggestion>
              </int:Suggestions>
            </int:AdditionalSources>
          </int:SimilarityCritique>
        </oel:ext>
      </int:extLst>
    </int:Content>
    <int:Content id="oTdaEMJc">
      <int:Rejection type="AugLoop_Similarity_SimilarityAnnotation"/>
      <int:extLst>
        <oel:ext uri="426473B9-03D8-482F-96C9-C2C85392BACA">
          <int:SimilarityCritique Version="1" Context="Janegova, A., Janega, P., Rychly, B., Kuracinova, K. and Babal, P. (2015)." SourceType="Online" SourceTitle="Graves' disease associated with infectious mononucleosis ..." SourceUrl="https://europepmc.org/article/MED/21139299" SourceSnippet="Janegova A, Janega P, Rychly B, Kuracinova K, Babal P. Endokrynol Pol, 66(2):132-136, 01 Jan 2015 Cited by: 8 articles | PMID: 25931043. Epstein-Barr Virus Lytic Reactivation Induces IgG4 Production by Host B Lymphocytes in Graves' Disease Patients and Controls: A Subset of Graves' Disease Is an IgG4-Related Disease-Like Condition. ...">
            <int:Suggestions CitationType="Inline">
              <int:Suggestion CitationStyle="Mla" IsIdentical="0">
                <int:CitationText>(“Graves' disease associated with infectious mononucleosis ...”)</int:CitationText>
              </int:Suggestion>
              <int:Suggestion CitationStyle="Apa" IsIdentical="0">
                <int:CitationText>(“Graves' disease associated with infectious mononucleosis ...”)</int:CitationText>
              </int:Suggestion>
              <int:Suggestion CitationStyle="Chicago" IsIdentical="0">
                <int:CitationText>(“Graves' disease associated with infectious mononucleosis ...”)</int:CitationText>
              </int:Suggestion>
            </int:Suggestions>
            <int:Suggestions CitationType="Full">
              <int:Suggestion CitationStyle="Mla" IsIdentical="0">
                <int:CitationText>&lt;i&gt;Graves' disease associated with infectious mononucleosis ...&lt;/i&gt;, https://europepmc.org/article/MED/21139299.</int:CitationText>
              </int:Suggestion>
              <int:Suggestion CitationStyle="Apa" IsIdentical="0">
                <int:CitationText>&lt;i&gt;Graves' disease associated with infectious mononucleosis ...&lt;/i&gt;. (n.d.). Retrieved from https://europepmc.org/article/MED/21139299</int:CitationText>
              </int:Suggestion>
              <int:Suggestion CitationStyle="Chicago" IsIdentical="0">
                <int:CitationText>“Graves' disease associated with infectious mononucleosis ...” n.d., https://europepmc.org/article/MED/21139299.</int:CitationText>
              </int:Suggestion>
            </int:Suggestions>
          </int:SimilarityCritique>
        </oel:ext>
      </int:extLst>
    </int:Content>
    <int:Content id="Pmzrjzll">
      <int:Rejection type="AugLoop_Similarity_SimilarityAnnotation"/>
      <int:extLst>
        <oel:ext uri="426473B9-03D8-482F-96C9-C2C85392BACA">
          <int:SimilarityCritique Version="1" Context="Kasumagic-Halilovic, E., Prohic, A., Begovic, B. and Ovcina-Kurtovic, N. (2011)." SourceType="Online" SourceTitle="(PDF) Thyroid Dysfunction in Non-segmental versus ..." SourceUrl="https://www.academia.edu/73494731/Thyroid_Dysfunction_in_Non_segmental_versus_Segmental_Vitiligo" SourceSnippet="Kasumagic-Halilovic E, Prohic A, Begovic B and Dermatology, 35(7): 706-710. Ovcina-Kurtovic N (2011): Association between vitiligo 21. Van Geel N, Mollet I, Brochez L et al. (2012): New and Thyroid Autoimmunity. Journal of Thyroid Research, insights in 2011:1-3. ...">
            <int:Suggestions CitationType="Inline">
              <int:Suggestion CitationStyle="Mla" IsIdentical="0">
                <int:CitationText>(“(PDF) Thyroid Dysfunction in Non-segmental versus ...”)</int:CitationText>
              </int:Suggestion>
              <int:Suggestion CitationStyle="Apa" IsIdentical="0">
                <int:CitationText>(“(PDF) Thyroid Dysfunction in Non-segmental versus ...”)</int:CitationText>
              </int:Suggestion>
              <int:Suggestion CitationStyle="Chicago" IsIdentical="0">
                <int:CitationText>(“(PDF) Thyroid Dysfunction in Non-segmental versus ...”)</int:CitationText>
              </int:Suggestion>
            </int:Suggestions>
            <int:Suggestions CitationType="Full">
              <int:Suggestion CitationStyle="Mla" IsIdentical="0">
                <int:CitationText>&lt;i&gt;(PDF) Thyroid Dysfunction in Non-segmental versus ...&lt;/i&gt;, https://www.academia.edu/73494731/Thyroid_Dysfunction_in_Non_segmental_versus_Segmental_Vitiligo.</int:CitationText>
              </int:Suggestion>
              <int:Suggestion CitationStyle="Apa" IsIdentical="0">
                <int:CitationText>&lt;i&gt;(PDF) Thyroid Dysfunction in Non-segmental versus ...&lt;/i&gt;. (n.d.). Retrieved from https://www.academia.edu/73494731/Thyroid_Dysfunction_in_Non_segmental_versus_Segmental_Vitiligo</int:CitationText>
              </int:Suggestion>
              <int:Suggestion CitationStyle="Chicago" IsIdentical="0">
                <int:CitationText>“(PDF) Thyroid Dysfunction in Non-segmental versus ...” n.d., https://www.academia.edu/73494731/Thyroid_Dysfunction_in_Non_segmental_versus_Segmental_Vitiligo.</int:CitationText>
              </int:Suggestion>
            </int:Suggestions>
            <int:AdditionalSources SourceType="Online" SourceTitle="Expression of melanocortin 1 receptor before and after ..." SourceUrl="https://www.spandidos-publications.com/10.3892/etm.2020.8435" SourceSnippet="Kasumagic-Halilovic E, Prohic A, Begovic B and Ovcina-Kurtovic N: Association between vitiligo and thyroid autoimmunity. J Thyroid Res. 2011:9382572011. View Article: Google Scholar: PubMed/NCBI. Related Articles. March-2020 Volume 19 Issue 3. Print ISSN: 1792-0981 Online ISSN: 1792-1015.">
              <int:Suggestions CitationType="Inline">
                <int:Suggestion CitationStyle="Mla" IsIdentical="0">
                  <int:CitationText>(“Expression of melanocortin 1 receptor before and after ...”)</int:CitationText>
                </int:Suggestion>
                <int:Suggestion CitationStyle="Apa" IsIdentical="0">
                  <int:CitationText>(“Expression of melanocortin 1 receptor before and after ...”)</int:CitationText>
                </int:Suggestion>
                <int:Suggestion CitationStyle="Chicago" IsIdentical="0">
                  <int:CitationText>(“Expression of melanocortin 1 receptor before and after ...”)</int:CitationText>
                </int:Suggestion>
              </int:Suggestions>
              <int:Suggestions CitationType="Full">
                <int:Suggestion CitationStyle="Mla" IsIdentical="0">
                  <int:CitationText>&lt;i&gt;Expression of melanocortin 1 receptor before and after ...&lt;/i&gt;, https://www.spandidos-publications.com/10.3892/etm.2020.8435.</int:CitationText>
                </int:Suggestion>
                <int:Suggestion CitationStyle="Apa" IsIdentical="0">
                  <int:CitationText>&lt;i&gt;Expression of melanocortin 1 receptor before and after ...&lt;/i&gt;. (n.d.). Retrieved from https://www.spandidos-publications.com/10.3892/etm.2020.8435</int:CitationText>
                </int:Suggestion>
                <int:Suggestion CitationStyle="Chicago" IsIdentical="0">
                  <int:CitationText>“Expression of melanocortin 1 receptor before and after ...” n.d., https://www.spandidos-publications.com/10.3892/etm.2020.8435.</int:CitationText>
                </int:Suggestion>
              </int:Suggestions>
            </int:AdditionalSources>
          </int:SimilarityCritique>
        </oel:ext>
      </int:extLst>
    </int:Content>
    <int:Content id="grhPAmlt">
      <int:Rejection type="AugLoop_Similarity_SimilarityAnnotation"/>
      <int:extLst>
        <oel:ext uri="426473B9-03D8-482F-96C9-C2C85392BACA">
          <int:SimilarityCritique Version="1" Context="Lazzeri, L., Colucci, R., Cammi, A., Dragoni, F. and Moretti, S. (2016)." SourceType="Online" SourceTitle="Determination of oxidative stress in thyroid tissue and ..." SourceUrl="https://europepmc.org/article/MED/17142172" SourceSnippet="Determination of oxidative stress in thyroid tissue and plasma of patients with Graves' disease. Coronavirus: Find the latest articles and preprints ... Lazzeri L, Colucci R, Cammi A, Dragoni F, Moretti S. Biomed Res Int, 2016:8065765, 22 Sep 2016">
            <int:Suggestions CitationType="Inline">
              <int:Suggestion CitationStyle="Mla" IsIdentical="0">
                <int:CitationText>(“Determination of oxidative stress in thyroid tissue and ...”)</int:CitationText>
              </int:Suggestion>
              <int:Suggestion CitationStyle="Apa" IsIdentical="0">
                <int:CitationText>(“Determination of oxidative stress in thyroid tissue and ...”)</int:CitationText>
              </int:Suggestion>
              <int:Suggestion CitationStyle="Chicago" IsIdentical="0">
                <int:CitationText>(“Determination of oxidative stress in thyroid tissue and ...”)</int:CitationText>
              </int:Suggestion>
            </int:Suggestions>
            <int:Suggestions CitationType="Full">
              <int:Suggestion CitationStyle="Mla" IsIdentical="0">
                <int:CitationText>&lt;i&gt;Determination of oxidative stress in thyroid tissue and ...&lt;/i&gt;, https://europepmc.org/article/MED/17142172.</int:CitationText>
              </int:Suggestion>
              <int:Suggestion CitationStyle="Apa" IsIdentical="0">
                <int:CitationText>&lt;i&gt;Determination of oxidative stress in thyroid tissue and ...&lt;/i&gt;. (n.d.). Retrieved from https://europepmc.org/article/MED/17142172</int:CitationText>
              </int:Suggestion>
              <int:Suggestion CitationStyle="Chicago" IsIdentical="0">
                <int:CitationText>“Determination of oxidative stress in thyroid tissue and ...” n.d., https://europepmc.org/article/MED/17142172.</int:CitationText>
              </int:Suggestion>
            </int:Suggestions>
            <int:AdditionalSources SourceType="Online" SourceTitle="Autoimmune markers in vitiligo patients ... - Europe PMC" SourceUrl="https://europepmc.org/abstract/MED/21718366" SourceSnippet="Autoimmune markers in vitiligo patients appear correlated with obsession and phobia. Moretti S, Arunachalam M, Colucci R, Pallanti S, Kline JA, Berti S, ... Lazzeri L, Colucci R, Cammi A, Dragoni F, Moretti S. Biomed Res Int, 2016:8065765, 22 Sep 2016">
              <int:Suggestions CitationType="Inline">
                <int:Suggestion CitationStyle="Mla" IsIdentical="0">
                  <int:CitationText>(“Autoimmune markers in vitiligo patients ... - Europe PMC”)</int:CitationText>
                </int:Suggestion>
                <int:Suggestion CitationStyle="Apa" IsIdentical="0">
                  <int:CitationText>(“Autoimmune markers in vitiligo patients ... - Europe PMC”)</int:CitationText>
                </int:Suggestion>
                <int:Suggestion CitationStyle="Chicago" IsIdentical="0">
                  <int:CitationText>(“Autoimmune markers in vitiligo patients ... - Europe PMC”)</int:CitationText>
                </int:Suggestion>
              </int:Suggestions>
              <int:Suggestions CitationType="Full">
                <int:Suggestion CitationStyle="Mla" IsIdentical="0">
                  <int:CitationText>&lt;i&gt;Autoimmune markers in vitiligo patients ... - Europe PMC&lt;/i&gt;, https://europepmc.org/abstract/MED/21718366.</int:CitationText>
                </int:Suggestion>
                <int:Suggestion CitationStyle="Apa" IsIdentical="0">
                  <int:CitationText>&lt;i&gt;Autoimmune markers in vitiligo patients ... - Europe PMC&lt;/i&gt;. (n.d.). Retrieved from https://europepmc.org/abstract/MED/21718366</int:CitationText>
                </int:Suggestion>
                <int:Suggestion CitationStyle="Chicago" IsIdentical="0">
                  <int:CitationText>“Autoimmune markers in vitiligo patients ... - Europe PMC” n.d., https://europepmc.org/abstract/MED/21718366.</int:CitationText>
                </int:Suggestion>
              </int:Suggestions>
            </int:AdditionalSources>
            <int:AdditionalSources SourceType="Online" SourceTitle="Decreased SUMOylation of the retinoblastoma protein in ..." SourceUrl="https://www.spandidos-publications.com/10.3892/mmr.2018.9299" SourceSnippet="Lazzeri L, Colucci R, Cammi A, Dragoni F and Moretti S: Adult onset vitiligo: Multivariate analysis suggests the need for a thyroid screening. Biomed Res Int. 2016:80657652016. View Article : Google Scholar : PubMed/NCBI">
              <int:Suggestions CitationType="Inline">
                <int:Suggestion CitationStyle="Mla" IsIdentical="0">
                  <int:CitationText>(“Decreased SUMOylation of the retinoblastoma protein in ...”)</int:CitationText>
                </int:Suggestion>
                <int:Suggestion CitationStyle="Apa" IsIdentical="0">
                  <int:CitationText>(“Decreased SUMOylation of the retinoblastoma protein in ...”)</int:CitationText>
                </int:Suggestion>
                <int:Suggestion CitationStyle="Chicago" IsIdentical="0">
                  <int:CitationText>(“Decreased SUMOylation of the retinoblastoma protein in ...”)</int:CitationText>
                </int:Suggestion>
              </int:Suggestions>
              <int:Suggestions CitationType="Full">
                <int:Suggestion CitationStyle="Mla" IsIdentical="0">
                  <int:CitationText>&lt;i&gt;Decreased SUMOylation of the retinoblastoma protein in ...&lt;/i&gt;, https://www.spandidos-publications.com/10.3892/mmr.2018.9299.</int:CitationText>
                </int:Suggestion>
                <int:Suggestion CitationStyle="Apa" IsIdentical="0">
                  <int:CitationText>&lt;i&gt;Decreased SUMOylation of the retinoblastoma protein in ...&lt;/i&gt;. (n.d.). Retrieved from https://www.spandidos-publications.com/10.3892/mmr.2018.9299</int:CitationText>
                </int:Suggestion>
                <int:Suggestion CitationStyle="Chicago" IsIdentical="0">
                  <int:CitationText>“Decreased SUMOylation of the retinoblastoma protein in ...” n.d., https://www.spandidos-publications.com/10.3892/mmr.2018.9299.</int:CitationText>
                </int:Suggestion>
              </int:Suggestions>
            </int:AdditionalSources>
          </int:SimilarityCritique>
        </oel:ext>
      </int:extLst>
    </int:Content>
    <int:Content id="IrXReJhH">
      <int:Rejection type="AugLoop_Similarity_SimilarityAnnotation"/>
      <int:extLst>
        <oel:ext uri="426473B9-03D8-482F-96C9-C2C85392BACA">
          <int:SimilarityCritique Version="1" Context="Pyzik, A., Grywalska, E., Matyjaszek-Matuszek, B., Ludian, J., Kiszczak-Bochyńska, E., Smoleń, A., Roliński, J. and Pyzik, D. (2019)." SourceType="Online" SourceTitle="[The effect of lithium on thyroid function in patients ..." SourceUrl="https://europepmc.org/article/MED/25204089" SourceSnippet="Pyzik A, Grywalska E, Matyjaszek-Matuszek B, Ludian J, Kiszczak-Bochyńska E, Smoleń A, Roliński J, Pyzik D. Int J Mol Sci, 20(13), 27 Jun 2019 Cited by: 3 articles | PMID: 31252621 | PMCID: PMC6650880. Free to read &amp; use. Challenging the Negative Perception of Lithium and Optimizing Its Long-Term Administration. ...">
            <int:Suggestions CitationType="Inline">
              <int:Suggestion CitationStyle="Mla" IsIdentical="0">
                <int:CitationText>(“[The effect of lithium on thyroid function in patients ...”)</int:CitationText>
              </int:Suggestion>
              <int:Suggestion CitationStyle="Apa" IsIdentical="0">
                <int:CitationText>(“[The effect of lithium on thyroid function in patients ...”)</int:CitationText>
              </int:Suggestion>
              <int:Suggestion CitationStyle="Chicago" IsIdentical="0">
                <int:CitationText>(“[The effect of lithium on thyroid function in patients ...”)</int:CitationText>
              </int:Suggestion>
            </int:Suggestions>
            <int:Suggestions CitationType="Full">
              <int:Suggestion CitationStyle="Mla" IsIdentical="0">
                <int:CitationText>&lt;i&gt;[The effect of lithium on thyroid function in patients ...&lt;/i&gt;, https://europepmc.org/article/MED/25204089.</int:CitationText>
              </int:Suggestion>
              <int:Suggestion CitationStyle="Apa" IsIdentical="0">
                <int:CitationText>&lt;i&gt;[The effect of lithium on thyroid function in patients ...&lt;/i&gt;. (n.d.). Retrieved from https://europepmc.org/article/MED/25204089</int:CitationText>
              </int:Suggestion>
              <int:Suggestion CitationStyle="Chicago" IsIdentical="0">
                <int:CitationText>“[The effect of lithium on thyroid function in patients ...” n.d., https://europepmc.org/article/MED/25204089.</int:CitationText>
              </int:Suggestion>
            </int:Suggestions>
            <int:AdditionalSources SourceType="Online" SourceTitle="Multiple sclerosis, human herpesvirus 4 and thyroid ..." SourceUrl="https://www.spandidos-publications.com/10.3892/etm.2020.8975" SourceSnippet="Pyzik A, Grywalska E, Matyjaszek-Matuszek B, Ludian J, Kiszczak-Bochyńska E, Smoleń A, Roliński J and Pyzik D: Does the Epstein-Barr virus play a role in the pathogenesis of Graves' disease? Int J Mol Sci. 20(3145)2019.">
              <int:Suggestions CitationType="Inline">
                <int:Suggestion CitationStyle="Mla" IsIdentical="0">
                  <int:CitationText>(“Multiple sclerosis, human herpesvirus 4 and thyroid ...”)</int:CitationText>
                </int:Suggestion>
                <int:Suggestion CitationStyle="Apa" IsIdentical="0">
                  <int:CitationText>(“Multiple sclerosis, human herpesvirus 4 and thyroid ...”)</int:CitationText>
                </int:Suggestion>
                <int:Suggestion CitationStyle="Chicago" IsIdentical="0">
                  <int:CitationText>(“Multiple sclerosis, human herpesvirus 4 and thyroid ...”)</int:CitationText>
                </int:Suggestion>
              </int:Suggestions>
              <int:Suggestions CitationType="Full">
                <int:Suggestion CitationStyle="Mla" IsIdentical="0">
                  <int:CitationText>&lt;i&gt;Multiple sclerosis, human herpesvirus 4 and thyroid ...&lt;/i&gt;, https://www.spandidos-publications.com/10.3892/etm.2020.8975.</int:CitationText>
                </int:Suggestion>
                <int:Suggestion CitationStyle="Apa" IsIdentical="0">
                  <int:CitationText>&lt;i&gt;Multiple sclerosis, human herpesvirus 4 and thyroid ...&lt;/i&gt;. (n.d.). Retrieved from https://www.spandidos-publications.com/10.3892/etm.2020.8975</int:CitationText>
                </int:Suggestion>
                <int:Suggestion CitationStyle="Chicago" IsIdentical="0">
                  <int:CitationText>“Multiple sclerosis, human herpesvirus 4 and thyroid ...” n.d., https://www.spandidos-publications.com/10.3892/etm.2020.8975.</int:CitationText>
                </int:Suggestion>
              </int:Suggestions>
            </int:AdditionalSources>
            <int:AdditionalSources SourceType="Online" SourceTitle="[Epstein-Barr virus infection - life cycle, methods of ..." SourceUrl="https://europepmc.org/article/MED/21677354" SourceSnippet="Pyzik A, Grywalska E, Matyjaszek-Matuszek B, Ludian J, Kiszczak-Bochyńska E, Smoleń A, Roliński J, Pyzik D. Int J Mol Sci, 20(13), 27 Jun 2019 Cited by: 3 articles | PMID: 31252621 | PMCID: PMC6650880. Free to read &amp; use. Blood cadmium burden and the risk of nasopharyngeal carcinoma: a case-control study in Chinese Chaoshan population. ...">
              <int:Suggestions CitationType="Inline">
                <int:Suggestion CitationStyle="Mla" IsIdentical="0">
                  <int:CitationText>(“[Epstein-Barr virus infection - life cycle, methods of ...”)</int:CitationText>
                </int:Suggestion>
                <int:Suggestion CitationStyle="Apa" IsIdentical="0">
                  <int:CitationText>(“[Epstein-Barr virus infection - life cycle, methods of ...”)</int:CitationText>
                </int:Suggestion>
                <int:Suggestion CitationStyle="Chicago" IsIdentical="0">
                  <int:CitationText>(“[Epstein-Barr virus infection - life cycle, methods of ...”)</int:CitationText>
                </int:Suggestion>
              </int:Suggestions>
              <int:Suggestions CitationType="Full">
                <int:Suggestion CitationStyle="Mla" IsIdentical="0">
                  <int:CitationText>&lt;i&gt;[Epstein-Barr virus infection - life cycle, methods of ...&lt;/i&gt;, https://europepmc.org/article/MED/21677354.</int:CitationText>
                </int:Suggestion>
                <int:Suggestion CitationStyle="Apa" IsIdentical="0">
                  <int:CitationText>&lt;i&gt;[Epstein-Barr virus infection - life cycle, methods of ...&lt;/i&gt;. (n.d.). Retrieved from https://europepmc.org/article/MED/21677354</int:CitationText>
                </int:Suggestion>
                <int:Suggestion CitationStyle="Chicago" IsIdentical="0">
                  <int:CitationText>“[Epstein-Barr virus infection - life cycle, methods of ...” n.d., https://europepmc.org/article/MED/21677354.</int:CitationText>
                </int:Suggestion>
              </int:Suggestions>
            </int:AdditionalSources>
          </int:SimilarityCritique>
        </oel:ext>
      </int:extLst>
    </int:Content>
    <int:Content id="GVoJKcqA">
      <int:Rejection type="AugLoop_Similarity_SimilarityAnnotation"/>
      <int:extLst>
        <oel:ext uri="426473B9-03D8-482F-96C9-C2C85392BACA">
          <int:SimilarityCritique Version="1" Context="Does the Epstein–Barr Virus Play a Role in the Pathogenesis of Graves’ Disease?" SourceType="Online" SourceTitle="Does the Epstein–Barr Virus Play a Role in the ..." SourceUrl="https://res.mdpi.com/d_attachment/ijms/ijms-20-03145/article_deploy/ijms-20-03145.pdf" SourceSnippet="International Journal of Molecular Sciences Article Does the Epstein–Barr Virus Play a Role in the Pathogenesis of Graves’ Disease? Aleksandra Pyzik 1,2,*, Ewelina Grywalska 1,* , Beata Matyjaszek-Matuszek 3, Jarosław Ludian 1, Ewa Kiszczak-Bochynska´ 3, Agata Smolen´ 4, Jacek Rolinski´ 1,2 and Dawid Pyzik 5 1 Department of Clinical Immunology, Medical University of Lublin, 20-093 ...">
            <int:Suggestions CitationType="Inline">
              <int:Suggestion CitationStyle="Mla" IsIdentical="1">
                <int:CitationText>(“Does the Epstein–Barr Virus Play a Role in the ...”)</int:CitationText>
              </int:Suggestion>
              <int:Suggestion CitationStyle="Apa" IsIdentical="1">
                <int:CitationText>(“Does the Epstein–Barr Virus Play a Role in the ...”)</int:CitationText>
              </int:Suggestion>
              <int:Suggestion CitationStyle="Chicago" IsIdentical="1">
                <int:CitationText>(“Does the Epstein–Barr Virus Play a Role in the ...”)</int:CitationText>
              </int:Suggestion>
            </int:Suggestions>
            <int:Suggestions CitationType="Full">
              <int:Suggestion CitationStyle="Mla" IsIdentical="1">
                <int:CitationText>&lt;i&gt;Does the Epstein–Barr Virus Play a Role in the ...&lt;/i&gt;, https://res.mdpi.com/d_attachment/ijms/ijms-20-03145/article_deploy/ijms-20-03145.pdf.</int:CitationText>
              </int:Suggestion>
              <int:Suggestion CitationStyle="Apa" IsIdentical="1">
                <int:CitationText>&lt;i&gt;Does the Epstein–Barr Virus Play a Role in the ...&lt;/i&gt;. (n.d.). Retrieved from https://res.mdpi.com/d_attachment/ijms/ijms-20-03145/article_deploy/ijms-20-03145.pdf</int:CitationText>
              </int:Suggestion>
              <int:Suggestion CitationStyle="Chicago" IsIdentical="1">
                <int:CitationText>“Does the Epstein–Barr Virus Play a Role in the ...” n.d., https://res.mdpi.com/d_attachment/ijms/ijms-20-03145/article_deploy/ijms-20-03145.pdf.</int:CitationText>
              </int:Suggestion>
            </int:Suggestions>
          </int:SimilarityCritique>
        </oel:ext>
      </int:extLst>
    </int:Content>
    <int:Content id="1dKbGA6e">
      <int:Rejection type="AugLoop_Similarity_SimilarityAnnotation"/>
      <int:extLst>
        <oel:ext uri="426473B9-03D8-482F-96C9-C2C85392BACA">
          <int:SimilarityCritique Version="1" Context="Infections, genetic and environmental factors in pathogenesis of autoimmune thyroid diseases." SourceType="Online" SourceTitle="Infections, genetic and environmental factors in ..." SourceUrl="https://europepmc.org/article/MED/29325864" SourceSnippet="Infections, genetic and environmental factors in pathogenesis of autoimmune thyroid diseases. Sanjeev Kumar Shukla Multidisciplinary Research Unit, Government Medical College, Haldwani, Nainital, Uttarakhand, India.">
            <int:Suggestions CitationType="Inline">
              <int:Suggestion CitationStyle="Mla" IsIdentical="1">
                <int:CitationText>(“Infections, genetic and environmental factors in ...”)</int:CitationText>
              </int:Suggestion>
              <int:Suggestion CitationStyle="Apa" IsIdentical="1">
                <int:CitationText>(“Infections, genetic and environmental factors in ...”)</int:CitationText>
              </int:Suggestion>
              <int:Suggestion CitationStyle="Chicago" IsIdentical="1">
                <int:CitationText>(“Infections, genetic and environmental factors in ...”)</int:CitationText>
              </int:Suggestion>
            </int:Suggestions>
            <int:Suggestions CitationType="Full">
              <int:Suggestion CitationStyle="Mla" IsIdentical="1">
                <int:CitationText>&lt;i&gt;Infections, genetic and environmental factors in ...&lt;/i&gt;, https://europepmc.org/article/MED/29325864.</int:CitationText>
              </int:Suggestion>
              <int:Suggestion CitationStyle="Apa" IsIdentical="1">
                <int:CitationText>&lt;i&gt;Infections, genetic and environmental factors in ...&lt;/i&gt;. (n.d.). Retrieved from https://europepmc.org/article/MED/29325864</int:CitationText>
              </int:Suggestion>
              <int:Suggestion CitationStyle="Chicago" IsIdentical="1">
                <int:CitationText>“Infections, genetic and environmental factors in ...” n.d., https://europepmc.org/article/MED/29325864.</int:CitationText>
              </int:Suggestion>
            </int:Suggestions>
            <int:AdditionalSources SourceType="Online" SourceTitle="Bb, Genetic, &amp; Environment in Pathogenesis of Autoimmune ..." SourceUrl="https://madisonarealymesupportgroup.com/2018/01/26/bb-genetic-environment-in-pathogenesis-of-autoimmune-thyroid-diseases/" SourceSnippet="Infections, genetic and environmental factors in pathogenesis of autoimmune thyroid diseases. Shukla SK, et al. Microb Pathog. 2018. Show full citation Abstract In Autoimmune disease a combination …">
              <int:Suggestions CitationType="Inline">
                <int:Suggestion CitationStyle="Mla" IsIdentical="1">
                  <int:CitationText>(“Bb, Genetic, &amp; Environment in Pathogenesis of Autoimmune ...”)</int:CitationText>
                </int:Suggestion>
                <int:Suggestion CitationStyle="Apa" IsIdentical="1">
                  <int:CitationText>(“Bb, Genetic, &amp; Environment in Pathogenesis of Autoimmune ...”)</int:CitationText>
                </int:Suggestion>
                <int:Suggestion CitationStyle="Chicago" IsIdentical="1">
                  <int:CitationText>(“Bb, Genetic, &amp; Environment in Pathogenesis of Autoimmune ...”)</int:CitationText>
                </int:Suggestion>
              </int:Suggestions>
              <int:Suggestions CitationType="Full">
                <int:Suggestion CitationStyle="Mla" IsIdentical="1">
                  <int:CitationText>&lt;i&gt;Bb, Genetic, &amp; Environment in Pathogenesis of Autoimmune ...&lt;/i&gt;, https://madisonarealymesupportgroup.com/2018/01/26/bb-genetic-environment-in-pathogenesis-of-autoimmune-thyroid-diseases/.</int:CitationText>
                </int:Suggestion>
                <int:Suggestion CitationStyle="Apa" IsIdentical="1">
                  <int:CitationText>&lt;i&gt;Bb, Genetic, &amp; Environment in Pathogenesis of Autoimmune ...&lt;/i&gt;. (n.d.). Retrieved from https://madisonarealymesupportgroup.com/2018/01/26/bb-genetic-environment-in-pathogenesis-of-autoimmune-thyroid-diseases/</int:CitationText>
                </int:Suggestion>
                <int:Suggestion CitationStyle="Chicago" IsIdentical="1">
                  <int:CitationText>“Bb, Genetic, &amp; Environment in Pathogenesis of Autoimmune ...” n.d., https://madisonarealymesupportgroup.com/2018/01/26/bb-genetic-environment-in-pathogenesis-of-autoimmune-thyroid-diseases/.</int:CitationText>
                </int:Suggestion>
              </int:Suggestions>
            </int:AdditionalSources>
            <int:AdditionalSources SourceType="Online" SourceTitle="Potential Implications of Quercetin in Autoimmune Diseases" SourceUrl="https://www.ncbi.nlm.nih.gov/pmc/articles/PMC8260830/" SourceSnippet="Shukla SK, Singh G, Ahmad S, Pant P. Infections, Genetic and Environmental Factors in Pathogenesis of Autoimmune Thyroid Diseases. Microbial Pathogen (2018) 116:279–88. 10.1016/j.micpath.2018.01.004 [Google Scholar] 4. Babaei F, Mirzababaei ...">
              <int:Suggestions CitationType="Inline">
                <int:Suggestion CitationStyle="Mla" IsIdentical="1">
                  <int:CitationText>(“Potential Implications of Quercetin in Autoimmune Diseases”)</int:CitationText>
                </int:Suggestion>
                <int:Suggestion CitationStyle="Apa" IsIdentical="1">
                  <int:CitationText>(“Potential Implications of Quercetin in Autoimmune Diseases”)</int:CitationText>
                </int:Suggestion>
                <int:Suggestion CitationStyle="Chicago" IsIdentical="1">
                  <int:CitationText>(“Potential Implications of Quercetin in Autoimmune Diseases”)</int:CitationText>
                </int:Suggestion>
              </int:Suggestions>
              <int:Suggestions CitationType="Full">
                <int:Suggestion CitationStyle="Mla" IsIdentical="1">
                  <int:CitationText>&lt;i&gt;Potential Implications of Quercetin in Autoimmune Diseases&lt;/i&gt;, https://www.ncbi.nlm.nih.gov/pmc/articles/PMC8260830/.</int:CitationText>
                </int:Suggestion>
                <int:Suggestion CitationStyle="Apa" IsIdentical="1">
                  <int:CitationText>&lt;i&gt;Potential Implications of Quercetin in Autoimmune Diseases&lt;/i&gt;. (n.d.). Retrieved from https://www.ncbi.nlm.nih.gov/pmc/articles/PMC8260830/</int:CitationText>
                </int:Suggestion>
                <int:Suggestion CitationStyle="Chicago" IsIdentical="1">
                  <int:CitationText>“Potential Implications of Quercetin in Autoimmune Diseases” n.d., https://www.ncbi.nlm.nih.gov/pmc/articles/PMC8260830/.</int:CitationText>
                </int:Suggestion>
              </int:Suggestions>
            </int:AdditionalSources>
          </int:SimilarityCritique>
        </oel:ext>
      </int:extLst>
    </int:Content>
    <int:Content id="YBOdz7GG">
      <int:Rejection type="AugLoop_Similarity_SimilarityAnnotation"/>
      <int:extLst>
        <oel:ext uri="426473B9-03D8-482F-96C9-C2C85392BACA">
          <int:SimilarityCritique Version="1" Context="Tozzoli, R., Barzilai, O., Ram, M., Villalta, D., Bizzaro, N., Sherer, Y. and Shoenfeld, Y. (2008)." SourceType="Online" SourceTitle="Hashimoto’s Thyroiditis, A Common ... - Townsend Letter" SourceUrl="https://www.townsendletter.com/article/hashimotos-thyroiditis-part-2/" SourceSnippet="Tozzoli R, Barzilai O, Ram M, Villalta D, Bizzaro N, Sherer Y, Shoenfeld Y.. Infections and autoimmune thyroid diseases: parallel detection of antibodies against pathogens with proteomic technology. Autoimmun Rev. 2008;8:112–115. Dittfeld A, Gwizdek K, Michalski M, Wojnicz R.">
            <int:Suggestions CitationType="Inline">
              <int:Suggestion CitationStyle="Mla" IsIdentical="0">
                <int:CitationText>(“Hashimoto’s Thyroiditis, A Common ... - Townsend Letter”)</int:CitationText>
              </int:Suggestion>
              <int:Suggestion CitationStyle="Apa" IsIdentical="0">
                <int:CitationText>(“Hashimoto’s Thyroiditis, A Common ... - Townsend Letter”)</int:CitationText>
              </int:Suggestion>
              <int:Suggestion CitationStyle="Chicago" IsIdentical="0">
                <int:CitationText>(“Hashimoto’s Thyroiditis, A Common ... - Townsend Letter”)</int:CitationText>
              </int:Suggestion>
            </int:Suggestions>
            <int:Suggestions CitationType="Full">
              <int:Suggestion CitationStyle="Mla" IsIdentical="0">
                <int:CitationText>&lt;i&gt;Hashimoto’s Thyroiditis, A Common ... - Townsend Letter&lt;/i&gt;, https://www.townsendletter.com/article/hashimotos-thyroiditis-part-2/.</int:CitationText>
              </int:Suggestion>
              <int:Suggestion CitationStyle="Apa" IsIdentical="0">
                <int:CitationText>&lt;i&gt;Hashimoto’s Thyroiditis, A Common ... - Townsend Letter&lt;/i&gt;. (n.d.). Retrieved from https://www.townsendletter.com/article/hashimotos-thyroiditis-part-2/</int:CitationText>
              </int:Suggestion>
              <int:Suggestion CitationStyle="Chicago" IsIdentical="0">
                <int:CitationText>“Hashimoto’s Thyroiditis, A Common ... - Townsend Letter” n.d., https://www.townsendletter.com/article/hashimotos-thyroiditis-part-2/.</int:CitationText>
              </int:Suggestion>
            </int:Suggestions>
            <int:AdditionalSources SourceType="Online" SourceTitle="Herpesvirus type 7 infection may play an important role in ..." SourceUrl="https://eje.bioscientifica.com/view/journals/eje/162/2/315.xml" SourceSnippet="Tozzoli R, Barzilai O, Ram M, Villalta D, Bizzaro N, Sherer Y, Shoenfeld Y. Infections and autoimmune thyroid diseases: parallel detection of antibodies against pathogens with proteomic technology. Autoimmunity Reviews 2008 8 112 – 115.">
              <int:Suggestions CitationType="Inline">
                <int:Suggestion CitationStyle="Mla" IsIdentical="0">
                  <int:CitationText>(“Herpesvirus type 7 infection may play an important role in ...”)</int:CitationText>
                </int:Suggestion>
                <int:Suggestion CitationStyle="Apa" IsIdentical="0">
                  <int:CitationText>(“Herpesvirus type 7 infection may play an important role in ...”)</int:CitationText>
                </int:Suggestion>
                <int:Suggestion CitationStyle="Chicago" IsIdentical="0">
                  <int:CitationText>(“Herpesvirus type 7 infection may play an important role in ...”)</int:CitationText>
                </int:Suggestion>
              </int:Suggestions>
              <int:Suggestions CitationType="Full">
                <int:Suggestion CitationStyle="Mla" IsIdentical="0">
                  <int:CitationText>&lt;i&gt;Herpesvirus type 7 infection may play an important role in ...&lt;/i&gt;, https://eje.bioscientifica.com/view/journals/eje/162/2/315.xml.</int:CitationText>
                </int:Suggestion>
                <int:Suggestion CitationStyle="Apa" IsIdentical="0">
                  <int:CitationText>&lt;i&gt;Herpesvirus type 7 infection may play an important role in ...&lt;/i&gt;. (n.d.). Retrieved from https://eje.bioscientifica.com/view/journals/eje/162/2/315.xml</int:CitationText>
                </int:Suggestion>
                <int:Suggestion CitationStyle="Chicago" IsIdentical="0">
                  <int:CitationText>“Herpesvirus type 7 infection may play an important role in ...” n.d., https://eje.bioscientifica.com/view/journals/eje/162/2/315.xml.</int:CitationText>
                </int:Suggestion>
              </int:Suggestions>
            </int:AdditionalSources>
          </int:SimilarityCritique>
        </oel:ext>
      </int:extLst>
    </int:Content>
    <int:Content id="UzYVC2r5">
      <int:Rejection type="AugLoop_Similarity_SimilarityAnnotation"/>
      <int:extLst>
        <oel:ext uri="426473B9-03D8-482F-96C9-C2C85392BACA">
          <int:SimilarityCritique Version="1" Context="Infections and autoimmune thyroid diseases: Parallel detection of antibodies against pathogens with proteomic technology." SourceType="Online" SourceTitle="Infections and autoimmune thyroid diseases: parallel ..." SourceUrl="https://europepmc.org/article/MED/18700170" SourceSnippet="Infections and autoimmune thyroid diseases: parallel detection of antibodies against pathogens with proteomic technology. Tozzoli R 1, Barzilai O, Ram M, Villalta D, Bizzaro N, Sherer Y, Shoenfeld Y. Author information. Affiliations. 1 author. 1. Laboratory of Clinical Biochemistry, Civic Hospital, Latisana, Italy. ...">
            <int:Suggestions CitationType="Inline">
              <int:Suggestion CitationStyle="Mla" IsIdentical="1">
                <int:CitationText>(“Infections and autoimmune thyroid diseases: parallel ...”)</int:CitationText>
              </int:Suggestion>
              <int:Suggestion CitationStyle="Apa" IsIdentical="1">
                <int:CitationText>(“Infections and autoimmune thyroid diseases: parallel ...”)</int:CitationText>
              </int:Suggestion>
              <int:Suggestion CitationStyle="Chicago" IsIdentical="1">
                <int:CitationText>(“Infections and autoimmune thyroid diseases: parallel ...”)</int:CitationText>
              </int:Suggestion>
            </int:Suggestions>
            <int:Suggestions CitationType="Full">
              <int:Suggestion CitationStyle="Mla" IsIdentical="1">
                <int:CitationText>&lt;i&gt;Infections and autoimmune thyroid diseases: parallel ...&lt;/i&gt;, https://europepmc.org/article/MED/18700170.</int:CitationText>
              </int:Suggestion>
              <int:Suggestion CitationStyle="Apa" IsIdentical="1">
                <int:CitationText>&lt;i&gt;Infections and autoimmune thyroid diseases: parallel ...&lt;/i&gt;. (n.d.). Retrieved from https://europepmc.org/article/MED/18700170</int:CitationText>
              </int:Suggestion>
              <int:Suggestion CitationStyle="Chicago" IsIdentical="1">
                <int:CitationText>“Infections and autoimmune thyroid diseases: parallel ...” n.d., https://europepmc.org/article/MED/18700170.</int:CitationText>
              </int:Suggestion>
            </int:Suggestions>
            <int:AdditionalSources SourceType="Online" SourceTitle="Infections and autoimmune thyroid diseases: parallel ..." SourceUrl="https://reference.medscape.com/medline/abstract/18700170" SourceSnippet="Infections and autoimmune thyroid diseases: parallel detection of antibodies against pathogens with proteomic technology. Autoimmun Rev. 2008; 8(2):112-5 (ISSN: 1873-0183) Tozzoli R; Barzilai O; Ram M; Villalta D; Bizzaro N; Sherer Y; Shoenfeld Y">
              <int:Suggestions CitationType="Inline">
                <int:Suggestion CitationStyle="Mla" IsIdentical="1">
                  <int:CitationText>(“Infections and autoimmune thyroid diseases: parallel ...”)</int:CitationText>
                </int:Suggestion>
                <int:Suggestion CitationStyle="Apa" IsIdentical="1">
                  <int:CitationText>(“Infections and autoimmune thyroid diseases: parallel ...”)</int:CitationText>
                </int:Suggestion>
                <int:Suggestion CitationStyle="Chicago" IsIdentical="1">
                  <int:CitationText>(“Infections and autoimmune thyroid diseases: parallel ...”)</int:CitationText>
                </int:Suggestion>
              </int:Suggestions>
              <int:Suggestions CitationType="Full">
                <int:Suggestion CitationStyle="Mla" IsIdentical="1">
                  <int:CitationText>&lt;i&gt;Infections and autoimmune thyroid diseases: parallel ...&lt;/i&gt;, https://reference.medscape.com/medline/abstract/18700170.</int:CitationText>
                </int:Suggestion>
                <int:Suggestion CitationStyle="Apa" IsIdentical="1">
                  <int:CitationText>&lt;i&gt;Infections and autoimmune thyroid diseases: parallel ...&lt;/i&gt;. (n.d.). Retrieved from https://reference.medscape.com/medline/abstract/18700170</int:CitationText>
                </int:Suggestion>
                <int:Suggestion CitationStyle="Chicago" IsIdentical="1">
                  <int:CitationText>“Infections and autoimmune thyroid diseases: parallel ...” n.d., https://reference.medscape.com/medline/abstract/18700170.</int:CitationText>
                </int:Suggestion>
              </int:Suggestions>
            </int:AdditionalSources>
            <int:AdditionalSources SourceType="Online" SourceTitle="A possible link between the Epstein-Barr virus infection ..." SourceUrl="https://www.ncbi.nlm.nih.gov/pmc/articles/PMC5099387/" SourceSnippet="Tozzoli R, Barzilai O, Ram M, et al. Infections and autoimmune thyroid diseases: parallel detection of antibodies against pathogens with proteomic technology. Autoimmun Rev. 2008; 8:112–115. [Google Scholar]">
              <int:Suggestions CitationType="Inline">
                <int:Suggestion CitationStyle="Mla" IsIdentical="1">
                  <int:CitationText>(“A possible link between the Epstein-Barr virus infection ...”)</int:CitationText>
                </int:Suggestion>
                <int:Suggestion CitationStyle="Apa" IsIdentical="1">
                  <int:CitationText>(“A possible link between the Epstein-Barr virus infection ...”)</int:CitationText>
                </int:Suggestion>
                <int:Suggestion CitationStyle="Chicago" IsIdentical="1">
                  <int:CitationText>(“A possible link between the Epstein-Barr virus infection ...”)</int:CitationText>
                </int:Suggestion>
              </int:Suggestions>
              <int:Suggestions CitationType="Full">
                <int:Suggestion CitationStyle="Mla" IsIdentical="1">
                  <int:CitationText>&lt;i&gt;A possible link between the Epstein-Barr virus infection ...&lt;/i&gt;, https://www.ncbi.nlm.nih.gov/pmc/articles/PMC5099387/.</int:CitationText>
                </int:Suggestion>
                <int:Suggestion CitationStyle="Apa" IsIdentical="1">
                  <int:CitationText>&lt;i&gt;A possible link between the Epstein-Barr virus infection ...&lt;/i&gt;. (n.d.). Retrieved from https://www.ncbi.nlm.nih.gov/pmc/articles/PMC5099387/</int:CitationText>
                </int:Suggestion>
                <int:Suggestion CitationStyle="Chicago" IsIdentical="1">
                  <int:CitationText>“A possible link between the Epstein-Barr virus infection ...” n.d., https://www.ncbi.nlm.nih.gov/pmc/articles/PMC5099387/.</int:CitationText>
                </int:Suggestion>
              </int:Suggestions>
            </int:AdditionalSource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D6EC5B"/>
    <w:rsid w:val="00B616A4"/>
    <w:rsid w:val="00B616A4"/>
    <w:rsid w:val="01820619"/>
    <w:rsid w:val="01820619"/>
    <w:rsid w:val="019D8B5B"/>
    <w:rsid w:val="046A9852"/>
    <w:rsid w:val="04B87ABE"/>
    <w:rsid w:val="05319094"/>
    <w:rsid w:val="06433B0B"/>
    <w:rsid w:val="06D28EA0"/>
    <w:rsid w:val="07E45BA3"/>
    <w:rsid w:val="0957FB20"/>
    <w:rsid w:val="09EA953A"/>
    <w:rsid w:val="0A6AA0AB"/>
    <w:rsid w:val="0B1BFC65"/>
    <w:rsid w:val="0BF8C94B"/>
    <w:rsid w:val="0C0B707B"/>
    <w:rsid w:val="0C994794"/>
    <w:rsid w:val="0E3517F5"/>
    <w:rsid w:val="0E391404"/>
    <w:rsid w:val="0E65A988"/>
    <w:rsid w:val="0F883AFD"/>
    <w:rsid w:val="122DD05D"/>
    <w:rsid w:val="1328980F"/>
    <w:rsid w:val="14C46870"/>
    <w:rsid w:val="14D7B82B"/>
    <w:rsid w:val="15CD5808"/>
    <w:rsid w:val="174923B3"/>
    <w:rsid w:val="1750000C"/>
    <w:rsid w:val="18161688"/>
    <w:rsid w:val="1A14FE63"/>
    <w:rsid w:val="1A14FE63"/>
    <w:rsid w:val="1A7B0A3A"/>
    <w:rsid w:val="1BFDB23E"/>
    <w:rsid w:val="1C187AA2"/>
    <w:rsid w:val="1C1C94D6"/>
    <w:rsid w:val="1D24D955"/>
    <w:rsid w:val="1DB2AAFC"/>
    <w:rsid w:val="218C1783"/>
    <w:rsid w:val="21D7C132"/>
    <w:rsid w:val="21ED3F3C"/>
    <w:rsid w:val="228E08AA"/>
    <w:rsid w:val="22C58368"/>
    <w:rsid w:val="236F13B1"/>
    <w:rsid w:val="2503A217"/>
    <w:rsid w:val="2675A460"/>
    <w:rsid w:val="2675A460"/>
    <w:rsid w:val="26BE1668"/>
    <w:rsid w:val="271E210D"/>
    <w:rsid w:val="274F6D6C"/>
    <w:rsid w:val="28F27FC8"/>
    <w:rsid w:val="2C5D5842"/>
    <w:rsid w:val="2CA18D24"/>
    <w:rsid w:val="2CA18D24"/>
    <w:rsid w:val="2D354EB8"/>
    <w:rsid w:val="2EC47E44"/>
    <w:rsid w:val="2F591E8B"/>
    <w:rsid w:val="2F7FC21E"/>
    <w:rsid w:val="304E4244"/>
    <w:rsid w:val="306CEF7A"/>
    <w:rsid w:val="30F4EEEC"/>
    <w:rsid w:val="314C2412"/>
    <w:rsid w:val="31DB0A1E"/>
    <w:rsid w:val="327796F0"/>
    <w:rsid w:val="327796F0"/>
    <w:rsid w:val="35273840"/>
    <w:rsid w:val="35FFB9D5"/>
    <w:rsid w:val="360DED7B"/>
    <w:rsid w:val="36AF3D4E"/>
    <w:rsid w:val="36B4357C"/>
    <w:rsid w:val="383ECB06"/>
    <w:rsid w:val="3874EB44"/>
    <w:rsid w:val="38F9F871"/>
    <w:rsid w:val="3937C116"/>
    <w:rsid w:val="393E0E95"/>
    <w:rsid w:val="395DD939"/>
    <w:rsid w:val="3AA2AD8B"/>
    <w:rsid w:val="3BC5B463"/>
    <w:rsid w:val="3BC5B463"/>
    <w:rsid w:val="3D74EAAA"/>
    <w:rsid w:val="3DBA4997"/>
    <w:rsid w:val="3EC179B1"/>
    <w:rsid w:val="3EC179B1"/>
    <w:rsid w:val="3FD6EC5B"/>
    <w:rsid w:val="40BEB2A1"/>
    <w:rsid w:val="40F9D7DF"/>
    <w:rsid w:val="40F9D7DF"/>
    <w:rsid w:val="437D0A09"/>
    <w:rsid w:val="447B7BB2"/>
    <w:rsid w:val="44D7EF21"/>
    <w:rsid w:val="45CD4902"/>
    <w:rsid w:val="47CCEF5E"/>
    <w:rsid w:val="47CCEF5E"/>
    <w:rsid w:val="485A373B"/>
    <w:rsid w:val="48D4FE2B"/>
    <w:rsid w:val="4C3BDF25"/>
    <w:rsid w:val="4C3C8A86"/>
    <w:rsid w:val="4C41C979"/>
    <w:rsid w:val="4DD85AE7"/>
    <w:rsid w:val="515D6BCE"/>
    <w:rsid w:val="519D49CC"/>
    <w:rsid w:val="51D630E3"/>
    <w:rsid w:val="52157CD8"/>
    <w:rsid w:val="52157CD8"/>
    <w:rsid w:val="52172BC3"/>
    <w:rsid w:val="52E38C4F"/>
    <w:rsid w:val="53391A2D"/>
    <w:rsid w:val="53391A2D"/>
    <w:rsid w:val="53938743"/>
    <w:rsid w:val="5483FA49"/>
    <w:rsid w:val="55450784"/>
    <w:rsid w:val="561B2D11"/>
    <w:rsid w:val="56EA9CE6"/>
    <w:rsid w:val="56F01A7E"/>
    <w:rsid w:val="57B2690E"/>
    <w:rsid w:val="57B6FD72"/>
    <w:rsid w:val="580BCC9A"/>
    <w:rsid w:val="5851EA3D"/>
    <w:rsid w:val="585B3889"/>
    <w:rsid w:val="587460E6"/>
    <w:rsid w:val="59072424"/>
    <w:rsid w:val="59A89448"/>
    <w:rsid w:val="5A617220"/>
    <w:rsid w:val="5D2D48E6"/>
    <w:rsid w:val="5DC05980"/>
    <w:rsid w:val="5EE74113"/>
    <w:rsid w:val="6191E2F4"/>
    <w:rsid w:val="61E791AC"/>
    <w:rsid w:val="6299F1C1"/>
    <w:rsid w:val="63269018"/>
    <w:rsid w:val="64A8648D"/>
    <w:rsid w:val="65C5A8EE"/>
    <w:rsid w:val="65C5A8EE"/>
    <w:rsid w:val="66BB02CF"/>
    <w:rsid w:val="67CDAC44"/>
    <w:rsid w:val="6922E10C"/>
    <w:rsid w:val="6970DF23"/>
    <w:rsid w:val="697EAC4A"/>
    <w:rsid w:val="69C66D01"/>
    <w:rsid w:val="6B4FF45E"/>
    <w:rsid w:val="6C14CE9E"/>
    <w:rsid w:val="6EC8FF3F"/>
    <w:rsid w:val="6EDF3D11"/>
    <w:rsid w:val="6F1D4AD5"/>
    <w:rsid w:val="6F1D4AD5"/>
    <w:rsid w:val="716128A4"/>
    <w:rsid w:val="71D2A660"/>
    <w:rsid w:val="7216DDD3"/>
    <w:rsid w:val="72641C22"/>
    <w:rsid w:val="740AB83B"/>
    <w:rsid w:val="7548EEEF"/>
    <w:rsid w:val="7631A56A"/>
    <w:rsid w:val="7631A56A"/>
    <w:rsid w:val="76876A4D"/>
    <w:rsid w:val="768FB1AD"/>
    <w:rsid w:val="77C64A52"/>
    <w:rsid w:val="785E2144"/>
    <w:rsid w:val="78FAE828"/>
    <w:rsid w:val="79D11770"/>
    <w:rsid w:val="79D11770"/>
    <w:rsid w:val="7ABE8DDF"/>
    <w:rsid w:val="7AFC8A4E"/>
    <w:rsid w:val="7B4D0C71"/>
    <w:rsid w:val="7B7C99A9"/>
    <w:rsid w:val="7C086471"/>
    <w:rsid w:val="7D186A0A"/>
    <w:rsid w:val="7DAC2B9E"/>
    <w:rsid w:val="7DB41F9F"/>
    <w:rsid w:val="7E4A6556"/>
    <w:rsid w:val="7EE12D55"/>
    <w:rsid w:val="7F400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6EC5B"/>
  <w15:chartTrackingRefBased/>
  <w15:docId w15:val="{29AC15BD-E9B9-4F66-B4F9-4024F2400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e9c740c4a9e24240" /><Relationship Type="http://schemas.openxmlformats.org/officeDocument/2006/relationships/header" Target="/word/header.xml" Id="Rb09a949124664140" /><Relationship Type="http://schemas.openxmlformats.org/officeDocument/2006/relationships/footer" Target="/word/footer.xml" Id="Ra125318434c8487e" /><Relationship Type="http://schemas.openxmlformats.org/officeDocument/2006/relationships/image" Target="/media/image8.png" Id="R7b4fb4e95a5148a1" /><Relationship Type="http://schemas.openxmlformats.org/officeDocument/2006/relationships/image" Target="/media/imageb.png" Id="R95cdd58fff8a46b3" /><Relationship Type="http://schemas.openxmlformats.org/officeDocument/2006/relationships/image" Target="/media/imagec.png" Id="Rfe2c69c3158f4572" /><Relationship Type="http://schemas.openxmlformats.org/officeDocument/2006/relationships/image" Target="/media/imaged.png" Id="Re67eca7726c4454d" /><Relationship Type="http://schemas.openxmlformats.org/officeDocument/2006/relationships/image" Target="/media/imagee.png" Id="Rbc8e9173dacb4a98" /><Relationship Type="http://schemas.openxmlformats.org/officeDocument/2006/relationships/image" Target="/media/imagef.png" Id="Reac0a61f5c1949b4" /><Relationship Type="http://schemas.openxmlformats.org/officeDocument/2006/relationships/image" Target="/media/image11.png" Id="R2a7817c912cf41d5" /><Relationship Type="http://schemas.openxmlformats.org/officeDocument/2006/relationships/image" Target="/media/image12.png" Id="R74514ab39cfd46b1" /><Relationship Type="http://schemas.openxmlformats.org/officeDocument/2006/relationships/image" Target="/media/imagea.png" Id="Rf8d38d5ea3ab40ae" /><Relationship Type="http://schemas.microsoft.com/office/2019/09/relationships/intelligence" Target="/word/intelligence.xml" Id="Rdc6230278cf5435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59d5b8f-ecd2-46c9-93c4-3a931a4ef6ca}"/>
      </w:docPartPr>
      <w:docPartBody>
        <w:p w14:paraId="4636E03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Kellie Mills (2103897)</dc:creator>
  <keywords/>
  <dc:description/>
  <lastModifiedBy>Kellie Mills (2103897)</lastModifiedBy>
  <revision>10</revision>
  <dcterms:created xsi:type="dcterms:W3CDTF">2022-03-29T20:15:55.0996477Z</dcterms:created>
  <dcterms:modified xsi:type="dcterms:W3CDTF">2022-03-30T16:24:52.0255508Z</dcterms:modified>
</coreProperties>
</file>