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3A3A85">
        <w:tc>
          <w:tcPr>
            <w:tcW w:w="10910" w:type="dxa"/>
          </w:tcPr>
          <w:p w14:paraId="02F8EE88" w14:textId="516B7EA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3A85">
              <w:rPr>
                <w:rFonts w:ascii="Times New Roman" w:hAnsi="Times New Roman" w:cs="Times New Roman"/>
                <w:b/>
                <w:color w:val="auto"/>
                <w:sz w:val="48"/>
              </w:rPr>
              <w:t>Rhodri O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86347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A3A85">
              <w:rPr>
                <w:rFonts w:ascii="Times New Roman" w:hAnsi="Times New Roman" w:cs="Times New Roman"/>
                <w:b/>
                <w:color w:val="auto"/>
                <w:sz w:val="48"/>
              </w:rPr>
              <w:t>2316855@student.</w:t>
            </w:r>
            <w:r w:rsidR="00566388">
              <w:rPr>
                <w:rFonts w:ascii="Times New Roman" w:hAnsi="Times New Roman" w:cs="Times New Roman"/>
                <w:b/>
                <w:color w:val="auto"/>
                <w:sz w:val="48"/>
              </w:rPr>
              <w:t>u</w:t>
            </w:r>
            <w:r w:rsidR="003A3A85">
              <w:rPr>
                <w:rFonts w:ascii="Times New Roman" w:hAnsi="Times New Roman" w:cs="Times New Roman"/>
                <w:b/>
                <w:color w:val="auto"/>
                <w:sz w:val="48"/>
              </w:rPr>
              <w:t>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8FDE9D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A3A85">
              <w:rPr>
                <w:rFonts w:ascii="Times New Roman" w:hAnsi="Times New Roman" w:cs="Times New Roman"/>
                <w:b/>
                <w:color w:val="auto"/>
                <w:sz w:val="48"/>
              </w:rPr>
              <w:t>2316855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30BEDC2E"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It is important that you are aware of the importance of ensuring that the work submitted is your original work</w:t>
      </w:r>
      <w:r w:rsidR="003A65BF">
        <w:rPr>
          <w:sz w:val="24"/>
          <w:szCs w:val="24"/>
        </w:rPr>
        <w:t xml:space="preserve">. </w:t>
      </w:r>
      <w:r w:rsidRPr="008B28E7">
        <w:rPr>
          <w:sz w:val="24"/>
          <w:szCs w:val="24"/>
        </w:rPr>
        <w:t xml:space="preserve">   </w:t>
      </w:r>
    </w:p>
    <w:p w14:paraId="2A8B0B2E" w14:textId="77777777" w:rsidR="00EB695F" w:rsidRDefault="00EB695F" w:rsidP="00FF7EBB">
      <w:pPr>
        <w:jc w:val="both"/>
        <w:rPr>
          <w:sz w:val="24"/>
          <w:szCs w:val="24"/>
        </w:rPr>
      </w:pPr>
    </w:p>
    <w:p w14:paraId="2FBB7B57" w14:textId="4E16D812" w:rsidR="00680611" w:rsidRPr="007B0C33" w:rsidRDefault="00680611" w:rsidP="00680611">
      <w:pPr>
        <w:rPr>
          <w:b/>
          <w:bCs/>
          <w:sz w:val="24"/>
          <w:szCs w:val="24"/>
          <w:u w:val="single"/>
        </w:rPr>
      </w:pPr>
      <w:r w:rsidRPr="007B0C33">
        <w:rPr>
          <w:b/>
          <w:bCs/>
          <w:sz w:val="24"/>
          <w:szCs w:val="24"/>
          <w:u w:val="single"/>
        </w:rPr>
        <w:t>References</w:t>
      </w:r>
      <w:r w:rsidR="00544D4C">
        <w:rPr>
          <w:b/>
          <w:bCs/>
          <w:sz w:val="24"/>
          <w:szCs w:val="24"/>
          <w:u w:val="single"/>
        </w:rPr>
        <w:t xml:space="preserve"> (In alphabetical order under each task</w:t>
      </w:r>
      <w:r w:rsidR="00D63F97">
        <w:rPr>
          <w:b/>
          <w:bCs/>
          <w:sz w:val="24"/>
          <w:szCs w:val="24"/>
          <w:u w:val="single"/>
        </w:rPr>
        <w:t>)</w:t>
      </w:r>
      <w:r w:rsidRPr="007B0C33">
        <w:rPr>
          <w:b/>
          <w:bCs/>
          <w:sz w:val="24"/>
          <w:szCs w:val="24"/>
          <w:u w:val="single"/>
        </w:rPr>
        <w:t>:</w:t>
      </w:r>
    </w:p>
    <w:p w14:paraId="4D7947E6" w14:textId="77777777" w:rsidR="00680611" w:rsidRPr="007B0C33" w:rsidRDefault="00680611" w:rsidP="00680611">
      <w:pPr>
        <w:rPr>
          <w:b/>
          <w:bCs/>
          <w:sz w:val="24"/>
          <w:szCs w:val="24"/>
          <w:u w:val="single"/>
        </w:rPr>
      </w:pPr>
    </w:p>
    <w:p w14:paraId="565B12DB" w14:textId="1268E401" w:rsidR="00680611" w:rsidRPr="007B0C33" w:rsidRDefault="00517370" w:rsidP="00680611">
      <w:pPr>
        <w:rPr>
          <w:b/>
          <w:bCs/>
          <w:sz w:val="24"/>
          <w:szCs w:val="24"/>
          <w:u w:val="single"/>
        </w:rPr>
      </w:pPr>
      <w:r w:rsidRPr="007B0C33">
        <w:rPr>
          <w:b/>
          <w:bCs/>
          <w:sz w:val="24"/>
          <w:szCs w:val="24"/>
        </w:rPr>
        <w:t xml:space="preserve">       </w:t>
      </w:r>
      <w:r w:rsidR="00680611" w:rsidRPr="007B0C33">
        <w:rPr>
          <w:b/>
          <w:bCs/>
          <w:sz w:val="24"/>
          <w:szCs w:val="24"/>
          <w:u w:val="single"/>
        </w:rPr>
        <w:t>Task 1</w:t>
      </w:r>
      <w:r w:rsidRPr="007B0C33">
        <w:rPr>
          <w:b/>
          <w:bCs/>
          <w:sz w:val="24"/>
          <w:szCs w:val="24"/>
          <w:u w:val="single"/>
        </w:rPr>
        <w:t xml:space="preserve"> (a)</w:t>
      </w:r>
    </w:p>
    <w:p w14:paraId="59B8BE04" w14:textId="77777777" w:rsidR="00557E23" w:rsidRPr="007B0C33" w:rsidRDefault="00557E23" w:rsidP="00680611">
      <w:pPr>
        <w:rPr>
          <w:sz w:val="24"/>
          <w:szCs w:val="24"/>
        </w:rPr>
      </w:pPr>
    </w:p>
    <w:p w14:paraId="14E01499" w14:textId="1AD82CB7" w:rsidR="00680611" w:rsidRPr="004B0BC8" w:rsidRDefault="00557E23" w:rsidP="004B0BC8">
      <w:pPr>
        <w:pStyle w:val="ListParagraph"/>
        <w:numPr>
          <w:ilvl w:val="0"/>
          <w:numId w:val="57"/>
        </w:numPr>
        <w:rPr>
          <w:sz w:val="24"/>
          <w:szCs w:val="24"/>
        </w:rPr>
      </w:pPr>
      <w:r w:rsidRPr="007B0C33">
        <w:rPr>
          <w:sz w:val="24"/>
          <w:szCs w:val="24"/>
        </w:rPr>
        <w:t>McWilliams, A</w:t>
      </w:r>
      <w:r w:rsidR="004B0BC8">
        <w:rPr>
          <w:sz w:val="24"/>
          <w:szCs w:val="24"/>
        </w:rPr>
        <w:t xml:space="preserve">., McWilliams, A., Ariyo, K., David, A.S. &amp; Owen, G.S. </w:t>
      </w:r>
      <w:r w:rsidRPr="004B0BC8">
        <w:rPr>
          <w:sz w:val="24"/>
          <w:szCs w:val="24"/>
        </w:rPr>
        <w:t>(2024)</w:t>
      </w:r>
      <w:r w:rsidR="00806731">
        <w:rPr>
          <w:sz w:val="24"/>
          <w:szCs w:val="24"/>
        </w:rPr>
        <w:t>.</w:t>
      </w:r>
      <w:r w:rsidRPr="004B0BC8">
        <w:rPr>
          <w:sz w:val="24"/>
          <w:szCs w:val="24"/>
        </w:rPr>
        <w:t xml:space="preserve"> “</w:t>
      </w:r>
      <w:r w:rsidRPr="004B0BC8">
        <w:rPr>
          <w:i/>
          <w:iCs/>
          <w:sz w:val="24"/>
          <w:szCs w:val="24"/>
        </w:rPr>
        <w:t>Mental capacity assessment in the multi-professional real world: a qualitative study of six areas of uncertainty</w:t>
      </w:r>
      <w:r w:rsidRPr="004B0BC8">
        <w:rPr>
          <w:sz w:val="24"/>
          <w:szCs w:val="24"/>
        </w:rPr>
        <w:t>”</w:t>
      </w:r>
      <w:r w:rsidR="00DF1828" w:rsidRPr="004B0BC8">
        <w:rPr>
          <w:sz w:val="24"/>
          <w:szCs w:val="24"/>
        </w:rPr>
        <w:t xml:space="preserve">. </w:t>
      </w:r>
      <w:proofErr w:type="spellStart"/>
      <w:r w:rsidRPr="004B0BC8">
        <w:rPr>
          <w:sz w:val="24"/>
          <w:szCs w:val="24"/>
        </w:rPr>
        <w:t>Wellcome</w:t>
      </w:r>
      <w:proofErr w:type="spellEnd"/>
      <w:r w:rsidRPr="004B0BC8">
        <w:rPr>
          <w:sz w:val="24"/>
          <w:szCs w:val="24"/>
        </w:rPr>
        <w:t xml:space="preserve"> Open Press, </w:t>
      </w:r>
      <w:r w:rsidR="00B4104A">
        <w:rPr>
          <w:sz w:val="24"/>
          <w:szCs w:val="24"/>
        </w:rPr>
        <w:t>v</w:t>
      </w:r>
      <w:r w:rsidRPr="004B0BC8">
        <w:rPr>
          <w:sz w:val="24"/>
          <w:szCs w:val="24"/>
        </w:rPr>
        <w:t>ol. 24 (9); pp. 221 – 228</w:t>
      </w:r>
    </w:p>
    <w:p w14:paraId="242F5C10" w14:textId="6AC97611" w:rsidR="00557E23" w:rsidRPr="007B0C33" w:rsidRDefault="00557E23" w:rsidP="00557E23">
      <w:pPr>
        <w:pStyle w:val="ListParagraph"/>
        <w:numPr>
          <w:ilvl w:val="0"/>
          <w:numId w:val="57"/>
        </w:numPr>
        <w:rPr>
          <w:b/>
          <w:bCs/>
          <w:sz w:val="24"/>
          <w:szCs w:val="24"/>
        </w:rPr>
      </w:pPr>
      <w:r w:rsidRPr="007B0C33">
        <w:rPr>
          <w:sz w:val="24"/>
          <w:szCs w:val="24"/>
        </w:rPr>
        <w:t>Milner, J.</w:t>
      </w:r>
      <w:r w:rsidR="004B0BC8">
        <w:rPr>
          <w:sz w:val="24"/>
          <w:szCs w:val="24"/>
        </w:rPr>
        <w:t>, Myers, S., &amp; O’Byrne, P.</w:t>
      </w:r>
      <w:r w:rsidR="00806731">
        <w:rPr>
          <w:sz w:val="24"/>
          <w:szCs w:val="24"/>
        </w:rPr>
        <w:t>,</w:t>
      </w:r>
      <w:r w:rsidR="004B0BC8">
        <w:rPr>
          <w:sz w:val="24"/>
          <w:szCs w:val="24"/>
        </w:rPr>
        <w:t xml:space="preserve"> </w:t>
      </w:r>
      <w:r w:rsidR="00806731">
        <w:rPr>
          <w:sz w:val="24"/>
          <w:szCs w:val="24"/>
        </w:rPr>
        <w:t>5</w:t>
      </w:r>
      <w:r w:rsidR="00806731" w:rsidRPr="00806731">
        <w:rPr>
          <w:sz w:val="24"/>
          <w:szCs w:val="24"/>
          <w:vertAlign w:val="superscript"/>
        </w:rPr>
        <w:t>th</w:t>
      </w:r>
      <w:r w:rsidR="00806731">
        <w:rPr>
          <w:sz w:val="24"/>
          <w:szCs w:val="24"/>
        </w:rPr>
        <w:t xml:space="preserve"> eds.</w:t>
      </w:r>
      <w:r w:rsidRPr="007B0C33">
        <w:rPr>
          <w:sz w:val="24"/>
          <w:szCs w:val="24"/>
        </w:rPr>
        <w:t>(2020). “</w:t>
      </w:r>
      <w:r w:rsidRPr="007B0C33">
        <w:rPr>
          <w:i/>
          <w:iCs/>
          <w:sz w:val="24"/>
          <w:szCs w:val="24"/>
        </w:rPr>
        <w:t>Assessment in Social Work</w:t>
      </w:r>
      <w:r w:rsidR="003A65BF" w:rsidRPr="007B0C33">
        <w:rPr>
          <w:sz w:val="24"/>
          <w:szCs w:val="24"/>
        </w:rPr>
        <w:t>.”</w:t>
      </w:r>
      <w:r w:rsidRPr="007B0C33">
        <w:rPr>
          <w:sz w:val="24"/>
          <w:szCs w:val="24"/>
        </w:rPr>
        <w:t xml:space="preserve"> Red Globe Press</w:t>
      </w:r>
    </w:p>
    <w:p w14:paraId="7D6B9B3D" w14:textId="7235A264" w:rsidR="00557E23" w:rsidRPr="007B0C33" w:rsidRDefault="00557E23" w:rsidP="00557E23">
      <w:pPr>
        <w:pStyle w:val="ListParagraph"/>
        <w:numPr>
          <w:ilvl w:val="0"/>
          <w:numId w:val="57"/>
        </w:numPr>
        <w:rPr>
          <w:i/>
          <w:iCs/>
          <w:sz w:val="24"/>
          <w:szCs w:val="24"/>
        </w:rPr>
      </w:pPr>
      <w:r w:rsidRPr="007B0C33">
        <w:rPr>
          <w:sz w:val="24"/>
          <w:szCs w:val="24"/>
        </w:rPr>
        <w:t>Murphy, D.</w:t>
      </w:r>
      <w:r w:rsidR="004B0BC8">
        <w:rPr>
          <w:sz w:val="24"/>
          <w:szCs w:val="24"/>
        </w:rPr>
        <w:t xml:space="preserve">, </w:t>
      </w:r>
      <w:r w:rsidR="004B0BC8" w:rsidRPr="004B0BC8">
        <w:rPr>
          <w:sz w:val="24"/>
          <w:szCs w:val="24"/>
        </w:rPr>
        <w:t>Duggan, M., and Joseph, S.</w:t>
      </w:r>
      <w:r w:rsidRPr="007B0C33">
        <w:rPr>
          <w:sz w:val="24"/>
          <w:szCs w:val="24"/>
        </w:rPr>
        <w:t xml:space="preserve"> (2012). “</w:t>
      </w:r>
      <w:r w:rsidRPr="007B0C33">
        <w:rPr>
          <w:i/>
          <w:iCs/>
          <w:sz w:val="24"/>
          <w:szCs w:val="24"/>
        </w:rPr>
        <w:t>Centred Approach: Principled versus Instrumental Perspectives</w:t>
      </w:r>
      <w:r w:rsidR="003A65BF" w:rsidRPr="007B0C33">
        <w:rPr>
          <w:i/>
          <w:iCs/>
          <w:sz w:val="24"/>
          <w:szCs w:val="24"/>
        </w:rPr>
        <w:t>.”</w:t>
      </w:r>
      <w:r w:rsidRPr="007B0C33">
        <w:rPr>
          <w:sz w:val="24"/>
          <w:szCs w:val="24"/>
        </w:rPr>
        <w:t xml:space="preserve"> The British Journal of Social Work, </w:t>
      </w:r>
      <w:r w:rsidR="00B4104A">
        <w:rPr>
          <w:sz w:val="24"/>
          <w:szCs w:val="24"/>
        </w:rPr>
        <w:t>v</w:t>
      </w:r>
      <w:r w:rsidRPr="007B0C33">
        <w:rPr>
          <w:sz w:val="24"/>
          <w:szCs w:val="24"/>
        </w:rPr>
        <w:t>ol. 42: 4; pp. 703-719</w:t>
      </w:r>
    </w:p>
    <w:p w14:paraId="46777C44" w14:textId="291AC6B7" w:rsidR="00680611" w:rsidRPr="007B0C33" w:rsidRDefault="00680611" w:rsidP="006F0DE4">
      <w:pPr>
        <w:pStyle w:val="ListParagraph"/>
        <w:numPr>
          <w:ilvl w:val="0"/>
          <w:numId w:val="57"/>
        </w:numPr>
        <w:rPr>
          <w:sz w:val="24"/>
          <w:szCs w:val="24"/>
        </w:rPr>
      </w:pPr>
      <w:r w:rsidRPr="007B0C33">
        <w:rPr>
          <w:sz w:val="24"/>
          <w:szCs w:val="24"/>
        </w:rPr>
        <w:t>National Institute for Health and Care Excellence: Guidelines (2012)</w:t>
      </w:r>
      <w:r w:rsidR="00806731">
        <w:rPr>
          <w:sz w:val="24"/>
          <w:szCs w:val="24"/>
        </w:rPr>
        <w:t>.</w:t>
      </w:r>
      <w:r w:rsidRPr="007B0C33">
        <w:rPr>
          <w:sz w:val="24"/>
          <w:szCs w:val="24"/>
        </w:rPr>
        <w:t xml:space="preserve"> “</w:t>
      </w:r>
      <w:r w:rsidRPr="007B0C33">
        <w:rPr>
          <w:i/>
          <w:iCs/>
          <w:sz w:val="24"/>
          <w:szCs w:val="24"/>
        </w:rPr>
        <w:t>Social Work with adults experiencing complex needs</w:t>
      </w:r>
      <w:r w:rsidRPr="007B0C33">
        <w:rPr>
          <w:sz w:val="24"/>
          <w:szCs w:val="24"/>
        </w:rPr>
        <w:t>”. Nice Guidelines</w:t>
      </w:r>
      <w:r w:rsidR="00806731">
        <w:rPr>
          <w:sz w:val="24"/>
          <w:szCs w:val="24"/>
        </w:rPr>
        <w:t xml:space="preserve"> (#2016).</w:t>
      </w:r>
      <w:r w:rsidRPr="007B0C33">
        <w:rPr>
          <w:sz w:val="24"/>
          <w:szCs w:val="24"/>
        </w:rPr>
        <w:t xml:space="preserve"> Accessed via</w:t>
      </w:r>
      <w:r w:rsidR="00A230C5" w:rsidRPr="007B0C33">
        <w:rPr>
          <w:sz w:val="24"/>
          <w:szCs w:val="24"/>
        </w:rPr>
        <w:t>:</w:t>
      </w:r>
      <w:r w:rsidRPr="007B0C33">
        <w:rPr>
          <w:sz w:val="24"/>
          <w:szCs w:val="24"/>
        </w:rPr>
        <w:t xml:space="preserve"> </w:t>
      </w:r>
      <w:r w:rsidRPr="006376DE">
        <w:fldChar w:fldCharType="begin"/>
      </w:r>
      <w:r w:rsidRPr="006376DE">
        <w:instrText>HYPERLINK "https://www.ncbi.nlm.nih.gov/books/NBK588598/"</w:instrText>
      </w:r>
      <w:r w:rsidRPr="006376DE">
        <w:fldChar w:fldCharType="separate"/>
      </w:r>
      <w:r w:rsidRPr="006376DE">
        <w:rPr>
          <w:rStyle w:val="Hyperlink"/>
          <w:sz w:val="24"/>
          <w:szCs w:val="24"/>
          <w:u w:val="none"/>
        </w:rPr>
        <w:t>https://www.ncbi.nlm.nih.gov/books/NBK588598/</w:t>
      </w:r>
      <w:r w:rsidRPr="006376DE">
        <w:fldChar w:fldCharType="end"/>
      </w:r>
      <w:r w:rsidRPr="007B0C33">
        <w:rPr>
          <w:sz w:val="24"/>
          <w:szCs w:val="24"/>
        </w:rPr>
        <w:t xml:space="preserve"> on the 02/01/2026</w:t>
      </w:r>
    </w:p>
    <w:p w14:paraId="5A7EA708" w14:textId="601FCB51" w:rsidR="00DF1828" w:rsidRPr="00DF1828" w:rsidRDefault="00DF1828" w:rsidP="00DF1828">
      <w:pPr>
        <w:pStyle w:val="ListParagraph"/>
        <w:numPr>
          <w:ilvl w:val="0"/>
          <w:numId w:val="57"/>
        </w:numPr>
        <w:rPr>
          <w:sz w:val="24"/>
          <w:szCs w:val="24"/>
          <w:u w:val="single"/>
        </w:rPr>
      </w:pPr>
      <w:bookmarkStart w:id="0" w:name="_Hlk218680104"/>
      <w:r>
        <w:rPr>
          <w:sz w:val="24"/>
          <w:szCs w:val="24"/>
        </w:rPr>
        <w:t xml:space="preserve">UK Government. </w:t>
      </w:r>
      <w:r w:rsidRPr="007B0C33">
        <w:rPr>
          <w:sz w:val="24"/>
          <w:szCs w:val="24"/>
        </w:rPr>
        <w:t>“</w:t>
      </w:r>
      <w:r w:rsidRPr="00DF1828">
        <w:rPr>
          <w:i/>
          <w:iCs/>
          <w:sz w:val="24"/>
          <w:szCs w:val="24"/>
        </w:rPr>
        <w:t>Mental Capacity Act (2005)</w:t>
      </w:r>
      <w:bookmarkEnd w:id="0"/>
      <w:r w:rsidRPr="00DF1828">
        <w:rPr>
          <w:i/>
          <w:iCs/>
          <w:sz w:val="24"/>
          <w:szCs w:val="24"/>
        </w:rPr>
        <w:t>”.</w:t>
      </w:r>
      <w:r w:rsidRPr="007B0C33">
        <w:rPr>
          <w:sz w:val="24"/>
          <w:szCs w:val="24"/>
        </w:rPr>
        <w:t xml:space="preserve"> Accessed via: </w:t>
      </w:r>
      <w:r>
        <w:fldChar w:fldCharType="begin"/>
      </w:r>
      <w:r>
        <w:instrText>HYPERLINK "https://www.legislation.gov.uk/ukpga/2005/9/contents%20on%20the%2002/01/2026"</w:instrText>
      </w:r>
      <w:r>
        <w:fldChar w:fldCharType="separate"/>
      </w:r>
      <w:r w:rsidRPr="006376DE">
        <w:rPr>
          <w:rStyle w:val="Hyperlink"/>
          <w:sz w:val="24"/>
          <w:szCs w:val="24"/>
          <w:u w:val="none"/>
        </w:rPr>
        <w:t>https://www.legislation.gov.uk/ukpga/2005/9/contents</w:t>
      </w:r>
      <w:r w:rsidRPr="006376DE">
        <w:rPr>
          <w:rStyle w:val="Hyperlink"/>
          <w:sz w:val="24"/>
          <w:szCs w:val="24"/>
          <w:u w:val="none"/>
        </w:rPr>
        <w:t xml:space="preserve"> </w:t>
      </w:r>
      <w:r w:rsidRPr="006376DE">
        <w:rPr>
          <w:rStyle w:val="Hyperlink"/>
          <w:color w:val="262626" w:themeColor="text1" w:themeTint="D9"/>
          <w:sz w:val="24"/>
          <w:szCs w:val="24"/>
          <w:u w:val="none"/>
        </w:rPr>
        <w:t>on the 02/01/2026</w:t>
      </w:r>
      <w:r>
        <w:fldChar w:fldCharType="end"/>
      </w:r>
    </w:p>
    <w:p w14:paraId="7C47D1F3" w14:textId="77777777" w:rsidR="00DF1828" w:rsidRPr="007B0C33" w:rsidRDefault="00DF1828" w:rsidP="00DF1828">
      <w:pPr>
        <w:pStyle w:val="ListParagraph"/>
        <w:numPr>
          <w:ilvl w:val="0"/>
          <w:numId w:val="57"/>
        </w:numPr>
        <w:rPr>
          <w:sz w:val="24"/>
          <w:szCs w:val="24"/>
        </w:rPr>
      </w:pPr>
      <w:r>
        <w:rPr>
          <w:sz w:val="24"/>
          <w:szCs w:val="24"/>
        </w:rPr>
        <w:t xml:space="preserve">Welsh Government. </w:t>
      </w:r>
      <w:r w:rsidRPr="007B0C33">
        <w:rPr>
          <w:sz w:val="24"/>
          <w:szCs w:val="24"/>
        </w:rPr>
        <w:t>“</w:t>
      </w:r>
      <w:r w:rsidRPr="00DF1828">
        <w:rPr>
          <w:i/>
          <w:iCs/>
          <w:sz w:val="24"/>
          <w:szCs w:val="24"/>
        </w:rPr>
        <w:t>The Social Services and Well-being Act (2015)”.</w:t>
      </w:r>
      <w:r w:rsidRPr="007B0C33">
        <w:rPr>
          <w:sz w:val="24"/>
          <w:szCs w:val="24"/>
        </w:rPr>
        <w:t xml:space="preserve"> Accessed via:    </w:t>
      </w:r>
    </w:p>
    <w:p w14:paraId="44E3CCF8" w14:textId="0BFD5C9C" w:rsidR="00DF1828" w:rsidRPr="006376DE" w:rsidRDefault="00DF1828" w:rsidP="00DF1828">
      <w:pPr>
        <w:pStyle w:val="ListParagraph"/>
      </w:pPr>
      <w:r w:rsidRPr="006376DE">
        <w:fldChar w:fldCharType="begin"/>
      </w:r>
      <w:r w:rsidRPr="006376DE">
        <w:instrText>HYPERLINK "https://www.legislation.gov.uk/wsi/2015/1500/contents/made%20on%20the%2002/01/2026"</w:instrText>
      </w:r>
      <w:r w:rsidRPr="006376DE">
        <w:fldChar w:fldCharType="separate"/>
      </w:r>
      <w:r w:rsidRPr="006376DE">
        <w:rPr>
          <w:rStyle w:val="Hyperlink"/>
          <w:sz w:val="24"/>
          <w:szCs w:val="24"/>
          <w:u w:val="none"/>
        </w:rPr>
        <w:t xml:space="preserve">https://www.legislation.gov.uk/wsi/2015/1500/contents/made </w:t>
      </w:r>
      <w:r w:rsidRPr="006376DE">
        <w:rPr>
          <w:rStyle w:val="Hyperlink"/>
          <w:color w:val="262626" w:themeColor="text1" w:themeTint="D9"/>
          <w:sz w:val="24"/>
          <w:szCs w:val="24"/>
          <w:u w:val="none"/>
        </w:rPr>
        <w:t>on the 02/01/2026</w:t>
      </w:r>
      <w:r w:rsidRPr="006376DE">
        <w:fldChar w:fldCharType="end"/>
      </w:r>
    </w:p>
    <w:p w14:paraId="2162D456" w14:textId="77777777" w:rsidR="00517370" w:rsidRPr="007B0C33" w:rsidRDefault="00517370" w:rsidP="00517370">
      <w:pPr>
        <w:pStyle w:val="ListParagraph"/>
        <w:rPr>
          <w:sz w:val="24"/>
          <w:szCs w:val="24"/>
        </w:rPr>
      </w:pPr>
    </w:p>
    <w:p w14:paraId="13CFEDA4" w14:textId="67ED9B11" w:rsidR="00517370" w:rsidRDefault="00517370" w:rsidP="00517370">
      <w:pPr>
        <w:pStyle w:val="ListParagraph"/>
        <w:rPr>
          <w:b/>
          <w:bCs/>
          <w:sz w:val="24"/>
          <w:szCs w:val="24"/>
          <w:u w:val="single"/>
        </w:rPr>
      </w:pPr>
      <w:r w:rsidRPr="007B0C33">
        <w:rPr>
          <w:b/>
          <w:bCs/>
          <w:sz w:val="24"/>
          <w:szCs w:val="24"/>
          <w:u w:val="single"/>
        </w:rPr>
        <w:t>Task 1(b)</w:t>
      </w:r>
    </w:p>
    <w:p w14:paraId="4B13C52A" w14:textId="77777777" w:rsidR="00816EB1" w:rsidRDefault="00816EB1" w:rsidP="00517370">
      <w:pPr>
        <w:pStyle w:val="ListParagraph"/>
        <w:rPr>
          <w:b/>
          <w:bCs/>
          <w:sz w:val="24"/>
          <w:szCs w:val="24"/>
          <w:u w:val="single"/>
        </w:rPr>
      </w:pPr>
    </w:p>
    <w:p w14:paraId="4085A4F2" w14:textId="22018B30" w:rsidR="00517370" w:rsidRPr="00816EB1" w:rsidRDefault="00816EB1" w:rsidP="00517370">
      <w:pPr>
        <w:pStyle w:val="ListParagraph"/>
        <w:numPr>
          <w:ilvl w:val="0"/>
          <w:numId w:val="57"/>
        </w:numPr>
        <w:rPr>
          <w:sz w:val="24"/>
          <w:szCs w:val="24"/>
        </w:rPr>
      </w:pPr>
      <w:r w:rsidRPr="00816EB1">
        <w:rPr>
          <w:sz w:val="24"/>
          <w:szCs w:val="24"/>
        </w:rPr>
        <w:t>Borton, T. (1970). “</w:t>
      </w:r>
      <w:r w:rsidRPr="00816EB1">
        <w:rPr>
          <w:i/>
          <w:iCs/>
          <w:sz w:val="24"/>
          <w:szCs w:val="24"/>
        </w:rPr>
        <w:t>Reach, Touch and Teach</w:t>
      </w:r>
      <w:r w:rsidRPr="00816EB1">
        <w:rPr>
          <w:sz w:val="24"/>
          <w:szCs w:val="24"/>
        </w:rPr>
        <w:t>”. McGraw-Hill Paperbacks</w:t>
      </w:r>
    </w:p>
    <w:p w14:paraId="434892BB" w14:textId="7ADEFFF0" w:rsidR="006F0DE4" w:rsidRPr="007B0C33" w:rsidRDefault="006F0DE4"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 xml:space="preserve">Haegele, J.A. &amp; Hodge, S. (2016). </w:t>
      </w:r>
      <w:r w:rsidRPr="007B0C33">
        <w:rPr>
          <w:i/>
          <w:sz w:val="24"/>
          <w:szCs w:val="24"/>
        </w:rPr>
        <w:t>“Disability Discourse: Overview and Critiques of the Medical and Social Models</w:t>
      </w:r>
      <w:r w:rsidR="00B4104A">
        <w:rPr>
          <w:i/>
          <w:sz w:val="24"/>
          <w:szCs w:val="24"/>
        </w:rPr>
        <w:t>”.</w:t>
      </w:r>
      <w:r w:rsidRPr="007B0C33">
        <w:rPr>
          <w:i/>
          <w:sz w:val="24"/>
          <w:szCs w:val="24"/>
        </w:rPr>
        <w:t xml:space="preserve"> </w:t>
      </w:r>
      <w:r w:rsidRPr="007B0C33">
        <w:rPr>
          <w:iCs/>
          <w:sz w:val="24"/>
          <w:szCs w:val="24"/>
        </w:rPr>
        <w:t>Quest</w:t>
      </w:r>
      <w:r w:rsidR="00B4104A">
        <w:rPr>
          <w:iCs/>
          <w:sz w:val="24"/>
          <w:szCs w:val="24"/>
        </w:rPr>
        <w:t>, v</w:t>
      </w:r>
      <w:r w:rsidRPr="007B0C33">
        <w:rPr>
          <w:iCs/>
          <w:sz w:val="24"/>
          <w:szCs w:val="24"/>
        </w:rPr>
        <w:t>ol. 68(2): pp. 193-206</w:t>
      </w:r>
    </w:p>
    <w:p w14:paraId="5231F516" w14:textId="16B06A58" w:rsidR="006F0DE4" w:rsidRPr="007B0C33" w:rsidRDefault="006F0DE4"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Jasper, M. (2013).”</w:t>
      </w:r>
      <w:r w:rsidR="006376DE">
        <w:rPr>
          <w:iCs/>
          <w:sz w:val="24"/>
          <w:szCs w:val="24"/>
        </w:rPr>
        <w:t xml:space="preserve"> </w:t>
      </w:r>
      <w:r w:rsidRPr="007B0C33">
        <w:rPr>
          <w:i/>
          <w:iCs/>
          <w:sz w:val="24"/>
          <w:szCs w:val="24"/>
        </w:rPr>
        <w:t>Beginning reflective practice (2nd ed.</w:t>
      </w:r>
      <w:r w:rsidRPr="007B0C33">
        <w:rPr>
          <w:sz w:val="24"/>
          <w:szCs w:val="24"/>
        </w:rPr>
        <w:t>)</w:t>
      </w:r>
      <w:r w:rsidRPr="007B0C33">
        <w:rPr>
          <w:iCs/>
          <w:sz w:val="24"/>
          <w:szCs w:val="24"/>
        </w:rPr>
        <w:t>”. Cengage Learning.</w:t>
      </w:r>
    </w:p>
    <w:p w14:paraId="61942F12" w14:textId="2CA209D4" w:rsidR="006F0DE4" w:rsidRDefault="006F0DE4"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Keena, A.R. (4</w:t>
      </w:r>
      <w:r w:rsidR="006376DE" w:rsidRPr="006376DE">
        <w:rPr>
          <w:iCs/>
          <w:sz w:val="24"/>
          <w:szCs w:val="24"/>
          <w:vertAlign w:val="superscript"/>
        </w:rPr>
        <w:t>th</w:t>
      </w:r>
      <w:r w:rsidR="006376DE">
        <w:rPr>
          <w:iCs/>
          <w:sz w:val="24"/>
          <w:szCs w:val="24"/>
        </w:rPr>
        <w:t xml:space="preserve"> </w:t>
      </w:r>
      <w:r w:rsidRPr="007B0C33">
        <w:rPr>
          <w:iCs/>
          <w:sz w:val="24"/>
          <w:szCs w:val="24"/>
        </w:rPr>
        <w:t>eds</w:t>
      </w:r>
      <w:r w:rsidR="006376DE">
        <w:rPr>
          <w:iCs/>
          <w:sz w:val="24"/>
          <w:szCs w:val="24"/>
        </w:rPr>
        <w:t>,</w:t>
      </w:r>
      <w:r w:rsidRPr="007B0C33">
        <w:rPr>
          <w:iCs/>
          <w:sz w:val="24"/>
          <w:szCs w:val="24"/>
        </w:rPr>
        <w:t xml:space="preserve"> 2015). “</w:t>
      </w:r>
      <w:r w:rsidRPr="00C93042">
        <w:rPr>
          <w:i/>
          <w:sz w:val="24"/>
          <w:szCs w:val="24"/>
        </w:rPr>
        <w:t>Assessment of Mental Capacity: A Practical Guide for Doctors and Lawyers</w:t>
      </w:r>
      <w:r w:rsidRPr="007B0C33">
        <w:rPr>
          <w:iCs/>
          <w:sz w:val="24"/>
          <w:szCs w:val="24"/>
        </w:rPr>
        <w:t xml:space="preserve">”. British Medical Association. </w:t>
      </w:r>
    </w:p>
    <w:p w14:paraId="3990C7AF" w14:textId="1DF9D3DE" w:rsidR="0074459A" w:rsidRPr="0074459A" w:rsidRDefault="0074459A" w:rsidP="0074459A">
      <w:pPr>
        <w:pStyle w:val="ListParagraph"/>
        <w:numPr>
          <w:ilvl w:val="0"/>
          <w:numId w:val="57"/>
        </w:numPr>
        <w:rPr>
          <w:sz w:val="24"/>
          <w:szCs w:val="24"/>
        </w:rPr>
      </w:pPr>
      <w:r w:rsidRPr="007B0C33">
        <w:rPr>
          <w:sz w:val="24"/>
          <w:szCs w:val="24"/>
        </w:rPr>
        <w:t>McWilliams, A</w:t>
      </w:r>
      <w:r>
        <w:rPr>
          <w:sz w:val="24"/>
          <w:szCs w:val="24"/>
        </w:rPr>
        <w:t xml:space="preserve">., Ariyo, K., David, A.S. &amp; Owen, G.S. </w:t>
      </w:r>
      <w:r w:rsidRPr="004B0BC8">
        <w:rPr>
          <w:sz w:val="24"/>
          <w:szCs w:val="24"/>
        </w:rPr>
        <w:t>(2024) “</w:t>
      </w:r>
      <w:r w:rsidRPr="004B0BC8">
        <w:rPr>
          <w:i/>
          <w:iCs/>
          <w:sz w:val="24"/>
          <w:szCs w:val="24"/>
        </w:rPr>
        <w:t>Mental capacity assessment in the multi-professional real world: a qualitative study of six areas of uncertainty</w:t>
      </w:r>
      <w:r w:rsidRPr="004B0BC8">
        <w:rPr>
          <w:sz w:val="24"/>
          <w:szCs w:val="24"/>
        </w:rPr>
        <w:t xml:space="preserve">”. </w:t>
      </w:r>
      <w:proofErr w:type="spellStart"/>
      <w:r w:rsidRPr="004B0BC8">
        <w:rPr>
          <w:sz w:val="24"/>
          <w:szCs w:val="24"/>
        </w:rPr>
        <w:t>Wellcome</w:t>
      </w:r>
      <w:proofErr w:type="spellEnd"/>
      <w:r w:rsidRPr="004B0BC8">
        <w:rPr>
          <w:sz w:val="24"/>
          <w:szCs w:val="24"/>
        </w:rPr>
        <w:t xml:space="preserve"> Open Press, </w:t>
      </w:r>
      <w:r w:rsidR="00B4104A">
        <w:rPr>
          <w:sz w:val="24"/>
          <w:szCs w:val="24"/>
        </w:rPr>
        <w:t>v</w:t>
      </w:r>
      <w:r w:rsidRPr="004B0BC8">
        <w:rPr>
          <w:sz w:val="24"/>
          <w:szCs w:val="24"/>
        </w:rPr>
        <w:t>ol. 24 (9); pp. 221 – 228</w:t>
      </w:r>
    </w:p>
    <w:p w14:paraId="57FECB15" w14:textId="2B15EA48" w:rsidR="006F0DE4" w:rsidRPr="006376DE" w:rsidRDefault="00C93042" w:rsidP="00517370">
      <w:pPr>
        <w:pStyle w:val="ListParagraph"/>
        <w:numPr>
          <w:ilvl w:val="0"/>
          <w:numId w:val="57"/>
        </w:numPr>
        <w:overflowPunct/>
        <w:autoSpaceDE/>
        <w:autoSpaceDN/>
        <w:adjustRightInd/>
        <w:spacing w:after="160" w:line="278" w:lineRule="auto"/>
        <w:textAlignment w:val="auto"/>
        <w:rPr>
          <w:b/>
          <w:bCs/>
          <w:sz w:val="24"/>
          <w:szCs w:val="24"/>
        </w:rPr>
      </w:pPr>
      <w:r w:rsidRPr="00C93042">
        <w:rPr>
          <w:sz w:val="24"/>
          <w:szCs w:val="24"/>
        </w:rPr>
        <w:t>UK Government.</w:t>
      </w:r>
      <w:r>
        <w:rPr>
          <w:b/>
          <w:bCs/>
          <w:sz w:val="24"/>
          <w:szCs w:val="24"/>
        </w:rPr>
        <w:t xml:space="preserve"> </w:t>
      </w:r>
      <w:r w:rsidR="006F0DE4" w:rsidRPr="00C93042">
        <w:rPr>
          <w:b/>
          <w:bCs/>
          <w:i/>
          <w:iCs/>
          <w:sz w:val="24"/>
          <w:szCs w:val="24"/>
        </w:rPr>
        <w:t>“</w:t>
      </w:r>
      <w:r w:rsidR="006F0DE4" w:rsidRPr="00C93042">
        <w:rPr>
          <w:i/>
          <w:iCs/>
          <w:sz w:val="24"/>
          <w:szCs w:val="24"/>
        </w:rPr>
        <w:t>Mental Capacity Act</w:t>
      </w:r>
      <w:r w:rsidRPr="00C93042">
        <w:rPr>
          <w:b/>
          <w:bCs/>
          <w:i/>
          <w:iCs/>
          <w:sz w:val="24"/>
          <w:szCs w:val="24"/>
        </w:rPr>
        <w:t xml:space="preserve"> </w:t>
      </w:r>
      <w:r w:rsidR="006F0DE4" w:rsidRPr="00C93042">
        <w:rPr>
          <w:i/>
          <w:iCs/>
          <w:sz w:val="24"/>
          <w:szCs w:val="24"/>
        </w:rPr>
        <w:t>(2005)</w:t>
      </w:r>
      <w:r w:rsidRPr="00C93042">
        <w:rPr>
          <w:i/>
          <w:iCs/>
          <w:sz w:val="24"/>
          <w:szCs w:val="24"/>
        </w:rPr>
        <w:t>”</w:t>
      </w:r>
      <w:r>
        <w:rPr>
          <w:sz w:val="24"/>
          <w:szCs w:val="24"/>
        </w:rPr>
        <w:t>.</w:t>
      </w:r>
      <w:r w:rsidR="006F0DE4" w:rsidRPr="007B0C33">
        <w:rPr>
          <w:b/>
          <w:bCs/>
          <w:sz w:val="24"/>
          <w:szCs w:val="24"/>
        </w:rPr>
        <w:t xml:space="preserve"> </w:t>
      </w:r>
      <w:r w:rsidR="006F0DE4" w:rsidRPr="007B0C33">
        <w:rPr>
          <w:sz w:val="24"/>
          <w:szCs w:val="24"/>
        </w:rPr>
        <w:t>Accessed via</w:t>
      </w:r>
      <w:r w:rsidR="00A230C5" w:rsidRPr="007B0C33">
        <w:rPr>
          <w:b/>
          <w:bCs/>
          <w:sz w:val="24"/>
          <w:szCs w:val="24"/>
        </w:rPr>
        <w:t xml:space="preserve">: </w:t>
      </w:r>
      <w:hyperlink r:id="rId11" w:history="1">
        <w:r w:rsidR="00A230C5" w:rsidRPr="006376DE">
          <w:rPr>
            <w:rStyle w:val="Hyperlink"/>
            <w:sz w:val="24"/>
            <w:szCs w:val="24"/>
            <w:u w:val="none"/>
          </w:rPr>
          <w:t xml:space="preserve">https://www.legislation.gov.uk/ukpga/2005/9/contents </w:t>
        </w:r>
        <w:r w:rsidR="00A230C5" w:rsidRPr="006376DE">
          <w:rPr>
            <w:rStyle w:val="Hyperlink"/>
            <w:color w:val="262626" w:themeColor="text1" w:themeTint="D9"/>
            <w:sz w:val="24"/>
            <w:szCs w:val="24"/>
            <w:u w:val="none"/>
          </w:rPr>
          <w:t>on the 25/01/2026</w:t>
        </w:r>
      </w:hyperlink>
    </w:p>
    <w:p w14:paraId="3338A666" w14:textId="438E6728" w:rsidR="00EB695F" w:rsidRPr="007B0C33" w:rsidRDefault="006F0DE4" w:rsidP="00517370">
      <w:pPr>
        <w:pStyle w:val="ListParagraph"/>
        <w:numPr>
          <w:ilvl w:val="0"/>
          <w:numId w:val="57"/>
        </w:numPr>
        <w:rPr>
          <w:b/>
          <w:bCs/>
          <w:sz w:val="24"/>
          <w:szCs w:val="24"/>
        </w:rPr>
      </w:pPr>
      <w:r w:rsidRPr="007B0C33">
        <w:rPr>
          <w:sz w:val="24"/>
          <w:szCs w:val="24"/>
        </w:rPr>
        <w:t>Social Care Wales (2018).</w:t>
      </w:r>
      <w:r w:rsidRPr="007B0C33">
        <w:rPr>
          <w:b/>
          <w:bCs/>
          <w:sz w:val="24"/>
          <w:szCs w:val="24"/>
        </w:rPr>
        <w:t xml:space="preserve"> “</w:t>
      </w:r>
      <w:r w:rsidRPr="007B0C33">
        <w:rPr>
          <w:i/>
          <w:iCs/>
          <w:sz w:val="24"/>
          <w:szCs w:val="24"/>
        </w:rPr>
        <w:t>Consolidation programme for Newly Qualified Social Workers</w:t>
      </w:r>
      <w:r w:rsidR="003A65BF" w:rsidRPr="007B0C33">
        <w:rPr>
          <w:i/>
          <w:iCs/>
          <w:sz w:val="24"/>
          <w:szCs w:val="24"/>
        </w:rPr>
        <w:t>.”</w:t>
      </w:r>
      <w:r w:rsidRPr="007B0C33">
        <w:rPr>
          <w:b/>
          <w:bCs/>
          <w:sz w:val="24"/>
          <w:szCs w:val="24"/>
        </w:rPr>
        <w:t xml:space="preserve"> </w:t>
      </w:r>
      <w:r w:rsidRPr="007B0C33">
        <w:rPr>
          <w:sz w:val="24"/>
          <w:szCs w:val="24"/>
        </w:rPr>
        <w:t>Accessed via</w:t>
      </w:r>
      <w:r w:rsidR="00A230C5" w:rsidRPr="007B0C33">
        <w:rPr>
          <w:sz w:val="24"/>
          <w:szCs w:val="24"/>
        </w:rPr>
        <w:t>:</w:t>
      </w:r>
      <w:r w:rsidRPr="007B0C33">
        <w:rPr>
          <w:b/>
          <w:bCs/>
          <w:sz w:val="24"/>
          <w:szCs w:val="24"/>
        </w:rPr>
        <w:t xml:space="preserve"> </w:t>
      </w:r>
      <w:hyperlink r:id="rId12" w:history="1">
        <w:r w:rsidR="00517370" w:rsidRPr="006376DE">
          <w:rPr>
            <w:rStyle w:val="Hyperlink"/>
            <w:sz w:val="24"/>
            <w:szCs w:val="24"/>
            <w:u w:val="none"/>
          </w:rPr>
          <w:t>https://socialcare.wales/cms-assets/documents/Learning-Outcomes_English.pdf</w:t>
        </w:r>
        <w:r w:rsidR="00517370" w:rsidRPr="007B0C33">
          <w:rPr>
            <w:rStyle w:val="Hyperlink"/>
            <w:b/>
            <w:bCs/>
            <w:sz w:val="24"/>
            <w:szCs w:val="24"/>
          </w:rPr>
          <w:t xml:space="preserve"> </w:t>
        </w:r>
        <w:r w:rsidR="00517370" w:rsidRPr="007B0C33">
          <w:rPr>
            <w:rStyle w:val="Hyperlink"/>
            <w:color w:val="000000" w:themeColor="text1"/>
            <w:sz w:val="24"/>
            <w:szCs w:val="24"/>
            <w:u w:val="none"/>
          </w:rPr>
          <w:t>on the 25/01/2026</w:t>
        </w:r>
      </w:hyperlink>
    </w:p>
    <w:p w14:paraId="13249B43" w14:textId="77777777" w:rsidR="00517370" w:rsidRPr="007B0C33" w:rsidRDefault="00517370" w:rsidP="00517370">
      <w:pPr>
        <w:rPr>
          <w:b/>
          <w:bCs/>
          <w:sz w:val="24"/>
          <w:szCs w:val="24"/>
        </w:rPr>
      </w:pPr>
    </w:p>
    <w:p w14:paraId="1688D10A" w14:textId="77777777" w:rsidR="00D63F97" w:rsidRDefault="00517370" w:rsidP="00517370">
      <w:pPr>
        <w:rPr>
          <w:b/>
          <w:bCs/>
          <w:sz w:val="24"/>
          <w:szCs w:val="24"/>
        </w:rPr>
      </w:pPr>
      <w:r w:rsidRPr="007B0C33">
        <w:rPr>
          <w:b/>
          <w:bCs/>
          <w:sz w:val="24"/>
          <w:szCs w:val="24"/>
        </w:rPr>
        <w:t xml:space="preserve">     </w:t>
      </w:r>
    </w:p>
    <w:p w14:paraId="2E847856" w14:textId="77777777" w:rsidR="00D63F97" w:rsidRDefault="00D63F97" w:rsidP="00517370">
      <w:pPr>
        <w:rPr>
          <w:b/>
          <w:bCs/>
          <w:sz w:val="24"/>
          <w:szCs w:val="24"/>
        </w:rPr>
      </w:pPr>
    </w:p>
    <w:p w14:paraId="1CC79E32" w14:textId="77777777" w:rsidR="00D63F97" w:rsidRDefault="00D63F97" w:rsidP="00517370">
      <w:pPr>
        <w:rPr>
          <w:b/>
          <w:bCs/>
          <w:sz w:val="24"/>
          <w:szCs w:val="24"/>
        </w:rPr>
      </w:pPr>
    </w:p>
    <w:p w14:paraId="775793D1" w14:textId="2B093F21" w:rsidR="00517370" w:rsidRPr="007B0C33" w:rsidRDefault="00517370" w:rsidP="00517370">
      <w:pPr>
        <w:rPr>
          <w:b/>
          <w:bCs/>
          <w:sz w:val="24"/>
          <w:szCs w:val="24"/>
          <w:u w:val="single"/>
        </w:rPr>
      </w:pPr>
      <w:r w:rsidRPr="007B0C33">
        <w:rPr>
          <w:b/>
          <w:bCs/>
          <w:sz w:val="24"/>
          <w:szCs w:val="24"/>
        </w:rPr>
        <w:lastRenderedPageBreak/>
        <w:t xml:space="preserve"> </w:t>
      </w:r>
      <w:r w:rsidRPr="007B0C33">
        <w:rPr>
          <w:b/>
          <w:bCs/>
          <w:sz w:val="24"/>
          <w:szCs w:val="24"/>
          <w:u w:val="single"/>
        </w:rPr>
        <w:t>Task 2(b)</w:t>
      </w:r>
    </w:p>
    <w:p w14:paraId="586C3AE3" w14:textId="77777777" w:rsidR="00517370" w:rsidRPr="007B0C33" w:rsidRDefault="00517370" w:rsidP="00517370">
      <w:pPr>
        <w:rPr>
          <w:b/>
          <w:bCs/>
          <w:sz w:val="24"/>
          <w:szCs w:val="24"/>
          <w:u w:val="single"/>
        </w:rPr>
      </w:pPr>
    </w:p>
    <w:p w14:paraId="19A044A9" w14:textId="4DDC2626" w:rsidR="00517370" w:rsidRPr="00CC7D75" w:rsidRDefault="00517370" w:rsidP="00CC7D75">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Barry, G.</w:t>
      </w:r>
      <w:r w:rsidR="00CC7D75" w:rsidRPr="00CC7D75">
        <w:rPr>
          <w:iCs/>
          <w:sz w:val="24"/>
          <w:szCs w:val="24"/>
        </w:rPr>
        <w:t>,</w:t>
      </w:r>
      <w:r w:rsidR="00CC7D75">
        <w:rPr>
          <w:iCs/>
          <w:sz w:val="24"/>
          <w:szCs w:val="24"/>
        </w:rPr>
        <w:t xml:space="preserve"> Barry, C. &amp;</w:t>
      </w:r>
      <w:r w:rsidR="00CC7D75" w:rsidRPr="00CC7D75">
        <w:rPr>
          <w:iCs/>
          <w:sz w:val="24"/>
          <w:szCs w:val="24"/>
        </w:rPr>
        <w:t> Docherty</w:t>
      </w:r>
      <w:r w:rsidR="00CC7D75">
        <w:rPr>
          <w:iCs/>
          <w:sz w:val="24"/>
          <w:szCs w:val="24"/>
        </w:rPr>
        <w:t xml:space="preserve">, M. </w:t>
      </w:r>
      <w:r w:rsidRPr="00CC7D75">
        <w:rPr>
          <w:iCs/>
          <w:sz w:val="24"/>
          <w:szCs w:val="24"/>
        </w:rPr>
        <w:t>(2018). “</w:t>
      </w:r>
      <w:r w:rsidRPr="00CC7D75">
        <w:rPr>
          <w:i/>
          <w:sz w:val="24"/>
          <w:szCs w:val="24"/>
        </w:rPr>
        <w:t>Assessment of mental capacity and decision -making</w:t>
      </w:r>
      <w:r w:rsidR="003A65BF" w:rsidRPr="00CC7D75">
        <w:rPr>
          <w:iCs/>
          <w:sz w:val="24"/>
          <w:szCs w:val="24"/>
        </w:rPr>
        <w:t>.”</w:t>
      </w:r>
      <w:r w:rsidRPr="00CC7D75">
        <w:rPr>
          <w:iCs/>
          <w:sz w:val="24"/>
          <w:szCs w:val="24"/>
        </w:rPr>
        <w:t xml:space="preserve"> Medicine</w:t>
      </w:r>
      <w:r w:rsidR="00B4104A">
        <w:rPr>
          <w:iCs/>
          <w:sz w:val="24"/>
          <w:szCs w:val="24"/>
        </w:rPr>
        <w:t>, v</w:t>
      </w:r>
      <w:r w:rsidRPr="00CC7D75">
        <w:rPr>
          <w:iCs/>
          <w:sz w:val="24"/>
          <w:szCs w:val="24"/>
        </w:rPr>
        <w:t>ol. 46(7): pp. 405-410</w:t>
      </w:r>
    </w:p>
    <w:p w14:paraId="3476B8B3" w14:textId="37DE566A" w:rsidR="00517370" w:rsidRPr="007B0C33"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Beesley, P. (2023). “</w:t>
      </w:r>
      <w:r w:rsidRPr="007B0C33">
        <w:rPr>
          <w:i/>
          <w:sz w:val="24"/>
          <w:szCs w:val="24"/>
        </w:rPr>
        <w:t xml:space="preserve">Developing </w:t>
      </w:r>
      <w:r w:rsidR="00B4104A">
        <w:rPr>
          <w:i/>
          <w:sz w:val="24"/>
          <w:szCs w:val="24"/>
        </w:rPr>
        <w:t>Your</w:t>
      </w:r>
      <w:r w:rsidRPr="007B0C33">
        <w:rPr>
          <w:i/>
          <w:sz w:val="24"/>
          <w:szCs w:val="24"/>
        </w:rPr>
        <w:t xml:space="preserve"> Communication Skills </w:t>
      </w:r>
      <w:r w:rsidR="003D497A" w:rsidRPr="007B0C33">
        <w:rPr>
          <w:i/>
          <w:sz w:val="24"/>
          <w:szCs w:val="24"/>
        </w:rPr>
        <w:t>in</w:t>
      </w:r>
      <w:r w:rsidRPr="007B0C33">
        <w:rPr>
          <w:i/>
          <w:sz w:val="24"/>
          <w:szCs w:val="24"/>
        </w:rPr>
        <w:t xml:space="preserve"> Social Work</w:t>
      </w:r>
      <w:r w:rsidR="003A65BF" w:rsidRPr="007B0C33">
        <w:rPr>
          <w:iCs/>
          <w:sz w:val="24"/>
          <w:szCs w:val="24"/>
        </w:rPr>
        <w:t>.”</w:t>
      </w:r>
      <w:r w:rsidRPr="007B0C33">
        <w:rPr>
          <w:iCs/>
          <w:sz w:val="24"/>
          <w:szCs w:val="24"/>
        </w:rPr>
        <w:t xml:space="preserve"> Sage Publications. </w:t>
      </w:r>
    </w:p>
    <w:p w14:paraId="4998726F" w14:textId="159D7297" w:rsidR="00517370" w:rsidRPr="007B0C33"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 xml:space="preserve">Bond, G. (2023). </w:t>
      </w:r>
      <w:r w:rsidRPr="007B0C33">
        <w:rPr>
          <w:i/>
          <w:sz w:val="24"/>
          <w:szCs w:val="24"/>
        </w:rPr>
        <w:t>“A Systematic Review and Meta</w:t>
      </w:r>
      <w:r w:rsidRPr="007B0C33">
        <w:rPr>
          <w:i/>
          <w:sz w:val="24"/>
          <w:szCs w:val="24"/>
        </w:rPr>
        <w:noBreakHyphen/>
        <w:t>analysis of IPS Supported Employment for Young Adults with Mental Health Conditions</w:t>
      </w:r>
      <w:r w:rsidR="00D63F97">
        <w:rPr>
          <w:iCs/>
          <w:sz w:val="24"/>
          <w:szCs w:val="24"/>
        </w:rPr>
        <w:t>”.</w:t>
      </w:r>
      <w:r w:rsidRPr="007B0C33">
        <w:rPr>
          <w:iCs/>
          <w:sz w:val="24"/>
          <w:szCs w:val="24"/>
        </w:rPr>
        <w:t xml:space="preserve"> Administration and Policy in Mental Health and Mental Health Services Research</w:t>
      </w:r>
      <w:r w:rsidR="003D497A" w:rsidRPr="007B0C33">
        <w:rPr>
          <w:iCs/>
          <w:sz w:val="24"/>
          <w:szCs w:val="24"/>
        </w:rPr>
        <w:t>,</w:t>
      </w:r>
      <w:r w:rsidRPr="007B0C33">
        <w:rPr>
          <w:iCs/>
          <w:sz w:val="24"/>
          <w:szCs w:val="24"/>
        </w:rPr>
        <w:t xml:space="preserve"> </w:t>
      </w:r>
      <w:r w:rsidR="00B4104A">
        <w:rPr>
          <w:iCs/>
          <w:sz w:val="24"/>
          <w:szCs w:val="24"/>
        </w:rPr>
        <w:t>v</w:t>
      </w:r>
      <w:r w:rsidRPr="007B0C33">
        <w:rPr>
          <w:iCs/>
          <w:sz w:val="24"/>
          <w:szCs w:val="24"/>
        </w:rPr>
        <w:t>ol. 50: pp.160–172</w:t>
      </w:r>
    </w:p>
    <w:p w14:paraId="534BF6A5" w14:textId="5D2F9050" w:rsidR="003D497A" w:rsidRPr="007B0C33" w:rsidRDefault="003D497A" w:rsidP="003D497A">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Campbell Zaleski, K. (2016). “</w:t>
      </w:r>
      <w:r w:rsidRPr="007B0C33">
        <w:rPr>
          <w:i/>
          <w:sz w:val="24"/>
          <w:szCs w:val="24"/>
        </w:rPr>
        <w:t>Empathy in Social Work</w:t>
      </w:r>
      <w:r w:rsidR="003A65BF" w:rsidRPr="007B0C33">
        <w:rPr>
          <w:iCs/>
          <w:sz w:val="24"/>
          <w:szCs w:val="24"/>
        </w:rPr>
        <w:t>.”</w:t>
      </w:r>
      <w:r w:rsidRPr="007B0C33">
        <w:rPr>
          <w:iCs/>
          <w:sz w:val="24"/>
          <w:szCs w:val="24"/>
        </w:rPr>
        <w:t xml:space="preserve"> Contemporary Behavioural Health Care, Vol. 2(1): pp.48–53.</w:t>
      </w:r>
    </w:p>
    <w:p w14:paraId="786AEA22" w14:textId="2DA8C289" w:rsidR="00517370" w:rsidRPr="007B0C33"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 xml:space="preserve">Gibbs, G. (1988). </w:t>
      </w:r>
      <w:r w:rsidRPr="007B0C33">
        <w:rPr>
          <w:i/>
          <w:sz w:val="24"/>
          <w:szCs w:val="24"/>
        </w:rPr>
        <w:t xml:space="preserve">“Learning by </w:t>
      </w:r>
      <w:r w:rsidR="00AB728E">
        <w:rPr>
          <w:i/>
          <w:sz w:val="24"/>
          <w:szCs w:val="24"/>
        </w:rPr>
        <w:t>d</w:t>
      </w:r>
      <w:r w:rsidRPr="007B0C33">
        <w:rPr>
          <w:i/>
          <w:sz w:val="24"/>
          <w:szCs w:val="24"/>
        </w:rPr>
        <w:t>oing: A guide to teaching and learning methods</w:t>
      </w:r>
      <w:r w:rsidR="00AB728E">
        <w:rPr>
          <w:i/>
          <w:sz w:val="24"/>
          <w:szCs w:val="24"/>
        </w:rPr>
        <w:t xml:space="preserve">”. </w:t>
      </w:r>
      <w:r w:rsidRPr="007B0C33">
        <w:rPr>
          <w:sz w:val="24"/>
          <w:szCs w:val="24"/>
        </w:rPr>
        <w:t>Further Education Unit</w:t>
      </w:r>
      <w:r w:rsidRPr="007B0C33">
        <w:rPr>
          <w:iCs/>
          <w:sz w:val="24"/>
          <w:szCs w:val="24"/>
        </w:rPr>
        <w:t>.</w:t>
      </w:r>
    </w:p>
    <w:p w14:paraId="38A50413" w14:textId="303C06BE" w:rsidR="00517370" w:rsidRPr="007B0C33"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Lynch, R. (2013). “</w:t>
      </w:r>
      <w:r w:rsidRPr="007B0C33">
        <w:rPr>
          <w:i/>
          <w:sz w:val="24"/>
          <w:szCs w:val="24"/>
        </w:rPr>
        <w:t>Social Work Practice with Older People</w:t>
      </w:r>
      <w:r w:rsidRPr="007B0C33">
        <w:rPr>
          <w:iCs/>
          <w:sz w:val="24"/>
          <w:szCs w:val="24"/>
        </w:rPr>
        <w:t xml:space="preserve">: </w:t>
      </w:r>
      <w:r w:rsidRPr="00AB728E">
        <w:rPr>
          <w:i/>
          <w:sz w:val="24"/>
          <w:szCs w:val="24"/>
        </w:rPr>
        <w:t xml:space="preserve">A Positive </w:t>
      </w:r>
      <w:r w:rsidR="003A65BF" w:rsidRPr="00AB728E">
        <w:rPr>
          <w:i/>
          <w:sz w:val="24"/>
          <w:szCs w:val="24"/>
        </w:rPr>
        <w:t>Person-Centred</w:t>
      </w:r>
      <w:r w:rsidRPr="00AB728E">
        <w:rPr>
          <w:i/>
          <w:sz w:val="24"/>
          <w:szCs w:val="24"/>
        </w:rPr>
        <w:t xml:space="preserve"> Approach</w:t>
      </w:r>
      <w:r w:rsidR="003A65BF" w:rsidRPr="00AB728E">
        <w:rPr>
          <w:i/>
          <w:sz w:val="24"/>
          <w:szCs w:val="24"/>
        </w:rPr>
        <w:t>.”</w:t>
      </w:r>
      <w:r w:rsidRPr="007B0C33">
        <w:rPr>
          <w:iCs/>
          <w:sz w:val="24"/>
          <w:szCs w:val="24"/>
        </w:rPr>
        <w:t xml:space="preserve"> Sage Publications</w:t>
      </w:r>
    </w:p>
    <w:p w14:paraId="2D9A3222" w14:textId="61C07A32" w:rsidR="00517370" w:rsidRPr="00D63F97"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w:t>
      </w:r>
      <w:r w:rsidRPr="007B0C33">
        <w:rPr>
          <w:i/>
          <w:sz w:val="24"/>
          <w:szCs w:val="24"/>
        </w:rPr>
        <w:t xml:space="preserve">Mental Capacity </w:t>
      </w:r>
      <w:r w:rsidR="003A65BF" w:rsidRPr="007B0C33">
        <w:rPr>
          <w:i/>
          <w:sz w:val="24"/>
          <w:szCs w:val="24"/>
        </w:rPr>
        <w:t>Assessment</w:t>
      </w:r>
      <w:r w:rsidR="003A65BF" w:rsidRPr="007B0C33">
        <w:rPr>
          <w:iCs/>
          <w:sz w:val="24"/>
          <w:szCs w:val="24"/>
        </w:rPr>
        <w:t>” (</w:t>
      </w:r>
      <w:r w:rsidRPr="007B0C33">
        <w:rPr>
          <w:iCs/>
          <w:sz w:val="24"/>
          <w:szCs w:val="24"/>
        </w:rPr>
        <w:t>2005). Access</w:t>
      </w:r>
      <w:r w:rsidR="003D497A" w:rsidRPr="007B0C33">
        <w:rPr>
          <w:iCs/>
          <w:sz w:val="24"/>
          <w:szCs w:val="24"/>
        </w:rPr>
        <w:t>ed</w:t>
      </w:r>
      <w:r w:rsidRPr="007B0C33">
        <w:rPr>
          <w:iCs/>
          <w:sz w:val="24"/>
          <w:szCs w:val="24"/>
        </w:rPr>
        <w:t xml:space="preserve"> via</w:t>
      </w:r>
      <w:r w:rsidR="00A230C5" w:rsidRPr="007B0C33">
        <w:rPr>
          <w:iCs/>
          <w:sz w:val="24"/>
          <w:szCs w:val="24"/>
        </w:rPr>
        <w:t xml:space="preserve">: </w:t>
      </w:r>
      <w:hyperlink r:id="rId13" w:history="1">
        <w:r w:rsidR="00A230C5" w:rsidRPr="00D63F97">
          <w:rPr>
            <w:rStyle w:val="Hyperlink"/>
            <w:iCs/>
            <w:sz w:val="24"/>
            <w:szCs w:val="24"/>
            <w:u w:val="none"/>
          </w:rPr>
          <w:t>https://www.legislation.gov.uk/ukpga/2005/9/contents</w:t>
        </w:r>
      </w:hyperlink>
      <w:r w:rsidRPr="00D63F97">
        <w:rPr>
          <w:iCs/>
          <w:sz w:val="24"/>
          <w:szCs w:val="24"/>
        </w:rPr>
        <w:t xml:space="preserve"> on the 25/01/2026</w:t>
      </w:r>
    </w:p>
    <w:p w14:paraId="0F82050B" w14:textId="7A9F83FE" w:rsidR="00517370" w:rsidRPr="007B0C33" w:rsidRDefault="00517370" w:rsidP="003D497A">
      <w:pPr>
        <w:pStyle w:val="ListParagraph"/>
        <w:numPr>
          <w:ilvl w:val="0"/>
          <w:numId w:val="57"/>
        </w:numPr>
        <w:spacing w:after="160" w:line="278" w:lineRule="auto"/>
        <w:rPr>
          <w:iCs/>
          <w:sz w:val="24"/>
          <w:szCs w:val="24"/>
        </w:rPr>
      </w:pPr>
      <w:r w:rsidRPr="007B0C33">
        <w:rPr>
          <w:iCs/>
          <w:sz w:val="24"/>
          <w:szCs w:val="24"/>
        </w:rPr>
        <w:t>Reith-Hall, E. &amp; Montgomery, K. (2023). “</w:t>
      </w:r>
      <w:r w:rsidRPr="007B0C33">
        <w:rPr>
          <w:i/>
          <w:sz w:val="24"/>
          <w:szCs w:val="24"/>
        </w:rPr>
        <w:t>Communication skills training for improving the communicative abilities of student social workers: Systematic review</w:t>
      </w:r>
      <w:r w:rsidR="003A65BF" w:rsidRPr="007B0C33">
        <w:rPr>
          <w:iCs/>
          <w:sz w:val="24"/>
          <w:szCs w:val="24"/>
        </w:rPr>
        <w:t>.”</w:t>
      </w:r>
      <w:r w:rsidRPr="007B0C33">
        <w:rPr>
          <w:iCs/>
          <w:sz w:val="24"/>
          <w:szCs w:val="24"/>
        </w:rPr>
        <w:t xml:space="preserve"> </w:t>
      </w:r>
      <w:r w:rsidR="003D497A" w:rsidRPr="007B0C33">
        <w:rPr>
          <w:iCs/>
          <w:sz w:val="24"/>
          <w:szCs w:val="24"/>
        </w:rPr>
        <w:t xml:space="preserve">Campbell </w:t>
      </w:r>
      <w:proofErr w:type="spellStart"/>
      <w:r w:rsidR="003D497A" w:rsidRPr="007B0C33">
        <w:rPr>
          <w:iCs/>
          <w:sz w:val="24"/>
          <w:szCs w:val="24"/>
        </w:rPr>
        <w:t>Syst</w:t>
      </w:r>
      <w:proofErr w:type="spellEnd"/>
      <w:r w:rsidR="003D497A" w:rsidRPr="007B0C33">
        <w:rPr>
          <w:iCs/>
          <w:sz w:val="24"/>
          <w:szCs w:val="24"/>
        </w:rPr>
        <w:t xml:space="preserve"> Rev, </w:t>
      </w:r>
      <w:r w:rsidR="00B4104A">
        <w:rPr>
          <w:iCs/>
          <w:sz w:val="24"/>
          <w:szCs w:val="24"/>
        </w:rPr>
        <w:t>v</w:t>
      </w:r>
      <w:r w:rsidR="003D497A" w:rsidRPr="007B0C33">
        <w:rPr>
          <w:iCs/>
          <w:sz w:val="24"/>
          <w:szCs w:val="24"/>
        </w:rPr>
        <w:t>ol. 23 (19); pp. 1329-1350</w:t>
      </w:r>
    </w:p>
    <w:p w14:paraId="745E0C21" w14:textId="085D17FC" w:rsidR="00517370" w:rsidRPr="007B0C33"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Social Care Wales (2006). “</w:t>
      </w:r>
      <w:r w:rsidRPr="007B0C33">
        <w:rPr>
          <w:i/>
          <w:sz w:val="24"/>
          <w:szCs w:val="24"/>
        </w:rPr>
        <w:t>Codes of Professional Practise and Guidance</w:t>
      </w:r>
      <w:r w:rsidR="003A65BF" w:rsidRPr="007B0C33">
        <w:rPr>
          <w:iCs/>
          <w:sz w:val="24"/>
          <w:szCs w:val="24"/>
        </w:rPr>
        <w:t>.”</w:t>
      </w:r>
      <w:r w:rsidRPr="007B0C33">
        <w:rPr>
          <w:iCs/>
          <w:sz w:val="24"/>
          <w:szCs w:val="24"/>
        </w:rPr>
        <w:t xml:space="preserve">  Accessed via</w:t>
      </w:r>
      <w:r w:rsidR="00A230C5" w:rsidRPr="007B0C33">
        <w:rPr>
          <w:iCs/>
          <w:sz w:val="24"/>
          <w:szCs w:val="24"/>
        </w:rPr>
        <w:t>:</w:t>
      </w:r>
      <w:r w:rsidRPr="007B0C33">
        <w:rPr>
          <w:iCs/>
          <w:sz w:val="24"/>
          <w:szCs w:val="24"/>
        </w:rPr>
        <w:t xml:space="preserve"> </w:t>
      </w:r>
      <w:hyperlink r:id="rId14" w:history="1">
        <w:r w:rsidRPr="00D63F97">
          <w:rPr>
            <w:rStyle w:val="Hyperlink"/>
            <w:iCs/>
            <w:sz w:val="24"/>
            <w:szCs w:val="24"/>
            <w:u w:val="none"/>
          </w:rPr>
          <w:t>https://socialcare.wales/dealing-with-concerns/codes-of-practice-and-guidance</w:t>
        </w:r>
      </w:hyperlink>
      <w:r w:rsidRPr="00D63F97">
        <w:rPr>
          <w:iCs/>
          <w:sz w:val="24"/>
          <w:szCs w:val="24"/>
        </w:rPr>
        <w:t xml:space="preserve"> </w:t>
      </w:r>
      <w:r w:rsidRPr="007B0C33">
        <w:rPr>
          <w:iCs/>
          <w:sz w:val="24"/>
          <w:szCs w:val="24"/>
        </w:rPr>
        <w:t>on the 25/01/1026</w:t>
      </w:r>
    </w:p>
    <w:p w14:paraId="570441E7" w14:textId="630852E7" w:rsidR="00517370" w:rsidRPr="00CE6254" w:rsidRDefault="00517370" w:rsidP="00CE6254">
      <w:pPr>
        <w:pStyle w:val="ListParagraph"/>
        <w:numPr>
          <w:ilvl w:val="0"/>
          <w:numId w:val="57"/>
        </w:numPr>
        <w:spacing w:after="160" w:line="278" w:lineRule="auto"/>
        <w:rPr>
          <w:iCs/>
          <w:sz w:val="24"/>
          <w:szCs w:val="24"/>
        </w:rPr>
      </w:pPr>
      <w:r w:rsidRPr="007B0C33">
        <w:rPr>
          <w:iCs/>
          <w:sz w:val="24"/>
          <w:szCs w:val="24"/>
        </w:rPr>
        <w:t xml:space="preserve">Tomsett, H., </w:t>
      </w:r>
      <w:r w:rsidR="00CE6254" w:rsidRPr="00CE6254">
        <w:rPr>
          <w:iCs/>
          <w:sz w:val="24"/>
          <w:szCs w:val="24"/>
        </w:rPr>
        <w:t>Henderson</w:t>
      </w:r>
      <w:r w:rsidR="00CE6254">
        <w:rPr>
          <w:iCs/>
          <w:sz w:val="24"/>
          <w:szCs w:val="24"/>
        </w:rPr>
        <w:t>, H., Byrne, J.M., Mew, E.G. &amp; Tompsett, C.</w:t>
      </w:r>
      <w:r w:rsidRPr="00CE6254">
        <w:rPr>
          <w:iCs/>
          <w:sz w:val="24"/>
          <w:szCs w:val="24"/>
        </w:rPr>
        <w:t xml:space="preserve"> (2017). “</w:t>
      </w:r>
      <w:r w:rsidR="003A65BF" w:rsidRPr="00CE6254">
        <w:rPr>
          <w:i/>
          <w:sz w:val="24"/>
          <w:szCs w:val="24"/>
        </w:rPr>
        <w:t>Self-efficacy</w:t>
      </w:r>
      <w:r w:rsidRPr="00CE6254">
        <w:rPr>
          <w:i/>
          <w:sz w:val="24"/>
          <w:szCs w:val="24"/>
        </w:rPr>
        <w:t xml:space="preserve"> and outcomes: Validating a measure comparing social work students’ perceived and assessed ability in core </w:t>
      </w:r>
      <w:r w:rsidR="00D63F97">
        <w:rPr>
          <w:i/>
          <w:sz w:val="24"/>
          <w:szCs w:val="24"/>
        </w:rPr>
        <w:t>pre-placement</w:t>
      </w:r>
      <w:r w:rsidRPr="00CE6254">
        <w:rPr>
          <w:i/>
          <w:sz w:val="24"/>
          <w:szCs w:val="24"/>
        </w:rPr>
        <w:t xml:space="preserve"> skills</w:t>
      </w:r>
      <w:r w:rsidR="00D63F97">
        <w:rPr>
          <w:iCs/>
          <w:sz w:val="24"/>
          <w:szCs w:val="24"/>
        </w:rPr>
        <w:t>”.</w:t>
      </w:r>
      <w:r w:rsidRPr="00CE6254">
        <w:rPr>
          <w:iCs/>
          <w:sz w:val="24"/>
          <w:szCs w:val="24"/>
        </w:rPr>
        <w:t xml:space="preserve"> British Journal of Social Work</w:t>
      </w:r>
      <w:r w:rsidR="00B4104A">
        <w:rPr>
          <w:iCs/>
          <w:sz w:val="24"/>
          <w:szCs w:val="24"/>
        </w:rPr>
        <w:t>, v</w:t>
      </w:r>
      <w:r w:rsidRPr="00CE6254">
        <w:rPr>
          <w:iCs/>
          <w:sz w:val="24"/>
          <w:szCs w:val="24"/>
        </w:rPr>
        <w:t>ol. 47(8): pp. 2384-2405</w:t>
      </w:r>
    </w:p>
    <w:p w14:paraId="596114C1" w14:textId="2841DA1C" w:rsidR="00517370" w:rsidRPr="00D63F97"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Welsh Government (2025). “</w:t>
      </w:r>
      <w:r w:rsidRPr="007B0C33">
        <w:rPr>
          <w:i/>
          <w:sz w:val="24"/>
          <w:szCs w:val="24"/>
        </w:rPr>
        <w:t>Understanding Language Needs</w:t>
      </w:r>
      <w:r w:rsidR="003A65BF" w:rsidRPr="007B0C33">
        <w:rPr>
          <w:iCs/>
          <w:sz w:val="24"/>
          <w:szCs w:val="24"/>
        </w:rPr>
        <w:t>.”</w:t>
      </w:r>
      <w:r w:rsidRPr="007B0C33">
        <w:rPr>
          <w:iCs/>
          <w:sz w:val="24"/>
          <w:szCs w:val="24"/>
        </w:rPr>
        <w:t xml:space="preserve"> Accessed via</w:t>
      </w:r>
      <w:r w:rsidR="00A230C5" w:rsidRPr="007B0C33">
        <w:rPr>
          <w:iCs/>
          <w:sz w:val="24"/>
          <w:szCs w:val="24"/>
        </w:rPr>
        <w:t xml:space="preserve">: </w:t>
      </w:r>
      <w:hyperlink r:id="rId15" w:history="1">
        <w:r w:rsidR="00A230C5" w:rsidRPr="00D63F97">
          <w:rPr>
            <w:rStyle w:val="Hyperlink"/>
            <w:iCs/>
            <w:sz w:val="24"/>
            <w:szCs w:val="24"/>
            <w:u w:val="none"/>
          </w:rPr>
          <w:t xml:space="preserve">https://socialcare.wales/resources-guidance/improving-care-and-support/people-with-dementia/understanding-language-needs </w:t>
        </w:r>
        <w:r w:rsidR="00A230C5" w:rsidRPr="00D63F97">
          <w:rPr>
            <w:rStyle w:val="Hyperlink"/>
            <w:iCs/>
            <w:color w:val="262626" w:themeColor="text1" w:themeTint="D9"/>
            <w:sz w:val="24"/>
            <w:szCs w:val="24"/>
            <w:u w:val="none"/>
          </w:rPr>
          <w:t>on the 25/01/2026</w:t>
        </w:r>
      </w:hyperlink>
    </w:p>
    <w:p w14:paraId="1555C8A4" w14:textId="47F2BC47" w:rsidR="00517370" w:rsidRPr="007B0C33" w:rsidRDefault="00517370" w:rsidP="00517370">
      <w:pPr>
        <w:pStyle w:val="ListParagraph"/>
        <w:numPr>
          <w:ilvl w:val="0"/>
          <w:numId w:val="57"/>
        </w:numPr>
        <w:overflowPunct/>
        <w:autoSpaceDE/>
        <w:autoSpaceDN/>
        <w:adjustRightInd/>
        <w:spacing w:after="160" w:line="278" w:lineRule="auto"/>
        <w:textAlignment w:val="auto"/>
        <w:rPr>
          <w:iCs/>
          <w:sz w:val="24"/>
          <w:szCs w:val="24"/>
        </w:rPr>
      </w:pPr>
      <w:r w:rsidRPr="007B0C33">
        <w:rPr>
          <w:iCs/>
          <w:sz w:val="24"/>
          <w:szCs w:val="24"/>
        </w:rPr>
        <w:t>Wilkinson, K. (2020). “</w:t>
      </w:r>
      <w:r w:rsidRPr="007B0C33">
        <w:rPr>
          <w:i/>
          <w:sz w:val="24"/>
          <w:szCs w:val="24"/>
        </w:rPr>
        <w:t>How to provide relevant information and enhance mental capacity</w:t>
      </w:r>
      <w:r w:rsidR="00D63F97">
        <w:rPr>
          <w:i/>
          <w:sz w:val="24"/>
          <w:szCs w:val="24"/>
        </w:rPr>
        <w:t>”.</w:t>
      </w:r>
      <w:r w:rsidRPr="007B0C33">
        <w:rPr>
          <w:iCs/>
          <w:sz w:val="24"/>
          <w:szCs w:val="24"/>
        </w:rPr>
        <w:t xml:space="preserve"> Routledge</w:t>
      </w:r>
      <w:r w:rsidR="00D63F97">
        <w:rPr>
          <w:iCs/>
          <w:sz w:val="24"/>
          <w:szCs w:val="24"/>
        </w:rPr>
        <w:t>.</w:t>
      </w:r>
    </w:p>
    <w:p w14:paraId="41B2B352" w14:textId="2CE5DFF5" w:rsidR="00517370" w:rsidRDefault="00517370" w:rsidP="00517370">
      <w:pPr>
        <w:overflowPunct/>
        <w:autoSpaceDE/>
        <w:autoSpaceDN/>
        <w:adjustRightInd/>
        <w:spacing w:after="160" w:line="278" w:lineRule="auto"/>
        <w:textAlignment w:val="auto"/>
        <w:rPr>
          <w:b/>
          <w:bCs/>
          <w:iCs/>
          <w:sz w:val="24"/>
          <w:szCs w:val="24"/>
          <w:u w:val="single"/>
        </w:rPr>
      </w:pPr>
      <w:r w:rsidRPr="007B0C33">
        <w:rPr>
          <w:b/>
          <w:bCs/>
          <w:iCs/>
          <w:sz w:val="24"/>
          <w:szCs w:val="24"/>
        </w:rPr>
        <w:t xml:space="preserve">      </w:t>
      </w:r>
      <w:r w:rsidRPr="007B0C33">
        <w:rPr>
          <w:b/>
          <w:bCs/>
          <w:iCs/>
          <w:sz w:val="24"/>
          <w:szCs w:val="24"/>
          <w:u w:val="single"/>
        </w:rPr>
        <w:t>Task 3</w:t>
      </w:r>
    </w:p>
    <w:p w14:paraId="057BDEC2" w14:textId="40671258" w:rsidR="007220D9" w:rsidRPr="007220D9" w:rsidRDefault="007220D9" w:rsidP="007220D9">
      <w:pPr>
        <w:pStyle w:val="ListParagraph"/>
        <w:numPr>
          <w:ilvl w:val="0"/>
          <w:numId w:val="57"/>
        </w:numPr>
        <w:overflowPunct/>
        <w:autoSpaceDE/>
        <w:autoSpaceDN/>
        <w:adjustRightInd/>
        <w:spacing w:after="160" w:line="278" w:lineRule="auto"/>
        <w:textAlignment w:val="auto"/>
        <w:rPr>
          <w:iCs/>
          <w:sz w:val="24"/>
          <w:szCs w:val="24"/>
        </w:rPr>
      </w:pPr>
      <w:r w:rsidRPr="007220D9">
        <w:rPr>
          <w:iCs/>
          <w:sz w:val="24"/>
          <w:szCs w:val="24"/>
        </w:rPr>
        <w:t>Almond, T.</w:t>
      </w:r>
      <w:r w:rsidR="0087276C">
        <w:rPr>
          <w:iCs/>
          <w:sz w:val="24"/>
          <w:szCs w:val="24"/>
        </w:rPr>
        <w:t>, Ward, S. &amp; Webber, M</w:t>
      </w:r>
      <w:r w:rsidR="00083ED2">
        <w:rPr>
          <w:iCs/>
          <w:sz w:val="24"/>
          <w:szCs w:val="24"/>
        </w:rPr>
        <w:t>.</w:t>
      </w:r>
      <w:r w:rsidR="0087276C">
        <w:rPr>
          <w:iCs/>
          <w:sz w:val="24"/>
          <w:szCs w:val="24"/>
        </w:rPr>
        <w:t xml:space="preserve"> </w:t>
      </w:r>
      <w:r w:rsidRPr="007220D9">
        <w:rPr>
          <w:iCs/>
          <w:sz w:val="24"/>
          <w:szCs w:val="24"/>
        </w:rPr>
        <w:t xml:space="preserve">(2024). </w:t>
      </w:r>
      <w:r>
        <w:rPr>
          <w:iCs/>
          <w:sz w:val="24"/>
          <w:szCs w:val="24"/>
        </w:rPr>
        <w:t>“</w:t>
      </w:r>
      <w:r w:rsidRPr="007220D9">
        <w:rPr>
          <w:i/>
          <w:sz w:val="24"/>
          <w:szCs w:val="24"/>
        </w:rPr>
        <w:t>Implementing motivational interviewing in adult mental health social work practice: an analysis of postgraduate student assessed placement reports</w:t>
      </w:r>
      <w:r w:rsidRPr="007220D9">
        <w:rPr>
          <w:iCs/>
          <w:sz w:val="24"/>
          <w:szCs w:val="24"/>
        </w:rPr>
        <w:t xml:space="preserve">”. </w:t>
      </w:r>
      <w:r w:rsidR="002C6A73">
        <w:rPr>
          <w:iCs/>
          <w:sz w:val="24"/>
          <w:szCs w:val="24"/>
        </w:rPr>
        <w:t>Social Work Education</w:t>
      </w:r>
      <w:r w:rsidR="00B4104A">
        <w:rPr>
          <w:iCs/>
          <w:sz w:val="24"/>
          <w:szCs w:val="24"/>
        </w:rPr>
        <w:t>, v</w:t>
      </w:r>
      <w:r w:rsidRPr="007220D9">
        <w:rPr>
          <w:iCs/>
          <w:sz w:val="24"/>
          <w:szCs w:val="24"/>
        </w:rPr>
        <w:t>ol. 43(8)</w:t>
      </w:r>
      <w:r w:rsidR="002C6A73">
        <w:rPr>
          <w:iCs/>
          <w:sz w:val="24"/>
          <w:szCs w:val="24"/>
        </w:rPr>
        <w:t>: pp. 2103-2117</w:t>
      </w:r>
    </w:p>
    <w:p w14:paraId="1342637A" w14:textId="688232DE" w:rsidR="00E17F22" w:rsidRPr="007B0C33" w:rsidRDefault="00E17F22" w:rsidP="007B0C33">
      <w:pPr>
        <w:pStyle w:val="full-docsum"/>
        <w:numPr>
          <w:ilvl w:val="0"/>
          <w:numId w:val="57"/>
        </w:numPr>
        <w:spacing w:before="0" w:after="0"/>
        <w:rPr>
          <w:rFonts w:ascii="Arial" w:hAnsi="Arial" w:cs="Arial"/>
          <w:b/>
          <w:bCs/>
        </w:rPr>
      </w:pPr>
      <w:r w:rsidRPr="007B0C33">
        <w:rPr>
          <w:rFonts w:ascii="Arial" w:hAnsi="Arial" w:cs="Arial"/>
        </w:rPr>
        <w:t>Amanda, P. (2023). “</w:t>
      </w:r>
      <w:r w:rsidRPr="007B0C33">
        <w:rPr>
          <w:rFonts w:ascii="Arial" w:hAnsi="Arial" w:cs="Arial"/>
          <w:i/>
          <w:iCs/>
        </w:rPr>
        <w:t xml:space="preserve">Adult Safeguarding in Ireland: A Critical </w:t>
      </w:r>
      <w:r w:rsidR="00D63F97">
        <w:rPr>
          <w:rFonts w:ascii="Arial" w:hAnsi="Arial" w:cs="Arial"/>
          <w:i/>
          <w:iCs/>
        </w:rPr>
        <w:t>Review</w:t>
      </w:r>
      <w:r w:rsidRPr="007B0C33">
        <w:rPr>
          <w:rFonts w:ascii="Arial" w:hAnsi="Arial" w:cs="Arial"/>
          <w:i/>
          <w:iCs/>
        </w:rPr>
        <w:t xml:space="preserve"> of Context and Gaps</w:t>
      </w:r>
      <w:r w:rsidR="00D63F97">
        <w:rPr>
          <w:rFonts w:ascii="Arial" w:hAnsi="Arial" w:cs="Arial"/>
          <w:i/>
          <w:iCs/>
        </w:rPr>
        <w:t>”.</w:t>
      </w:r>
      <w:r w:rsidRPr="007B0C33">
        <w:rPr>
          <w:rFonts w:ascii="Arial" w:hAnsi="Arial" w:cs="Arial"/>
        </w:rPr>
        <w:t xml:space="preserve"> The Journal of Adult Protection</w:t>
      </w:r>
      <w:r w:rsidR="00B4104A">
        <w:rPr>
          <w:rFonts w:ascii="Arial" w:hAnsi="Arial" w:cs="Arial"/>
        </w:rPr>
        <w:t>, v</w:t>
      </w:r>
      <w:r w:rsidRPr="007B0C33">
        <w:rPr>
          <w:rFonts w:ascii="Arial" w:hAnsi="Arial" w:cs="Arial"/>
        </w:rPr>
        <w:t>ol. 25(3): pp. 117 - 131</w:t>
      </w:r>
    </w:p>
    <w:p w14:paraId="27C0FFE7" w14:textId="667312AA"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proofErr w:type="spellStart"/>
      <w:r w:rsidRPr="007B0C33">
        <w:rPr>
          <w:sz w:val="24"/>
          <w:szCs w:val="24"/>
        </w:rPr>
        <w:lastRenderedPageBreak/>
        <w:t>Ameida</w:t>
      </w:r>
      <w:proofErr w:type="spellEnd"/>
      <w:r w:rsidRPr="007B0C33">
        <w:rPr>
          <w:sz w:val="24"/>
          <w:szCs w:val="24"/>
        </w:rPr>
        <w:t>, D. et al (2022). “</w:t>
      </w:r>
      <w:r w:rsidRPr="007B0C33">
        <w:rPr>
          <w:i/>
          <w:iCs/>
          <w:sz w:val="24"/>
          <w:szCs w:val="24"/>
        </w:rPr>
        <w:t>The ethics of facial recognition technologies, surveillance, and accountability in an age of artificial intelligence: a comparative analysis of US, EU and UK regulatory frameworks</w:t>
      </w:r>
      <w:r w:rsidR="0087276C">
        <w:rPr>
          <w:i/>
          <w:iCs/>
          <w:sz w:val="24"/>
          <w:szCs w:val="24"/>
        </w:rPr>
        <w:t xml:space="preserve">”. </w:t>
      </w:r>
      <w:r w:rsidRPr="007B0C33">
        <w:rPr>
          <w:sz w:val="24"/>
          <w:szCs w:val="24"/>
        </w:rPr>
        <w:t xml:space="preserve"> </w:t>
      </w:r>
      <w:r w:rsidR="002F38EE">
        <w:rPr>
          <w:sz w:val="24"/>
          <w:szCs w:val="24"/>
        </w:rPr>
        <w:t>AI Ethics, v</w:t>
      </w:r>
      <w:r w:rsidRPr="007B0C33">
        <w:rPr>
          <w:sz w:val="24"/>
          <w:szCs w:val="24"/>
        </w:rPr>
        <w:t>ol. 2(3): pp. 377 – 387</w:t>
      </w:r>
    </w:p>
    <w:p w14:paraId="1946317D" w14:textId="7E943F41" w:rsidR="00E17F22" w:rsidRPr="006D5159" w:rsidRDefault="00517370" w:rsidP="006D5159">
      <w:pPr>
        <w:pStyle w:val="ListParagraph"/>
        <w:numPr>
          <w:ilvl w:val="0"/>
          <w:numId w:val="57"/>
        </w:numPr>
        <w:spacing w:after="160" w:line="278" w:lineRule="auto"/>
        <w:rPr>
          <w:sz w:val="24"/>
          <w:szCs w:val="24"/>
        </w:rPr>
      </w:pPr>
      <w:r w:rsidRPr="007B0C33">
        <w:rPr>
          <w:sz w:val="24"/>
          <w:szCs w:val="24"/>
        </w:rPr>
        <w:t>Belcher, J.R.</w:t>
      </w:r>
      <w:r w:rsidR="006D5159">
        <w:rPr>
          <w:sz w:val="24"/>
          <w:szCs w:val="24"/>
        </w:rPr>
        <w:t xml:space="preserve"> &amp; </w:t>
      </w:r>
      <w:proofErr w:type="spellStart"/>
      <w:r w:rsidR="006D5159">
        <w:rPr>
          <w:sz w:val="24"/>
          <w:szCs w:val="24"/>
        </w:rPr>
        <w:t>Deforge</w:t>
      </w:r>
      <w:proofErr w:type="spellEnd"/>
      <w:r w:rsidR="006D5159">
        <w:rPr>
          <w:sz w:val="24"/>
          <w:szCs w:val="24"/>
        </w:rPr>
        <w:t xml:space="preserve">, B.R. </w:t>
      </w:r>
      <w:r w:rsidRPr="006D5159">
        <w:rPr>
          <w:sz w:val="24"/>
          <w:szCs w:val="24"/>
        </w:rPr>
        <w:t>(2007). “</w:t>
      </w:r>
      <w:r w:rsidRPr="006D5159">
        <w:rPr>
          <w:i/>
          <w:iCs/>
          <w:sz w:val="24"/>
          <w:szCs w:val="24"/>
        </w:rPr>
        <w:t>Faith-Based Social Services: the Challenges of Providing Assistance</w:t>
      </w:r>
      <w:r w:rsidR="00CC6919">
        <w:rPr>
          <w:i/>
          <w:iCs/>
          <w:sz w:val="24"/>
          <w:szCs w:val="24"/>
        </w:rPr>
        <w:t>”.</w:t>
      </w:r>
      <w:r w:rsidRPr="006D5159">
        <w:rPr>
          <w:sz w:val="24"/>
          <w:szCs w:val="24"/>
        </w:rPr>
        <w:t xml:space="preserve"> Journal of Religion &amp; Spirituality in Social Work</w:t>
      </w:r>
      <w:r w:rsidR="00CC6919">
        <w:rPr>
          <w:sz w:val="24"/>
          <w:szCs w:val="24"/>
        </w:rPr>
        <w:t>,</w:t>
      </w:r>
      <w:r w:rsidRPr="006D5159">
        <w:rPr>
          <w:sz w:val="24"/>
          <w:szCs w:val="24"/>
        </w:rPr>
        <w:t xml:space="preserve"> </w:t>
      </w:r>
      <w:r w:rsidR="002F38EE">
        <w:rPr>
          <w:sz w:val="24"/>
          <w:szCs w:val="24"/>
        </w:rPr>
        <w:t>v</w:t>
      </w:r>
      <w:r w:rsidRPr="006D5159">
        <w:rPr>
          <w:sz w:val="24"/>
          <w:szCs w:val="24"/>
        </w:rPr>
        <w:t>ol. 26 (4): pp. 1-19</w:t>
      </w:r>
    </w:p>
    <w:p w14:paraId="1D300F39" w14:textId="7994FC20" w:rsidR="00E17F22" w:rsidRPr="007B0C33" w:rsidRDefault="00E17F22"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Bourassa, D.B. (2007). “</w:t>
      </w:r>
      <w:r w:rsidRPr="007B0C33">
        <w:rPr>
          <w:i/>
          <w:iCs/>
          <w:sz w:val="24"/>
          <w:szCs w:val="24"/>
        </w:rPr>
        <w:t>Compassion Fatigue and the Adult Protective Services Social Worker</w:t>
      </w:r>
      <w:r w:rsidR="00FB20D7">
        <w:rPr>
          <w:sz w:val="24"/>
          <w:szCs w:val="24"/>
        </w:rPr>
        <w:t>”</w:t>
      </w:r>
      <w:r w:rsidR="002F38EE">
        <w:rPr>
          <w:sz w:val="24"/>
          <w:szCs w:val="24"/>
        </w:rPr>
        <w:t>. Journal of Gerontological Social Work, v</w:t>
      </w:r>
      <w:r w:rsidRPr="007B0C33">
        <w:rPr>
          <w:sz w:val="24"/>
          <w:szCs w:val="24"/>
        </w:rPr>
        <w:t>ol. 52(3): pp. 215-229</w:t>
      </w:r>
    </w:p>
    <w:p w14:paraId="75629542" w14:textId="2E6B05AC"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Bowen, M. (1978). “</w:t>
      </w:r>
      <w:r w:rsidRPr="007B0C33">
        <w:rPr>
          <w:i/>
          <w:iCs/>
          <w:sz w:val="24"/>
          <w:szCs w:val="24"/>
        </w:rPr>
        <w:t>Family Therapy in Clinical Practice</w:t>
      </w:r>
      <w:r w:rsidR="00A94D1A">
        <w:rPr>
          <w:i/>
          <w:iCs/>
          <w:sz w:val="24"/>
          <w:szCs w:val="24"/>
        </w:rPr>
        <w:t xml:space="preserve">”. </w:t>
      </w:r>
      <w:r w:rsidR="005B373F">
        <w:rPr>
          <w:sz w:val="24"/>
          <w:szCs w:val="24"/>
        </w:rPr>
        <w:t>New York: Jason Aronson</w:t>
      </w:r>
      <w:r w:rsidR="00E17F22" w:rsidRPr="007B0C33">
        <w:rPr>
          <w:sz w:val="24"/>
          <w:szCs w:val="24"/>
        </w:rPr>
        <w:t>.</w:t>
      </w:r>
    </w:p>
    <w:p w14:paraId="72406E83" w14:textId="4AEB7C4F" w:rsidR="00517370" w:rsidRPr="007B0C33" w:rsidRDefault="00517370" w:rsidP="007B0C33">
      <w:pPr>
        <w:pStyle w:val="ListParagraph"/>
        <w:numPr>
          <w:ilvl w:val="0"/>
          <w:numId w:val="57"/>
        </w:numPr>
        <w:overflowPunct/>
        <w:autoSpaceDE/>
        <w:autoSpaceDN/>
        <w:adjustRightInd/>
        <w:spacing w:after="160" w:line="278" w:lineRule="auto"/>
        <w:textAlignment w:val="auto"/>
        <w:rPr>
          <w:i/>
          <w:iCs/>
          <w:sz w:val="24"/>
          <w:szCs w:val="24"/>
        </w:rPr>
      </w:pPr>
      <w:r w:rsidRPr="007B0C33">
        <w:rPr>
          <w:sz w:val="24"/>
          <w:szCs w:val="24"/>
        </w:rPr>
        <w:t>Brandell, J.R. (2004). “</w:t>
      </w:r>
      <w:r w:rsidRPr="007B0C33">
        <w:rPr>
          <w:i/>
          <w:iCs/>
          <w:sz w:val="24"/>
          <w:szCs w:val="24"/>
        </w:rPr>
        <w:t>Psychodynamic Social Work (Foundations of Social Work Knowledge Series)</w:t>
      </w:r>
      <w:r w:rsidR="00A94D1A">
        <w:rPr>
          <w:sz w:val="24"/>
          <w:szCs w:val="24"/>
        </w:rPr>
        <w:t>”.</w:t>
      </w:r>
      <w:r w:rsidRPr="007B0C33">
        <w:rPr>
          <w:i/>
          <w:iCs/>
          <w:sz w:val="24"/>
          <w:szCs w:val="24"/>
        </w:rPr>
        <w:t xml:space="preserve"> </w:t>
      </w:r>
      <w:r w:rsidRPr="007B0C33">
        <w:rPr>
          <w:sz w:val="24"/>
          <w:szCs w:val="24"/>
        </w:rPr>
        <w:t>Columbia University Press</w:t>
      </w:r>
      <w:r w:rsidR="00E17F22" w:rsidRPr="007B0C33">
        <w:rPr>
          <w:sz w:val="24"/>
          <w:szCs w:val="24"/>
        </w:rPr>
        <w:t>.</w:t>
      </w:r>
    </w:p>
    <w:p w14:paraId="2CDC88E2" w14:textId="0A139110" w:rsidR="00517370" w:rsidRPr="0004611F" w:rsidRDefault="00517370" w:rsidP="0004611F">
      <w:pPr>
        <w:pStyle w:val="ListParagraph"/>
        <w:numPr>
          <w:ilvl w:val="0"/>
          <w:numId w:val="57"/>
        </w:numPr>
        <w:spacing w:after="160" w:line="278" w:lineRule="auto"/>
        <w:rPr>
          <w:sz w:val="24"/>
          <w:szCs w:val="24"/>
        </w:rPr>
      </w:pPr>
      <w:proofErr w:type="spellStart"/>
      <w:r w:rsidRPr="007B0C33">
        <w:rPr>
          <w:sz w:val="24"/>
          <w:szCs w:val="24"/>
        </w:rPr>
        <w:t>Caiels</w:t>
      </w:r>
      <w:proofErr w:type="spellEnd"/>
      <w:r w:rsidRPr="007B0C33">
        <w:rPr>
          <w:sz w:val="24"/>
          <w:szCs w:val="24"/>
        </w:rPr>
        <w:t>, J.</w:t>
      </w:r>
      <w:r w:rsidR="0004611F">
        <w:rPr>
          <w:sz w:val="24"/>
          <w:szCs w:val="24"/>
        </w:rPr>
        <w:t xml:space="preserve"> Milne, A. &amp; </w:t>
      </w:r>
      <w:r w:rsidR="00A94D1A">
        <w:rPr>
          <w:sz w:val="24"/>
          <w:szCs w:val="24"/>
        </w:rPr>
        <w:t xml:space="preserve"> </w:t>
      </w:r>
      <w:r w:rsidR="0004611F">
        <w:rPr>
          <w:sz w:val="24"/>
          <w:szCs w:val="24"/>
        </w:rPr>
        <w:t xml:space="preserve">Beadle-Brown, J. </w:t>
      </w:r>
      <w:r w:rsidRPr="0004611F">
        <w:rPr>
          <w:sz w:val="24"/>
          <w:szCs w:val="24"/>
        </w:rPr>
        <w:t>(2021). “</w:t>
      </w:r>
      <w:r w:rsidRPr="0004611F">
        <w:rPr>
          <w:i/>
          <w:iCs/>
          <w:sz w:val="24"/>
          <w:szCs w:val="24"/>
        </w:rPr>
        <w:t>Strengths – Based Approaches in Social Work and Social Care: Reviewing the Evidence</w:t>
      </w:r>
      <w:r w:rsidR="00A94D1A">
        <w:rPr>
          <w:i/>
          <w:iCs/>
          <w:sz w:val="24"/>
          <w:szCs w:val="24"/>
        </w:rPr>
        <w:t xml:space="preserve">”. </w:t>
      </w:r>
      <w:r w:rsidRPr="0004611F">
        <w:rPr>
          <w:sz w:val="24"/>
          <w:szCs w:val="24"/>
        </w:rPr>
        <w:t xml:space="preserve">Journal of </w:t>
      </w:r>
      <w:r w:rsidR="003A65BF" w:rsidRPr="0004611F">
        <w:rPr>
          <w:sz w:val="24"/>
          <w:szCs w:val="24"/>
        </w:rPr>
        <w:t>Long-Term</w:t>
      </w:r>
      <w:r w:rsidRPr="0004611F">
        <w:rPr>
          <w:sz w:val="24"/>
          <w:szCs w:val="24"/>
        </w:rPr>
        <w:t xml:space="preserve"> Care</w:t>
      </w:r>
      <w:r w:rsidR="00A94D1A">
        <w:rPr>
          <w:sz w:val="24"/>
          <w:szCs w:val="24"/>
        </w:rPr>
        <w:t>,</w:t>
      </w:r>
      <w:r w:rsidRPr="0004611F">
        <w:rPr>
          <w:sz w:val="24"/>
          <w:szCs w:val="24"/>
        </w:rPr>
        <w:t xml:space="preserve"> </w:t>
      </w:r>
      <w:r w:rsidR="002F38EE">
        <w:rPr>
          <w:sz w:val="24"/>
          <w:szCs w:val="24"/>
        </w:rPr>
        <w:t>v</w:t>
      </w:r>
      <w:r w:rsidRPr="0004611F">
        <w:rPr>
          <w:sz w:val="24"/>
          <w:szCs w:val="24"/>
        </w:rPr>
        <w:t>ol. 54(6) pp. 401 - 422</w:t>
      </w:r>
    </w:p>
    <w:p w14:paraId="237C1228" w14:textId="3EA941C4"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Cameron, A. (2013). “</w:t>
      </w:r>
      <w:r w:rsidRPr="007B0C33">
        <w:rPr>
          <w:i/>
          <w:iCs/>
          <w:sz w:val="24"/>
          <w:szCs w:val="24"/>
        </w:rPr>
        <w:t>Factors that promote and hinder joint and integrated working between health and social care services: a review of research literature</w:t>
      </w:r>
      <w:r w:rsidR="00A94D1A">
        <w:rPr>
          <w:i/>
          <w:iCs/>
          <w:sz w:val="24"/>
          <w:szCs w:val="24"/>
        </w:rPr>
        <w:t>”.</w:t>
      </w:r>
      <w:r w:rsidRPr="007B0C33">
        <w:rPr>
          <w:i/>
          <w:iCs/>
          <w:sz w:val="24"/>
          <w:szCs w:val="24"/>
        </w:rPr>
        <w:t xml:space="preserve"> </w:t>
      </w:r>
      <w:r w:rsidRPr="00A94D1A">
        <w:rPr>
          <w:sz w:val="24"/>
          <w:szCs w:val="24"/>
        </w:rPr>
        <w:t>Health and Social Care in the Community</w:t>
      </w:r>
      <w:r w:rsidR="00A94D1A">
        <w:rPr>
          <w:i/>
          <w:iCs/>
          <w:sz w:val="24"/>
          <w:szCs w:val="24"/>
        </w:rPr>
        <w:t xml:space="preserve">, </w:t>
      </w:r>
      <w:r w:rsidR="006419D9">
        <w:rPr>
          <w:sz w:val="24"/>
          <w:szCs w:val="24"/>
        </w:rPr>
        <w:t>v</w:t>
      </w:r>
      <w:r w:rsidRPr="007B0C33">
        <w:rPr>
          <w:sz w:val="24"/>
          <w:szCs w:val="24"/>
        </w:rPr>
        <w:t>ol. 22</w:t>
      </w:r>
      <w:r w:rsidR="00E17F22" w:rsidRPr="007B0C33">
        <w:rPr>
          <w:sz w:val="24"/>
          <w:szCs w:val="24"/>
        </w:rPr>
        <w:t>(3)</w:t>
      </w:r>
      <w:r w:rsidRPr="007B0C33">
        <w:rPr>
          <w:sz w:val="24"/>
          <w:szCs w:val="24"/>
        </w:rPr>
        <w:t>: pp. 225 - 233</w:t>
      </w:r>
    </w:p>
    <w:p w14:paraId="69D14A04" w14:textId="65A7EB10"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 xml:space="preserve">Clarke, A. (2018) </w:t>
      </w:r>
      <w:r w:rsidRPr="007B0C33">
        <w:rPr>
          <w:i/>
          <w:iCs/>
          <w:sz w:val="24"/>
          <w:szCs w:val="24"/>
        </w:rPr>
        <w:t>“Domestic Abuse and Elder Abuse in Wales: A Tale of Two Initiatives”</w:t>
      </w:r>
      <w:r w:rsidRPr="007B0C33">
        <w:rPr>
          <w:sz w:val="24"/>
          <w:szCs w:val="24"/>
        </w:rPr>
        <w:t>. British Journal of Social Work</w:t>
      </w:r>
      <w:r w:rsidR="00E17F22" w:rsidRPr="007B0C33">
        <w:rPr>
          <w:sz w:val="24"/>
          <w:szCs w:val="24"/>
        </w:rPr>
        <w:t>,</w:t>
      </w:r>
      <w:r w:rsidRPr="007B0C33">
        <w:rPr>
          <w:sz w:val="24"/>
          <w:szCs w:val="24"/>
        </w:rPr>
        <w:t xml:space="preserve"> </w:t>
      </w:r>
      <w:r w:rsidR="006419D9">
        <w:rPr>
          <w:sz w:val="24"/>
          <w:szCs w:val="24"/>
        </w:rPr>
        <w:t>v</w:t>
      </w:r>
      <w:r w:rsidRPr="007B0C33">
        <w:rPr>
          <w:sz w:val="24"/>
          <w:szCs w:val="24"/>
        </w:rPr>
        <w:t>ol. 48 (4): pp. 345-369</w:t>
      </w:r>
    </w:p>
    <w:p w14:paraId="02456C38" w14:textId="5268B271" w:rsidR="00A8042F" w:rsidRPr="000B2AC6" w:rsidRDefault="00A8042F" w:rsidP="000B2AC6">
      <w:pPr>
        <w:numPr>
          <w:ilvl w:val="0"/>
          <w:numId w:val="57"/>
        </w:numPr>
        <w:overflowPunct/>
        <w:autoSpaceDE/>
        <w:autoSpaceDN/>
        <w:adjustRightInd/>
        <w:spacing w:after="160" w:line="278" w:lineRule="auto"/>
        <w:textAlignment w:val="auto"/>
        <w:rPr>
          <w:sz w:val="24"/>
          <w:szCs w:val="24"/>
        </w:rPr>
      </w:pPr>
      <w:r w:rsidRPr="007B0C33">
        <w:rPr>
          <w:sz w:val="24"/>
          <w:szCs w:val="24"/>
        </w:rPr>
        <w:t xml:space="preserve">Del Pino Casado, </w:t>
      </w:r>
      <w:r w:rsidR="003A65BF" w:rsidRPr="007B0C33">
        <w:rPr>
          <w:sz w:val="24"/>
          <w:szCs w:val="24"/>
        </w:rPr>
        <w:t>R</w:t>
      </w:r>
      <w:r w:rsidR="000B2AC6">
        <w:rPr>
          <w:sz w:val="24"/>
          <w:szCs w:val="24"/>
        </w:rPr>
        <w:t xml:space="preserve">., </w:t>
      </w:r>
      <w:r w:rsidR="000B2AC6" w:rsidRPr="000B2AC6">
        <w:rPr>
          <w:sz w:val="24"/>
          <w:szCs w:val="24"/>
        </w:rPr>
        <w:t>Priego-Cubero</w:t>
      </w:r>
      <w:r w:rsidR="000B2AC6">
        <w:rPr>
          <w:sz w:val="24"/>
          <w:szCs w:val="24"/>
        </w:rPr>
        <w:t xml:space="preserve">, E., Lopez-Martinez, C. &amp; Orgeta, V. </w:t>
      </w:r>
      <w:r w:rsidRPr="000B2AC6">
        <w:rPr>
          <w:sz w:val="24"/>
          <w:szCs w:val="24"/>
        </w:rPr>
        <w:t>(2021).</w:t>
      </w:r>
      <w:r w:rsidRPr="000B2AC6">
        <w:rPr>
          <w:b/>
          <w:bCs/>
          <w:sz w:val="24"/>
          <w:szCs w:val="24"/>
        </w:rPr>
        <w:t xml:space="preserve"> "</w:t>
      </w:r>
      <w:r w:rsidRPr="000B2AC6">
        <w:rPr>
          <w:i/>
          <w:iCs/>
          <w:sz w:val="24"/>
          <w:szCs w:val="24"/>
        </w:rPr>
        <w:t>Subjective caregiver burden and anxiety in informal caregivers: A systematic review and meta-analysis</w:t>
      </w:r>
      <w:r w:rsidR="00A94D1A">
        <w:rPr>
          <w:b/>
          <w:bCs/>
          <w:sz w:val="24"/>
          <w:szCs w:val="24"/>
        </w:rPr>
        <w:t>”.</w:t>
      </w:r>
      <w:r w:rsidRPr="000B2AC6">
        <w:rPr>
          <w:b/>
          <w:bCs/>
          <w:sz w:val="24"/>
          <w:szCs w:val="24"/>
        </w:rPr>
        <w:t xml:space="preserve"> </w:t>
      </w:r>
      <w:r w:rsidR="000B2AC6">
        <w:rPr>
          <w:sz w:val="24"/>
          <w:szCs w:val="24"/>
        </w:rPr>
        <w:t>Affect</w:t>
      </w:r>
      <w:r w:rsidRPr="000B2AC6">
        <w:rPr>
          <w:sz w:val="24"/>
          <w:szCs w:val="24"/>
        </w:rPr>
        <w:t xml:space="preserve"> </w:t>
      </w:r>
      <w:proofErr w:type="spellStart"/>
      <w:r w:rsidRPr="000B2AC6">
        <w:rPr>
          <w:sz w:val="24"/>
          <w:szCs w:val="24"/>
        </w:rPr>
        <w:t>Disord</w:t>
      </w:r>
      <w:proofErr w:type="spellEnd"/>
      <w:r w:rsidRPr="000B2AC6">
        <w:rPr>
          <w:b/>
          <w:bCs/>
          <w:sz w:val="24"/>
          <w:szCs w:val="24"/>
        </w:rPr>
        <w:t xml:space="preserve">. </w:t>
      </w:r>
      <w:r w:rsidR="006419D9">
        <w:rPr>
          <w:sz w:val="24"/>
          <w:szCs w:val="24"/>
        </w:rPr>
        <w:t>v</w:t>
      </w:r>
      <w:r w:rsidRPr="000B2AC6">
        <w:rPr>
          <w:sz w:val="24"/>
          <w:szCs w:val="24"/>
        </w:rPr>
        <w:t>ol. 256: pp. 517-523</w:t>
      </w:r>
    </w:p>
    <w:p w14:paraId="1D117238" w14:textId="7B15319E"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Dixon, J. (2023): “</w:t>
      </w:r>
      <w:r w:rsidRPr="007B0C33">
        <w:rPr>
          <w:i/>
          <w:iCs/>
          <w:sz w:val="24"/>
          <w:szCs w:val="24"/>
        </w:rPr>
        <w:t>Adult safeguarding observed: How social workers assess and manage risk and uncertainty</w:t>
      </w:r>
      <w:r w:rsidR="00A94D1A">
        <w:rPr>
          <w:i/>
          <w:iCs/>
          <w:sz w:val="24"/>
          <w:szCs w:val="24"/>
        </w:rPr>
        <w:t>”.</w:t>
      </w:r>
      <w:r w:rsidRPr="007B0C33">
        <w:rPr>
          <w:sz w:val="24"/>
          <w:szCs w:val="24"/>
        </w:rPr>
        <w:t xml:space="preserve"> Bristol University Press</w:t>
      </w:r>
    </w:p>
    <w:p w14:paraId="41577E00" w14:textId="2EEF5F42"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Enright, M. &amp; Ring, S</w:t>
      </w:r>
      <w:r w:rsidR="00E17F22" w:rsidRPr="007B0C33">
        <w:rPr>
          <w:sz w:val="24"/>
          <w:szCs w:val="24"/>
        </w:rPr>
        <w:t>.</w:t>
      </w:r>
      <w:r w:rsidRPr="007B0C33">
        <w:rPr>
          <w:sz w:val="24"/>
          <w:szCs w:val="24"/>
        </w:rPr>
        <w:t xml:space="preserve"> (2020). “</w:t>
      </w:r>
      <w:r w:rsidRPr="007B0C33">
        <w:rPr>
          <w:i/>
          <w:iCs/>
          <w:sz w:val="24"/>
          <w:szCs w:val="24"/>
        </w:rPr>
        <w:t>State legal responses to historical institutional abuse: shame, sovereignty, and epistemic injustice</w:t>
      </w:r>
      <w:r w:rsidR="00A94D1A">
        <w:rPr>
          <w:sz w:val="24"/>
          <w:szCs w:val="24"/>
        </w:rPr>
        <w:t>”.</w:t>
      </w:r>
      <w:r w:rsidRPr="007B0C33">
        <w:rPr>
          <w:sz w:val="24"/>
          <w:szCs w:val="24"/>
        </w:rPr>
        <w:t xml:space="preserve"> Eire-Ireland</w:t>
      </w:r>
      <w:r w:rsidR="00A94D1A">
        <w:rPr>
          <w:sz w:val="24"/>
          <w:szCs w:val="24"/>
        </w:rPr>
        <w:t>,</w:t>
      </w:r>
      <w:r w:rsidRPr="007B0C33">
        <w:rPr>
          <w:sz w:val="24"/>
          <w:szCs w:val="24"/>
        </w:rPr>
        <w:t xml:space="preserve"> </w:t>
      </w:r>
      <w:r w:rsidR="006419D9">
        <w:rPr>
          <w:sz w:val="24"/>
          <w:szCs w:val="24"/>
        </w:rPr>
        <w:t>v</w:t>
      </w:r>
      <w:r w:rsidRPr="007B0C33">
        <w:rPr>
          <w:sz w:val="24"/>
          <w:szCs w:val="24"/>
        </w:rPr>
        <w:t>ol. 55 (1/2): pp. 68-99</w:t>
      </w:r>
    </w:p>
    <w:p w14:paraId="54898D8E" w14:textId="5FE7101A"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Finnerty, A.M. &amp; Laing, J. (2022). “</w:t>
      </w:r>
      <w:r w:rsidRPr="007B0C33">
        <w:rPr>
          <w:i/>
          <w:iCs/>
          <w:sz w:val="24"/>
          <w:szCs w:val="24"/>
        </w:rPr>
        <w:t>Best interests, benefit, will and preference: the influence of international human rights and external actors on decision-making frameworks in the United Kingdom and Ireland</w:t>
      </w:r>
      <w:r w:rsidR="00A94D1A">
        <w:rPr>
          <w:sz w:val="24"/>
          <w:szCs w:val="24"/>
        </w:rPr>
        <w:t>”.</w:t>
      </w:r>
      <w:r w:rsidRPr="007B0C33">
        <w:rPr>
          <w:sz w:val="24"/>
          <w:szCs w:val="24"/>
        </w:rPr>
        <w:t xml:space="preserve"> International Journal of Law and Psychiatry</w:t>
      </w:r>
      <w:r w:rsidR="005D6002">
        <w:rPr>
          <w:sz w:val="24"/>
          <w:szCs w:val="24"/>
        </w:rPr>
        <w:t>, v</w:t>
      </w:r>
      <w:r w:rsidRPr="007B0C33">
        <w:rPr>
          <w:sz w:val="24"/>
          <w:szCs w:val="24"/>
        </w:rPr>
        <w:t>ol. 85: pp. 101-125</w:t>
      </w:r>
    </w:p>
    <w:p w14:paraId="2A30DA5D" w14:textId="045E5BCB"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 xml:space="preserve">Gibbs, G. (1998). </w:t>
      </w:r>
      <w:r w:rsidRPr="007B0C33">
        <w:rPr>
          <w:i/>
          <w:iCs/>
          <w:sz w:val="24"/>
          <w:szCs w:val="24"/>
        </w:rPr>
        <w:t>“Learning by doing: A guide to teaching and learning methods</w:t>
      </w:r>
      <w:r w:rsidR="003A65BF" w:rsidRPr="007B0C33">
        <w:rPr>
          <w:sz w:val="24"/>
          <w:szCs w:val="24"/>
        </w:rPr>
        <w:t>.”</w:t>
      </w:r>
      <w:r w:rsidRPr="007B0C33">
        <w:rPr>
          <w:sz w:val="24"/>
          <w:szCs w:val="24"/>
        </w:rPr>
        <w:t xml:space="preserve"> Further Education Unit. Oxford Polytechnic: Oxford.</w:t>
      </w:r>
      <w:r w:rsidRPr="007B0C33">
        <w:rPr>
          <w:color w:val="3A3A3A"/>
          <w:sz w:val="24"/>
          <w:szCs w:val="24"/>
        </w:rPr>
        <w:t> </w:t>
      </w:r>
    </w:p>
    <w:p w14:paraId="2F35E153" w14:textId="4868D198"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 xml:space="preserve">Greenhalgh, T. et al. (2021). </w:t>
      </w:r>
      <w:r w:rsidRPr="007B0C33">
        <w:rPr>
          <w:i/>
          <w:iCs/>
          <w:sz w:val="24"/>
          <w:szCs w:val="24"/>
        </w:rPr>
        <w:t>"Planning and Evaluating Remote Consultation Services: A New Conceptual Framework Incorporating Complexity and Practical Ethics"</w:t>
      </w:r>
      <w:r w:rsidRPr="007B0C33">
        <w:rPr>
          <w:sz w:val="24"/>
          <w:szCs w:val="24"/>
        </w:rPr>
        <w:t>. Frontiers in Digital Health</w:t>
      </w:r>
      <w:r w:rsidR="00A94D1A">
        <w:rPr>
          <w:sz w:val="24"/>
          <w:szCs w:val="24"/>
        </w:rPr>
        <w:t>,</w:t>
      </w:r>
      <w:r w:rsidRPr="007B0C33">
        <w:rPr>
          <w:sz w:val="24"/>
          <w:szCs w:val="24"/>
        </w:rPr>
        <w:t xml:space="preserve"> </w:t>
      </w:r>
      <w:r w:rsidR="005D6002">
        <w:rPr>
          <w:sz w:val="24"/>
          <w:szCs w:val="24"/>
        </w:rPr>
        <w:t>v</w:t>
      </w:r>
      <w:r w:rsidRPr="007B0C33">
        <w:rPr>
          <w:sz w:val="24"/>
          <w:szCs w:val="24"/>
        </w:rPr>
        <w:t>ol. 3: pp. 23-34</w:t>
      </w:r>
    </w:p>
    <w:p w14:paraId="41120831" w14:textId="52FC6924" w:rsidR="00517370" w:rsidRPr="007B0C33" w:rsidRDefault="00517370" w:rsidP="007B0C33">
      <w:pPr>
        <w:pStyle w:val="ListParagraph"/>
        <w:numPr>
          <w:ilvl w:val="0"/>
          <w:numId w:val="57"/>
        </w:numPr>
        <w:overflowPunct/>
        <w:autoSpaceDE/>
        <w:autoSpaceDN/>
        <w:adjustRightInd/>
        <w:spacing w:after="160" w:line="278" w:lineRule="auto"/>
        <w:textAlignment w:val="auto"/>
        <w:rPr>
          <w:b/>
          <w:bCs/>
          <w:sz w:val="24"/>
          <w:szCs w:val="24"/>
          <w:u w:val="single"/>
        </w:rPr>
      </w:pPr>
      <w:r w:rsidRPr="007B0C33">
        <w:rPr>
          <w:sz w:val="24"/>
          <w:szCs w:val="24"/>
        </w:rPr>
        <w:t xml:space="preserve">Hager, D. </w:t>
      </w:r>
      <w:r w:rsidR="006F3FC7">
        <w:rPr>
          <w:sz w:val="24"/>
          <w:szCs w:val="24"/>
        </w:rPr>
        <w:t>&amp; Roguski, M.</w:t>
      </w:r>
      <w:r w:rsidRPr="007B0C33">
        <w:rPr>
          <w:sz w:val="24"/>
          <w:szCs w:val="24"/>
        </w:rPr>
        <w:t xml:space="preserve"> (2025). “</w:t>
      </w:r>
      <w:r w:rsidRPr="007B0C33">
        <w:rPr>
          <w:i/>
          <w:iCs/>
          <w:sz w:val="24"/>
          <w:szCs w:val="24"/>
        </w:rPr>
        <w:t xml:space="preserve">Safeguarding adults in Aotearoa New Zealand: the futility of micro and </w:t>
      </w:r>
      <w:proofErr w:type="spellStart"/>
      <w:r w:rsidRPr="007B0C33">
        <w:rPr>
          <w:i/>
          <w:iCs/>
          <w:sz w:val="24"/>
          <w:szCs w:val="24"/>
        </w:rPr>
        <w:t>meso</w:t>
      </w:r>
      <w:proofErr w:type="spellEnd"/>
      <w:r w:rsidRPr="007B0C33">
        <w:rPr>
          <w:i/>
          <w:iCs/>
          <w:sz w:val="24"/>
          <w:szCs w:val="24"/>
        </w:rPr>
        <w:t xml:space="preserve"> interventions without a legislative imperative</w:t>
      </w:r>
      <w:r w:rsidR="005D6002">
        <w:rPr>
          <w:sz w:val="24"/>
          <w:szCs w:val="24"/>
        </w:rPr>
        <w:t>”.</w:t>
      </w:r>
      <w:r w:rsidRPr="007B0C33">
        <w:rPr>
          <w:sz w:val="24"/>
          <w:szCs w:val="24"/>
        </w:rPr>
        <w:t xml:space="preserve"> Disability &amp; Society</w:t>
      </w:r>
      <w:r w:rsidR="00A65239">
        <w:rPr>
          <w:sz w:val="24"/>
          <w:szCs w:val="24"/>
        </w:rPr>
        <w:t xml:space="preserve"> (</w:t>
      </w:r>
      <w:r w:rsidRPr="007B0C33">
        <w:rPr>
          <w:sz w:val="24"/>
          <w:szCs w:val="24"/>
        </w:rPr>
        <w:t>1 – 23</w:t>
      </w:r>
      <w:r w:rsidR="00A65239">
        <w:rPr>
          <w:sz w:val="24"/>
          <w:szCs w:val="24"/>
        </w:rPr>
        <w:t>).</w:t>
      </w:r>
    </w:p>
    <w:p w14:paraId="6BD10DE0" w14:textId="16AB1872" w:rsidR="00517370" w:rsidRPr="007B0C33" w:rsidRDefault="00517370" w:rsidP="007B0C33">
      <w:pPr>
        <w:pStyle w:val="ListParagraph"/>
        <w:numPr>
          <w:ilvl w:val="0"/>
          <w:numId w:val="57"/>
        </w:numPr>
        <w:overflowPunct/>
        <w:autoSpaceDE/>
        <w:autoSpaceDN/>
        <w:adjustRightInd/>
        <w:spacing w:after="160" w:line="278" w:lineRule="auto"/>
        <w:textAlignment w:val="auto"/>
        <w:rPr>
          <w:b/>
          <w:bCs/>
          <w:sz w:val="24"/>
          <w:szCs w:val="24"/>
          <w:u w:val="single"/>
        </w:rPr>
      </w:pPr>
      <w:r w:rsidRPr="007B0C33">
        <w:rPr>
          <w:sz w:val="24"/>
          <w:szCs w:val="24"/>
        </w:rPr>
        <w:lastRenderedPageBreak/>
        <w:t>Health Service Executive (</w:t>
      </w:r>
      <w:r w:rsidR="00A65239">
        <w:rPr>
          <w:sz w:val="24"/>
          <w:szCs w:val="24"/>
        </w:rPr>
        <w:t>2014</w:t>
      </w:r>
      <w:r w:rsidRPr="007B0C33">
        <w:rPr>
          <w:sz w:val="24"/>
          <w:szCs w:val="24"/>
        </w:rPr>
        <w:t>). “</w:t>
      </w:r>
      <w:r w:rsidRPr="007B0C33">
        <w:rPr>
          <w:i/>
          <w:iCs/>
          <w:sz w:val="24"/>
          <w:szCs w:val="24"/>
        </w:rPr>
        <w:t>Safeguarding Vulnerable Persons at Risk of Abuse. National Policy and Procedures</w:t>
      </w:r>
      <w:r w:rsidR="00A65239">
        <w:rPr>
          <w:sz w:val="24"/>
          <w:szCs w:val="24"/>
        </w:rPr>
        <w:t>”</w:t>
      </w:r>
      <w:r w:rsidRPr="007B0C33">
        <w:rPr>
          <w:sz w:val="24"/>
          <w:szCs w:val="24"/>
        </w:rPr>
        <w:t>. Accessed via</w:t>
      </w:r>
      <w:r w:rsidR="00A230C5" w:rsidRPr="007B0C33">
        <w:rPr>
          <w:sz w:val="24"/>
          <w:szCs w:val="24"/>
        </w:rPr>
        <w:t xml:space="preserve">: </w:t>
      </w:r>
      <w:r w:rsidRPr="007B0C33">
        <w:rPr>
          <w:sz w:val="24"/>
          <w:szCs w:val="24"/>
        </w:rPr>
        <w:t xml:space="preserve"> </w:t>
      </w:r>
      <w:hyperlink r:id="rId16" w:history="1">
        <w:r w:rsidRPr="00A65239">
          <w:rPr>
            <w:rStyle w:val="Hyperlink"/>
            <w:sz w:val="24"/>
            <w:szCs w:val="24"/>
            <w:u w:val="none"/>
          </w:rPr>
          <w:t>https://www2.healthservice.hse.ie/organisation/national-pppgs/safeguarding-vulnerable-persons-at-risk-of-abuse-2014-national-policy-procedures/</w:t>
        </w:r>
      </w:hyperlink>
      <w:r w:rsidRPr="007B0C33">
        <w:rPr>
          <w:sz w:val="24"/>
          <w:szCs w:val="24"/>
        </w:rPr>
        <w:t xml:space="preserve"> on the 22/02/2026</w:t>
      </w:r>
    </w:p>
    <w:p w14:paraId="1BA0812D" w14:textId="51CE8A5A" w:rsidR="006F3FC7" w:rsidRPr="006F3FC7" w:rsidRDefault="00C94914" w:rsidP="006F3FC7">
      <w:pPr>
        <w:numPr>
          <w:ilvl w:val="0"/>
          <w:numId w:val="57"/>
        </w:numPr>
        <w:overflowPunct/>
        <w:autoSpaceDE/>
        <w:autoSpaceDN/>
        <w:adjustRightInd/>
        <w:spacing w:after="160" w:line="278" w:lineRule="auto"/>
        <w:textAlignment w:val="auto"/>
        <w:rPr>
          <w:b/>
          <w:bCs/>
          <w:sz w:val="24"/>
          <w:szCs w:val="24"/>
        </w:rPr>
      </w:pPr>
      <w:r w:rsidRPr="007B0C33">
        <w:rPr>
          <w:sz w:val="24"/>
          <w:szCs w:val="24"/>
        </w:rPr>
        <w:t>Livingston, W</w:t>
      </w:r>
      <w:r w:rsidR="006F3FC7">
        <w:rPr>
          <w:sz w:val="24"/>
          <w:szCs w:val="24"/>
        </w:rPr>
        <w:t>., Redcliffe, J. &amp; Aziz, A.Q.</w:t>
      </w:r>
      <w:r w:rsidRPr="007B0C33">
        <w:rPr>
          <w:sz w:val="24"/>
          <w:szCs w:val="24"/>
        </w:rPr>
        <w:t xml:space="preserve"> (2023). “</w:t>
      </w:r>
      <w:r w:rsidRPr="007B0C33">
        <w:rPr>
          <w:i/>
          <w:iCs/>
          <w:sz w:val="24"/>
          <w:szCs w:val="24"/>
        </w:rPr>
        <w:t>Social Work in Wales</w:t>
      </w:r>
      <w:r w:rsidR="003A65BF" w:rsidRPr="007B0C33">
        <w:rPr>
          <w:sz w:val="24"/>
          <w:szCs w:val="24"/>
        </w:rPr>
        <w:t>.”</w:t>
      </w:r>
      <w:r w:rsidRPr="007B0C33">
        <w:rPr>
          <w:sz w:val="24"/>
          <w:szCs w:val="24"/>
        </w:rPr>
        <w:t xml:space="preserve"> Bristol University Press.</w:t>
      </w:r>
    </w:p>
    <w:p w14:paraId="111CD1E2" w14:textId="16E6CD53" w:rsidR="00517370" w:rsidRPr="007B0C33" w:rsidRDefault="00517370" w:rsidP="007B0C33">
      <w:pPr>
        <w:pStyle w:val="ListParagraph"/>
        <w:numPr>
          <w:ilvl w:val="0"/>
          <w:numId w:val="57"/>
        </w:numPr>
        <w:overflowPunct/>
        <w:autoSpaceDE/>
        <w:autoSpaceDN/>
        <w:adjustRightInd/>
        <w:spacing w:after="160" w:line="278" w:lineRule="auto"/>
        <w:textAlignment w:val="auto"/>
        <w:rPr>
          <w:i/>
          <w:iCs/>
          <w:sz w:val="24"/>
          <w:szCs w:val="24"/>
          <w:u w:val="single"/>
        </w:rPr>
      </w:pPr>
      <w:r w:rsidRPr="007B0C33">
        <w:rPr>
          <w:sz w:val="24"/>
          <w:szCs w:val="24"/>
        </w:rPr>
        <w:t xml:space="preserve">MacDonald, A (2010). </w:t>
      </w:r>
      <w:r w:rsidRPr="007B0C33">
        <w:rPr>
          <w:i/>
          <w:iCs/>
          <w:sz w:val="24"/>
          <w:szCs w:val="24"/>
        </w:rPr>
        <w:t xml:space="preserve">“The Impact of the 2005 Mental Capacity Act on Social Workers' Decision Making and Approaches to the Assessment of Risk”. </w:t>
      </w:r>
      <w:r w:rsidRPr="007B0C33">
        <w:rPr>
          <w:sz w:val="24"/>
          <w:szCs w:val="24"/>
        </w:rPr>
        <w:t>The British Journal of Social Work</w:t>
      </w:r>
      <w:r w:rsidR="00A65239">
        <w:rPr>
          <w:sz w:val="24"/>
          <w:szCs w:val="24"/>
        </w:rPr>
        <w:t xml:space="preserve">, </w:t>
      </w:r>
      <w:r w:rsidR="00582FD2">
        <w:rPr>
          <w:sz w:val="24"/>
          <w:szCs w:val="24"/>
        </w:rPr>
        <w:t>v</w:t>
      </w:r>
      <w:r w:rsidRPr="007B0C33">
        <w:rPr>
          <w:sz w:val="24"/>
          <w:szCs w:val="24"/>
        </w:rPr>
        <w:t>ol. 40(4): pp.</w:t>
      </w:r>
      <w:r w:rsidRPr="007B0C33">
        <w:rPr>
          <w:color w:val="2A2A2A"/>
          <w:sz w:val="24"/>
          <w:szCs w:val="24"/>
          <w:shd w:val="clear" w:color="auto" w:fill="FFFFFF"/>
        </w:rPr>
        <w:t xml:space="preserve"> </w:t>
      </w:r>
      <w:r w:rsidRPr="007B0C33">
        <w:rPr>
          <w:sz w:val="24"/>
          <w:szCs w:val="24"/>
        </w:rPr>
        <w:t>1229–1246</w:t>
      </w:r>
    </w:p>
    <w:p w14:paraId="19AC8BD8" w14:textId="05AED422" w:rsidR="00517370" w:rsidRPr="007B0C33" w:rsidRDefault="00517370" w:rsidP="007B0C33">
      <w:pPr>
        <w:pStyle w:val="ListParagraph"/>
        <w:numPr>
          <w:ilvl w:val="0"/>
          <w:numId w:val="57"/>
        </w:numPr>
        <w:overflowPunct/>
        <w:autoSpaceDE/>
        <w:autoSpaceDN/>
        <w:adjustRightInd/>
        <w:spacing w:after="160" w:line="278" w:lineRule="auto"/>
        <w:textAlignment w:val="auto"/>
        <w:rPr>
          <w:i/>
          <w:iCs/>
          <w:sz w:val="24"/>
          <w:szCs w:val="24"/>
          <w:u w:val="single"/>
        </w:rPr>
      </w:pPr>
      <w:r w:rsidRPr="007B0C33">
        <w:rPr>
          <w:sz w:val="24"/>
          <w:szCs w:val="24"/>
        </w:rPr>
        <w:t>Mackay, K., &amp; McCusker, P. (2024). “</w:t>
      </w:r>
      <w:r w:rsidRPr="007B0C33">
        <w:rPr>
          <w:i/>
          <w:iCs/>
          <w:sz w:val="24"/>
          <w:szCs w:val="24"/>
        </w:rPr>
        <w:t>Adult Safeguarding Legislation: Navigating the Borderlands between mental capacity, mental health and Social Care Law and Practice</w:t>
      </w:r>
      <w:r w:rsidR="00E864FD">
        <w:rPr>
          <w:i/>
          <w:iCs/>
          <w:sz w:val="24"/>
          <w:szCs w:val="24"/>
        </w:rPr>
        <w:t>”.</w:t>
      </w:r>
      <w:r w:rsidRPr="007B0C33">
        <w:rPr>
          <w:sz w:val="24"/>
          <w:szCs w:val="24"/>
        </w:rPr>
        <w:t xml:space="preserve"> International Journal of Law and Psychiatry</w:t>
      </w:r>
      <w:r w:rsidR="004860CA">
        <w:rPr>
          <w:sz w:val="24"/>
          <w:szCs w:val="24"/>
        </w:rPr>
        <w:t>,</w:t>
      </w:r>
      <w:r w:rsidRPr="007B0C33">
        <w:rPr>
          <w:sz w:val="24"/>
          <w:szCs w:val="24"/>
        </w:rPr>
        <w:t xml:space="preserve"> </w:t>
      </w:r>
      <w:r w:rsidR="00582FD2">
        <w:rPr>
          <w:sz w:val="24"/>
          <w:szCs w:val="24"/>
        </w:rPr>
        <w:t>v</w:t>
      </w:r>
      <w:r w:rsidRPr="007B0C33">
        <w:rPr>
          <w:sz w:val="24"/>
          <w:szCs w:val="24"/>
        </w:rPr>
        <w:t>ol. 94(2): pp. 56-62</w:t>
      </w:r>
    </w:p>
    <w:p w14:paraId="6AD269B9" w14:textId="2C396010" w:rsidR="00517370" w:rsidRPr="007B0C33" w:rsidRDefault="00517370" w:rsidP="007B0C33">
      <w:pPr>
        <w:pStyle w:val="ListParagraph"/>
        <w:numPr>
          <w:ilvl w:val="0"/>
          <w:numId w:val="57"/>
        </w:numPr>
        <w:overflowPunct/>
        <w:autoSpaceDE/>
        <w:autoSpaceDN/>
        <w:adjustRightInd/>
        <w:spacing w:after="160" w:line="278" w:lineRule="auto"/>
        <w:textAlignment w:val="auto"/>
        <w:rPr>
          <w:i/>
          <w:iCs/>
          <w:sz w:val="24"/>
          <w:szCs w:val="24"/>
          <w:u w:val="single"/>
        </w:rPr>
      </w:pPr>
      <w:r w:rsidRPr="007B0C33">
        <w:rPr>
          <w:color w:val="212121"/>
          <w:sz w:val="24"/>
          <w:szCs w:val="24"/>
        </w:rPr>
        <w:t xml:space="preserve">Munoz-Cruz, </w:t>
      </w:r>
      <w:r w:rsidR="004860CA" w:rsidRPr="007B0C33">
        <w:rPr>
          <w:color w:val="212121"/>
          <w:sz w:val="24"/>
          <w:szCs w:val="24"/>
        </w:rPr>
        <w:t>J.C.</w:t>
      </w:r>
      <w:r w:rsidR="000D4D78">
        <w:rPr>
          <w:color w:val="212121"/>
          <w:sz w:val="24"/>
          <w:szCs w:val="24"/>
        </w:rPr>
        <w:t xml:space="preserve"> Martinez-Lopez, J.C. Orgeta, V.</w:t>
      </w:r>
      <w:r w:rsidR="004860CA">
        <w:rPr>
          <w:color w:val="212121"/>
          <w:sz w:val="24"/>
          <w:szCs w:val="24"/>
        </w:rPr>
        <w:t>,</w:t>
      </w:r>
      <w:r w:rsidR="000D4D78">
        <w:rPr>
          <w:color w:val="212121"/>
          <w:sz w:val="24"/>
          <w:szCs w:val="24"/>
        </w:rPr>
        <w:t xml:space="preserve"> &amp; Del-Pino-Casado, R.</w:t>
      </w:r>
      <w:r w:rsidRPr="007B0C33">
        <w:rPr>
          <w:color w:val="212121"/>
          <w:sz w:val="24"/>
          <w:szCs w:val="24"/>
        </w:rPr>
        <w:t>(2024). “</w:t>
      </w:r>
      <w:r w:rsidRPr="007B0C33">
        <w:rPr>
          <w:i/>
          <w:iCs/>
          <w:color w:val="212121"/>
          <w:sz w:val="24"/>
          <w:szCs w:val="24"/>
        </w:rPr>
        <w:t>Subjective caregiver burden and coping in family carers of dependent adults and older people: A systematic review and meta-analysis</w:t>
      </w:r>
      <w:r w:rsidR="000B40FC">
        <w:rPr>
          <w:color w:val="212121"/>
          <w:sz w:val="24"/>
          <w:szCs w:val="24"/>
        </w:rPr>
        <w:t>”.</w:t>
      </w:r>
      <w:r w:rsidRPr="007B0C33">
        <w:rPr>
          <w:color w:val="212121"/>
          <w:sz w:val="24"/>
          <w:szCs w:val="24"/>
        </w:rPr>
        <w:t xml:space="preserve"> Stress &amp; Health</w:t>
      </w:r>
      <w:r w:rsidR="004860CA">
        <w:rPr>
          <w:color w:val="212121"/>
          <w:sz w:val="24"/>
          <w:szCs w:val="24"/>
        </w:rPr>
        <w:t>,</w:t>
      </w:r>
      <w:r w:rsidRPr="007B0C33">
        <w:rPr>
          <w:color w:val="212121"/>
          <w:sz w:val="24"/>
          <w:szCs w:val="24"/>
        </w:rPr>
        <w:t xml:space="preserve"> </w:t>
      </w:r>
      <w:r w:rsidR="00582FD2">
        <w:rPr>
          <w:color w:val="212121"/>
          <w:sz w:val="24"/>
          <w:szCs w:val="24"/>
        </w:rPr>
        <w:t>v</w:t>
      </w:r>
      <w:r w:rsidRPr="007B0C33">
        <w:rPr>
          <w:color w:val="212121"/>
          <w:sz w:val="24"/>
          <w:szCs w:val="24"/>
        </w:rPr>
        <w:t>ol. 40(4): pp.154</w:t>
      </w:r>
      <w:r w:rsidR="000D4D78">
        <w:rPr>
          <w:color w:val="212121"/>
          <w:sz w:val="24"/>
          <w:szCs w:val="24"/>
        </w:rPr>
        <w:t xml:space="preserve"> </w:t>
      </w:r>
    </w:p>
    <w:p w14:paraId="252EC862" w14:textId="6869162A" w:rsidR="00517370" w:rsidRPr="000B40FC" w:rsidRDefault="00517370" w:rsidP="000B40FC">
      <w:pPr>
        <w:pStyle w:val="ListParagraph"/>
        <w:numPr>
          <w:ilvl w:val="0"/>
          <w:numId w:val="57"/>
        </w:numPr>
        <w:spacing w:after="160" w:line="278" w:lineRule="auto"/>
        <w:textAlignment w:val="auto"/>
        <w:rPr>
          <w:color w:val="212121"/>
          <w:sz w:val="24"/>
          <w:szCs w:val="24"/>
        </w:rPr>
      </w:pPr>
      <w:r w:rsidRPr="007B0C33">
        <w:rPr>
          <w:color w:val="212121"/>
          <w:sz w:val="24"/>
          <w:szCs w:val="24"/>
        </w:rPr>
        <w:t>Murphy, D.</w:t>
      </w:r>
      <w:r w:rsidR="000B40FC">
        <w:rPr>
          <w:color w:val="212121"/>
          <w:sz w:val="24"/>
          <w:szCs w:val="24"/>
        </w:rPr>
        <w:t xml:space="preserve">, Duggan, M. &amp; Jospeh, S. </w:t>
      </w:r>
      <w:r w:rsidRPr="007B0C33">
        <w:rPr>
          <w:color w:val="212121"/>
          <w:sz w:val="24"/>
          <w:szCs w:val="24"/>
        </w:rPr>
        <w:t>(2013). “</w:t>
      </w:r>
      <w:r w:rsidRPr="007B0C33">
        <w:rPr>
          <w:i/>
          <w:iCs/>
          <w:color w:val="212121"/>
          <w:sz w:val="24"/>
          <w:szCs w:val="24"/>
        </w:rPr>
        <w:t>Relationship-Based Social Work and Its Compatibility with the Person-Centred Approach: Principled versus Instrumental Perspectives</w:t>
      </w:r>
      <w:r w:rsidR="000B40FC">
        <w:rPr>
          <w:i/>
          <w:iCs/>
          <w:color w:val="212121"/>
          <w:sz w:val="24"/>
          <w:szCs w:val="24"/>
        </w:rPr>
        <w:t>”.</w:t>
      </w:r>
      <w:r w:rsidRPr="007B0C33">
        <w:rPr>
          <w:color w:val="212121"/>
          <w:sz w:val="24"/>
          <w:szCs w:val="24"/>
        </w:rPr>
        <w:t xml:space="preserve"> The British Journal of Social Work</w:t>
      </w:r>
      <w:r w:rsidR="004860CA">
        <w:rPr>
          <w:color w:val="212121"/>
          <w:sz w:val="24"/>
          <w:szCs w:val="24"/>
        </w:rPr>
        <w:t>,</w:t>
      </w:r>
      <w:r w:rsidRPr="007B0C33">
        <w:rPr>
          <w:color w:val="212121"/>
          <w:sz w:val="24"/>
          <w:szCs w:val="24"/>
        </w:rPr>
        <w:t xml:space="preserve"> </w:t>
      </w:r>
      <w:r w:rsidR="00582FD2">
        <w:rPr>
          <w:color w:val="212121"/>
          <w:sz w:val="24"/>
          <w:szCs w:val="24"/>
        </w:rPr>
        <w:t>v</w:t>
      </w:r>
      <w:r w:rsidRPr="007B0C33">
        <w:rPr>
          <w:color w:val="212121"/>
          <w:sz w:val="24"/>
          <w:szCs w:val="24"/>
        </w:rPr>
        <w:t>ol. 43(3): pp. 703-719</w:t>
      </w:r>
      <w:r w:rsidR="000B40FC">
        <w:rPr>
          <w:color w:val="212121"/>
          <w:sz w:val="24"/>
          <w:szCs w:val="24"/>
        </w:rPr>
        <w:t xml:space="preserve"> </w:t>
      </w:r>
    </w:p>
    <w:p w14:paraId="0ECA19EB" w14:textId="57CF365E" w:rsidR="00517370" w:rsidRPr="007B0C33" w:rsidRDefault="00517370" w:rsidP="007B0C33">
      <w:pPr>
        <w:pStyle w:val="ListParagraph"/>
        <w:numPr>
          <w:ilvl w:val="0"/>
          <w:numId w:val="57"/>
        </w:numPr>
        <w:overflowPunct/>
        <w:autoSpaceDE/>
        <w:autoSpaceDN/>
        <w:adjustRightInd/>
        <w:spacing w:after="160" w:line="278" w:lineRule="auto"/>
        <w:textAlignment w:val="auto"/>
        <w:rPr>
          <w:i/>
          <w:iCs/>
          <w:sz w:val="24"/>
          <w:szCs w:val="24"/>
          <w:u w:val="single"/>
        </w:rPr>
      </w:pPr>
      <w:r w:rsidRPr="007B0C33">
        <w:rPr>
          <w:color w:val="212121"/>
          <w:sz w:val="24"/>
          <w:szCs w:val="24"/>
        </w:rPr>
        <w:t xml:space="preserve">Noble, C. &amp; Irwin, J. (2009). </w:t>
      </w:r>
      <w:r w:rsidRPr="007B0C33">
        <w:rPr>
          <w:i/>
          <w:iCs/>
          <w:color w:val="212121"/>
          <w:sz w:val="24"/>
          <w:szCs w:val="24"/>
        </w:rPr>
        <w:t>“Social Work Supervision: An exploration of the current challenges in a rapidly changing social, economic and political environment</w:t>
      </w:r>
      <w:r w:rsidR="004860CA">
        <w:rPr>
          <w:i/>
          <w:iCs/>
          <w:color w:val="212121"/>
          <w:sz w:val="24"/>
          <w:szCs w:val="24"/>
        </w:rPr>
        <w:t>”.</w:t>
      </w:r>
      <w:r w:rsidRPr="007B0C33">
        <w:rPr>
          <w:color w:val="212121"/>
          <w:sz w:val="24"/>
          <w:szCs w:val="24"/>
        </w:rPr>
        <w:t xml:space="preserve"> Journal of Social Work</w:t>
      </w:r>
      <w:r w:rsidR="004860CA">
        <w:rPr>
          <w:color w:val="212121"/>
          <w:sz w:val="24"/>
          <w:szCs w:val="24"/>
        </w:rPr>
        <w:t xml:space="preserve">, </w:t>
      </w:r>
      <w:r w:rsidR="0008616F">
        <w:rPr>
          <w:color w:val="212121"/>
          <w:sz w:val="24"/>
          <w:szCs w:val="24"/>
        </w:rPr>
        <w:t>v</w:t>
      </w:r>
      <w:r w:rsidRPr="007B0C33">
        <w:rPr>
          <w:color w:val="212121"/>
          <w:sz w:val="24"/>
          <w:szCs w:val="24"/>
        </w:rPr>
        <w:t>ol. 9 (3): pp. 345-358</w:t>
      </w:r>
    </w:p>
    <w:p w14:paraId="7A50F654" w14:textId="5E8F75E1"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Older People’s Commissioner for Wales (2025). “</w:t>
      </w:r>
      <w:r w:rsidRPr="007B0C33">
        <w:rPr>
          <w:i/>
          <w:iCs/>
          <w:sz w:val="24"/>
          <w:szCs w:val="24"/>
        </w:rPr>
        <w:t>Growing older in Wales: A snapshot of older people’s experiences</w:t>
      </w:r>
      <w:r w:rsidRPr="007B0C33">
        <w:rPr>
          <w:sz w:val="24"/>
          <w:szCs w:val="24"/>
        </w:rPr>
        <w:t>” (2025). Accessed via</w:t>
      </w:r>
      <w:r w:rsidR="00A230C5" w:rsidRPr="007B0C33">
        <w:rPr>
          <w:sz w:val="24"/>
          <w:szCs w:val="24"/>
        </w:rPr>
        <w:t>:</w:t>
      </w:r>
      <w:r w:rsidRPr="007B0C33">
        <w:rPr>
          <w:sz w:val="24"/>
          <w:szCs w:val="24"/>
        </w:rPr>
        <w:t xml:space="preserve"> </w:t>
      </w:r>
      <w:hyperlink r:id="rId17" w:history="1">
        <w:r w:rsidRPr="004860CA">
          <w:rPr>
            <w:rStyle w:val="Hyperlink"/>
            <w:sz w:val="24"/>
            <w:szCs w:val="24"/>
            <w:u w:val="none"/>
          </w:rPr>
          <w:t>https://olderpeople.wales/resource/growing-older-in-wales-a-snapshot-of-older-peoples-experiences/</w:t>
        </w:r>
      </w:hyperlink>
      <w:r w:rsidRPr="007B0C33">
        <w:rPr>
          <w:sz w:val="24"/>
          <w:szCs w:val="24"/>
        </w:rPr>
        <w:t xml:space="preserve"> on the 21/01/2026</w:t>
      </w:r>
    </w:p>
    <w:p w14:paraId="0F06E9EE" w14:textId="2D2130C3" w:rsidR="00517370" w:rsidRPr="007B0C33" w:rsidRDefault="00517370" w:rsidP="007B0C33">
      <w:pPr>
        <w:pStyle w:val="full-docsum"/>
        <w:numPr>
          <w:ilvl w:val="0"/>
          <w:numId w:val="57"/>
        </w:numPr>
        <w:spacing w:before="0" w:after="0"/>
        <w:rPr>
          <w:rFonts w:ascii="Arial" w:hAnsi="Arial" w:cs="Arial"/>
          <w:b/>
          <w:bCs/>
        </w:rPr>
      </w:pPr>
      <w:r w:rsidRPr="007B0C33">
        <w:rPr>
          <w:rFonts w:ascii="Arial" w:hAnsi="Arial" w:cs="Arial"/>
        </w:rPr>
        <w:t>Owens, R.</w:t>
      </w:r>
      <w:r w:rsidR="00DE3E71">
        <w:rPr>
          <w:rFonts w:ascii="Arial" w:hAnsi="Arial" w:cs="Arial"/>
        </w:rPr>
        <w:t xml:space="preserve"> &amp; Lloyd. J. </w:t>
      </w:r>
      <w:r w:rsidRPr="007B0C33">
        <w:rPr>
          <w:rFonts w:ascii="Arial" w:hAnsi="Arial" w:cs="Arial"/>
        </w:rPr>
        <w:t>(2023), “</w:t>
      </w:r>
      <w:r w:rsidRPr="007B0C33">
        <w:rPr>
          <w:rFonts w:ascii="Arial" w:hAnsi="Arial" w:cs="Arial"/>
          <w:i/>
          <w:iCs/>
        </w:rPr>
        <w:t>From behaviour-based to ecological: Multi-agency partnership responses to extra-familial harm</w:t>
      </w:r>
      <w:r w:rsidRPr="007B0C33">
        <w:rPr>
          <w:rFonts w:ascii="Arial" w:hAnsi="Arial" w:cs="Arial"/>
          <w:b/>
          <w:bCs/>
        </w:rPr>
        <w:t xml:space="preserve">”. </w:t>
      </w:r>
      <w:r w:rsidRPr="007B0C33">
        <w:rPr>
          <w:rFonts w:ascii="Arial" w:hAnsi="Arial" w:cs="Arial"/>
        </w:rPr>
        <w:t>Journal of Social Work</w:t>
      </w:r>
      <w:r w:rsidR="008C308D">
        <w:rPr>
          <w:rFonts w:ascii="Arial" w:hAnsi="Arial" w:cs="Arial"/>
        </w:rPr>
        <w:t>,</w:t>
      </w:r>
      <w:r w:rsidRPr="007B0C33">
        <w:rPr>
          <w:rFonts w:ascii="Arial" w:hAnsi="Arial" w:cs="Arial"/>
        </w:rPr>
        <w:t xml:space="preserve"> </w:t>
      </w:r>
      <w:r w:rsidR="0008616F">
        <w:rPr>
          <w:rFonts w:ascii="Arial" w:hAnsi="Arial" w:cs="Arial"/>
        </w:rPr>
        <w:t>v</w:t>
      </w:r>
      <w:r w:rsidRPr="007B0C33">
        <w:rPr>
          <w:rFonts w:ascii="Arial" w:hAnsi="Arial" w:cs="Arial"/>
        </w:rPr>
        <w:t>ol. 23 (4): pp. 23-32</w:t>
      </w:r>
    </w:p>
    <w:p w14:paraId="6AA5D8F5" w14:textId="18D7EB19"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Philips, C (2016). “</w:t>
      </w:r>
      <w:proofErr w:type="spellStart"/>
      <w:r w:rsidRPr="007B0C33">
        <w:rPr>
          <w:i/>
          <w:iCs/>
          <w:sz w:val="24"/>
          <w:szCs w:val="24"/>
        </w:rPr>
        <w:t>Wales’</w:t>
      </w:r>
      <w:proofErr w:type="spellEnd"/>
      <w:r w:rsidRPr="007B0C33">
        <w:rPr>
          <w:i/>
          <w:iCs/>
          <w:sz w:val="24"/>
          <w:szCs w:val="24"/>
        </w:rPr>
        <w:t xml:space="preserve"> safeguarding policy and practice: a critical analysis</w:t>
      </w:r>
      <w:r w:rsidR="008C308D">
        <w:rPr>
          <w:i/>
          <w:iCs/>
          <w:sz w:val="24"/>
          <w:szCs w:val="24"/>
        </w:rPr>
        <w:t>”.</w:t>
      </w:r>
      <w:r w:rsidRPr="007B0C33">
        <w:rPr>
          <w:sz w:val="24"/>
          <w:szCs w:val="24"/>
        </w:rPr>
        <w:t xml:space="preserve"> The Journal of Adult Protection</w:t>
      </w:r>
      <w:r w:rsidR="008C308D">
        <w:rPr>
          <w:sz w:val="24"/>
          <w:szCs w:val="24"/>
        </w:rPr>
        <w:t>, v</w:t>
      </w:r>
      <w:r w:rsidRPr="007B0C33">
        <w:rPr>
          <w:sz w:val="24"/>
          <w:szCs w:val="24"/>
        </w:rPr>
        <w:t>ol. 18 (1): pp. 14 - 27</w:t>
      </w:r>
    </w:p>
    <w:p w14:paraId="3CAED831" w14:textId="5C657A25" w:rsidR="00517370" w:rsidRPr="007B0C33" w:rsidRDefault="00517370" w:rsidP="007B0C33">
      <w:pPr>
        <w:pStyle w:val="skip-numbering"/>
        <w:numPr>
          <w:ilvl w:val="0"/>
          <w:numId w:val="57"/>
        </w:numPr>
        <w:shd w:val="clear" w:color="auto" w:fill="FFFFFF"/>
        <w:spacing w:before="0" w:beforeAutospacing="0" w:after="0" w:afterAutospacing="0"/>
        <w:rPr>
          <w:rFonts w:ascii="Arial" w:hAnsi="Arial" w:cs="Arial"/>
          <w:b/>
          <w:bCs/>
          <w:color w:val="212121"/>
          <w:u w:val="single"/>
        </w:rPr>
      </w:pPr>
      <w:r w:rsidRPr="007B0C33">
        <w:rPr>
          <w:rFonts w:ascii="Arial" w:hAnsi="Arial" w:cs="Arial"/>
          <w:color w:val="212121"/>
        </w:rPr>
        <w:t>Robert, G.</w:t>
      </w:r>
      <w:r w:rsidR="00DE3E71">
        <w:rPr>
          <w:rFonts w:ascii="Arial" w:hAnsi="Arial" w:cs="Arial"/>
          <w:color w:val="212121"/>
        </w:rPr>
        <w:t xml:space="preserve">, </w:t>
      </w:r>
      <w:proofErr w:type="spellStart"/>
      <w:r w:rsidR="00DE3E71">
        <w:rPr>
          <w:rFonts w:ascii="Arial" w:hAnsi="Arial" w:cs="Arial"/>
          <w:color w:val="212121"/>
        </w:rPr>
        <w:t>Greenla</w:t>
      </w:r>
      <w:r w:rsidR="00A84500">
        <w:rPr>
          <w:rFonts w:ascii="Arial" w:hAnsi="Arial" w:cs="Arial"/>
          <w:color w:val="212121"/>
        </w:rPr>
        <w:t>i</w:t>
      </w:r>
      <w:r w:rsidR="00DE3E71">
        <w:rPr>
          <w:rFonts w:ascii="Arial" w:hAnsi="Arial" w:cs="Arial"/>
          <w:color w:val="212121"/>
        </w:rPr>
        <w:t>gh</w:t>
      </w:r>
      <w:proofErr w:type="spellEnd"/>
      <w:r w:rsidR="00DE3E71">
        <w:rPr>
          <w:rFonts w:ascii="Arial" w:hAnsi="Arial" w:cs="Arial"/>
          <w:color w:val="212121"/>
        </w:rPr>
        <w:t>, T., MacFarlane, F. &amp; Peacock, R.</w:t>
      </w:r>
      <w:r w:rsidRPr="007B0C33">
        <w:rPr>
          <w:rFonts w:ascii="Arial" w:hAnsi="Arial" w:cs="Arial"/>
          <w:color w:val="212121"/>
        </w:rPr>
        <w:t xml:space="preserve"> (2010). “</w:t>
      </w:r>
      <w:r w:rsidRPr="007B0C33">
        <w:rPr>
          <w:rFonts w:ascii="Arial" w:hAnsi="Arial" w:cs="Arial"/>
          <w:i/>
          <w:iCs/>
          <w:color w:val="212121"/>
        </w:rPr>
        <w:t>Adopting and assimilating new non-pharmaceutical technologies into health care: a systematic review</w:t>
      </w:r>
      <w:r w:rsidR="008C308D">
        <w:rPr>
          <w:rFonts w:ascii="Arial" w:hAnsi="Arial" w:cs="Arial"/>
          <w:color w:val="212121"/>
        </w:rPr>
        <w:t>”.</w:t>
      </w:r>
      <w:r w:rsidRPr="007B0C33">
        <w:rPr>
          <w:rFonts w:ascii="Arial" w:hAnsi="Arial" w:cs="Arial"/>
          <w:color w:val="212121"/>
        </w:rPr>
        <w:t xml:space="preserve"> Journal of Health </w:t>
      </w:r>
      <w:proofErr w:type="spellStart"/>
      <w:r w:rsidRPr="007B0C33">
        <w:rPr>
          <w:rFonts w:ascii="Arial" w:hAnsi="Arial" w:cs="Arial"/>
          <w:color w:val="212121"/>
        </w:rPr>
        <w:t>Serv</w:t>
      </w:r>
      <w:proofErr w:type="spellEnd"/>
      <w:r w:rsidRPr="007B0C33">
        <w:rPr>
          <w:rFonts w:ascii="Arial" w:hAnsi="Arial" w:cs="Arial"/>
          <w:color w:val="212121"/>
        </w:rPr>
        <w:t xml:space="preserve"> &amp; Res Policy</w:t>
      </w:r>
      <w:r w:rsidR="008C308D">
        <w:rPr>
          <w:rFonts w:ascii="Arial" w:hAnsi="Arial" w:cs="Arial"/>
          <w:color w:val="212121"/>
        </w:rPr>
        <w:t>, v</w:t>
      </w:r>
      <w:r w:rsidRPr="007B0C33">
        <w:rPr>
          <w:rFonts w:ascii="Arial" w:hAnsi="Arial" w:cs="Arial"/>
          <w:color w:val="212121"/>
        </w:rPr>
        <w:t>ol.15(4): pp. 243–50.</w:t>
      </w:r>
    </w:p>
    <w:p w14:paraId="4E77BF2F" w14:textId="7C21C21E" w:rsidR="00A8042F" w:rsidRPr="00A84500" w:rsidRDefault="00A8042F" w:rsidP="007B0C33">
      <w:pPr>
        <w:numPr>
          <w:ilvl w:val="0"/>
          <w:numId w:val="57"/>
        </w:numPr>
        <w:overflowPunct/>
        <w:autoSpaceDE/>
        <w:autoSpaceDN/>
        <w:adjustRightInd/>
        <w:spacing w:after="160" w:line="278" w:lineRule="auto"/>
        <w:textAlignment w:val="auto"/>
        <w:rPr>
          <w:b/>
          <w:bCs/>
          <w:sz w:val="24"/>
          <w:szCs w:val="24"/>
        </w:rPr>
      </w:pPr>
      <w:r w:rsidRPr="007B0C33">
        <w:rPr>
          <w:sz w:val="24"/>
          <w:szCs w:val="24"/>
        </w:rPr>
        <w:t>Sherwood-Johnson, F. (2014). “</w:t>
      </w:r>
      <w:r w:rsidRPr="007B0C33">
        <w:rPr>
          <w:i/>
          <w:iCs/>
          <w:sz w:val="24"/>
          <w:szCs w:val="24"/>
        </w:rPr>
        <w:t>A different kind of practice? Meanings attached by practitioners to the idea of “Adult Protection</w:t>
      </w:r>
      <w:r w:rsidR="008C308D">
        <w:rPr>
          <w:sz w:val="24"/>
          <w:szCs w:val="24"/>
        </w:rPr>
        <w:t xml:space="preserve">”. </w:t>
      </w:r>
      <w:r w:rsidRPr="007B0C33">
        <w:rPr>
          <w:sz w:val="24"/>
          <w:szCs w:val="24"/>
        </w:rPr>
        <w:t>Journal of Social Work</w:t>
      </w:r>
      <w:r w:rsidR="008C308D">
        <w:rPr>
          <w:sz w:val="24"/>
          <w:szCs w:val="24"/>
        </w:rPr>
        <w:t>, v</w:t>
      </w:r>
      <w:r w:rsidRPr="007B0C33">
        <w:rPr>
          <w:sz w:val="24"/>
          <w:szCs w:val="24"/>
        </w:rPr>
        <w:t xml:space="preserve">ol. 14(5): pp. 473 </w:t>
      </w:r>
      <w:r w:rsidR="00A84500">
        <w:rPr>
          <w:sz w:val="24"/>
          <w:szCs w:val="24"/>
        </w:rPr>
        <w:t>–</w:t>
      </w:r>
      <w:r w:rsidRPr="007B0C33">
        <w:rPr>
          <w:sz w:val="24"/>
          <w:szCs w:val="24"/>
        </w:rPr>
        <w:t xml:space="preserve"> 490</w:t>
      </w:r>
    </w:p>
    <w:p w14:paraId="0FF58C4F" w14:textId="1A337669" w:rsidR="00A84500" w:rsidRPr="001F0C11" w:rsidRDefault="00A84500" w:rsidP="00A84500">
      <w:pPr>
        <w:numPr>
          <w:ilvl w:val="0"/>
          <w:numId w:val="57"/>
        </w:numPr>
        <w:overflowPunct/>
        <w:autoSpaceDE/>
        <w:autoSpaceDN/>
        <w:adjustRightInd/>
        <w:spacing w:after="160" w:line="278" w:lineRule="auto"/>
        <w:textAlignment w:val="auto"/>
        <w:rPr>
          <w:b/>
          <w:bCs/>
          <w:sz w:val="24"/>
          <w:szCs w:val="24"/>
        </w:rPr>
      </w:pPr>
      <w:r>
        <w:rPr>
          <w:sz w:val="24"/>
          <w:szCs w:val="24"/>
        </w:rPr>
        <w:t xml:space="preserve">Social Care Wales. </w:t>
      </w:r>
      <w:r w:rsidRPr="007B0C33">
        <w:rPr>
          <w:sz w:val="24"/>
          <w:szCs w:val="24"/>
        </w:rPr>
        <w:t>“</w:t>
      </w:r>
      <w:r w:rsidRPr="007B0C33">
        <w:rPr>
          <w:i/>
          <w:iCs/>
          <w:sz w:val="24"/>
          <w:szCs w:val="24"/>
        </w:rPr>
        <w:t>Safeguarding Wales Procedures”</w:t>
      </w:r>
      <w:r w:rsidRPr="007B0C33">
        <w:rPr>
          <w:sz w:val="24"/>
          <w:szCs w:val="24"/>
        </w:rPr>
        <w:t xml:space="preserve"> (2019). Accessed via: </w:t>
      </w:r>
      <w:hyperlink r:id="rId18" w:history="1">
        <w:r w:rsidRPr="0008616F">
          <w:rPr>
            <w:rStyle w:val="Hyperlink"/>
            <w:sz w:val="24"/>
            <w:szCs w:val="24"/>
            <w:u w:val="none"/>
          </w:rPr>
          <w:t>https://safeguarding.wales/en/</w:t>
        </w:r>
      </w:hyperlink>
      <w:r w:rsidRPr="007B0C33">
        <w:rPr>
          <w:sz w:val="24"/>
          <w:szCs w:val="24"/>
        </w:rPr>
        <w:t xml:space="preserve"> on the 20/01/2026</w:t>
      </w:r>
    </w:p>
    <w:p w14:paraId="2C074C09" w14:textId="239ECF40" w:rsidR="001F0C11" w:rsidRPr="0008616F" w:rsidRDefault="001F0C11" w:rsidP="001F0C11">
      <w:pPr>
        <w:numPr>
          <w:ilvl w:val="0"/>
          <w:numId w:val="57"/>
        </w:numPr>
        <w:overflowPunct/>
        <w:autoSpaceDE/>
        <w:autoSpaceDN/>
        <w:adjustRightInd/>
        <w:spacing w:after="160" w:line="278" w:lineRule="auto"/>
        <w:textAlignment w:val="auto"/>
        <w:rPr>
          <w:b/>
          <w:bCs/>
          <w:sz w:val="24"/>
          <w:szCs w:val="24"/>
        </w:rPr>
      </w:pPr>
      <w:r>
        <w:rPr>
          <w:sz w:val="24"/>
          <w:szCs w:val="24"/>
        </w:rPr>
        <w:lastRenderedPageBreak/>
        <w:t xml:space="preserve">Social Care Wales. </w:t>
      </w:r>
      <w:r w:rsidRPr="007B0C33">
        <w:rPr>
          <w:sz w:val="24"/>
          <w:szCs w:val="24"/>
        </w:rPr>
        <w:t>“</w:t>
      </w:r>
      <w:r w:rsidRPr="007B0C33">
        <w:rPr>
          <w:i/>
          <w:iCs/>
          <w:sz w:val="24"/>
          <w:szCs w:val="24"/>
        </w:rPr>
        <w:t>The Mental Capacity Act and Deprivation of Liberty Safeguards (Dols)</w:t>
      </w:r>
      <w:r w:rsidRPr="007B0C33">
        <w:rPr>
          <w:sz w:val="24"/>
          <w:szCs w:val="24"/>
        </w:rPr>
        <w:t xml:space="preserve">” (2015). Accessed on the 20/01/2026 via </w:t>
      </w:r>
      <w:hyperlink r:id="rId19" w:history="1">
        <w:r w:rsidRPr="0008616F">
          <w:rPr>
            <w:rStyle w:val="Hyperlink"/>
            <w:sz w:val="24"/>
            <w:szCs w:val="24"/>
            <w:u w:val="none"/>
          </w:rPr>
          <w:t>https://socialcare.wales/resources-guidance/social-care-workers/mental-capacity-act-dols on the 20/01/2026</w:t>
        </w:r>
      </w:hyperlink>
    </w:p>
    <w:p w14:paraId="32AC562E" w14:textId="1CB413F5" w:rsidR="00517370" w:rsidRPr="007B0C33" w:rsidRDefault="00517370" w:rsidP="007B0C33">
      <w:pPr>
        <w:numPr>
          <w:ilvl w:val="0"/>
          <w:numId w:val="57"/>
        </w:numPr>
        <w:overflowPunct/>
        <w:autoSpaceDE/>
        <w:autoSpaceDN/>
        <w:adjustRightInd/>
        <w:spacing w:after="160" w:line="278" w:lineRule="auto"/>
        <w:textAlignment w:val="auto"/>
        <w:rPr>
          <w:b/>
          <w:bCs/>
          <w:sz w:val="24"/>
          <w:szCs w:val="24"/>
        </w:rPr>
      </w:pPr>
      <w:r w:rsidRPr="007B0C33">
        <w:rPr>
          <w:sz w:val="24"/>
          <w:szCs w:val="24"/>
        </w:rPr>
        <w:t>Stevenson-Hoare, J.</w:t>
      </w:r>
      <w:r w:rsidR="001F0C11">
        <w:rPr>
          <w:sz w:val="24"/>
          <w:szCs w:val="24"/>
        </w:rPr>
        <w:t>, Legge, S.E., Simmonds, E., Han, J., Owen, M.J., O’Donovan, M. Kirov, G. &amp; Escott-Price, V.</w:t>
      </w:r>
      <w:r w:rsidRPr="007B0C33">
        <w:rPr>
          <w:sz w:val="24"/>
          <w:szCs w:val="24"/>
        </w:rPr>
        <w:t xml:space="preserve"> (2024). </w:t>
      </w:r>
      <w:r w:rsidRPr="007B0C33">
        <w:rPr>
          <w:i/>
          <w:iCs/>
          <w:sz w:val="24"/>
          <w:szCs w:val="24"/>
        </w:rPr>
        <w:t>“Severe Psychiatric disorders are associated with increased risk of dementia</w:t>
      </w:r>
      <w:r w:rsidR="0008616F">
        <w:rPr>
          <w:sz w:val="24"/>
          <w:szCs w:val="24"/>
        </w:rPr>
        <w:t xml:space="preserve">”. </w:t>
      </w:r>
      <w:r w:rsidRPr="007B0C33">
        <w:rPr>
          <w:sz w:val="24"/>
          <w:szCs w:val="24"/>
        </w:rPr>
        <w:t>BMJ Mental Health</w:t>
      </w:r>
      <w:r w:rsidR="0008616F">
        <w:rPr>
          <w:sz w:val="24"/>
          <w:szCs w:val="24"/>
        </w:rPr>
        <w:t>, v</w:t>
      </w:r>
      <w:r w:rsidRPr="007B0C33">
        <w:rPr>
          <w:sz w:val="24"/>
          <w:szCs w:val="24"/>
        </w:rPr>
        <w:t>ol. 17 (27): pp. 301-314</w:t>
      </w:r>
      <w:r w:rsidR="001F0C11" w:rsidRPr="001F0C11">
        <w:rPr>
          <w:rFonts w:ascii="Segoe UI" w:hAnsi="Segoe UI" w:cs="Segoe UI"/>
          <w:color w:val="5B616B"/>
          <w:shd w:val="clear" w:color="auto" w:fill="FFFFFF"/>
        </w:rPr>
        <w:t xml:space="preserve"> </w:t>
      </w:r>
    </w:p>
    <w:p w14:paraId="0D020DE6" w14:textId="030D1889" w:rsidR="00517370" w:rsidRPr="007B0C33" w:rsidRDefault="00517370" w:rsidP="007B0C33">
      <w:pPr>
        <w:numPr>
          <w:ilvl w:val="0"/>
          <w:numId w:val="57"/>
        </w:numPr>
        <w:overflowPunct/>
        <w:autoSpaceDE/>
        <w:autoSpaceDN/>
        <w:adjustRightInd/>
        <w:spacing w:after="160" w:line="278" w:lineRule="auto"/>
        <w:textAlignment w:val="auto"/>
        <w:rPr>
          <w:b/>
          <w:bCs/>
          <w:sz w:val="24"/>
          <w:szCs w:val="24"/>
        </w:rPr>
      </w:pPr>
      <w:proofErr w:type="spellStart"/>
      <w:r w:rsidRPr="007B0C33">
        <w:rPr>
          <w:sz w:val="24"/>
          <w:szCs w:val="24"/>
        </w:rPr>
        <w:t>Te</w:t>
      </w:r>
      <w:proofErr w:type="spellEnd"/>
      <w:r w:rsidRPr="007B0C33">
        <w:rPr>
          <w:sz w:val="24"/>
          <w:szCs w:val="24"/>
        </w:rPr>
        <w:t xml:space="preserve"> </w:t>
      </w:r>
      <w:proofErr w:type="spellStart"/>
      <w:r w:rsidRPr="007B0C33">
        <w:rPr>
          <w:sz w:val="24"/>
          <w:szCs w:val="24"/>
        </w:rPr>
        <w:t>Kāhui</w:t>
      </w:r>
      <w:proofErr w:type="spellEnd"/>
      <w:r w:rsidRPr="007B0C33">
        <w:rPr>
          <w:sz w:val="24"/>
          <w:szCs w:val="24"/>
        </w:rPr>
        <w:t xml:space="preserve"> Tika </w:t>
      </w:r>
      <w:proofErr w:type="spellStart"/>
      <w:r w:rsidRPr="007B0C33">
        <w:rPr>
          <w:sz w:val="24"/>
          <w:szCs w:val="24"/>
        </w:rPr>
        <w:t>Tangata</w:t>
      </w:r>
      <w:proofErr w:type="spellEnd"/>
      <w:r w:rsidRPr="007B0C33">
        <w:rPr>
          <w:sz w:val="24"/>
          <w:szCs w:val="24"/>
        </w:rPr>
        <w:t xml:space="preserve"> Human Rights Commission Publication (2025), “</w:t>
      </w:r>
      <w:r w:rsidRPr="007B0C33">
        <w:rPr>
          <w:i/>
          <w:iCs/>
          <w:sz w:val="24"/>
          <w:szCs w:val="24"/>
        </w:rPr>
        <w:t>Human Rights in Aotearoa New Zealand 2025</w:t>
      </w:r>
      <w:r w:rsidRPr="007B0C33">
        <w:rPr>
          <w:sz w:val="24"/>
          <w:szCs w:val="24"/>
        </w:rPr>
        <w:t>”. Accessed via</w:t>
      </w:r>
      <w:r w:rsidR="00A230C5" w:rsidRPr="007B0C33">
        <w:rPr>
          <w:sz w:val="24"/>
          <w:szCs w:val="24"/>
        </w:rPr>
        <w:t xml:space="preserve">: </w:t>
      </w:r>
      <w:hyperlink r:id="rId20" w:history="1">
        <w:r w:rsidR="00A230C5" w:rsidRPr="0008616F">
          <w:rPr>
            <w:rStyle w:val="Hyperlink"/>
            <w:sz w:val="24"/>
            <w:szCs w:val="24"/>
            <w:u w:val="none"/>
          </w:rPr>
          <w:t>https://tikatangata.org.nz/our-work/status-of-human-rights-in-aotearoa-in-10-december-2025</w:t>
        </w:r>
      </w:hyperlink>
      <w:r w:rsidRPr="007B0C33">
        <w:rPr>
          <w:sz w:val="24"/>
          <w:szCs w:val="24"/>
        </w:rPr>
        <w:t xml:space="preserve"> on the 22/01/2026</w:t>
      </w:r>
    </w:p>
    <w:p w14:paraId="6B5CFAD5" w14:textId="50FF7237" w:rsidR="00517370" w:rsidRPr="00B50E8C" w:rsidRDefault="00517370" w:rsidP="00B50E8C">
      <w:pPr>
        <w:pStyle w:val="ListParagraph"/>
        <w:numPr>
          <w:ilvl w:val="0"/>
          <w:numId w:val="57"/>
        </w:numPr>
        <w:spacing w:after="160" w:line="278" w:lineRule="auto"/>
        <w:rPr>
          <w:sz w:val="24"/>
          <w:szCs w:val="24"/>
        </w:rPr>
      </w:pPr>
      <w:r w:rsidRPr="007B0C33">
        <w:rPr>
          <w:sz w:val="24"/>
          <w:szCs w:val="24"/>
        </w:rPr>
        <w:t>Turney, D.</w:t>
      </w:r>
      <w:r w:rsidR="00B50E8C">
        <w:rPr>
          <w:sz w:val="24"/>
          <w:szCs w:val="24"/>
        </w:rPr>
        <w:t>, Cocker, C. &amp; Cooper, A.</w:t>
      </w:r>
      <w:r w:rsidRPr="007B0C33">
        <w:rPr>
          <w:sz w:val="24"/>
          <w:szCs w:val="24"/>
        </w:rPr>
        <w:t xml:space="preserve"> (2017). “</w:t>
      </w:r>
      <w:r w:rsidRPr="007B0C33">
        <w:rPr>
          <w:i/>
          <w:iCs/>
          <w:sz w:val="24"/>
          <w:szCs w:val="24"/>
        </w:rPr>
        <w:t>The role of professional judgement in social work assessment: a comparison between Norway and England</w:t>
      </w:r>
      <w:r w:rsidR="003A65BF" w:rsidRPr="007B0C33">
        <w:rPr>
          <w:sz w:val="24"/>
          <w:szCs w:val="24"/>
        </w:rPr>
        <w:t>.”</w:t>
      </w:r>
      <w:r w:rsidRPr="007B0C33">
        <w:rPr>
          <w:sz w:val="24"/>
          <w:szCs w:val="24"/>
        </w:rPr>
        <w:t xml:space="preserve"> European Journal of Social Work</w:t>
      </w:r>
      <w:r w:rsidR="0008616F">
        <w:rPr>
          <w:sz w:val="24"/>
          <w:szCs w:val="24"/>
        </w:rPr>
        <w:t>, v</w:t>
      </w:r>
      <w:r w:rsidRPr="007B0C33">
        <w:rPr>
          <w:sz w:val="24"/>
          <w:szCs w:val="24"/>
        </w:rPr>
        <w:t xml:space="preserve">ol. 20(1), pp. 112 </w:t>
      </w:r>
      <w:r w:rsidR="006F3FC7">
        <w:rPr>
          <w:sz w:val="24"/>
          <w:szCs w:val="24"/>
        </w:rPr>
        <w:t>–</w:t>
      </w:r>
      <w:r w:rsidRPr="007B0C33">
        <w:rPr>
          <w:sz w:val="24"/>
          <w:szCs w:val="24"/>
        </w:rPr>
        <w:t xml:space="preserve"> 124</w:t>
      </w:r>
      <w:r w:rsidR="00B50E8C" w:rsidRPr="00B50E8C">
        <w:rPr>
          <w:rFonts w:ascii="Poppins" w:hAnsi="Poppins" w:cs="Poppins"/>
          <w:color w:val="313131"/>
          <w:sz w:val="24"/>
          <w:szCs w:val="24"/>
          <w:shd w:val="clear" w:color="auto" w:fill="F1F1F1"/>
        </w:rPr>
        <w:t xml:space="preserve"> </w:t>
      </w:r>
      <w:r w:rsidR="00B50E8C" w:rsidRPr="00B50E8C">
        <w:rPr>
          <w:sz w:val="24"/>
          <w:szCs w:val="24"/>
        </w:rPr>
        <w:t> </w:t>
      </w:r>
    </w:p>
    <w:p w14:paraId="5FCD7801" w14:textId="23AB5D49" w:rsidR="005F6A50" w:rsidRPr="0008616F" w:rsidRDefault="006F3FC7" w:rsidP="005F6A50">
      <w:pPr>
        <w:pStyle w:val="ListParagraph"/>
        <w:numPr>
          <w:ilvl w:val="0"/>
          <w:numId w:val="57"/>
        </w:numPr>
        <w:overflowPunct/>
        <w:autoSpaceDE/>
        <w:autoSpaceDN/>
        <w:adjustRightInd/>
        <w:spacing w:after="160" w:line="278" w:lineRule="auto"/>
        <w:textAlignment w:val="auto"/>
        <w:rPr>
          <w:b/>
          <w:bCs/>
          <w:sz w:val="24"/>
          <w:szCs w:val="24"/>
        </w:rPr>
      </w:pPr>
      <w:r>
        <w:rPr>
          <w:sz w:val="24"/>
          <w:szCs w:val="24"/>
        </w:rPr>
        <w:t xml:space="preserve">UK Government. </w:t>
      </w:r>
      <w:r w:rsidRPr="006F3FC7">
        <w:rPr>
          <w:i/>
          <w:iCs/>
          <w:sz w:val="24"/>
          <w:szCs w:val="24"/>
        </w:rPr>
        <w:t>“Human Rights Act (1998)”</w:t>
      </w:r>
      <w:r w:rsidRPr="007B0C33">
        <w:rPr>
          <w:sz w:val="24"/>
          <w:szCs w:val="24"/>
        </w:rPr>
        <w:t xml:space="preserve">. Accessed via: </w:t>
      </w:r>
      <w:hyperlink r:id="rId21" w:history="1">
        <w:r w:rsidRPr="0008616F">
          <w:rPr>
            <w:rStyle w:val="Hyperlink"/>
            <w:sz w:val="24"/>
            <w:szCs w:val="24"/>
            <w:u w:val="none"/>
          </w:rPr>
          <w:t>https://www.legislation.gov.uk/ukpga/1998/</w:t>
        </w:r>
      </w:hyperlink>
      <w:r w:rsidR="0008616F">
        <w:rPr>
          <w:u w:val="single"/>
        </w:rPr>
        <w:t xml:space="preserve"> </w:t>
      </w:r>
      <w:r w:rsidR="0008616F" w:rsidRPr="0008616F">
        <w:rPr>
          <w:sz w:val="24"/>
          <w:szCs w:val="24"/>
        </w:rPr>
        <w:t>on the 22/01/2026.</w:t>
      </w:r>
    </w:p>
    <w:p w14:paraId="263DD308" w14:textId="0D6C4538" w:rsidR="00E864FD" w:rsidRPr="00E864FD" w:rsidRDefault="00E864FD" w:rsidP="00E864FD">
      <w:pPr>
        <w:pStyle w:val="ListParagraph"/>
        <w:numPr>
          <w:ilvl w:val="0"/>
          <w:numId w:val="57"/>
        </w:numPr>
        <w:overflowPunct/>
        <w:autoSpaceDE/>
        <w:autoSpaceDN/>
        <w:adjustRightInd/>
        <w:spacing w:after="160" w:line="278" w:lineRule="auto"/>
        <w:textAlignment w:val="auto"/>
        <w:rPr>
          <w:sz w:val="24"/>
          <w:szCs w:val="24"/>
        </w:rPr>
      </w:pPr>
      <w:r>
        <w:rPr>
          <w:sz w:val="24"/>
          <w:szCs w:val="24"/>
        </w:rPr>
        <w:t xml:space="preserve">UK Government. </w:t>
      </w:r>
      <w:r w:rsidRPr="007B0C33">
        <w:rPr>
          <w:sz w:val="24"/>
          <w:szCs w:val="24"/>
        </w:rPr>
        <w:t>“</w:t>
      </w:r>
      <w:r w:rsidRPr="007B0C33">
        <w:rPr>
          <w:i/>
          <w:iCs/>
          <w:sz w:val="24"/>
          <w:szCs w:val="24"/>
        </w:rPr>
        <w:t>Mental Capacity Act</w:t>
      </w:r>
      <w:r w:rsidRPr="007B0C33">
        <w:rPr>
          <w:sz w:val="24"/>
          <w:szCs w:val="24"/>
        </w:rPr>
        <w:t xml:space="preserve">” (2005). Accessed via: </w:t>
      </w:r>
      <w:hyperlink r:id="rId22" w:history="1">
        <w:r w:rsidRPr="0008616F">
          <w:rPr>
            <w:rStyle w:val="Hyperlink"/>
            <w:sz w:val="24"/>
            <w:szCs w:val="24"/>
            <w:u w:val="none"/>
          </w:rPr>
          <w:t>https://www.legislation.gov.uk/ukpga/2005/9/introduction</w:t>
        </w:r>
      </w:hyperlink>
      <w:r w:rsidRPr="0008616F">
        <w:rPr>
          <w:sz w:val="24"/>
          <w:szCs w:val="24"/>
        </w:rPr>
        <w:t xml:space="preserve"> </w:t>
      </w:r>
      <w:r w:rsidRPr="007B0C33">
        <w:rPr>
          <w:sz w:val="24"/>
          <w:szCs w:val="24"/>
        </w:rPr>
        <w:t>on the 22/01/2026</w:t>
      </w:r>
    </w:p>
    <w:p w14:paraId="690FA201" w14:textId="0E67AED1" w:rsidR="00517370" w:rsidRPr="0008616F"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UK Government (2013). “</w:t>
      </w:r>
      <w:r w:rsidRPr="007B0C33">
        <w:rPr>
          <w:i/>
          <w:iCs/>
          <w:sz w:val="24"/>
          <w:szCs w:val="24"/>
        </w:rPr>
        <w:t>Mental Capacity Act Code of Practise</w:t>
      </w:r>
      <w:r w:rsidR="003A65BF" w:rsidRPr="007B0C33">
        <w:rPr>
          <w:sz w:val="24"/>
          <w:szCs w:val="24"/>
        </w:rPr>
        <w:t>.”</w:t>
      </w:r>
      <w:r w:rsidR="00A230C5" w:rsidRPr="007B0C33">
        <w:rPr>
          <w:sz w:val="24"/>
          <w:szCs w:val="24"/>
        </w:rPr>
        <w:t xml:space="preserve"> Accessed via: </w:t>
      </w:r>
      <w:hyperlink r:id="rId23" w:history="1">
        <w:r w:rsidR="00B010D4" w:rsidRPr="00B010D4">
          <w:rPr>
            <w:rStyle w:val="Hyperlink"/>
            <w:sz w:val="24"/>
            <w:szCs w:val="24"/>
            <w:u w:val="none"/>
          </w:rPr>
          <w:t>https://www.gov.uk/government/publications/mental-capacity-act-code-of-practice,</w:t>
        </w:r>
        <w:r w:rsidR="00B010D4" w:rsidRPr="00B010D4">
          <w:rPr>
            <w:rStyle w:val="Hyperlink"/>
            <w:sz w:val="24"/>
            <w:szCs w:val="24"/>
            <w:u w:val="none"/>
          </w:rPr>
          <w:t xml:space="preserve"> </w:t>
        </w:r>
        <w:r w:rsidR="00B010D4" w:rsidRPr="00B010D4">
          <w:rPr>
            <w:rStyle w:val="Hyperlink"/>
            <w:color w:val="262626" w:themeColor="text1" w:themeTint="D9"/>
            <w:sz w:val="24"/>
            <w:szCs w:val="24"/>
            <w:u w:val="none"/>
          </w:rPr>
          <w:t>on</w:t>
        </w:r>
        <w:r w:rsidR="00B010D4" w:rsidRPr="00B010D4">
          <w:rPr>
            <w:rStyle w:val="Hyperlink"/>
            <w:sz w:val="24"/>
            <w:szCs w:val="24"/>
            <w:u w:val="none"/>
          </w:rPr>
          <w:t xml:space="preserve"> </w:t>
        </w:r>
        <w:r w:rsidR="00B010D4" w:rsidRPr="00B010D4">
          <w:rPr>
            <w:rStyle w:val="Hyperlink"/>
            <w:color w:val="262626" w:themeColor="text1" w:themeTint="D9"/>
            <w:sz w:val="24"/>
            <w:szCs w:val="24"/>
            <w:u w:val="none"/>
          </w:rPr>
          <w:t xml:space="preserve">the 21/01/2026 </w:t>
        </w:r>
      </w:hyperlink>
    </w:p>
    <w:p w14:paraId="5C764EE4" w14:textId="17B7B16C" w:rsidR="005F6A50" w:rsidRPr="005F6A50" w:rsidRDefault="005F6A50" w:rsidP="005F6A50">
      <w:pPr>
        <w:numPr>
          <w:ilvl w:val="0"/>
          <w:numId w:val="57"/>
        </w:numPr>
        <w:overflowPunct/>
        <w:autoSpaceDE/>
        <w:autoSpaceDN/>
        <w:adjustRightInd/>
        <w:spacing w:after="160" w:line="278" w:lineRule="auto"/>
        <w:textAlignment w:val="auto"/>
        <w:rPr>
          <w:b/>
          <w:bCs/>
          <w:sz w:val="24"/>
          <w:szCs w:val="24"/>
        </w:rPr>
      </w:pPr>
      <w:r>
        <w:rPr>
          <w:sz w:val="24"/>
          <w:szCs w:val="24"/>
        </w:rPr>
        <w:t xml:space="preserve">UK Government. </w:t>
      </w:r>
      <w:r w:rsidRPr="007B0C33">
        <w:rPr>
          <w:sz w:val="24"/>
          <w:szCs w:val="24"/>
        </w:rPr>
        <w:t>“</w:t>
      </w:r>
      <w:r w:rsidRPr="007B0C33">
        <w:rPr>
          <w:i/>
          <w:iCs/>
          <w:sz w:val="24"/>
          <w:szCs w:val="24"/>
        </w:rPr>
        <w:t>Social Services and Well Being Act</w:t>
      </w:r>
      <w:r w:rsidRPr="007B0C33">
        <w:rPr>
          <w:sz w:val="24"/>
          <w:szCs w:val="24"/>
        </w:rPr>
        <w:t xml:space="preserve"> (2014)</w:t>
      </w:r>
      <w:r>
        <w:rPr>
          <w:sz w:val="24"/>
          <w:szCs w:val="24"/>
        </w:rPr>
        <w:t>”</w:t>
      </w:r>
      <w:r w:rsidRPr="007B0C33">
        <w:rPr>
          <w:sz w:val="24"/>
          <w:szCs w:val="24"/>
        </w:rPr>
        <w:t>. Accessed via: “https://www.legislation.gov.uk/anaw/2014/4/contents on the 20/01/2026</w:t>
      </w:r>
    </w:p>
    <w:p w14:paraId="17C6FE78" w14:textId="0FA8C5A0" w:rsidR="00517370"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Wahab, S. (2005). “</w:t>
      </w:r>
      <w:r w:rsidRPr="007B0C33">
        <w:rPr>
          <w:i/>
          <w:iCs/>
          <w:sz w:val="24"/>
          <w:szCs w:val="24"/>
        </w:rPr>
        <w:t>Motivational Interviewing and Social Work Practice</w:t>
      </w:r>
      <w:r w:rsidR="00B010D4">
        <w:rPr>
          <w:sz w:val="24"/>
          <w:szCs w:val="24"/>
        </w:rPr>
        <w:t>”.</w:t>
      </w:r>
      <w:r w:rsidRPr="007B0C33">
        <w:rPr>
          <w:sz w:val="24"/>
          <w:szCs w:val="24"/>
        </w:rPr>
        <w:t xml:space="preserve"> Journal of Social Work</w:t>
      </w:r>
      <w:r w:rsidR="00B010D4">
        <w:rPr>
          <w:sz w:val="24"/>
          <w:szCs w:val="24"/>
        </w:rPr>
        <w:t>, v</w:t>
      </w:r>
      <w:r w:rsidRPr="007B0C33">
        <w:rPr>
          <w:sz w:val="24"/>
          <w:szCs w:val="24"/>
        </w:rPr>
        <w:t>ol. 5(451): pp. 45-60</w:t>
      </w:r>
    </w:p>
    <w:p w14:paraId="2E43EF76" w14:textId="597AB262" w:rsidR="00B50E8C" w:rsidRDefault="00B50E8C" w:rsidP="007B0C33">
      <w:pPr>
        <w:pStyle w:val="ListParagraph"/>
        <w:numPr>
          <w:ilvl w:val="0"/>
          <w:numId w:val="57"/>
        </w:numPr>
        <w:overflowPunct/>
        <w:autoSpaceDE/>
        <w:autoSpaceDN/>
        <w:adjustRightInd/>
        <w:spacing w:after="160" w:line="278" w:lineRule="auto"/>
        <w:textAlignment w:val="auto"/>
        <w:rPr>
          <w:sz w:val="24"/>
          <w:szCs w:val="24"/>
        </w:rPr>
      </w:pPr>
      <w:r>
        <w:rPr>
          <w:sz w:val="24"/>
          <w:szCs w:val="24"/>
        </w:rPr>
        <w:t>Walsh, K. (2019). “</w:t>
      </w:r>
      <w:r w:rsidRPr="00B010D4">
        <w:rPr>
          <w:i/>
          <w:iCs/>
          <w:sz w:val="24"/>
          <w:szCs w:val="24"/>
        </w:rPr>
        <w:t>Victim’s rights toughened by domestic violence act</w:t>
      </w:r>
      <w:r>
        <w:rPr>
          <w:sz w:val="24"/>
          <w:szCs w:val="24"/>
        </w:rPr>
        <w:t xml:space="preserve">”. Lawe Society Gazette. Accessed via </w:t>
      </w:r>
      <w:hyperlink r:id="rId24" w:history="1">
        <w:r w:rsidRPr="00B010D4">
          <w:rPr>
            <w:rStyle w:val="Hyperlink"/>
            <w:sz w:val="24"/>
            <w:szCs w:val="24"/>
            <w:u w:val="none"/>
            <w:bdr w:val="none" w:sz="0" w:space="0" w:color="auto" w:frame="1"/>
          </w:rPr>
          <w:t>www.lawsociety.ie/gazette/in-depth/domestic-violence-act-strenthens-victims-rights</w:t>
        </w:r>
        <w:r w:rsidRPr="00B010D4">
          <w:rPr>
            <w:rStyle w:val="Hyperlink"/>
            <w:sz w:val="24"/>
            <w:szCs w:val="24"/>
            <w:u w:val="none"/>
          </w:rPr>
          <w:t xml:space="preserve"> </w:t>
        </w:r>
        <w:r w:rsidRPr="00B010D4">
          <w:rPr>
            <w:rStyle w:val="Hyperlink"/>
            <w:color w:val="262626" w:themeColor="text1" w:themeTint="D9"/>
            <w:sz w:val="24"/>
            <w:szCs w:val="24"/>
            <w:u w:val="none"/>
          </w:rPr>
          <w:t>on the 22/01/2026</w:t>
        </w:r>
      </w:hyperlink>
    </w:p>
    <w:p w14:paraId="470784DC" w14:textId="16034A30" w:rsidR="00B50E8C" w:rsidRPr="00B50E8C" w:rsidRDefault="00B50E8C" w:rsidP="00B50E8C">
      <w:pPr>
        <w:numPr>
          <w:ilvl w:val="0"/>
          <w:numId w:val="57"/>
        </w:numPr>
        <w:overflowPunct/>
        <w:autoSpaceDE/>
        <w:autoSpaceDN/>
        <w:adjustRightInd/>
        <w:spacing w:after="160" w:line="278" w:lineRule="auto"/>
        <w:textAlignment w:val="auto"/>
        <w:rPr>
          <w:sz w:val="24"/>
          <w:szCs w:val="24"/>
        </w:rPr>
      </w:pPr>
      <w:r w:rsidRPr="007B0C33">
        <w:rPr>
          <w:sz w:val="24"/>
          <w:szCs w:val="24"/>
        </w:rPr>
        <w:t>Welsh Government (2005). “</w:t>
      </w:r>
      <w:r w:rsidRPr="007B0C33">
        <w:rPr>
          <w:i/>
          <w:iCs/>
          <w:sz w:val="24"/>
          <w:szCs w:val="24"/>
        </w:rPr>
        <w:t>Adults receiving care and support: 1 April 2023 to 31 March 2024 (official statistics in development)</w:t>
      </w:r>
      <w:r w:rsidRPr="007B0C33">
        <w:rPr>
          <w:sz w:val="24"/>
          <w:szCs w:val="24"/>
        </w:rPr>
        <w:t>”. Accessed via</w:t>
      </w:r>
      <w:r w:rsidRPr="00B010D4">
        <w:rPr>
          <w:sz w:val="24"/>
          <w:szCs w:val="24"/>
        </w:rPr>
        <w:t>:</w:t>
      </w:r>
      <w:r w:rsidRPr="00B010D4">
        <w:rPr>
          <w:b/>
          <w:bCs/>
          <w:sz w:val="24"/>
          <w:szCs w:val="24"/>
        </w:rPr>
        <w:t xml:space="preserve"> </w:t>
      </w:r>
      <w:hyperlink r:id="rId25" w:history="1">
        <w:r w:rsidRPr="00B010D4">
          <w:rPr>
            <w:rStyle w:val="Hyperlink"/>
            <w:sz w:val="24"/>
            <w:szCs w:val="24"/>
            <w:u w:val="none"/>
          </w:rPr>
          <w:t>https://www.gov.wales/adults-receiving-care-and-support-1-april-2023-31-march-2024-official-statistics-development-html</w:t>
        </w:r>
      </w:hyperlink>
      <w:r w:rsidRPr="007B0C33">
        <w:rPr>
          <w:sz w:val="24"/>
          <w:szCs w:val="24"/>
        </w:rPr>
        <w:t xml:space="preserve"> on the 21/01/2026</w:t>
      </w:r>
    </w:p>
    <w:p w14:paraId="1DFA76C9" w14:textId="261E9CF1" w:rsidR="00517370" w:rsidRPr="007B0C33" w:rsidRDefault="00517370" w:rsidP="007B0C33">
      <w:pPr>
        <w:numPr>
          <w:ilvl w:val="0"/>
          <w:numId w:val="57"/>
        </w:numPr>
        <w:overflowPunct/>
        <w:autoSpaceDE/>
        <w:autoSpaceDN/>
        <w:adjustRightInd/>
        <w:spacing w:after="160" w:line="278" w:lineRule="auto"/>
        <w:textAlignment w:val="auto"/>
        <w:rPr>
          <w:sz w:val="24"/>
          <w:szCs w:val="24"/>
        </w:rPr>
      </w:pPr>
      <w:r w:rsidRPr="007B0C33">
        <w:rPr>
          <w:sz w:val="24"/>
          <w:szCs w:val="24"/>
        </w:rPr>
        <w:t>Welsh Government</w:t>
      </w:r>
      <w:r w:rsidRPr="007B0C33">
        <w:rPr>
          <w:i/>
          <w:iCs/>
          <w:sz w:val="24"/>
          <w:szCs w:val="24"/>
        </w:rPr>
        <w:t xml:space="preserve"> (2015). “More Than Just Words: Delivering the Active Offer Information Pack. Social Services and Social Care</w:t>
      </w:r>
      <w:r w:rsidR="003A65BF" w:rsidRPr="007B0C33">
        <w:rPr>
          <w:i/>
          <w:iCs/>
          <w:sz w:val="24"/>
          <w:szCs w:val="24"/>
        </w:rPr>
        <w:t>.”</w:t>
      </w:r>
      <w:r w:rsidRPr="007B0C33">
        <w:rPr>
          <w:sz w:val="24"/>
          <w:szCs w:val="24"/>
        </w:rPr>
        <w:t xml:space="preserve"> Accessed via</w:t>
      </w:r>
      <w:r w:rsidR="00A230C5" w:rsidRPr="007B0C33">
        <w:rPr>
          <w:sz w:val="24"/>
          <w:szCs w:val="24"/>
        </w:rPr>
        <w:t>:</w:t>
      </w:r>
      <w:r w:rsidRPr="007B0C33">
        <w:rPr>
          <w:sz w:val="24"/>
          <w:szCs w:val="24"/>
        </w:rPr>
        <w:t xml:space="preserve"> </w:t>
      </w:r>
      <w:hyperlink r:id="rId26" w:history="1">
        <w:r w:rsidR="00B50E8C" w:rsidRPr="00B010D4">
          <w:rPr>
            <w:rStyle w:val="Hyperlink"/>
            <w:sz w:val="24"/>
            <w:szCs w:val="24"/>
            <w:u w:val="none"/>
          </w:rPr>
          <w:t xml:space="preserve">www.gov.wales/sites/default/files/publications/2019-04/delivering-the-active-offer-information-pack-social-services-and-social-care.pdf </w:t>
        </w:r>
        <w:r w:rsidR="00B50E8C" w:rsidRPr="00B010D4">
          <w:rPr>
            <w:rStyle w:val="Hyperlink"/>
            <w:color w:val="262626" w:themeColor="text1" w:themeTint="D9"/>
            <w:sz w:val="24"/>
            <w:szCs w:val="24"/>
            <w:u w:val="none"/>
          </w:rPr>
          <w:t>on the 20/01/2026</w:t>
        </w:r>
      </w:hyperlink>
      <w:r w:rsidR="00B50E8C">
        <w:rPr>
          <w:sz w:val="24"/>
          <w:szCs w:val="24"/>
        </w:rPr>
        <w:t xml:space="preserve"> </w:t>
      </w:r>
    </w:p>
    <w:p w14:paraId="42F41B98" w14:textId="2D193624" w:rsidR="00517370" w:rsidRPr="007B0C33" w:rsidRDefault="00517370" w:rsidP="007B0C33">
      <w:pPr>
        <w:pStyle w:val="ListParagraph"/>
        <w:numPr>
          <w:ilvl w:val="0"/>
          <w:numId w:val="57"/>
        </w:numPr>
        <w:overflowPunct/>
        <w:autoSpaceDE/>
        <w:autoSpaceDN/>
        <w:adjustRightInd/>
        <w:spacing w:after="160" w:line="278" w:lineRule="auto"/>
        <w:textAlignment w:val="auto"/>
        <w:rPr>
          <w:sz w:val="24"/>
          <w:szCs w:val="24"/>
        </w:rPr>
      </w:pPr>
      <w:r w:rsidRPr="007B0C33">
        <w:rPr>
          <w:sz w:val="24"/>
          <w:szCs w:val="24"/>
        </w:rPr>
        <w:t>Williams, J. (2017). “</w:t>
      </w:r>
      <w:r w:rsidRPr="007B0C33">
        <w:rPr>
          <w:i/>
          <w:iCs/>
          <w:sz w:val="24"/>
          <w:szCs w:val="24"/>
        </w:rPr>
        <w:t>Adult Safeguarding in Wales: One Step in the Right Direction</w:t>
      </w:r>
      <w:r w:rsidR="003A65BF" w:rsidRPr="007B0C33">
        <w:rPr>
          <w:i/>
          <w:iCs/>
          <w:sz w:val="24"/>
          <w:szCs w:val="24"/>
        </w:rPr>
        <w:t>.”</w:t>
      </w:r>
      <w:r w:rsidRPr="007B0C33">
        <w:rPr>
          <w:sz w:val="24"/>
          <w:szCs w:val="24"/>
        </w:rPr>
        <w:t xml:space="preserve"> The Journal of Adult Protection</w:t>
      </w:r>
      <w:r w:rsidR="00B010D4">
        <w:rPr>
          <w:sz w:val="24"/>
          <w:szCs w:val="24"/>
        </w:rPr>
        <w:t>, v</w:t>
      </w:r>
      <w:r w:rsidRPr="007B0C33">
        <w:rPr>
          <w:sz w:val="24"/>
          <w:szCs w:val="24"/>
        </w:rPr>
        <w:t>ol. 19(4): pp. 175 – 186</w:t>
      </w:r>
    </w:p>
    <w:p w14:paraId="4FEB105D" w14:textId="7C09FEF1" w:rsidR="00517370" w:rsidRPr="007B0C33" w:rsidRDefault="00517370" w:rsidP="00517370">
      <w:pPr>
        <w:overflowPunct/>
        <w:autoSpaceDE/>
        <w:autoSpaceDN/>
        <w:adjustRightInd/>
        <w:spacing w:after="160" w:line="278" w:lineRule="auto"/>
        <w:ind w:left="284"/>
        <w:textAlignment w:val="auto"/>
        <w:rPr>
          <w:b/>
          <w:bCs/>
          <w:sz w:val="24"/>
          <w:szCs w:val="24"/>
          <w:u w:val="single"/>
        </w:rPr>
      </w:pPr>
      <w:r w:rsidRPr="007B0C33">
        <w:rPr>
          <w:b/>
          <w:bCs/>
          <w:sz w:val="24"/>
          <w:szCs w:val="24"/>
          <w:u w:val="single"/>
        </w:rPr>
        <w:lastRenderedPageBreak/>
        <w:t>Task 4</w:t>
      </w:r>
    </w:p>
    <w:p w14:paraId="0FE5AF23" w14:textId="3E90B98F" w:rsidR="00517370" w:rsidRDefault="00517370" w:rsidP="007B0C33">
      <w:pPr>
        <w:pStyle w:val="ListParagraph"/>
        <w:numPr>
          <w:ilvl w:val="0"/>
          <w:numId w:val="57"/>
        </w:numPr>
        <w:overflowPunct/>
        <w:autoSpaceDE/>
        <w:autoSpaceDN/>
        <w:adjustRightInd/>
        <w:spacing w:after="160" w:line="360" w:lineRule="auto"/>
        <w:jc w:val="both"/>
        <w:textAlignment w:val="auto"/>
        <w:rPr>
          <w:sz w:val="24"/>
          <w:szCs w:val="24"/>
        </w:rPr>
      </w:pPr>
      <w:r w:rsidRPr="007B0C33">
        <w:rPr>
          <w:sz w:val="24"/>
          <w:szCs w:val="24"/>
        </w:rPr>
        <w:t>Bobokhidze, M., 2020. “</w:t>
      </w:r>
      <w:r w:rsidRPr="007B0C33">
        <w:rPr>
          <w:i/>
          <w:iCs/>
          <w:sz w:val="24"/>
          <w:szCs w:val="24"/>
        </w:rPr>
        <w:t>The Paramountcy Principle: A Rights-Based Legal Analysis</w:t>
      </w:r>
      <w:r w:rsidR="003A65BF" w:rsidRPr="007B0C33">
        <w:rPr>
          <w:sz w:val="24"/>
          <w:szCs w:val="24"/>
        </w:rPr>
        <w:t>.”</w:t>
      </w:r>
      <w:r w:rsidRPr="007B0C33">
        <w:rPr>
          <w:sz w:val="24"/>
          <w:szCs w:val="24"/>
        </w:rPr>
        <w:t xml:space="preserve"> International Journal of Law</w:t>
      </w:r>
      <w:r w:rsidR="004D727C">
        <w:rPr>
          <w:sz w:val="24"/>
          <w:szCs w:val="24"/>
        </w:rPr>
        <w:t>, v</w:t>
      </w:r>
      <w:r w:rsidRPr="007B0C33">
        <w:rPr>
          <w:sz w:val="24"/>
          <w:szCs w:val="24"/>
        </w:rPr>
        <w:t>ol. 6(2): pp. 44 – 52</w:t>
      </w:r>
    </w:p>
    <w:p w14:paraId="5AF749CC" w14:textId="77777777" w:rsidR="003D64B2" w:rsidRDefault="00517370" w:rsidP="003D64B2">
      <w:pPr>
        <w:pStyle w:val="ListParagraph"/>
        <w:numPr>
          <w:ilvl w:val="0"/>
          <w:numId w:val="57"/>
        </w:numPr>
        <w:overflowPunct/>
        <w:autoSpaceDE/>
        <w:autoSpaceDN/>
        <w:adjustRightInd/>
        <w:spacing w:after="160" w:line="360" w:lineRule="auto"/>
        <w:jc w:val="both"/>
        <w:textAlignment w:val="auto"/>
        <w:rPr>
          <w:sz w:val="24"/>
          <w:szCs w:val="24"/>
        </w:rPr>
      </w:pPr>
      <w:r w:rsidRPr="007B0C33">
        <w:rPr>
          <w:sz w:val="24"/>
          <w:szCs w:val="24"/>
        </w:rPr>
        <w:t>Children’s Commissioner for Wales (2021). “</w:t>
      </w:r>
      <w:r w:rsidRPr="007B0C33">
        <w:rPr>
          <w:i/>
          <w:iCs/>
          <w:sz w:val="24"/>
          <w:szCs w:val="24"/>
        </w:rPr>
        <w:t xml:space="preserve">The right way: a </w:t>
      </w:r>
      <w:r w:rsidR="003D64B2">
        <w:rPr>
          <w:i/>
          <w:iCs/>
          <w:sz w:val="24"/>
          <w:szCs w:val="24"/>
        </w:rPr>
        <w:t>c</w:t>
      </w:r>
      <w:r w:rsidRPr="007B0C33">
        <w:rPr>
          <w:i/>
          <w:iCs/>
          <w:sz w:val="24"/>
          <w:szCs w:val="24"/>
        </w:rPr>
        <w:t>hildren’s rights approach for social care in Wales</w:t>
      </w:r>
      <w:r w:rsidR="003A65BF" w:rsidRPr="007B0C33">
        <w:rPr>
          <w:sz w:val="24"/>
          <w:szCs w:val="24"/>
        </w:rPr>
        <w:t>.”</w:t>
      </w:r>
      <w:r w:rsidRPr="007B0C33">
        <w:rPr>
          <w:sz w:val="24"/>
          <w:szCs w:val="24"/>
        </w:rPr>
        <w:t xml:space="preserve"> Swansea: Children’s Commissioner for Wales</w:t>
      </w:r>
      <w:r w:rsidR="00BC5332" w:rsidRPr="007B0C33">
        <w:rPr>
          <w:sz w:val="24"/>
          <w:szCs w:val="24"/>
        </w:rPr>
        <w:t>. Accessed</w:t>
      </w:r>
      <w:r w:rsidR="003D64B2">
        <w:rPr>
          <w:sz w:val="24"/>
          <w:szCs w:val="24"/>
        </w:rPr>
        <w:t xml:space="preserve"> on the 24/01/2026, via:</w:t>
      </w:r>
    </w:p>
    <w:p w14:paraId="39CC31F0" w14:textId="6E1127E9" w:rsidR="00517370" w:rsidRPr="004D727C" w:rsidRDefault="003D64B2" w:rsidP="003D64B2">
      <w:pPr>
        <w:pStyle w:val="ListParagraph"/>
        <w:overflowPunct/>
        <w:autoSpaceDE/>
        <w:autoSpaceDN/>
        <w:adjustRightInd/>
        <w:spacing w:after="160" w:line="360" w:lineRule="auto"/>
        <w:jc w:val="both"/>
        <w:textAlignment w:val="auto"/>
        <w:rPr>
          <w:sz w:val="24"/>
          <w:szCs w:val="24"/>
        </w:rPr>
      </w:pPr>
      <w:hyperlink r:id="rId27" w:history="1">
        <w:r w:rsidRPr="004D727C">
          <w:rPr>
            <w:rStyle w:val="Hyperlink"/>
            <w:sz w:val="24"/>
            <w:szCs w:val="24"/>
            <w:u w:val="none"/>
          </w:rPr>
          <w:t>https://www.childcomwales.org.uk/wp-content/uploads/2021/04/RightWaySocialCare_Final-Amendments.pdf</w:t>
        </w:r>
      </w:hyperlink>
      <w:r w:rsidRPr="004D727C">
        <w:rPr>
          <w:sz w:val="24"/>
          <w:szCs w:val="24"/>
        </w:rPr>
        <w:t xml:space="preserve"> </w:t>
      </w:r>
    </w:p>
    <w:p w14:paraId="48937548" w14:textId="48854200" w:rsidR="003D64B2" w:rsidRPr="003D64B2" w:rsidRDefault="00517370" w:rsidP="003D64B2">
      <w:pPr>
        <w:pStyle w:val="ListParagraph"/>
        <w:numPr>
          <w:ilvl w:val="0"/>
          <w:numId w:val="57"/>
        </w:numPr>
        <w:overflowPunct/>
        <w:autoSpaceDE/>
        <w:autoSpaceDN/>
        <w:adjustRightInd/>
        <w:spacing w:after="160" w:line="278" w:lineRule="auto"/>
        <w:textAlignment w:val="auto"/>
        <w:rPr>
          <w:b/>
          <w:bCs/>
          <w:sz w:val="24"/>
          <w:szCs w:val="24"/>
          <w:u w:val="single"/>
        </w:rPr>
      </w:pPr>
      <w:r w:rsidRPr="007B0C33">
        <w:rPr>
          <w:i/>
          <w:iCs/>
          <w:sz w:val="24"/>
          <w:szCs w:val="24"/>
        </w:rPr>
        <w:t>“Human Rights Act (1998)”.</w:t>
      </w:r>
      <w:r w:rsidRPr="007B0C33">
        <w:rPr>
          <w:sz w:val="24"/>
          <w:szCs w:val="24"/>
        </w:rPr>
        <w:t xml:space="preserve"> Accessed </w:t>
      </w:r>
      <w:r w:rsidR="003D64B2">
        <w:rPr>
          <w:sz w:val="24"/>
          <w:szCs w:val="24"/>
        </w:rPr>
        <w:t xml:space="preserve">on the </w:t>
      </w:r>
      <w:r w:rsidRPr="007B0C33">
        <w:rPr>
          <w:sz w:val="24"/>
          <w:szCs w:val="24"/>
        </w:rPr>
        <w:t>24/01/</w:t>
      </w:r>
      <w:r w:rsidR="003A65BF" w:rsidRPr="007B0C33">
        <w:rPr>
          <w:sz w:val="24"/>
          <w:szCs w:val="24"/>
        </w:rPr>
        <w:t>2026 via</w:t>
      </w:r>
      <w:r w:rsidR="00A230C5" w:rsidRPr="007B0C33">
        <w:rPr>
          <w:sz w:val="24"/>
          <w:szCs w:val="24"/>
        </w:rPr>
        <w:t xml:space="preserve">: </w:t>
      </w:r>
      <w:hyperlink r:id="rId28" w:history="1">
        <w:r w:rsidR="00A230C5" w:rsidRPr="004D727C">
          <w:rPr>
            <w:rStyle w:val="Hyperlink"/>
            <w:sz w:val="24"/>
            <w:szCs w:val="24"/>
            <w:u w:val="none"/>
          </w:rPr>
          <w:t>https://www.legislation.gov.uk/ukpga/1998/</w:t>
        </w:r>
      </w:hyperlink>
      <w:r w:rsidR="003D64B2" w:rsidRPr="004D727C">
        <w:rPr>
          <w:sz w:val="24"/>
          <w:szCs w:val="24"/>
        </w:rPr>
        <w:t xml:space="preserve"> </w:t>
      </w:r>
    </w:p>
    <w:p w14:paraId="6A1E7F31" w14:textId="3B41E273" w:rsidR="00517370" w:rsidRPr="004D727C" w:rsidRDefault="003D64B2" w:rsidP="007B0C33">
      <w:pPr>
        <w:pStyle w:val="ListParagraph"/>
        <w:numPr>
          <w:ilvl w:val="0"/>
          <w:numId w:val="57"/>
        </w:numPr>
        <w:overflowPunct/>
        <w:autoSpaceDE/>
        <w:autoSpaceDN/>
        <w:adjustRightInd/>
        <w:spacing w:after="160" w:line="360" w:lineRule="auto"/>
        <w:jc w:val="both"/>
        <w:textAlignment w:val="auto"/>
        <w:rPr>
          <w:sz w:val="24"/>
          <w:szCs w:val="24"/>
        </w:rPr>
      </w:pPr>
      <w:r>
        <w:rPr>
          <w:sz w:val="24"/>
          <w:szCs w:val="24"/>
        </w:rPr>
        <w:t xml:space="preserve"> </w:t>
      </w:r>
      <w:r w:rsidR="00517370" w:rsidRPr="007B0C33">
        <w:rPr>
          <w:i/>
          <w:iCs/>
          <w:sz w:val="24"/>
          <w:szCs w:val="24"/>
        </w:rPr>
        <w:t>“NSPCC Learning (2024)</w:t>
      </w:r>
      <w:r w:rsidR="00517370" w:rsidRPr="007B0C33">
        <w:rPr>
          <w:sz w:val="24"/>
          <w:szCs w:val="24"/>
        </w:rPr>
        <w:t>”. Accessed via</w:t>
      </w:r>
      <w:r w:rsidR="00A230C5" w:rsidRPr="007B0C33">
        <w:rPr>
          <w:sz w:val="24"/>
          <w:szCs w:val="24"/>
        </w:rPr>
        <w:t>:</w:t>
      </w:r>
      <w:r w:rsidR="00517370" w:rsidRPr="007B0C33">
        <w:rPr>
          <w:sz w:val="24"/>
          <w:szCs w:val="24"/>
        </w:rPr>
        <w:t xml:space="preserve"> </w:t>
      </w:r>
      <w:hyperlink r:id="rId29" w:history="1">
        <w:r w:rsidR="00517370" w:rsidRPr="004D727C">
          <w:rPr>
            <w:rStyle w:val="Hyperlink"/>
            <w:sz w:val="24"/>
            <w:szCs w:val="24"/>
            <w:u w:val="none"/>
          </w:rPr>
          <w:t xml:space="preserve">https://learning.nspcc.org.uk/child-protection-system/wales </w:t>
        </w:r>
        <w:r w:rsidR="00517370" w:rsidRPr="007B0C33">
          <w:rPr>
            <w:rStyle w:val="Hyperlink"/>
            <w:color w:val="000000" w:themeColor="text1"/>
            <w:sz w:val="24"/>
            <w:szCs w:val="24"/>
            <w:u w:val="none"/>
          </w:rPr>
          <w:t>on the 24/01/2026</w:t>
        </w:r>
      </w:hyperlink>
    </w:p>
    <w:p w14:paraId="2F02643A" w14:textId="0CA037FC" w:rsidR="00517370" w:rsidRPr="004D727C" w:rsidRDefault="004D727C" w:rsidP="004D727C">
      <w:pPr>
        <w:pStyle w:val="ListParagraph"/>
        <w:numPr>
          <w:ilvl w:val="0"/>
          <w:numId w:val="57"/>
        </w:numPr>
        <w:overflowPunct/>
        <w:autoSpaceDE/>
        <w:autoSpaceDN/>
        <w:adjustRightInd/>
        <w:spacing w:after="160" w:line="360" w:lineRule="auto"/>
        <w:jc w:val="both"/>
        <w:textAlignment w:val="auto"/>
        <w:rPr>
          <w:sz w:val="24"/>
          <w:szCs w:val="24"/>
        </w:rPr>
      </w:pPr>
      <w:r w:rsidRPr="007B0C33">
        <w:rPr>
          <w:sz w:val="24"/>
          <w:szCs w:val="24"/>
        </w:rPr>
        <w:t>Northern Ireland Department for Health, Social Services and Public Safety</w:t>
      </w:r>
      <w:r>
        <w:rPr>
          <w:sz w:val="24"/>
          <w:szCs w:val="24"/>
        </w:rPr>
        <w:t xml:space="preserve"> (2003). </w:t>
      </w:r>
      <w:r w:rsidRPr="007B0C33">
        <w:rPr>
          <w:i/>
          <w:iCs/>
          <w:sz w:val="24"/>
          <w:szCs w:val="24"/>
        </w:rPr>
        <w:t>“Reference Guide to Consent for Examination, Treatment or Car</w:t>
      </w:r>
      <w:r>
        <w:rPr>
          <w:i/>
          <w:iCs/>
          <w:sz w:val="24"/>
          <w:szCs w:val="24"/>
        </w:rPr>
        <w:t xml:space="preserve">e”. </w:t>
      </w:r>
      <w:r w:rsidR="00517370" w:rsidRPr="004D727C">
        <w:rPr>
          <w:sz w:val="24"/>
          <w:szCs w:val="24"/>
        </w:rPr>
        <w:t>Accessed via</w:t>
      </w:r>
      <w:r w:rsidR="00A230C5" w:rsidRPr="004D727C">
        <w:rPr>
          <w:sz w:val="24"/>
          <w:szCs w:val="24"/>
        </w:rPr>
        <w:t>:</w:t>
      </w:r>
      <w:r w:rsidR="00517370" w:rsidRPr="004D727C">
        <w:rPr>
          <w:sz w:val="24"/>
          <w:szCs w:val="24"/>
        </w:rPr>
        <w:t xml:space="preserve"> </w:t>
      </w:r>
      <w:hyperlink r:id="rId30" w:history="1">
        <w:r w:rsidR="00517370" w:rsidRPr="004D727C">
          <w:rPr>
            <w:rStyle w:val="Hyperlink"/>
            <w:i/>
            <w:iCs/>
            <w:sz w:val="24"/>
            <w:szCs w:val="24"/>
            <w:u w:val="none"/>
          </w:rPr>
          <w:t>https://www.health-ni.gov.uk/sites/default/files/publications/dhssps/consent-ref-guide.pdf</w:t>
        </w:r>
      </w:hyperlink>
      <w:r w:rsidR="00517370" w:rsidRPr="004D727C">
        <w:rPr>
          <w:i/>
          <w:iCs/>
          <w:sz w:val="24"/>
          <w:szCs w:val="24"/>
        </w:rPr>
        <w:t xml:space="preserve"> </w:t>
      </w:r>
      <w:r w:rsidR="00517370" w:rsidRPr="004D727C">
        <w:rPr>
          <w:sz w:val="24"/>
          <w:szCs w:val="24"/>
        </w:rPr>
        <w:t>on the 24/01/2026</w:t>
      </w:r>
    </w:p>
    <w:p w14:paraId="6AB81EE5" w14:textId="791FFDE1" w:rsidR="00517370" w:rsidRPr="007B0C33" w:rsidRDefault="00517370" w:rsidP="007B0C33">
      <w:pPr>
        <w:pStyle w:val="ListParagraph"/>
        <w:numPr>
          <w:ilvl w:val="0"/>
          <w:numId w:val="57"/>
        </w:numPr>
        <w:overflowPunct/>
        <w:autoSpaceDE/>
        <w:autoSpaceDN/>
        <w:adjustRightInd/>
        <w:spacing w:after="160" w:line="278" w:lineRule="auto"/>
        <w:textAlignment w:val="auto"/>
        <w:rPr>
          <w:b/>
          <w:bCs/>
          <w:sz w:val="24"/>
          <w:szCs w:val="24"/>
        </w:rPr>
      </w:pPr>
      <w:r w:rsidRPr="007B0C33">
        <w:rPr>
          <w:sz w:val="24"/>
          <w:szCs w:val="24"/>
        </w:rPr>
        <w:t>“</w:t>
      </w:r>
      <w:r w:rsidRPr="007B0C33">
        <w:rPr>
          <w:i/>
          <w:iCs/>
          <w:sz w:val="24"/>
          <w:szCs w:val="24"/>
        </w:rPr>
        <w:t>Safeguarding Wales Procedures</w:t>
      </w:r>
      <w:r w:rsidR="003D64B2">
        <w:rPr>
          <w:i/>
          <w:iCs/>
          <w:sz w:val="24"/>
          <w:szCs w:val="24"/>
        </w:rPr>
        <w:t xml:space="preserve"> </w:t>
      </w:r>
      <w:r w:rsidRPr="007B0C33">
        <w:rPr>
          <w:sz w:val="24"/>
          <w:szCs w:val="24"/>
        </w:rPr>
        <w:t>(2019)</w:t>
      </w:r>
      <w:r w:rsidR="003D64B2">
        <w:rPr>
          <w:sz w:val="24"/>
          <w:szCs w:val="24"/>
        </w:rPr>
        <w:t>”</w:t>
      </w:r>
      <w:r w:rsidRPr="007B0C33">
        <w:rPr>
          <w:sz w:val="24"/>
          <w:szCs w:val="24"/>
        </w:rPr>
        <w:t>. Accessed via</w:t>
      </w:r>
      <w:r w:rsidR="00A230C5" w:rsidRPr="007B0C33">
        <w:rPr>
          <w:sz w:val="24"/>
          <w:szCs w:val="24"/>
        </w:rPr>
        <w:t xml:space="preserve">: </w:t>
      </w:r>
      <w:hyperlink r:id="rId31" w:history="1">
        <w:r w:rsidR="00A230C5" w:rsidRPr="004D727C">
          <w:rPr>
            <w:rStyle w:val="Hyperlink"/>
            <w:sz w:val="24"/>
            <w:szCs w:val="24"/>
            <w:u w:val="none"/>
          </w:rPr>
          <w:t>https://safeguarding.wales/en/</w:t>
        </w:r>
      </w:hyperlink>
      <w:r w:rsidRPr="007B0C33">
        <w:rPr>
          <w:sz w:val="24"/>
          <w:szCs w:val="24"/>
        </w:rPr>
        <w:t xml:space="preserve"> on the 24/01/2026</w:t>
      </w:r>
    </w:p>
    <w:p w14:paraId="67C1F46A" w14:textId="1171DC3E" w:rsidR="00BC5332" w:rsidRPr="007B0C33" w:rsidRDefault="00BC5332" w:rsidP="007B0C33">
      <w:pPr>
        <w:pStyle w:val="ListParagraph"/>
        <w:numPr>
          <w:ilvl w:val="0"/>
          <w:numId w:val="57"/>
        </w:numPr>
        <w:overflowPunct/>
        <w:autoSpaceDE/>
        <w:autoSpaceDN/>
        <w:adjustRightInd/>
        <w:spacing w:after="160" w:line="278" w:lineRule="auto"/>
        <w:textAlignment w:val="auto"/>
        <w:rPr>
          <w:sz w:val="24"/>
          <w:szCs w:val="24"/>
        </w:rPr>
      </w:pPr>
      <w:r w:rsidRPr="007B0C33">
        <w:rPr>
          <w:i/>
          <w:iCs/>
          <w:sz w:val="24"/>
          <w:szCs w:val="24"/>
        </w:rPr>
        <w:t>Sloper, P.</w:t>
      </w:r>
      <w:r w:rsidR="00C2610D">
        <w:rPr>
          <w:i/>
          <w:iCs/>
          <w:sz w:val="24"/>
          <w:szCs w:val="24"/>
        </w:rPr>
        <w:t>, Beecham, J., Clarke, S., Franklin, A., Moran, N. &amp; Cusworth, L.</w:t>
      </w:r>
      <w:r w:rsidRPr="007B0C33">
        <w:rPr>
          <w:i/>
          <w:iCs/>
          <w:sz w:val="24"/>
          <w:szCs w:val="24"/>
        </w:rPr>
        <w:t xml:space="preserve"> (2010). “Models of Multi-agency Services for transition to Adult Services for Disabled Young People and those with Complex Health Needs: Impact and Costs</w:t>
      </w:r>
      <w:r w:rsidRPr="007B0C33">
        <w:rPr>
          <w:sz w:val="24"/>
          <w:szCs w:val="24"/>
        </w:rPr>
        <w:t>”. Social Policy Research Unit, University of York</w:t>
      </w:r>
      <w:r w:rsidR="00C2610D" w:rsidRPr="007B0C33">
        <w:rPr>
          <w:sz w:val="24"/>
          <w:szCs w:val="24"/>
        </w:rPr>
        <w:t xml:space="preserve"> </w:t>
      </w:r>
    </w:p>
    <w:p w14:paraId="34862CFB" w14:textId="4D267605" w:rsidR="00517370" w:rsidRPr="003D64B2" w:rsidRDefault="00517370" w:rsidP="007B0C33">
      <w:pPr>
        <w:numPr>
          <w:ilvl w:val="0"/>
          <w:numId w:val="57"/>
        </w:numPr>
        <w:overflowPunct/>
        <w:autoSpaceDE/>
        <w:autoSpaceDN/>
        <w:adjustRightInd/>
        <w:spacing w:after="160" w:line="278" w:lineRule="auto"/>
        <w:textAlignment w:val="auto"/>
        <w:rPr>
          <w:b/>
          <w:bCs/>
          <w:sz w:val="24"/>
          <w:szCs w:val="24"/>
        </w:rPr>
      </w:pPr>
      <w:r w:rsidRPr="007B0C33">
        <w:rPr>
          <w:sz w:val="24"/>
          <w:szCs w:val="24"/>
        </w:rPr>
        <w:t>“</w:t>
      </w:r>
      <w:r w:rsidRPr="007B0C33">
        <w:rPr>
          <w:i/>
          <w:iCs/>
          <w:sz w:val="24"/>
          <w:szCs w:val="24"/>
        </w:rPr>
        <w:t>Social Services and Well Being Act (Wales)</w:t>
      </w:r>
      <w:r w:rsidR="004D727C">
        <w:rPr>
          <w:i/>
          <w:iCs/>
          <w:sz w:val="24"/>
          <w:szCs w:val="24"/>
        </w:rPr>
        <w:t xml:space="preserve"> 2</w:t>
      </w:r>
      <w:r w:rsidRPr="007B0C33">
        <w:rPr>
          <w:sz w:val="24"/>
          <w:szCs w:val="24"/>
        </w:rPr>
        <w:t>014</w:t>
      </w:r>
      <w:r w:rsidR="004D727C">
        <w:rPr>
          <w:sz w:val="24"/>
          <w:szCs w:val="24"/>
        </w:rPr>
        <w:t>”</w:t>
      </w:r>
      <w:r w:rsidRPr="007B0C33">
        <w:rPr>
          <w:sz w:val="24"/>
          <w:szCs w:val="24"/>
        </w:rPr>
        <w:t>. Accessed via</w:t>
      </w:r>
      <w:r w:rsidR="00A230C5" w:rsidRPr="007B0C33">
        <w:rPr>
          <w:sz w:val="24"/>
          <w:szCs w:val="24"/>
        </w:rPr>
        <w:t>:</w:t>
      </w:r>
      <w:r w:rsidRPr="007B0C33">
        <w:rPr>
          <w:sz w:val="24"/>
          <w:szCs w:val="24"/>
        </w:rPr>
        <w:t xml:space="preserve"> https://www.legislation.gov.uk/anaw/2014/4/contents on the 20/01/2026</w:t>
      </w:r>
    </w:p>
    <w:p w14:paraId="10F5CE7A" w14:textId="37D53208" w:rsidR="003D64B2" w:rsidRDefault="003D64B2" w:rsidP="003D64B2">
      <w:pPr>
        <w:pStyle w:val="ListParagraph"/>
        <w:numPr>
          <w:ilvl w:val="0"/>
          <w:numId w:val="57"/>
        </w:numPr>
        <w:overflowPunct/>
        <w:autoSpaceDE/>
        <w:autoSpaceDN/>
        <w:adjustRightInd/>
        <w:spacing w:after="160" w:line="360" w:lineRule="auto"/>
        <w:jc w:val="both"/>
        <w:textAlignment w:val="auto"/>
        <w:rPr>
          <w:sz w:val="24"/>
          <w:szCs w:val="24"/>
        </w:rPr>
      </w:pPr>
      <w:r>
        <w:rPr>
          <w:sz w:val="24"/>
          <w:szCs w:val="24"/>
        </w:rPr>
        <w:t>UK Government</w:t>
      </w:r>
      <w:r w:rsidR="004D727C">
        <w:rPr>
          <w:sz w:val="24"/>
          <w:szCs w:val="24"/>
        </w:rPr>
        <w:t xml:space="preserve"> (1989)</w:t>
      </w:r>
      <w:r>
        <w:rPr>
          <w:sz w:val="24"/>
          <w:szCs w:val="24"/>
        </w:rPr>
        <w:t>. “</w:t>
      </w:r>
      <w:r w:rsidRPr="004D727C">
        <w:rPr>
          <w:i/>
          <w:iCs/>
          <w:sz w:val="24"/>
          <w:szCs w:val="24"/>
        </w:rPr>
        <w:t>Children’s Act</w:t>
      </w:r>
      <w:r w:rsidR="004D727C">
        <w:rPr>
          <w:sz w:val="24"/>
          <w:szCs w:val="24"/>
        </w:rPr>
        <w:t>”</w:t>
      </w:r>
      <w:r>
        <w:rPr>
          <w:sz w:val="24"/>
          <w:szCs w:val="24"/>
        </w:rPr>
        <w:t xml:space="preserve">. Accessed via </w:t>
      </w:r>
    </w:p>
    <w:p w14:paraId="34BB4FEC" w14:textId="0EA0244C" w:rsidR="003D64B2" w:rsidRPr="003D64B2" w:rsidRDefault="003D64B2" w:rsidP="003D64B2">
      <w:pPr>
        <w:pStyle w:val="ListParagraph"/>
        <w:overflowPunct/>
        <w:autoSpaceDE/>
        <w:autoSpaceDN/>
        <w:adjustRightInd/>
        <w:spacing w:after="160" w:line="360" w:lineRule="auto"/>
        <w:jc w:val="both"/>
        <w:textAlignment w:val="auto"/>
        <w:rPr>
          <w:sz w:val="24"/>
          <w:szCs w:val="24"/>
        </w:rPr>
      </w:pPr>
      <w:hyperlink r:id="rId32" w:history="1">
        <w:r w:rsidRPr="004D727C">
          <w:rPr>
            <w:rStyle w:val="Hyperlink"/>
            <w:sz w:val="24"/>
            <w:szCs w:val="24"/>
            <w:u w:val="none"/>
          </w:rPr>
          <w:t>https://www.legislation.gov.uk/ukpga/1989/41/content</w:t>
        </w:r>
        <w:r w:rsidRPr="00420CF0">
          <w:rPr>
            <w:rStyle w:val="Hyperlink"/>
            <w:sz w:val="24"/>
            <w:szCs w:val="24"/>
          </w:rPr>
          <w:t xml:space="preserve"> </w:t>
        </w:r>
        <w:r w:rsidRPr="003D64B2">
          <w:rPr>
            <w:rStyle w:val="Hyperlink"/>
            <w:color w:val="000000" w:themeColor="text1"/>
            <w:sz w:val="24"/>
            <w:szCs w:val="24"/>
            <w:u w:val="none"/>
          </w:rPr>
          <w:t>on the 24/01/2026</w:t>
        </w:r>
      </w:hyperlink>
    </w:p>
    <w:p w14:paraId="6B788E00" w14:textId="18D19701" w:rsidR="00BC5332" w:rsidRPr="00C2610D" w:rsidRDefault="00BC5332" w:rsidP="007B0C33">
      <w:pPr>
        <w:pStyle w:val="ListParagraph"/>
        <w:numPr>
          <w:ilvl w:val="0"/>
          <w:numId w:val="57"/>
        </w:numPr>
        <w:overflowPunct/>
        <w:autoSpaceDE/>
        <w:autoSpaceDN/>
        <w:adjustRightInd/>
        <w:spacing w:after="160" w:line="360" w:lineRule="auto"/>
        <w:jc w:val="both"/>
        <w:textAlignment w:val="auto"/>
        <w:rPr>
          <w:color w:val="000000" w:themeColor="text1"/>
          <w:sz w:val="24"/>
          <w:szCs w:val="24"/>
        </w:rPr>
      </w:pPr>
      <w:r w:rsidRPr="007B0C33">
        <w:rPr>
          <w:sz w:val="24"/>
          <w:szCs w:val="24"/>
        </w:rPr>
        <w:t>UK Government</w:t>
      </w:r>
      <w:r w:rsidR="004D727C">
        <w:rPr>
          <w:sz w:val="24"/>
          <w:szCs w:val="24"/>
        </w:rPr>
        <w:t xml:space="preserve"> (2011)</w:t>
      </w:r>
      <w:r w:rsidRPr="007B0C33">
        <w:rPr>
          <w:sz w:val="24"/>
          <w:szCs w:val="24"/>
        </w:rPr>
        <w:t>. “</w:t>
      </w:r>
      <w:r w:rsidRPr="007B0C33">
        <w:rPr>
          <w:i/>
          <w:iCs/>
          <w:sz w:val="24"/>
          <w:szCs w:val="24"/>
        </w:rPr>
        <w:t>Rights of Children and Young Persons (Wales) Measure”</w:t>
      </w:r>
      <w:r w:rsidRPr="007B0C33">
        <w:rPr>
          <w:sz w:val="24"/>
          <w:szCs w:val="24"/>
        </w:rPr>
        <w:t xml:space="preserve">. Accessed via </w:t>
      </w:r>
      <w:hyperlink r:id="rId33" w:history="1">
        <w:r w:rsidR="003D64B2" w:rsidRPr="00C2610D">
          <w:rPr>
            <w:rStyle w:val="Hyperlink"/>
            <w:color w:val="000000" w:themeColor="text1"/>
            <w:sz w:val="24"/>
            <w:szCs w:val="24"/>
            <w:u w:val="none"/>
          </w:rPr>
          <w:t>https://www.legislation.gov.uk/mwa/2011/2/contents/enacted on the 24/01/2026</w:t>
        </w:r>
      </w:hyperlink>
    </w:p>
    <w:p w14:paraId="35F5445D" w14:textId="184A1A79" w:rsidR="003D64B2" w:rsidRPr="003D64B2" w:rsidRDefault="003D64B2" w:rsidP="003D64B2">
      <w:pPr>
        <w:pStyle w:val="ListParagraph"/>
        <w:numPr>
          <w:ilvl w:val="0"/>
          <w:numId w:val="57"/>
        </w:numPr>
        <w:overflowPunct/>
        <w:autoSpaceDE/>
        <w:autoSpaceDN/>
        <w:adjustRightInd/>
        <w:spacing w:after="160" w:line="360" w:lineRule="auto"/>
        <w:jc w:val="both"/>
        <w:textAlignment w:val="auto"/>
        <w:rPr>
          <w:sz w:val="24"/>
          <w:szCs w:val="24"/>
        </w:rPr>
      </w:pPr>
      <w:r>
        <w:rPr>
          <w:i/>
          <w:iCs/>
          <w:sz w:val="24"/>
          <w:szCs w:val="24"/>
        </w:rPr>
        <w:t>UK Government</w:t>
      </w:r>
      <w:r w:rsidR="004D727C">
        <w:rPr>
          <w:i/>
          <w:iCs/>
          <w:sz w:val="24"/>
          <w:szCs w:val="24"/>
        </w:rPr>
        <w:t xml:space="preserve"> (2005)</w:t>
      </w:r>
      <w:r>
        <w:rPr>
          <w:i/>
          <w:iCs/>
          <w:sz w:val="24"/>
          <w:szCs w:val="24"/>
        </w:rPr>
        <w:t xml:space="preserve">. “Mental Capacity Act”. Accessed on the 24/01/2026, via </w:t>
      </w:r>
      <w:r w:rsidRPr="003D64B2">
        <w:rPr>
          <w:sz w:val="24"/>
          <w:szCs w:val="24"/>
        </w:rPr>
        <w:t>https://www.legislation.gov.uk/ukpga/1989/41/content</w:t>
      </w:r>
    </w:p>
    <w:p w14:paraId="1A786158" w14:textId="410F6A40" w:rsidR="00517370" w:rsidRPr="007B0C33" w:rsidRDefault="00C2610D" w:rsidP="007B0C33">
      <w:pPr>
        <w:numPr>
          <w:ilvl w:val="0"/>
          <w:numId w:val="57"/>
        </w:numPr>
        <w:overflowPunct/>
        <w:autoSpaceDE/>
        <w:autoSpaceDN/>
        <w:adjustRightInd/>
        <w:spacing w:after="160" w:line="278" w:lineRule="auto"/>
        <w:textAlignment w:val="auto"/>
        <w:rPr>
          <w:b/>
          <w:bCs/>
          <w:sz w:val="24"/>
          <w:szCs w:val="24"/>
        </w:rPr>
      </w:pPr>
      <w:r>
        <w:rPr>
          <w:sz w:val="24"/>
          <w:szCs w:val="24"/>
        </w:rPr>
        <w:lastRenderedPageBreak/>
        <w:t>United Nations</w:t>
      </w:r>
      <w:r w:rsidR="004D727C">
        <w:rPr>
          <w:sz w:val="24"/>
          <w:szCs w:val="24"/>
        </w:rPr>
        <w:t xml:space="preserve"> (1989)</w:t>
      </w:r>
      <w:r>
        <w:rPr>
          <w:sz w:val="24"/>
          <w:szCs w:val="24"/>
        </w:rPr>
        <w:t xml:space="preserve">. </w:t>
      </w:r>
      <w:r w:rsidR="00BC5332" w:rsidRPr="00C2610D">
        <w:rPr>
          <w:i/>
          <w:iCs/>
          <w:sz w:val="24"/>
          <w:szCs w:val="24"/>
        </w:rPr>
        <w:t>“</w:t>
      </w:r>
      <w:r w:rsidR="00517370" w:rsidRPr="00C2610D">
        <w:rPr>
          <w:i/>
          <w:iCs/>
          <w:sz w:val="24"/>
          <w:szCs w:val="24"/>
        </w:rPr>
        <w:t>United Nations Conventions Rights of the Child</w:t>
      </w:r>
      <w:r w:rsidR="00517370" w:rsidRPr="007B0C33">
        <w:rPr>
          <w:sz w:val="24"/>
          <w:szCs w:val="24"/>
        </w:rPr>
        <w:t>”. Accessed via</w:t>
      </w:r>
      <w:r w:rsidR="00A230C5" w:rsidRPr="007B0C33">
        <w:rPr>
          <w:sz w:val="24"/>
          <w:szCs w:val="24"/>
        </w:rPr>
        <w:t>:</w:t>
      </w:r>
      <w:r w:rsidR="00517370" w:rsidRPr="007B0C33">
        <w:rPr>
          <w:sz w:val="24"/>
          <w:szCs w:val="24"/>
        </w:rPr>
        <w:t xml:space="preserve"> </w:t>
      </w:r>
      <w:hyperlink r:id="rId34" w:history="1">
        <w:r w:rsidR="00517370" w:rsidRPr="004D727C">
          <w:rPr>
            <w:rStyle w:val="Hyperlink"/>
            <w:sz w:val="24"/>
            <w:szCs w:val="24"/>
            <w:u w:val="none"/>
          </w:rPr>
          <w:t xml:space="preserve">https://www.ohchr.org/en/instruments-mechanisms/instruments/convention-rights-child </w:t>
        </w:r>
        <w:r w:rsidR="00517370" w:rsidRPr="007B0C33">
          <w:rPr>
            <w:rStyle w:val="Hyperlink"/>
            <w:color w:val="000000" w:themeColor="text1"/>
            <w:sz w:val="24"/>
            <w:szCs w:val="24"/>
            <w:u w:val="none"/>
          </w:rPr>
          <w:t>on the 24/01/2026</w:t>
        </w:r>
      </w:hyperlink>
    </w:p>
    <w:p w14:paraId="0C514CDA" w14:textId="20D30B31" w:rsidR="00C94914" w:rsidRPr="007B0C33" w:rsidRDefault="00C94914" w:rsidP="007B0C33">
      <w:pPr>
        <w:numPr>
          <w:ilvl w:val="0"/>
          <w:numId w:val="57"/>
        </w:numPr>
        <w:overflowPunct/>
        <w:autoSpaceDE/>
        <w:autoSpaceDN/>
        <w:adjustRightInd/>
        <w:spacing w:after="160" w:line="278" w:lineRule="auto"/>
        <w:textAlignment w:val="auto"/>
        <w:rPr>
          <w:b/>
          <w:bCs/>
          <w:sz w:val="24"/>
          <w:szCs w:val="24"/>
        </w:rPr>
      </w:pPr>
      <w:r w:rsidRPr="007B0C33">
        <w:rPr>
          <w:sz w:val="24"/>
          <w:szCs w:val="24"/>
        </w:rPr>
        <w:t>Welsh Government (2019a). “</w:t>
      </w:r>
      <w:r w:rsidRPr="007B0C33">
        <w:rPr>
          <w:i/>
          <w:iCs/>
          <w:sz w:val="24"/>
          <w:szCs w:val="24"/>
        </w:rPr>
        <w:t>Children’s Rights in Wales</w:t>
      </w:r>
      <w:r w:rsidRPr="007B0C33">
        <w:rPr>
          <w:sz w:val="24"/>
          <w:szCs w:val="24"/>
        </w:rPr>
        <w:t>”. Accessed via</w:t>
      </w:r>
      <w:r w:rsidR="00A230C5" w:rsidRPr="007B0C33">
        <w:rPr>
          <w:sz w:val="24"/>
          <w:szCs w:val="24"/>
        </w:rPr>
        <w:t xml:space="preserve">: </w:t>
      </w:r>
      <w:hyperlink r:id="rId35" w:history="1">
        <w:r w:rsidR="00A230C5" w:rsidRPr="004D727C">
          <w:rPr>
            <w:rStyle w:val="Hyperlink"/>
            <w:sz w:val="24"/>
            <w:szCs w:val="24"/>
            <w:u w:val="none"/>
          </w:rPr>
          <w:t>https://www.gov.wales/childrens-rights-in-wales#</w:t>
        </w:r>
      </w:hyperlink>
      <w:r w:rsidRPr="004D727C">
        <w:rPr>
          <w:sz w:val="24"/>
          <w:szCs w:val="24"/>
        </w:rPr>
        <w:t xml:space="preserve"> </w:t>
      </w:r>
      <w:r w:rsidRPr="007B0C33">
        <w:rPr>
          <w:sz w:val="24"/>
          <w:szCs w:val="24"/>
        </w:rPr>
        <w:t>on the 24/01/2026</w:t>
      </w:r>
    </w:p>
    <w:p w14:paraId="77619B1F" w14:textId="3D5C4DA4" w:rsidR="00B16D84" w:rsidRPr="001979DD" w:rsidRDefault="00B16D84" w:rsidP="007B0C33">
      <w:pPr>
        <w:numPr>
          <w:ilvl w:val="0"/>
          <w:numId w:val="57"/>
        </w:numPr>
        <w:overflowPunct/>
        <w:autoSpaceDE/>
        <w:autoSpaceDN/>
        <w:adjustRightInd/>
        <w:spacing w:after="160" w:line="278" w:lineRule="auto"/>
        <w:textAlignment w:val="auto"/>
        <w:rPr>
          <w:b/>
          <w:bCs/>
          <w:sz w:val="24"/>
          <w:szCs w:val="24"/>
        </w:rPr>
      </w:pPr>
      <w:r w:rsidRPr="007B0C33">
        <w:rPr>
          <w:sz w:val="24"/>
          <w:szCs w:val="24"/>
        </w:rPr>
        <w:t>Welsh Government. (2022)</w:t>
      </w:r>
      <w:r w:rsidR="00C94914" w:rsidRPr="007B0C33">
        <w:rPr>
          <w:sz w:val="24"/>
          <w:szCs w:val="24"/>
        </w:rPr>
        <w:t>. “</w:t>
      </w:r>
      <w:r w:rsidRPr="007B0C33">
        <w:rPr>
          <w:i/>
          <w:iCs/>
          <w:sz w:val="24"/>
          <w:szCs w:val="24"/>
        </w:rPr>
        <w:t>More than just words: Welsh language plan in health and social care, 5</w:t>
      </w:r>
      <w:r w:rsidRPr="007B0C33">
        <w:rPr>
          <w:i/>
          <w:iCs/>
          <w:sz w:val="24"/>
          <w:szCs w:val="24"/>
        </w:rPr>
        <w:noBreakHyphen/>
        <w:t>year plan 2022–2027</w:t>
      </w:r>
      <w:r w:rsidR="00C94914" w:rsidRPr="007B0C33">
        <w:rPr>
          <w:i/>
          <w:iCs/>
          <w:sz w:val="24"/>
          <w:szCs w:val="24"/>
        </w:rPr>
        <w:t>”</w:t>
      </w:r>
      <w:r w:rsidR="00C94914" w:rsidRPr="007B0C33">
        <w:rPr>
          <w:sz w:val="24"/>
          <w:szCs w:val="24"/>
        </w:rPr>
        <w:t>.</w:t>
      </w:r>
      <w:r w:rsidRPr="007B0C33">
        <w:rPr>
          <w:sz w:val="24"/>
          <w:szCs w:val="24"/>
        </w:rPr>
        <w:t xml:space="preserve"> A</w:t>
      </w:r>
      <w:r w:rsidR="00BC5332" w:rsidRPr="007B0C33">
        <w:rPr>
          <w:sz w:val="24"/>
          <w:szCs w:val="24"/>
        </w:rPr>
        <w:t>ccessed via</w:t>
      </w:r>
      <w:r w:rsidRPr="007B0C33">
        <w:rPr>
          <w:sz w:val="24"/>
          <w:szCs w:val="24"/>
        </w:rPr>
        <w:t>:</w:t>
      </w:r>
      <w:r w:rsidRPr="007B0C33">
        <w:rPr>
          <w:b/>
          <w:bCs/>
          <w:sz w:val="24"/>
          <w:szCs w:val="24"/>
        </w:rPr>
        <w:t xml:space="preserve"> </w:t>
      </w:r>
      <w:hyperlink r:id="rId36" w:history="1">
        <w:r w:rsidR="001979DD" w:rsidRPr="004D727C">
          <w:rPr>
            <w:rStyle w:val="Hyperlink"/>
            <w:sz w:val="24"/>
            <w:szCs w:val="24"/>
            <w:u w:val="none"/>
          </w:rPr>
          <w:t>https://www.gov.wales/more-just-words-welsh-language-plan-health-and-social-care</w:t>
        </w:r>
        <w:r w:rsidR="001979DD" w:rsidRPr="008F2432">
          <w:rPr>
            <w:rStyle w:val="Hyperlink"/>
            <w:b/>
            <w:bCs/>
            <w:sz w:val="24"/>
            <w:szCs w:val="24"/>
          </w:rPr>
          <w:t xml:space="preserve"> </w:t>
        </w:r>
        <w:r w:rsidR="001979DD" w:rsidRPr="00C2610D">
          <w:rPr>
            <w:rStyle w:val="Hyperlink"/>
            <w:color w:val="000000" w:themeColor="text1"/>
            <w:sz w:val="24"/>
            <w:szCs w:val="24"/>
            <w:u w:val="none"/>
          </w:rPr>
          <w:t>on the 27/01/2026</w:t>
        </w:r>
      </w:hyperlink>
    </w:p>
    <w:p w14:paraId="6A3E3A19" w14:textId="502C0FA0" w:rsidR="002A1A44" w:rsidRPr="00EB76CE" w:rsidRDefault="001979DD" w:rsidP="00EB76CE">
      <w:pPr>
        <w:numPr>
          <w:ilvl w:val="0"/>
          <w:numId w:val="57"/>
        </w:numPr>
        <w:overflowPunct/>
        <w:autoSpaceDE/>
        <w:autoSpaceDN/>
        <w:adjustRightInd/>
        <w:spacing w:after="160" w:line="278" w:lineRule="auto"/>
        <w:textAlignment w:val="auto"/>
        <w:rPr>
          <w:b/>
          <w:bCs/>
          <w:sz w:val="24"/>
          <w:szCs w:val="24"/>
        </w:rPr>
      </w:pPr>
      <w:r>
        <w:rPr>
          <w:sz w:val="24"/>
          <w:szCs w:val="24"/>
        </w:rPr>
        <w:t>Wheeler, D.</w:t>
      </w:r>
      <w:r w:rsidR="00601547">
        <w:rPr>
          <w:sz w:val="24"/>
          <w:szCs w:val="24"/>
        </w:rPr>
        <w:t xml:space="preserve"> (2006).</w:t>
      </w:r>
      <w:r>
        <w:rPr>
          <w:sz w:val="24"/>
          <w:szCs w:val="24"/>
        </w:rPr>
        <w:t xml:space="preserve"> </w:t>
      </w:r>
      <w:r w:rsidR="00601547">
        <w:rPr>
          <w:sz w:val="24"/>
          <w:szCs w:val="24"/>
        </w:rPr>
        <w:t>“</w:t>
      </w:r>
      <w:r w:rsidR="00601547" w:rsidRPr="00601547">
        <w:rPr>
          <w:i/>
          <w:iCs/>
          <w:sz w:val="24"/>
          <w:szCs w:val="24"/>
        </w:rPr>
        <w:t>Gillick or Fraser? A plea for consistency over competence in children</w:t>
      </w:r>
      <w:r w:rsidR="00601547">
        <w:rPr>
          <w:sz w:val="24"/>
          <w:szCs w:val="24"/>
        </w:rPr>
        <w:t xml:space="preserve">”. BMJ, </w:t>
      </w:r>
      <w:r w:rsidR="004D727C">
        <w:rPr>
          <w:sz w:val="24"/>
          <w:szCs w:val="24"/>
        </w:rPr>
        <w:t>v</w:t>
      </w:r>
      <w:r w:rsidR="00601547">
        <w:rPr>
          <w:sz w:val="24"/>
          <w:szCs w:val="24"/>
        </w:rPr>
        <w:t>ol.</w:t>
      </w:r>
      <w:r w:rsidR="009310BD">
        <w:rPr>
          <w:sz w:val="24"/>
          <w:szCs w:val="24"/>
        </w:rPr>
        <w:t>332: p. 807</w:t>
      </w:r>
    </w:p>
    <w:p w14:paraId="54E49BA0" w14:textId="77777777" w:rsidR="00EB76CE" w:rsidRPr="00EB76CE" w:rsidRDefault="00EB76CE" w:rsidP="00EB76CE">
      <w:pPr>
        <w:overflowPunct/>
        <w:autoSpaceDE/>
        <w:autoSpaceDN/>
        <w:adjustRightInd/>
        <w:spacing w:after="160" w:line="278" w:lineRule="auto"/>
        <w:textAlignment w:val="auto"/>
        <w:rPr>
          <w:b/>
          <w:bCs/>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055CB4B" w:rsidR="00E559CE" w:rsidRPr="00B17FA0" w:rsidRDefault="00E559CE" w:rsidP="00B94443">
            <w:pPr>
              <w:jc w:val="both"/>
              <w:rPr>
                <w:sz w:val="24"/>
                <w:szCs w:val="24"/>
              </w:rPr>
            </w:pPr>
            <w:r w:rsidRPr="00B17FA0">
              <w:rPr>
                <w:sz w:val="24"/>
                <w:szCs w:val="24"/>
              </w:rPr>
              <w:t>1</w:t>
            </w:r>
            <w:r w:rsidR="00850201">
              <w:rPr>
                <w:sz w:val="24"/>
                <w:szCs w:val="24"/>
              </w:rPr>
              <w:t xml:space="preserve"> Workshop Number 1</w:t>
            </w:r>
          </w:p>
        </w:tc>
        <w:tc>
          <w:tcPr>
            <w:tcW w:w="5094" w:type="dxa"/>
          </w:tcPr>
          <w:p w14:paraId="4504991A" w14:textId="1549E5C1" w:rsidR="00E559CE" w:rsidRPr="00B17FA0" w:rsidRDefault="00850201" w:rsidP="00B94443">
            <w:pPr>
              <w:jc w:val="both"/>
              <w:rPr>
                <w:sz w:val="24"/>
                <w:szCs w:val="24"/>
              </w:rPr>
            </w:pPr>
            <w:r>
              <w:rPr>
                <w:sz w:val="24"/>
                <w:szCs w:val="24"/>
              </w:rPr>
              <w:t>14/08/2024</w:t>
            </w:r>
          </w:p>
        </w:tc>
      </w:tr>
      <w:tr w:rsidR="00E559CE" w:rsidRPr="00B17FA0" w14:paraId="05C1FAE9" w14:textId="77777777" w:rsidTr="00B94443">
        <w:tc>
          <w:tcPr>
            <w:tcW w:w="5094" w:type="dxa"/>
          </w:tcPr>
          <w:p w14:paraId="2BDB6661" w14:textId="319F28D2" w:rsidR="00E559CE" w:rsidRPr="00B17FA0" w:rsidRDefault="00E559CE" w:rsidP="00B94443">
            <w:pPr>
              <w:jc w:val="both"/>
              <w:rPr>
                <w:sz w:val="24"/>
                <w:szCs w:val="24"/>
              </w:rPr>
            </w:pPr>
            <w:r w:rsidRPr="00B17FA0">
              <w:rPr>
                <w:sz w:val="24"/>
                <w:szCs w:val="24"/>
              </w:rPr>
              <w:t>2</w:t>
            </w:r>
            <w:r w:rsidR="00644263">
              <w:rPr>
                <w:sz w:val="24"/>
                <w:szCs w:val="24"/>
              </w:rPr>
              <w:t xml:space="preserve"> Workshop Number 2</w:t>
            </w:r>
          </w:p>
        </w:tc>
        <w:tc>
          <w:tcPr>
            <w:tcW w:w="5094" w:type="dxa"/>
          </w:tcPr>
          <w:p w14:paraId="1AF3604C" w14:textId="2FB1877F" w:rsidR="00E559CE" w:rsidRPr="00B17FA0" w:rsidRDefault="00850201" w:rsidP="00B94443">
            <w:pPr>
              <w:jc w:val="both"/>
              <w:rPr>
                <w:sz w:val="24"/>
                <w:szCs w:val="24"/>
              </w:rPr>
            </w:pPr>
            <w:r>
              <w:rPr>
                <w:sz w:val="24"/>
                <w:szCs w:val="24"/>
              </w:rPr>
              <w:t>28</w:t>
            </w:r>
            <w:r w:rsidR="00644263">
              <w:rPr>
                <w:sz w:val="24"/>
                <w:szCs w:val="24"/>
              </w:rPr>
              <w:t>/0</w:t>
            </w:r>
            <w:r>
              <w:rPr>
                <w:sz w:val="24"/>
                <w:szCs w:val="24"/>
              </w:rPr>
              <w:t>5</w:t>
            </w:r>
            <w:r w:rsidR="00644263">
              <w:rPr>
                <w:sz w:val="24"/>
                <w:szCs w:val="24"/>
              </w:rPr>
              <w:t>/2025</w:t>
            </w:r>
          </w:p>
        </w:tc>
      </w:tr>
      <w:tr w:rsidR="00E559CE" w:rsidRPr="00B17FA0" w14:paraId="5356395F" w14:textId="77777777" w:rsidTr="00B94443">
        <w:tc>
          <w:tcPr>
            <w:tcW w:w="5094" w:type="dxa"/>
          </w:tcPr>
          <w:p w14:paraId="7DC37211" w14:textId="40BF7232" w:rsidR="00E559CE" w:rsidRPr="00B17FA0" w:rsidRDefault="00E559CE" w:rsidP="00B94443">
            <w:pPr>
              <w:jc w:val="both"/>
              <w:rPr>
                <w:sz w:val="24"/>
                <w:szCs w:val="24"/>
              </w:rPr>
            </w:pPr>
            <w:r w:rsidRPr="00B17FA0">
              <w:rPr>
                <w:sz w:val="24"/>
                <w:szCs w:val="24"/>
              </w:rPr>
              <w:t>3</w:t>
            </w:r>
            <w:r w:rsidR="00850201">
              <w:rPr>
                <w:sz w:val="24"/>
                <w:szCs w:val="24"/>
              </w:rPr>
              <w:t xml:space="preserve"> Workshop Number 3</w:t>
            </w:r>
          </w:p>
        </w:tc>
        <w:tc>
          <w:tcPr>
            <w:tcW w:w="5094" w:type="dxa"/>
          </w:tcPr>
          <w:p w14:paraId="4DFBE392" w14:textId="169722F8" w:rsidR="00E559CE" w:rsidRPr="00B17FA0" w:rsidRDefault="00850201" w:rsidP="00B94443">
            <w:pPr>
              <w:jc w:val="both"/>
              <w:rPr>
                <w:sz w:val="24"/>
                <w:szCs w:val="24"/>
              </w:rPr>
            </w:pPr>
            <w:r>
              <w:rPr>
                <w:sz w:val="24"/>
                <w:szCs w:val="24"/>
              </w:rPr>
              <w:t>12/06/2025</w:t>
            </w:r>
          </w:p>
        </w:tc>
      </w:tr>
      <w:tr w:rsidR="00E559CE" w:rsidRPr="008B28E7" w14:paraId="40165146" w14:textId="77777777" w:rsidTr="00B94443">
        <w:tc>
          <w:tcPr>
            <w:tcW w:w="5094" w:type="dxa"/>
          </w:tcPr>
          <w:p w14:paraId="2DE3C97B" w14:textId="44F23387" w:rsidR="00E559CE" w:rsidRPr="00B17FA0" w:rsidRDefault="00E559CE" w:rsidP="00B94443">
            <w:pPr>
              <w:jc w:val="both"/>
              <w:rPr>
                <w:sz w:val="24"/>
                <w:szCs w:val="24"/>
              </w:rPr>
            </w:pPr>
            <w:r w:rsidRPr="00B17FA0">
              <w:rPr>
                <w:sz w:val="24"/>
                <w:szCs w:val="24"/>
              </w:rPr>
              <w:t>4</w:t>
            </w:r>
            <w:r w:rsidR="00644263">
              <w:rPr>
                <w:sz w:val="24"/>
                <w:szCs w:val="24"/>
              </w:rPr>
              <w:t xml:space="preserve"> Workshop Number 4</w:t>
            </w:r>
          </w:p>
        </w:tc>
        <w:tc>
          <w:tcPr>
            <w:tcW w:w="5094" w:type="dxa"/>
          </w:tcPr>
          <w:p w14:paraId="16B5309A" w14:textId="5031973D" w:rsidR="00E559CE" w:rsidRPr="00B17FA0" w:rsidRDefault="00644263" w:rsidP="00B94443">
            <w:pPr>
              <w:jc w:val="both"/>
              <w:rPr>
                <w:sz w:val="24"/>
                <w:szCs w:val="24"/>
              </w:rPr>
            </w:pPr>
            <w:r>
              <w:rPr>
                <w:sz w:val="24"/>
                <w:szCs w:val="24"/>
              </w:rPr>
              <w:t>10/12/2025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1C845DBF" w:rsidR="008C7770" w:rsidRPr="000C299F" w:rsidRDefault="000C299F" w:rsidP="000C299F">
      <w:pPr>
        <w:rPr>
          <w:b/>
          <w:bCs/>
          <w:sz w:val="28"/>
          <w:szCs w:val="28"/>
        </w:rPr>
      </w:pPr>
      <w:r>
        <w:rPr>
          <w:b/>
          <w:bCs/>
          <w:sz w:val="28"/>
          <w:szCs w:val="28"/>
        </w:rPr>
        <w:t>*</w:t>
      </w:r>
      <w:r w:rsidR="002A1A44" w:rsidRPr="000C299F">
        <w:rPr>
          <w:b/>
          <w:bCs/>
          <w:sz w:val="28"/>
          <w:szCs w:val="28"/>
        </w:rPr>
        <w:t>Mentor</w:t>
      </w:r>
      <w:r w:rsidR="007A628F" w:rsidRPr="000C299F">
        <w:rPr>
          <w:b/>
          <w:bCs/>
          <w:sz w:val="28"/>
          <w:szCs w:val="28"/>
        </w:rPr>
        <w:t>’</w:t>
      </w:r>
      <w:r w:rsidR="002A1A44" w:rsidRPr="000C299F">
        <w:rPr>
          <w:b/>
          <w:bCs/>
          <w:sz w:val="28"/>
          <w:szCs w:val="28"/>
        </w:rPr>
        <w:t xml:space="preserve">s </w:t>
      </w:r>
      <w:r w:rsidR="577E9AE8" w:rsidRPr="000C299F">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D7E10AC" w14:textId="77777777" w:rsidR="00DF6DA7" w:rsidRDefault="00DF6DA7" w:rsidP="00DF6DA7">
            <w:pPr>
              <w:spacing w:line="360" w:lineRule="auto"/>
              <w:rPr>
                <w:sz w:val="24"/>
                <w:szCs w:val="24"/>
              </w:rPr>
            </w:pPr>
            <w:r w:rsidRPr="00AA67CA">
              <w:rPr>
                <w:sz w:val="24"/>
                <w:szCs w:val="24"/>
              </w:rPr>
              <w:t>I have worked with Rhodri since he j</w:t>
            </w:r>
            <w:r>
              <w:rPr>
                <w:sz w:val="24"/>
                <w:szCs w:val="24"/>
              </w:rPr>
              <w:t xml:space="preserve">oined the Neath Network Team in 2022. </w:t>
            </w:r>
          </w:p>
          <w:p w14:paraId="38525833" w14:textId="77777777" w:rsidR="00DF6DA7" w:rsidRDefault="00DF6DA7" w:rsidP="00DF6DA7">
            <w:pPr>
              <w:spacing w:line="360" w:lineRule="auto"/>
              <w:rPr>
                <w:sz w:val="24"/>
                <w:szCs w:val="24"/>
              </w:rPr>
            </w:pPr>
          </w:p>
          <w:p w14:paraId="4A0E5B78" w14:textId="77777777" w:rsidR="00DF6DA7" w:rsidRDefault="00DF6DA7" w:rsidP="00DF6DA7">
            <w:pPr>
              <w:spacing w:line="360" w:lineRule="auto"/>
              <w:rPr>
                <w:sz w:val="24"/>
                <w:szCs w:val="24"/>
              </w:rPr>
            </w:pPr>
            <w:r>
              <w:rPr>
                <w:sz w:val="24"/>
                <w:szCs w:val="24"/>
              </w:rPr>
              <w:lastRenderedPageBreak/>
              <w:t xml:space="preserve">Rhodri has developed in his own personal and professional capacity, working with increasingly complex cases and providing support to a range of individuals. </w:t>
            </w:r>
          </w:p>
          <w:p w14:paraId="23D7D440" w14:textId="77777777" w:rsidR="00DF6DA7" w:rsidRDefault="00DF6DA7" w:rsidP="00DF6DA7">
            <w:pPr>
              <w:spacing w:line="360" w:lineRule="auto"/>
              <w:rPr>
                <w:sz w:val="24"/>
                <w:szCs w:val="24"/>
              </w:rPr>
            </w:pPr>
          </w:p>
          <w:p w14:paraId="29F663EF" w14:textId="77777777" w:rsidR="00DF6DA7" w:rsidRDefault="00DF6DA7" w:rsidP="00DF6DA7">
            <w:pPr>
              <w:spacing w:line="360" w:lineRule="auto"/>
              <w:rPr>
                <w:sz w:val="24"/>
                <w:szCs w:val="24"/>
              </w:rPr>
            </w:pPr>
            <w:r>
              <w:rPr>
                <w:sz w:val="24"/>
                <w:szCs w:val="24"/>
              </w:rPr>
              <w:t>I have met with Rhodri during our mentor sessions to discuss his learning outcomes and engage in case discussions. During the mentor sessions, Rhodri has been positive, professional and questions his own practice in a productive way which supports further development. Rhodri has been open to suggestions that may enhance his practice and has adopted this when visiting individuals.</w:t>
            </w:r>
          </w:p>
          <w:p w14:paraId="6C6482A4" w14:textId="77777777" w:rsidR="00DF6DA7" w:rsidRDefault="00DF6DA7" w:rsidP="00DF6DA7">
            <w:pPr>
              <w:spacing w:line="360" w:lineRule="auto"/>
              <w:rPr>
                <w:sz w:val="24"/>
                <w:szCs w:val="24"/>
              </w:rPr>
            </w:pPr>
          </w:p>
          <w:p w14:paraId="40FEE403" w14:textId="4422B67C" w:rsidR="00DF6DA7" w:rsidRDefault="00DF6DA7" w:rsidP="00DF6DA7">
            <w:pPr>
              <w:spacing w:line="360" w:lineRule="auto"/>
              <w:rPr>
                <w:sz w:val="24"/>
                <w:szCs w:val="24"/>
              </w:rPr>
            </w:pPr>
            <w:r>
              <w:rPr>
                <w:sz w:val="24"/>
                <w:szCs w:val="24"/>
              </w:rPr>
              <w:t>Rhodri has identified one of his learning needs to be around Mental Capacity Assessments. We have discussed best practices when completing MCA’s and shared documents relating to policy and guidance, as well as information provided by the courts. Information sharing</w:t>
            </w:r>
          </w:p>
          <w:p w14:paraId="23996F56" w14:textId="2266134B" w:rsidR="00DF6DA7" w:rsidRDefault="00DF6DA7" w:rsidP="00DF6DA7">
            <w:pPr>
              <w:spacing w:line="360" w:lineRule="auto"/>
              <w:rPr>
                <w:sz w:val="24"/>
                <w:szCs w:val="24"/>
              </w:rPr>
            </w:pPr>
            <w:r>
              <w:rPr>
                <w:sz w:val="24"/>
                <w:szCs w:val="24"/>
              </w:rPr>
              <w:t xml:space="preserve">has supported Rhodri to analyse his own assessments and has given him a structured plan for preparing for assessments. </w:t>
            </w:r>
          </w:p>
          <w:p w14:paraId="5050ED77" w14:textId="77777777" w:rsidR="00DF6DA7" w:rsidRDefault="00DF6DA7" w:rsidP="00DF6DA7">
            <w:pPr>
              <w:spacing w:line="360" w:lineRule="auto"/>
              <w:rPr>
                <w:sz w:val="24"/>
                <w:szCs w:val="24"/>
              </w:rPr>
            </w:pPr>
          </w:p>
          <w:p w14:paraId="4BB2C30D" w14:textId="4330AAB3" w:rsidR="00DF6DA7" w:rsidRDefault="00DF6DA7" w:rsidP="00DF6DA7">
            <w:pPr>
              <w:spacing w:line="360" w:lineRule="auto"/>
              <w:rPr>
                <w:sz w:val="24"/>
                <w:szCs w:val="24"/>
              </w:rPr>
            </w:pPr>
            <w:r>
              <w:rPr>
                <w:sz w:val="24"/>
                <w:szCs w:val="24"/>
              </w:rPr>
              <w:t xml:space="preserve">From my observed visit with Rhodri, I was able to clearly see that he had built a good rapport with the individual and his family. Rhodri was polite, calm and professional throughout the visit. This was also reflected in the feedback from the individual following the visit. Rhodri completed an MCA during the observation and asked relevant questions to assess the individual. Rhodri was also able to analyse the answers given by the individual to inform his judgement in relation to whether the individual had capacity. Rhodri communicated his analysis to the individual and his </w:t>
            </w:r>
            <w:r w:rsidR="003A65BF">
              <w:rPr>
                <w:sz w:val="24"/>
                <w:szCs w:val="24"/>
              </w:rPr>
              <w:t>family and</w:t>
            </w:r>
            <w:r>
              <w:rPr>
                <w:sz w:val="24"/>
                <w:szCs w:val="24"/>
              </w:rPr>
              <w:t xml:space="preserve"> supported him in </w:t>
            </w:r>
            <w:proofErr w:type="gramStart"/>
            <w:r>
              <w:rPr>
                <w:sz w:val="24"/>
                <w:szCs w:val="24"/>
              </w:rPr>
              <w:t>making a decision</w:t>
            </w:r>
            <w:proofErr w:type="gramEnd"/>
            <w:r>
              <w:rPr>
                <w:sz w:val="24"/>
                <w:szCs w:val="24"/>
              </w:rPr>
              <w:t xml:space="preserve"> which was evidently very important to him. I feel that Rhodri was able to analyse the information to hand very well and was then able to inform his own practice by accurately applying it to the situation he was </w:t>
            </w:r>
            <w:r w:rsidR="003A65BF">
              <w:rPr>
                <w:sz w:val="24"/>
                <w:szCs w:val="24"/>
              </w:rPr>
              <w:t xml:space="preserve">in. </w:t>
            </w:r>
          </w:p>
          <w:p w14:paraId="23F194E1" w14:textId="77777777" w:rsidR="00DF6DA7" w:rsidRDefault="00DF6DA7" w:rsidP="00DF6DA7">
            <w:pPr>
              <w:spacing w:line="360" w:lineRule="auto"/>
              <w:rPr>
                <w:sz w:val="24"/>
                <w:szCs w:val="24"/>
              </w:rPr>
            </w:pPr>
            <w:r>
              <w:rPr>
                <w:sz w:val="24"/>
                <w:szCs w:val="24"/>
              </w:rPr>
              <w:t xml:space="preserve">Following the observation, I was able to discuss with Rhodri some areas in which he could develop and prepare for an MCA. Rhodri was open to feedback and communicated ways in which he could adopt best practices into his next MCA. Rhodri has demonstrated his willingness to develop his knowledge and practice, which is important for his ongoing casework and working with individuals with complex needs. We have discussed the </w:t>
            </w:r>
            <w:r>
              <w:rPr>
                <w:sz w:val="24"/>
                <w:szCs w:val="24"/>
              </w:rPr>
              <w:lastRenderedPageBreak/>
              <w:t>challenges that present with completing MCA’s and Rhodri accessing support via colleagues and his own research to further develop his knowledge and confidence to complete MCA’s.</w:t>
            </w:r>
          </w:p>
          <w:p w14:paraId="05E93656" w14:textId="77777777" w:rsidR="00DF6DA7" w:rsidRDefault="00DF6DA7" w:rsidP="00DF6DA7">
            <w:pPr>
              <w:spacing w:line="360" w:lineRule="auto"/>
              <w:rPr>
                <w:sz w:val="24"/>
                <w:szCs w:val="24"/>
              </w:rPr>
            </w:pPr>
          </w:p>
          <w:p w14:paraId="5ED6365D" w14:textId="77777777" w:rsidR="00DF6DA7" w:rsidRDefault="00DF6DA7" w:rsidP="00DF6DA7">
            <w:pPr>
              <w:spacing w:line="360" w:lineRule="auto"/>
              <w:rPr>
                <w:sz w:val="24"/>
                <w:szCs w:val="24"/>
              </w:rPr>
            </w:pPr>
            <w:r>
              <w:rPr>
                <w:sz w:val="24"/>
                <w:szCs w:val="24"/>
              </w:rPr>
              <w:t xml:space="preserve">Rhodri has identified some future development he would like to engage with, including, Community Deprivation of Liberty Safeguards assessments and mental capacity assessments relating to relationships. Rhodri is able to liaise with the team manager to identify cases where he is able to complete these assessments and support his ongoing development. Rhodri is also able to utilise the Consultant Social Worker within the team to further develop his knowledge and prepare for assessments to ensure his interventions in potentially complex situations are in line with best practices. </w:t>
            </w:r>
          </w:p>
          <w:p w14:paraId="5AF085AB" w14:textId="77777777" w:rsidR="00DF6DA7" w:rsidRDefault="00DF6DA7" w:rsidP="00DF6DA7">
            <w:pPr>
              <w:spacing w:line="360" w:lineRule="auto"/>
              <w:rPr>
                <w:sz w:val="24"/>
                <w:szCs w:val="24"/>
              </w:rPr>
            </w:pPr>
          </w:p>
          <w:p w14:paraId="2837C449" w14:textId="35F32446" w:rsidR="00FC0334" w:rsidRPr="00DF6DA7" w:rsidRDefault="00DF6DA7" w:rsidP="00DF6DA7">
            <w:pPr>
              <w:spacing w:line="360" w:lineRule="auto"/>
              <w:rPr>
                <w:sz w:val="24"/>
                <w:szCs w:val="24"/>
              </w:rPr>
            </w:pPr>
            <w:r>
              <w:rPr>
                <w:sz w:val="24"/>
                <w:szCs w:val="24"/>
              </w:rPr>
              <w:t xml:space="preserve">Overall, I feel that Rhodri has grown in confidence, he has developed a good professional judgment and has evidenced his ability to work with complex cases. I hope that Rhodri continues to learn and develop throughout his Social Work career and leans into the support networks available to him to access ongoing guidance.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EFB93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3165C">
        <w:rPr>
          <w:b/>
          <w:sz w:val="24"/>
          <w:szCs w:val="24"/>
        </w:rPr>
        <w:t>Rhodri O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718202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3165C">
        <w:rPr>
          <w:b/>
          <w:sz w:val="24"/>
          <w:szCs w:val="24"/>
        </w:rPr>
        <w:t xml:space="preserve"> 2316855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6C30134C" w:rsidR="004923DA"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41 Caswell House,</w:t>
      </w:r>
    </w:p>
    <w:p w14:paraId="2BCB1E8E" w14:textId="72BF2950" w:rsidR="0023165C"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The Crescent. </w:t>
      </w:r>
    </w:p>
    <w:p w14:paraId="15048354" w14:textId="75830593" w:rsidR="0023165C"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Llandaff. </w:t>
      </w:r>
    </w:p>
    <w:p w14:paraId="0EBCEF7C" w14:textId="2D068108" w:rsidR="0023165C"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Cardiff.</w:t>
      </w:r>
    </w:p>
    <w:p w14:paraId="67EEBDE4" w14:textId="26330B21" w:rsidR="0023165C" w:rsidRPr="008B28E7"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CF5 2DL</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58C1EC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3165C">
        <w:rPr>
          <w:b/>
          <w:sz w:val="24"/>
          <w:szCs w:val="24"/>
        </w:rPr>
        <w:t xml:space="preserve"> 07525538464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258BD2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23165C">
        <w:rPr>
          <w:b/>
          <w:sz w:val="24"/>
          <w:szCs w:val="24"/>
        </w:rPr>
        <w:t xml:space="preserve"> rhodri.jones@live.co.uk/</w:t>
      </w:r>
      <w:r w:rsidR="00566388">
        <w:rPr>
          <w:b/>
          <w:sz w:val="24"/>
          <w:szCs w:val="24"/>
        </w:rPr>
        <w:t>2316855@student.uwtsd.ac.uk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591D5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3165C">
        <w:rPr>
          <w:b/>
          <w:sz w:val="24"/>
          <w:szCs w:val="24"/>
        </w:rPr>
        <w:t>September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056D8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3165C">
        <w:rPr>
          <w:b/>
          <w:sz w:val="24"/>
          <w:szCs w:val="24"/>
        </w:rPr>
        <w:t xml:space="preserve"> June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063170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3165C">
        <w:rPr>
          <w:b/>
          <w:sz w:val="24"/>
          <w:szCs w:val="24"/>
        </w:rPr>
        <w:t xml:space="preserve"> </w:t>
      </w:r>
      <w:r w:rsidR="000C299F">
        <w:rPr>
          <w:b/>
          <w:sz w:val="24"/>
          <w:szCs w:val="24"/>
        </w:rPr>
        <w:t xml:space="preserve">Neath Adult’s Social Services Dept.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9E91BD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3165C">
        <w:rPr>
          <w:b/>
          <w:sz w:val="24"/>
          <w:szCs w:val="24"/>
        </w:rPr>
        <w:t xml:space="preserve"> Neath Port Talbot County Borough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81F4F1" w14:textId="77777777" w:rsidR="0023165C" w:rsidRPr="0023165C" w:rsidRDefault="0023165C" w:rsidP="0023165C">
      <w:pPr>
        <w:pBdr>
          <w:top w:val="single" w:sz="6" w:space="1" w:color="auto"/>
          <w:left w:val="single" w:sz="6" w:space="1" w:color="auto"/>
          <w:bottom w:val="single" w:sz="6" w:space="1" w:color="auto"/>
          <w:right w:val="single" w:sz="6" w:space="1" w:color="auto"/>
        </w:pBdr>
        <w:jc w:val="both"/>
        <w:rPr>
          <w:b/>
          <w:sz w:val="24"/>
          <w:szCs w:val="24"/>
        </w:rPr>
      </w:pPr>
      <w:r w:rsidRPr="0023165C">
        <w:rPr>
          <w:b/>
          <w:bCs/>
          <w:sz w:val="24"/>
          <w:szCs w:val="24"/>
        </w:rPr>
        <w:t>Neath Port Talbot CBC</w:t>
      </w:r>
    </w:p>
    <w:p w14:paraId="5AD13767" w14:textId="73F1A05A" w:rsidR="0023165C" w:rsidRDefault="0023165C" w:rsidP="0023165C">
      <w:pPr>
        <w:pBdr>
          <w:top w:val="single" w:sz="6" w:space="1" w:color="auto"/>
          <w:left w:val="single" w:sz="6" w:space="1" w:color="auto"/>
          <w:bottom w:val="single" w:sz="6" w:space="1" w:color="auto"/>
          <w:right w:val="single" w:sz="6" w:space="1" w:color="auto"/>
        </w:pBdr>
        <w:jc w:val="both"/>
        <w:rPr>
          <w:b/>
          <w:sz w:val="24"/>
          <w:szCs w:val="24"/>
        </w:rPr>
      </w:pPr>
      <w:r w:rsidRPr="0023165C">
        <w:rPr>
          <w:b/>
          <w:sz w:val="24"/>
          <w:szCs w:val="24"/>
        </w:rPr>
        <w:t>Civic Centre</w:t>
      </w:r>
      <w:r w:rsidR="0065259D">
        <w:rPr>
          <w:b/>
          <w:sz w:val="24"/>
          <w:szCs w:val="24"/>
        </w:rPr>
        <w:t xml:space="preserve">, </w:t>
      </w:r>
      <w:r w:rsidRPr="0023165C">
        <w:rPr>
          <w:b/>
          <w:sz w:val="24"/>
          <w:szCs w:val="24"/>
        </w:rPr>
        <w:t>Port Talbot</w:t>
      </w:r>
    </w:p>
    <w:p w14:paraId="569E95FE" w14:textId="286F8F17" w:rsidR="0023165C" w:rsidRPr="0023165C" w:rsidRDefault="0023165C" w:rsidP="0023165C">
      <w:pPr>
        <w:pBdr>
          <w:top w:val="single" w:sz="6" w:space="1" w:color="auto"/>
          <w:left w:val="single" w:sz="6" w:space="1" w:color="auto"/>
          <w:bottom w:val="single" w:sz="6" w:space="1" w:color="auto"/>
          <w:right w:val="single" w:sz="6" w:space="1" w:color="auto"/>
        </w:pBdr>
        <w:jc w:val="both"/>
        <w:rPr>
          <w:b/>
          <w:sz w:val="24"/>
          <w:szCs w:val="24"/>
        </w:rPr>
      </w:pPr>
      <w:r w:rsidRPr="0023165C">
        <w:rPr>
          <w:b/>
          <w:sz w:val="24"/>
          <w:szCs w:val="24"/>
        </w:rPr>
        <w:t>SA13 1PJ</w:t>
      </w:r>
    </w:p>
    <w:p w14:paraId="31C563B3" w14:textId="77777777" w:rsidR="0023165C" w:rsidRDefault="0023165C"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0277D0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3165C" w:rsidRPr="0023165C">
        <w:rPr>
          <w:rFonts w:ascii="Roboto" w:hAnsi="Roboto"/>
          <w:color w:val="212529"/>
          <w:sz w:val="30"/>
          <w:szCs w:val="30"/>
          <w:shd w:val="clear" w:color="auto" w:fill="F8F9FA"/>
        </w:rPr>
        <w:t xml:space="preserve"> </w:t>
      </w:r>
      <w:r w:rsidR="0023165C" w:rsidRPr="0023165C">
        <w:rPr>
          <w:b/>
          <w:sz w:val="24"/>
          <w:szCs w:val="24"/>
        </w:rPr>
        <w:t>01639 686868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DE924B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3165C">
        <w:rPr>
          <w:b/>
          <w:sz w:val="24"/>
          <w:szCs w:val="24"/>
        </w:rPr>
        <w:t>neathdutyhub@npt.gov.uk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237698D"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23165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5FB79033"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2023E931" w:rsidR="004923DA" w:rsidRPr="008B28E7"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t>
      </w:r>
      <w:r w:rsidR="000E0D51">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85D04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23165C">
        <w:rPr>
          <w:b/>
          <w:sz w:val="24"/>
          <w:szCs w:val="24"/>
        </w:rPr>
        <w:t xml:space="preserve"> Rachel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03668DE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2412D">
        <w:rPr>
          <w:b/>
          <w:sz w:val="24"/>
          <w:szCs w:val="24"/>
        </w:rPr>
        <w:t xml:space="preserve"> </w:t>
      </w:r>
    </w:p>
    <w:p w14:paraId="41280497" w14:textId="48E83EBD" w:rsidR="0092412D" w:rsidRDefault="0092412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Civic,</w:t>
      </w:r>
    </w:p>
    <w:p w14:paraId="7FECFA3D" w14:textId="6B7E647D" w:rsidR="004923DA" w:rsidRPr="008B28E7" w:rsidRDefault="0092412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 Sa11 3qz</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6C4CA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2412D">
        <w:rPr>
          <w:b/>
          <w:sz w:val="24"/>
          <w:szCs w:val="24"/>
        </w:rPr>
        <w:t xml:space="preserve"> 07870853658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2D01AD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r w:rsidR="003A65BF" w:rsidRPr="008B28E7">
        <w:rPr>
          <w:b/>
          <w:sz w:val="24"/>
          <w:szCs w:val="24"/>
        </w:rPr>
        <w:t>address:</w:t>
      </w:r>
      <w:r w:rsidR="003A65BF">
        <w:rPr>
          <w:b/>
          <w:sz w:val="24"/>
          <w:szCs w:val="24"/>
        </w:rPr>
        <w:t xml:space="preserve"> r.jones10@npt.gov.uk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572C75FF" w:rsidR="004923DA" w:rsidRPr="008B28E7" w:rsidRDefault="0023165C" w:rsidP="00FF7EBB">
            <w:pPr>
              <w:jc w:val="both"/>
              <w:rPr>
                <w:sz w:val="24"/>
                <w:szCs w:val="24"/>
              </w:rPr>
            </w:pPr>
            <w:r>
              <w:rPr>
                <w:b/>
                <w:sz w:val="24"/>
                <w:szCs w:val="24"/>
              </w:rPr>
              <w:t>*</w:t>
            </w:r>
            <w:r w:rsidR="000E0D51">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C344DD0" w:rsidR="004923DA" w:rsidRDefault="004923DA" w:rsidP="00FF7EBB">
            <w:pPr>
              <w:jc w:val="both"/>
              <w:rPr>
                <w:b/>
                <w:sz w:val="24"/>
                <w:szCs w:val="24"/>
              </w:rPr>
            </w:pPr>
            <w:r w:rsidRPr="008B28E7">
              <w:rPr>
                <w:b/>
                <w:sz w:val="24"/>
                <w:szCs w:val="24"/>
              </w:rPr>
              <w:t>Name:</w:t>
            </w:r>
            <w:r w:rsidR="0092412D">
              <w:rPr>
                <w:b/>
                <w:sz w:val="24"/>
                <w:szCs w:val="24"/>
              </w:rPr>
              <w:t xml:space="preserve"> Rachel Jones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1E08CFFE" w:rsidR="009D59C2" w:rsidRDefault="0092412D" w:rsidP="00FF7EBB">
            <w:pPr>
              <w:jc w:val="both"/>
              <w:rPr>
                <w:b/>
                <w:sz w:val="24"/>
                <w:szCs w:val="24"/>
              </w:rPr>
            </w:pPr>
            <w:r>
              <w:rPr>
                <w:b/>
                <w:sz w:val="24"/>
                <w:szCs w:val="24"/>
              </w:rPr>
              <w:t>Neath Civic,</w:t>
            </w:r>
          </w:p>
          <w:p w14:paraId="1026C8F0" w14:textId="30CBB813" w:rsidR="0092412D" w:rsidRDefault="0092412D" w:rsidP="00FF7EBB">
            <w:pPr>
              <w:jc w:val="both"/>
              <w:rPr>
                <w:b/>
                <w:sz w:val="24"/>
                <w:szCs w:val="24"/>
              </w:rPr>
            </w:pPr>
            <w:r>
              <w:rPr>
                <w:b/>
                <w:sz w:val="24"/>
                <w:szCs w:val="24"/>
              </w:rPr>
              <w:t>Neath. SA11 3qz</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C9AAB16" w14:textId="77777777" w:rsidR="00C56B23" w:rsidRPr="008B28E7" w:rsidRDefault="004923DA" w:rsidP="00C56B23">
            <w:pPr>
              <w:jc w:val="both"/>
              <w:rPr>
                <w:b/>
                <w:sz w:val="24"/>
                <w:szCs w:val="24"/>
              </w:rPr>
            </w:pPr>
            <w:r w:rsidRPr="008B28E7">
              <w:rPr>
                <w:b/>
                <w:sz w:val="24"/>
                <w:szCs w:val="24"/>
              </w:rPr>
              <w:t>Professional Qualification and date of qualification:</w:t>
            </w:r>
            <w:r w:rsidR="00C56B23">
              <w:rPr>
                <w:b/>
                <w:sz w:val="24"/>
                <w:szCs w:val="24"/>
              </w:rPr>
              <w:t xml:space="preserve"> </w:t>
            </w:r>
            <w:proofErr w:type="spellStart"/>
            <w:r w:rsidR="00C56B23">
              <w:rPr>
                <w:b/>
                <w:sz w:val="24"/>
                <w:szCs w:val="24"/>
              </w:rPr>
              <w:t>Bsc</w:t>
            </w:r>
            <w:proofErr w:type="spellEnd"/>
            <w:r w:rsidR="00C56B23">
              <w:rPr>
                <w:b/>
                <w:sz w:val="24"/>
                <w:szCs w:val="24"/>
              </w:rPr>
              <w:t xml:space="preserve"> Social Work - 2018</w:t>
            </w:r>
          </w:p>
          <w:p w14:paraId="6E1CBC17" w14:textId="04A2643B"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534A8BD5" w:rsidR="004923DA" w:rsidRDefault="009D59C2" w:rsidP="00FF7EBB">
            <w:pPr>
              <w:jc w:val="both"/>
              <w:rPr>
                <w:b/>
                <w:sz w:val="24"/>
                <w:szCs w:val="24"/>
              </w:rPr>
            </w:pPr>
            <w:r>
              <w:rPr>
                <w:b/>
                <w:sz w:val="24"/>
                <w:szCs w:val="24"/>
              </w:rPr>
              <w:t>T</w:t>
            </w:r>
            <w:r w:rsidR="004923DA" w:rsidRPr="008B28E7">
              <w:rPr>
                <w:b/>
                <w:sz w:val="24"/>
                <w:szCs w:val="24"/>
              </w:rPr>
              <w:t xml:space="preserve">elephone </w:t>
            </w:r>
            <w:proofErr w:type="gramStart"/>
            <w:r w:rsidR="004923DA" w:rsidRPr="008B28E7">
              <w:rPr>
                <w:b/>
                <w:sz w:val="24"/>
                <w:szCs w:val="24"/>
              </w:rPr>
              <w:t>number</w:t>
            </w:r>
            <w:r w:rsidR="003A65BF" w:rsidRPr="008B28E7">
              <w:rPr>
                <w:b/>
                <w:sz w:val="24"/>
                <w:szCs w:val="24"/>
              </w:rPr>
              <w:t>:</w:t>
            </w:r>
            <w:r w:rsidR="003A65BF">
              <w:rPr>
                <w:b/>
                <w:sz w:val="24"/>
                <w:szCs w:val="24"/>
              </w:rPr>
              <w:t>:</w:t>
            </w:r>
            <w:proofErr w:type="gramEnd"/>
            <w:r w:rsidR="0092412D">
              <w:rPr>
                <w:b/>
                <w:sz w:val="24"/>
                <w:szCs w:val="24"/>
              </w:rPr>
              <w:t xml:space="preserve"> 07870853658</w:t>
            </w:r>
          </w:p>
          <w:p w14:paraId="0BB87919" w14:textId="548A11EF" w:rsidR="009D59C2" w:rsidRDefault="009D59C2" w:rsidP="00FF7EBB">
            <w:pPr>
              <w:jc w:val="both"/>
              <w:rPr>
                <w:b/>
                <w:sz w:val="24"/>
                <w:szCs w:val="24"/>
              </w:rPr>
            </w:pPr>
          </w:p>
          <w:p w14:paraId="4FDEE73F" w14:textId="3173FEF2" w:rsidR="009D59C2" w:rsidRPr="008B28E7" w:rsidRDefault="009D59C2" w:rsidP="00FF7EBB">
            <w:pPr>
              <w:jc w:val="both"/>
              <w:rPr>
                <w:b/>
                <w:sz w:val="24"/>
                <w:szCs w:val="24"/>
              </w:rPr>
            </w:pPr>
            <w:r>
              <w:rPr>
                <w:b/>
                <w:sz w:val="24"/>
                <w:szCs w:val="24"/>
              </w:rPr>
              <w:t>Email address:</w:t>
            </w:r>
            <w:r w:rsidR="0092412D">
              <w:rPr>
                <w:b/>
                <w:sz w:val="24"/>
                <w:szCs w:val="24"/>
              </w:rPr>
              <w:t xml:space="preserve"> r.jones10@npt.gov.uk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3ED627BF"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3A65BF">
        <w:rPr>
          <w:sz w:val="24"/>
          <w:szCs w:val="24"/>
        </w:rPr>
        <w:t xml:space="preserve">. </w:t>
      </w:r>
      <w:r w:rsidR="0075704F">
        <w:rPr>
          <w:sz w:val="24"/>
          <w:szCs w:val="24"/>
        </w:rPr>
        <w:t>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B09EB8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1E6D67">
        <w:rPr>
          <w:noProof/>
        </w:rPr>
        <w:drawing>
          <wp:inline distT="0" distB="0" distL="0" distR="0" wp14:anchorId="769D6B1D" wp14:editId="1023260F">
            <wp:extent cx="746760" cy="43424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770774" cy="448210"/>
                    </a:xfrm>
                    <a:prstGeom prst="rect">
                      <a:avLst/>
                    </a:prstGeom>
                    <a:noFill/>
                    <a:ln>
                      <a:noFill/>
                    </a:ln>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41A87A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3165C">
        <w:rPr>
          <w:sz w:val="24"/>
          <w:szCs w:val="24"/>
        </w:rPr>
        <w:t>27/01/2026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1A2076E3" w:rsidR="004923DA" w:rsidRPr="008B28E7" w:rsidRDefault="0023165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t>
      </w:r>
      <w:r w:rsidR="00C65921">
        <w:rPr>
          <w:b/>
          <w:sz w:val="24"/>
          <w:szCs w:val="24"/>
        </w:rPr>
        <w:t>F</w:t>
      </w:r>
      <w:r w:rsidR="00C65921" w:rsidRPr="008B28E7">
        <w:rPr>
          <w:b/>
          <w:sz w:val="24"/>
          <w:szCs w:val="24"/>
        </w:rPr>
        <w:t>eedback and comments</w:t>
      </w:r>
      <w:r w:rsidR="00C65921">
        <w:rPr>
          <w:b/>
          <w:sz w:val="24"/>
          <w:szCs w:val="24"/>
        </w:rPr>
        <w:t xml:space="preserve"> from an </w:t>
      </w:r>
      <w:r w:rsidR="00C65921" w:rsidRPr="002A0E51">
        <w:rPr>
          <w:b/>
          <w:sz w:val="24"/>
          <w:szCs w:val="24"/>
        </w:rPr>
        <w:t xml:space="preserve">individual using services, their </w:t>
      </w:r>
      <w:r w:rsidR="003A65BF" w:rsidRPr="002A0E51">
        <w:rPr>
          <w:b/>
          <w:sz w:val="24"/>
          <w:szCs w:val="24"/>
        </w:rPr>
        <w:t>family,</w:t>
      </w:r>
      <w:r w:rsidR="00C65921" w:rsidRPr="002A0E51">
        <w:rPr>
          <w:b/>
          <w:sz w:val="24"/>
          <w:szCs w:val="24"/>
        </w:rPr>
        <w:t xml:space="preserve"> </w:t>
      </w:r>
      <w:r w:rsidR="00EC6E15">
        <w:rPr>
          <w:b/>
          <w:sz w:val="24"/>
          <w:szCs w:val="24"/>
        </w:rPr>
        <w:t>and/</w:t>
      </w:r>
      <w:r w:rsidR="00C65921"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5065A3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C56B23">
        <w:rPr>
          <w:noProof/>
          <w:sz w:val="24"/>
          <w:szCs w:val="24"/>
        </w:rPr>
        <w:drawing>
          <wp:inline distT="0" distB="0" distL="0" distR="0" wp14:anchorId="27447BA7" wp14:editId="09487762">
            <wp:extent cx="864785" cy="432221"/>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880943" cy="440297"/>
                    </a:xfrm>
                    <a:prstGeom prst="rect">
                      <a:avLst/>
                    </a:prstGeom>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CADB41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56B23">
        <w:rPr>
          <w:sz w:val="24"/>
          <w:szCs w:val="24"/>
        </w:rPr>
        <w:t>31/01/2026</w:t>
      </w:r>
      <w:r w:rsidR="009D59C2">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48B5BF82" w:rsidR="00335C41" w:rsidRPr="007568F7" w:rsidRDefault="007568F7" w:rsidP="007568F7">
            <w:pPr>
              <w:ind w:right="180"/>
              <w:jc w:val="both"/>
              <w:rPr>
                <w:b/>
                <w:sz w:val="24"/>
                <w:szCs w:val="24"/>
              </w:rPr>
            </w:pPr>
            <w:r>
              <w:rPr>
                <w:b/>
                <w:sz w:val="24"/>
                <w:szCs w:val="24"/>
              </w:rPr>
              <w:t>*</w:t>
            </w:r>
            <w:r w:rsidR="00335C41" w:rsidRPr="007568F7">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FDBAD22" w:rsidR="00335C41" w:rsidRPr="00D3203C" w:rsidRDefault="00335C41" w:rsidP="00335C41">
            <w:pPr>
              <w:ind w:right="180"/>
              <w:jc w:val="both"/>
              <w:rPr>
                <w:sz w:val="24"/>
                <w:szCs w:val="24"/>
              </w:rPr>
            </w:pPr>
            <w:r w:rsidRPr="00D3203C">
              <w:rPr>
                <w:sz w:val="24"/>
                <w:szCs w:val="24"/>
              </w:rPr>
              <w:t>Signed</w:t>
            </w:r>
            <w:r w:rsidR="002B20B0">
              <w:rPr>
                <w:sz w:val="24"/>
                <w:szCs w:val="24"/>
              </w:rPr>
              <w:t xml:space="preserve"> </w:t>
            </w:r>
            <w:r w:rsidR="002B20B0">
              <w:rPr>
                <w:noProof/>
                <w:sz w:val="24"/>
                <w:szCs w:val="24"/>
              </w:rPr>
              <w:drawing>
                <wp:inline distT="0" distB="0" distL="0" distR="0" wp14:anchorId="7ACFB7E0" wp14:editId="0DCE02B1">
                  <wp:extent cx="1093904" cy="5467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ignature.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108990" cy="554275"/>
                          </a:xfrm>
                          <a:prstGeom prst="rect">
                            <a:avLst/>
                          </a:prstGeom>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6160F62F" w:rsidR="00335C41" w:rsidRPr="00D3203C" w:rsidRDefault="00335C41" w:rsidP="00335C41">
            <w:pPr>
              <w:ind w:right="180"/>
              <w:jc w:val="both"/>
              <w:rPr>
                <w:sz w:val="24"/>
                <w:szCs w:val="24"/>
              </w:rPr>
            </w:pPr>
            <w:r w:rsidRPr="00D3203C">
              <w:rPr>
                <w:sz w:val="24"/>
                <w:szCs w:val="24"/>
              </w:rPr>
              <w:t>Date</w:t>
            </w:r>
            <w:r w:rsidR="002B20B0">
              <w:rPr>
                <w:sz w:val="24"/>
                <w:szCs w:val="24"/>
              </w:rPr>
              <w:t xml:space="preserve"> 28/01/2026</w:t>
            </w:r>
            <w:r w:rsidRPr="00D3203C">
              <w:rPr>
                <w:sz w:val="24"/>
                <w:szCs w:val="24"/>
              </w:rPr>
              <w:t xml:space="preserve">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E29F77C"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 xml:space="preserve">completion of accurate, cogent, </w:t>
      </w:r>
      <w:r w:rsidR="003A65BF" w:rsidRPr="001E2EB6">
        <w:rPr>
          <w:color w:val="auto"/>
          <w:sz w:val="24"/>
          <w:szCs w:val="24"/>
        </w:rPr>
        <w:t>coherent,</w:t>
      </w:r>
      <w:r w:rsidRPr="001E2EB6">
        <w:rPr>
          <w:color w:val="auto"/>
          <w:sz w:val="24"/>
          <w:szCs w:val="24"/>
        </w:rPr>
        <w:t xml:space="preserve">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250768F" w:rsidR="004923DA" w:rsidRPr="008B28E7" w:rsidRDefault="007568F7"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7568F7">
        <w:rPr>
          <w:b/>
          <w:bCs/>
          <w:caps/>
          <w:sz w:val="24"/>
          <w:szCs w:val="24"/>
        </w:rPr>
        <w:t>#</w:t>
      </w:r>
      <w:r>
        <w:rPr>
          <w:caps/>
          <w:sz w:val="24"/>
          <w:szCs w:val="24"/>
        </w:rPr>
        <w:t xml:space="preserve"> </w:t>
      </w:r>
      <w:r w:rsidR="004923DA" w:rsidRPr="008B28E7">
        <w:rPr>
          <w:caps/>
          <w:sz w:val="24"/>
          <w:szCs w:val="24"/>
        </w:rPr>
        <w:t>name of Line manager</w:t>
      </w:r>
      <w:r w:rsidR="00B577D3">
        <w:rPr>
          <w:caps/>
          <w:sz w:val="24"/>
          <w:szCs w:val="24"/>
        </w:rPr>
        <w:t xml:space="preserve">: </w:t>
      </w:r>
      <w:r w:rsidR="009D59C2">
        <w:rPr>
          <w:caps/>
          <w:sz w:val="24"/>
          <w:szCs w:val="24"/>
        </w:rPr>
        <w:t xml:space="preserve">            </w:t>
      </w:r>
      <w:r w:rsidR="001E6D67">
        <w:rPr>
          <w:caps/>
          <w:sz w:val="24"/>
          <w:szCs w:val="24"/>
        </w:rPr>
        <w:t>Paul Cotgias</w:t>
      </w:r>
    </w:p>
    <w:p w14:paraId="7C11F360" w14:textId="564848A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2B20B0">
        <w:rPr>
          <w:noProof/>
          <w:sz w:val="24"/>
          <w:szCs w:val="24"/>
        </w:rPr>
        <w:drawing>
          <wp:inline distT="0" distB="0" distL="0" distR="0" wp14:anchorId="43AC64E2" wp14:editId="47A70DD0">
            <wp:extent cx="1893570" cy="977593"/>
            <wp:effectExtent l="0" t="0" r="0" b="0"/>
            <wp:docPr id="173812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24256" name="Picture 173812425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917192" cy="989788"/>
                    </a:xfrm>
                    <a:prstGeom prst="rect">
                      <a:avLst/>
                    </a:prstGeom>
                  </pic:spPr>
                </pic:pic>
              </a:graphicData>
            </a:graphic>
          </wp:inline>
        </w:drawing>
      </w:r>
    </w:p>
    <w:p w14:paraId="57B2A00A" w14:textId="68EC910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2B20B0">
        <w:rPr>
          <w:sz w:val="24"/>
          <w:szCs w:val="24"/>
        </w:rPr>
        <w:t>27/01/20236</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A36D46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7568F7">
        <w:rPr>
          <w:caps/>
          <w:sz w:val="24"/>
          <w:szCs w:val="24"/>
        </w:rPr>
        <w:t>Rhodri o jones</w:t>
      </w:r>
    </w:p>
    <w:p w14:paraId="4903E782" w14:textId="13E14BC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001E6D67">
        <w:rPr>
          <w:noProof/>
        </w:rPr>
        <w:drawing>
          <wp:inline distT="0" distB="0" distL="0" distR="0" wp14:anchorId="4524E6A3" wp14:editId="33B0D0C9">
            <wp:extent cx="746760" cy="434246"/>
            <wp:effectExtent l="0" t="0" r="0" b="4445"/>
            <wp:docPr id="2064616379" name="Picture 2064616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770774" cy="448210"/>
                    </a:xfrm>
                    <a:prstGeom prst="rect">
                      <a:avLst/>
                    </a:prstGeom>
                    <a:noFill/>
                    <a:ln>
                      <a:noFill/>
                    </a:ln>
                  </pic:spPr>
                </pic:pic>
              </a:graphicData>
            </a:graphic>
          </wp:inline>
        </w:drawing>
      </w:r>
    </w:p>
    <w:p w14:paraId="35D5374D" w14:textId="6D47808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7568F7">
        <w:rPr>
          <w:sz w:val="24"/>
          <w:szCs w:val="24"/>
        </w:rPr>
        <w:t>Community Network Social Worker</w:t>
      </w:r>
    </w:p>
    <w:p w14:paraId="4FB74CFA" w14:textId="217945E5"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7568F7">
        <w:rPr>
          <w:sz w:val="24"/>
          <w:szCs w:val="24"/>
        </w:rPr>
        <w:t>27/01/2026</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DE53256" w:rsidR="00986C0B" w:rsidRPr="00DA5682" w:rsidRDefault="007568F7">
            <w:pPr>
              <w:rPr>
                <w:sz w:val="24"/>
                <w:szCs w:val="24"/>
              </w:rPr>
            </w:pPr>
            <w:r>
              <w:rPr>
                <w:sz w:val="24"/>
                <w:szCs w:val="24"/>
              </w:rPr>
              <w:t>Rhodri O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69EC2CD" w:rsidR="00986C0B" w:rsidRPr="00DA5682" w:rsidRDefault="007568F7">
            <w:pPr>
              <w:rPr>
                <w:sz w:val="24"/>
                <w:szCs w:val="24"/>
              </w:rPr>
            </w:pPr>
            <w:r>
              <w:rPr>
                <w:sz w:val="24"/>
                <w:szCs w:val="24"/>
              </w:rPr>
              <w:t>Neath Community Network (Adult Social Services)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07B116D" w:rsidR="00986C0B" w:rsidRPr="00DA5682" w:rsidRDefault="007568F7">
            <w:pPr>
              <w:rPr>
                <w:sz w:val="24"/>
                <w:szCs w:val="24"/>
              </w:rPr>
            </w:pPr>
            <w:r>
              <w:rPr>
                <w:sz w:val="24"/>
                <w:szCs w:val="24"/>
              </w:rPr>
              <w:t>Rachel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B03173E" w:rsidR="00986C0B" w:rsidRPr="00DA5682" w:rsidRDefault="007568F7">
            <w:pPr>
              <w:rPr>
                <w:sz w:val="24"/>
                <w:szCs w:val="24"/>
              </w:rPr>
            </w:pPr>
            <w:r>
              <w:rPr>
                <w:sz w:val="24"/>
                <w:szCs w:val="24"/>
              </w:rPr>
              <w:t>Paul Cotgias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7729CDF2"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w:t>
      </w:r>
      <w:r w:rsidR="003A65BF" w:rsidRPr="00DA5682">
        <w:rPr>
          <w:sz w:val="24"/>
          <w:szCs w:val="24"/>
        </w:rPr>
        <w:t xml:space="preserve">. </w:t>
      </w:r>
      <w:r w:rsidR="00986C0B" w:rsidRPr="00DA5682">
        <w:rPr>
          <w:sz w:val="24"/>
          <w:szCs w:val="24"/>
        </w:rPr>
        <w:t xml:space="preserve">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w:t>
      </w:r>
      <w:proofErr w:type="gramStart"/>
      <w:r w:rsidR="00986C0B" w:rsidRPr="00DA5682">
        <w:rPr>
          <w:sz w:val="24"/>
          <w:szCs w:val="24"/>
        </w:rPr>
        <w:t>take into account</w:t>
      </w:r>
      <w:proofErr w:type="gramEnd"/>
      <w:r w:rsidR="00986C0B" w:rsidRPr="00DA5682">
        <w:rPr>
          <w:sz w:val="24"/>
          <w:szCs w:val="24"/>
        </w:rPr>
        <w:t xml:space="preserve">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13EB9960"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r w:rsidR="003A65BF" w:rsidRPr="00DA5682">
        <w:rPr>
          <w:sz w:val="24"/>
          <w:szCs w:val="24"/>
        </w:rPr>
        <w:t>mentor,</w:t>
      </w:r>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4D8BD544"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w:t>
      </w:r>
      <w:r w:rsidR="003A65BF" w:rsidRPr="00DA5682">
        <w:rPr>
          <w:sz w:val="24"/>
          <w:szCs w:val="24"/>
        </w:rPr>
        <w:t>research,</w:t>
      </w:r>
      <w:r w:rsidRPr="00DA5682">
        <w:rPr>
          <w:sz w:val="24"/>
          <w:szCs w:val="24"/>
        </w:rPr>
        <w:t xml:space="preserve">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22966E92"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w:t>
      </w:r>
      <w:r w:rsidR="003A65BF" w:rsidRPr="00DA5682">
        <w:rPr>
          <w:sz w:val="24"/>
          <w:szCs w:val="24"/>
        </w:rPr>
        <w:t>research,</w:t>
      </w:r>
      <w:r w:rsidRPr="00DA5682">
        <w:rPr>
          <w:sz w:val="24"/>
          <w:szCs w:val="24"/>
        </w:rPr>
        <w:t xml:space="preserve">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4863C8B8"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003A65BF" w:rsidRPr="00DA5682">
        <w:rPr>
          <w:b/>
          <w:sz w:val="24"/>
          <w:szCs w:val="24"/>
        </w:rPr>
        <w:t>.</w:t>
      </w:r>
      <w:r w:rsidR="003A65BF"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7BA3D63" w:rsidR="00986C0B" w:rsidRPr="00DA5682" w:rsidRDefault="00986C0B" w:rsidP="00986C0B">
      <w:pPr>
        <w:rPr>
          <w:sz w:val="24"/>
          <w:szCs w:val="24"/>
        </w:rPr>
      </w:pPr>
      <w:r w:rsidRPr="00DA5682">
        <w:rPr>
          <w:sz w:val="24"/>
          <w:szCs w:val="24"/>
        </w:rPr>
        <w:t>Signed</w:t>
      </w:r>
      <w:r w:rsidR="007568F7">
        <w:rPr>
          <w:sz w:val="24"/>
          <w:szCs w:val="24"/>
        </w:rPr>
        <w:t xml:space="preserve">: </w:t>
      </w:r>
      <w:r w:rsidR="001E6D67">
        <w:rPr>
          <w:noProof/>
        </w:rPr>
        <w:drawing>
          <wp:inline distT="0" distB="0" distL="0" distR="0" wp14:anchorId="5BD57805" wp14:editId="276A309C">
            <wp:extent cx="746760" cy="434246"/>
            <wp:effectExtent l="0" t="0" r="0" b="4445"/>
            <wp:docPr id="105249560" name="Picture 105249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770774" cy="448210"/>
                    </a:xfrm>
                    <a:prstGeom prst="rect">
                      <a:avLst/>
                    </a:prstGeom>
                    <a:noFill/>
                    <a:ln>
                      <a:noFill/>
                    </a:ln>
                  </pic:spPr>
                </pic:pic>
              </a:graphicData>
            </a:graphic>
          </wp:inline>
        </w:drawing>
      </w:r>
      <w:r w:rsidR="007568F7">
        <w:rPr>
          <w:sz w:val="24"/>
          <w:szCs w:val="24"/>
        </w:rPr>
        <w:t xml:space="preserve">     </w:t>
      </w:r>
      <w:r w:rsidRPr="00DA5682">
        <w:rPr>
          <w:sz w:val="24"/>
          <w:szCs w:val="24"/>
        </w:rPr>
        <w:t>Print Name</w:t>
      </w:r>
      <w:r w:rsidR="007568F7">
        <w:rPr>
          <w:sz w:val="24"/>
          <w:szCs w:val="24"/>
        </w:rPr>
        <w:t xml:space="preserve">: Rhodri O Jones    </w:t>
      </w:r>
      <w:r w:rsidRPr="00DA5682">
        <w:rPr>
          <w:sz w:val="24"/>
          <w:szCs w:val="24"/>
        </w:rPr>
        <w:t>Date</w:t>
      </w:r>
      <w:r w:rsidR="007568F7">
        <w:rPr>
          <w:sz w:val="24"/>
          <w:szCs w:val="24"/>
        </w:rPr>
        <w:t>: 27/01/2026</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1F545C1C" w14:textId="625B50ED" w:rsidR="002B20B0" w:rsidRPr="00DA5682" w:rsidRDefault="00986C0B" w:rsidP="00986C0B">
      <w:pPr>
        <w:rPr>
          <w:sz w:val="24"/>
          <w:szCs w:val="24"/>
        </w:rPr>
      </w:pPr>
      <w:r w:rsidRPr="00DA5682">
        <w:rPr>
          <w:sz w:val="24"/>
          <w:szCs w:val="24"/>
        </w:rPr>
        <w:t>Signed:</w:t>
      </w:r>
      <w:r w:rsidR="002B20B0">
        <w:rPr>
          <w:sz w:val="24"/>
          <w:szCs w:val="24"/>
        </w:rPr>
        <w:t xml:space="preserve"> </w:t>
      </w:r>
      <w:r w:rsidR="002B20B0">
        <w:rPr>
          <w:noProof/>
          <w:sz w:val="24"/>
          <w:szCs w:val="24"/>
        </w:rPr>
        <w:drawing>
          <wp:inline distT="0" distB="0" distL="0" distR="0" wp14:anchorId="5869382A" wp14:editId="579C93B9">
            <wp:extent cx="1097280" cy="566493"/>
            <wp:effectExtent l="0" t="0" r="7620" b="5080"/>
            <wp:docPr id="1278716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16808" name="Picture 127871680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117032" cy="576690"/>
                    </a:xfrm>
                    <a:prstGeom prst="rect">
                      <a:avLst/>
                    </a:prstGeom>
                  </pic:spPr>
                </pic:pic>
              </a:graphicData>
            </a:graphic>
          </wp:inline>
        </w:drawing>
      </w:r>
      <w:r w:rsidR="002B20B0">
        <w:rPr>
          <w:sz w:val="24"/>
          <w:szCs w:val="24"/>
        </w:rPr>
        <w:t xml:space="preserve">  </w:t>
      </w:r>
      <w:r w:rsidRPr="00DA5682">
        <w:rPr>
          <w:sz w:val="24"/>
          <w:szCs w:val="24"/>
        </w:rPr>
        <w:t>Print Name:</w:t>
      </w:r>
      <w:r w:rsidR="002B20B0">
        <w:rPr>
          <w:sz w:val="24"/>
          <w:szCs w:val="24"/>
        </w:rPr>
        <w:t xml:space="preserve"> Paul Cotgias  </w:t>
      </w:r>
      <w:r w:rsidRPr="00DA5682">
        <w:rPr>
          <w:sz w:val="24"/>
          <w:szCs w:val="24"/>
        </w:rPr>
        <w:t>Date:</w:t>
      </w:r>
      <w:r w:rsidR="002B20B0">
        <w:rPr>
          <w:sz w:val="24"/>
          <w:szCs w:val="24"/>
        </w:rPr>
        <w:t>27</w:t>
      </w:r>
      <w:r w:rsidR="00152A5D">
        <w:rPr>
          <w:sz w:val="24"/>
          <w:szCs w:val="24"/>
        </w:rPr>
        <w:t>/</w:t>
      </w:r>
      <w:r w:rsidR="002B20B0">
        <w:rPr>
          <w:sz w:val="24"/>
          <w:szCs w:val="24"/>
        </w:rPr>
        <w:t>01</w:t>
      </w:r>
      <w:r w:rsidR="00152A5D">
        <w:rPr>
          <w:sz w:val="24"/>
          <w:szCs w:val="24"/>
        </w:rPr>
        <w:t>/</w:t>
      </w:r>
      <w:r w:rsidR="002B20B0">
        <w:rPr>
          <w:sz w:val="24"/>
          <w:szCs w:val="24"/>
        </w:rPr>
        <w:t>2026</w:t>
      </w:r>
    </w:p>
    <w:p w14:paraId="6AF3A2C6" w14:textId="77777777" w:rsidR="00986C0B" w:rsidRDefault="00986C0B" w:rsidP="00986C0B">
      <w:pPr>
        <w:rPr>
          <w:sz w:val="24"/>
          <w:szCs w:val="24"/>
        </w:rPr>
      </w:pPr>
      <w:r w:rsidRPr="00DA5682">
        <w:rPr>
          <w:sz w:val="24"/>
          <w:szCs w:val="24"/>
        </w:rPr>
        <w:t>(Line Manager/Mentor)</w:t>
      </w:r>
    </w:p>
    <w:p w14:paraId="58D862D7" w14:textId="77777777" w:rsidR="002B20B0" w:rsidRPr="00DA5682" w:rsidRDefault="002B20B0" w:rsidP="00986C0B">
      <w:pPr>
        <w:rPr>
          <w:sz w:val="24"/>
          <w:szCs w:val="24"/>
        </w:rPr>
      </w:pPr>
    </w:p>
    <w:p w14:paraId="1FB87367" w14:textId="56046A4D" w:rsidR="00986C0B" w:rsidRPr="00DA5682" w:rsidRDefault="002B20B0" w:rsidP="00986C0B">
      <w:pPr>
        <w:rPr>
          <w:sz w:val="24"/>
          <w:szCs w:val="24"/>
        </w:rPr>
      </w:pPr>
      <w:r>
        <w:rPr>
          <w:sz w:val="24"/>
          <w:szCs w:val="24"/>
        </w:rPr>
        <w:t>Signed:</w:t>
      </w:r>
    </w:p>
    <w:p w14:paraId="055A6EC7" w14:textId="2E8012C9" w:rsidR="00986C0B" w:rsidRPr="00DA5682" w:rsidRDefault="002B20B0" w:rsidP="00986C0B">
      <w:pPr>
        <w:rPr>
          <w:sz w:val="24"/>
          <w:szCs w:val="24"/>
        </w:rPr>
      </w:pPr>
      <w:r>
        <w:rPr>
          <w:sz w:val="24"/>
          <w:szCs w:val="24"/>
        </w:rPr>
        <w:t xml:space="preserve">    </w:t>
      </w:r>
      <w:r w:rsidR="007568F7">
        <w:rPr>
          <w:sz w:val="24"/>
          <w:szCs w:val="24"/>
        </w:rPr>
        <w:t>*</w:t>
      </w:r>
      <w:r w:rsidR="00986C0B" w:rsidRPr="00DA5682">
        <w:rPr>
          <w:sz w:val="24"/>
          <w:szCs w:val="24"/>
        </w:rPr>
        <w:t>Signed:</w:t>
      </w:r>
      <w:r>
        <w:rPr>
          <w:sz w:val="24"/>
          <w:szCs w:val="24"/>
        </w:rPr>
        <w:t xml:space="preserve">  </w:t>
      </w:r>
      <w:r>
        <w:rPr>
          <w:noProof/>
          <w:sz w:val="24"/>
          <w:szCs w:val="24"/>
        </w:rPr>
        <w:drawing>
          <wp:anchor distT="0" distB="0" distL="114300" distR="114300" simplePos="0" relativeHeight="251659264" behindDoc="0" locked="0" layoutInCell="1" allowOverlap="1" wp14:anchorId="0A8BD9C1" wp14:editId="322D6AB3">
            <wp:simplePos x="0" y="0"/>
            <wp:positionH relativeFrom="column">
              <wp:posOffset>0</wp:posOffset>
            </wp:positionH>
            <wp:positionV relativeFrom="paragraph">
              <wp:posOffset>0</wp:posOffset>
            </wp:positionV>
            <wp:extent cx="990600" cy="495104"/>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990600" cy="495104"/>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 xml:space="preserve">       </w:t>
      </w:r>
      <w:r w:rsidR="00986C0B" w:rsidRPr="00DA5682">
        <w:rPr>
          <w:sz w:val="24"/>
          <w:szCs w:val="24"/>
        </w:rPr>
        <w:t>Print Name:</w:t>
      </w:r>
      <w:r>
        <w:rPr>
          <w:sz w:val="24"/>
          <w:szCs w:val="24"/>
        </w:rPr>
        <w:t xml:space="preserve"> Rachel Jones   </w:t>
      </w:r>
      <w:r w:rsidR="00986C0B" w:rsidRPr="00DA5682">
        <w:rPr>
          <w:sz w:val="24"/>
          <w:szCs w:val="24"/>
        </w:rPr>
        <w:t>Date:</w:t>
      </w:r>
      <w:r>
        <w:rPr>
          <w:sz w:val="24"/>
          <w:szCs w:val="24"/>
        </w:rPr>
        <w:t xml:space="preserve">  28/01/2026</w:t>
      </w:r>
    </w:p>
    <w:p w14:paraId="79588176" w14:textId="77777777" w:rsidR="00986C0B" w:rsidRPr="00DA5682" w:rsidRDefault="00986C0B" w:rsidP="00986C0B">
      <w:pPr>
        <w:rPr>
          <w:sz w:val="24"/>
          <w:szCs w:val="24"/>
        </w:rPr>
      </w:pPr>
    </w:p>
    <w:p w14:paraId="536B9367" w14:textId="77777777" w:rsidR="00986C0B" w:rsidRDefault="00986C0B" w:rsidP="00986C0B">
      <w:pPr>
        <w:rPr>
          <w:sz w:val="24"/>
          <w:szCs w:val="24"/>
        </w:rPr>
      </w:pPr>
    </w:p>
    <w:p w14:paraId="26F3D7B9" w14:textId="77777777" w:rsidR="002B20B0" w:rsidRPr="00DA5682" w:rsidRDefault="002B20B0" w:rsidP="002B20B0">
      <w:pPr>
        <w:rPr>
          <w:sz w:val="24"/>
          <w:szCs w:val="24"/>
        </w:rPr>
      </w:pPr>
      <w:r w:rsidRPr="00DA5682">
        <w:rPr>
          <w:sz w:val="24"/>
          <w:szCs w:val="24"/>
        </w:rPr>
        <w:t>(Mentor, if different to above)</w:t>
      </w:r>
    </w:p>
    <w:p w14:paraId="560F4F75" w14:textId="77777777" w:rsidR="002B20B0" w:rsidRPr="00DA5682" w:rsidRDefault="002B20B0"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3"/>
      <w:footerReference w:type="default" r:id="rId4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6B667" w14:textId="77777777" w:rsidR="008764BD" w:rsidRDefault="008764BD">
      <w:r>
        <w:separator/>
      </w:r>
    </w:p>
  </w:endnote>
  <w:endnote w:type="continuationSeparator" w:id="0">
    <w:p w14:paraId="3EEFEEEE" w14:textId="77777777" w:rsidR="008764BD" w:rsidRDefault="008764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oppins">
    <w:charset w:val="00"/>
    <w:family w:val="auto"/>
    <w:pitch w:val="variable"/>
    <w:sig w:usb0="00008007" w:usb1="00000000" w:usb2="00000000" w:usb3="00000000" w:csb0="00000093" w:csb1="00000000"/>
  </w:font>
  <w:font w:name="Roboto">
    <w:altName w:val="Times New Roman"/>
    <w:charset w:val="00"/>
    <w:family w:val="auto"/>
    <w:pitch w:val="variable"/>
    <w:sig w:usb0="E0000AFF" w:usb1="5000217F" w:usb2="00000021"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AF294" w14:textId="77777777" w:rsidR="008764BD" w:rsidRDefault="008764BD">
      <w:r>
        <w:separator/>
      </w:r>
    </w:p>
  </w:footnote>
  <w:footnote w:type="continuationSeparator" w:id="0">
    <w:p w14:paraId="07D16FAD" w14:textId="77777777" w:rsidR="008764BD" w:rsidRDefault="008764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FA42B8A"/>
    <w:multiLevelType w:val="multilevel"/>
    <w:tmpl w:val="FEB88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1B034C4"/>
    <w:multiLevelType w:val="hybridMultilevel"/>
    <w:tmpl w:val="4B3E0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621A2E"/>
    <w:multiLevelType w:val="multilevel"/>
    <w:tmpl w:val="FAF05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3"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1FFA72C4"/>
    <w:multiLevelType w:val="multilevel"/>
    <w:tmpl w:val="4BC42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5738A1"/>
    <w:multiLevelType w:val="multilevel"/>
    <w:tmpl w:val="66A66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376619A"/>
    <w:multiLevelType w:val="hybridMultilevel"/>
    <w:tmpl w:val="13388F60"/>
    <w:lvl w:ilvl="0" w:tplc="8AF8AC36">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1"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38E439D6"/>
    <w:multiLevelType w:val="multilevel"/>
    <w:tmpl w:val="FC1AF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3AD25988"/>
    <w:multiLevelType w:val="hybridMultilevel"/>
    <w:tmpl w:val="4DECEA0A"/>
    <w:lvl w:ilvl="0" w:tplc="C756B4B0">
      <w:start w:val="5"/>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A4F7F1E"/>
    <w:multiLevelType w:val="multilevel"/>
    <w:tmpl w:val="ECE8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501B5A16"/>
    <w:multiLevelType w:val="hybridMultilevel"/>
    <w:tmpl w:val="3FA27630"/>
    <w:lvl w:ilvl="0" w:tplc="73142EA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4A732E9"/>
    <w:multiLevelType w:val="hybridMultilevel"/>
    <w:tmpl w:val="3FA27630"/>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C9C6D5F"/>
    <w:multiLevelType w:val="multilevel"/>
    <w:tmpl w:val="4F049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E051807"/>
    <w:multiLevelType w:val="multilevel"/>
    <w:tmpl w:val="65221EA6"/>
    <w:lvl w:ilvl="0">
      <w:start w:val="1"/>
      <w:numFmt w:val="decimal"/>
      <w:lvlText w:val="%1."/>
      <w:lvlJc w:val="left"/>
      <w:pPr>
        <w:tabs>
          <w:tab w:val="num" w:pos="644"/>
        </w:tabs>
        <w:ind w:left="644" w:hanging="360"/>
      </w:pPr>
      <w:rPr>
        <w:rFonts w:asciiTheme="minorHAnsi" w:eastAsiaTheme="minorHAnsi" w:hAnsiTheme="minorHAnsi" w:cstheme="minorBidi"/>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9" w15:restartNumberingAfterBreak="0">
    <w:nsid w:val="74D97DDD"/>
    <w:multiLevelType w:val="hybridMultilevel"/>
    <w:tmpl w:val="2DA8E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6"/>
  </w:num>
  <w:num w:numId="3" w16cid:durableId="1938977855">
    <w:abstractNumId w:val="58"/>
  </w:num>
  <w:num w:numId="4" w16cid:durableId="1850633156">
    <w:abstractNumId w:val="61"/>
  </w:num>
  <w:num w:numId="5" w16cid:durableId="2042589495">
    <w:abstractNumId w:val="44"/>
  </w:num>
  <w:num w:numId="6" w16cid:durableId="933980368">
    <w:abstractNumId w:val="42"/>
  </w:num>
  <w:num w:numId="7" w16cid:durableId="1060399973">
    <w:abstractNumId w:val="38"/>
  </w:num>
  <w:num w:numId="8" w16cid:durableId="1237400777">
    <w:abstractNumId w:val="39"/>
  </w:num>
  <w:num w:numId="9" w16cid:durableId="1914463563">
    <w:abstractNumId w:val="13"/>
  </w:num>
  <w:num w:numId="10" w16cid:durableId="693307142">
    <w:abstractNumId w:val="43"/>
  </w:num>
  <w:num w:numId="11" w16cid:durableId="141846751">
    <w:abstractNumId w:val="21"/>
  </w:num>
  <w:num w:numId="12" w16cid:durableId="1310867263">
    <w:abstractNumId w:val="20"/>
  </w:num>
  <w:num w:numId="13" w16cid:durableId="65736213">
    <w:abstractNumId w:val="35"/>
  </w:num>
  <w:num w:numId="14" w16cid:durableId="825441142">
    <w:abstractNumId w:val="10"/>
  </w:num>
  <w:num w:numId="15" w16cid:durableId="1016493186">
    <w:abstractNumId w:val="33"/>
  </w:num>
  <w:num w:numId="16" w16cid:durableId="1273785188">
    <w:abstractNumId w:val="19"/>
  </w:num>
  <w:num w:numId="17" w16cid:durableId="431317323">
    <w:abstractNumId w:val="16"/>
  </w:num>
  <w:num w:numId="18" w16cid:durableId="1020622863">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7"/>
  </w:num>
  <w:num w:numId="20" w16cid:durableId="413284070">
    <w:abstractNumId w:val="22"/>
  </w:num>
  <w:num w:numId="21" w16cid:durableId="798959287">
    <w:abstractNumId w:val="18"/>
  </w:num>
  <w:num w:numId="22" w16cid:durableId="352731724">
    <w:abstractNumId w:val="14"/>
  </w:num>
  <w:num w:numId="23" w16cid:durableId="456266206">
    <w:abstractNumId w:val="36"/>
  </w:num>
  <w:num w:numId="24" w16cid:durableId="317615789">
    <w:abstractNumId w:val="23"/>
  </w:num>
  <w:num w:numId="25" w16cid:durableId="856430468">
    <w:abstractNumId w:val="54"/>
  </w:num>
  <w:num w:numId="26" w16cid:durableId="1104690971">
    <w:abstractNumId w:val="45"/>
  </w:num>
  <w:num w:numId="27" w16cid:durableId="1201670287">
    <w:abstractNumId w:val="51"/>
  </w:num>
  <w:num w:numId="28" w16cid:durableId="598562144">
    <w:abstractNumId w:val="24"/>
  </w:num>
  <w:num w:numId="29" w16cid:durableId="871068292">
    <w:abstractNumId w:val="56"/>
  </w:num>
  <w:num w:numId="30" w16cid:durableId="482159744">
    <w:abstractNumId w:val="40"/>
  </w:num>
  <w:num w:numId="31" w16cid:durableId="1565527110">
    <w:abstractNumId w:val="15"/>
  </w:num>
  <w:num w:numId="32" w16cid:durableId="1175995731">
    <w:abstractNumId w:val="57"/>
  </w:num>
  <w:num w:numId="33" w16cid:durableId="694232600">
    <w:abstractNumId w:val="50"/>
  </w:num>
  <w:num w:numId="34" w16cid:durableId="1062095063">
    <w:abstractNumId w:val="5"/>
  </w:num>
  <w:num w:numId="35" w16cid:durableId="2051881075">
    <w:abstractNumId w:val="60"/>
  </w:num>
  <w:num w:numId="36" w16cid:durableId="2107188112">
    <w:abstractNumId w:val="55"/>
  </w:num>
  <w:num w:numId="37" w16cid:durableId="1313413796">
    <w:abstractNumId w:val="47"/>
  </w:num>
  <w:num w:numId="38" w16cid:durableId="1682197957">
    <w:abstractNumId w:val="48"/>
  </w:num>
  <w:num w:numId="39" w16cid:durableId="340203735">
    <w:abstractNumId w:val="4"/>
  </w:num>
  <w:num w:numId="40" w16cid:durableId="1266502755">
    <w:abstractNumId w:val="6"/>
  </w:num>
  <w:num w:numId="41" w16cid:durableId="2138642120">
    <w:abstractNumId w:val="31"/>
  </w:num>
  <w:num w:numId="42" w16cid:durableId="2082366208">
    <w:abstractNumId w:val="8"/>
  </w:num>
  <w:num w:numId="43" w16cid:durableId="488403910">
    <w:abstractNumId w:val="3"/>
  </w:num>
  <w:num w:numId="44" w16cid:durableId="210268195">
    <w:abstractNumId w:val="49"/>
  </w:num>
  <w:num w:numId="45" w16cid:durableId="891695978">
    <w:abstractNumId w:val="0"/>
  </w:num>
  <w:num w:numId="46" w16cid:durableId="827289017">
    <w:abstractNumId w:val="18"/>
  </w:num>
  <w:num w:numId="47" w16cid:durableId="167212813">
    <w:abstractNumId w:val="62"/>
  </w:num>
  <w:num w:numId="48" w16cid:durableId="121014736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4"/>
  </w:num>
  <w:num w:numId="50" w16cid:durableId="1163856707">
    <w:abstractNumId w:val="36"/>
  </w:num>
  <w:num w:numId="51" w16cid:durableId="536360681">
    <w:abstractNumId w:val="30"/>
  </w:num>
  <w:num w:numId="52" w16cid:durableId="1666274935">
    <w:abstractNumId w:val="25"/>
  </w:num>
  <w:num w:numId="53" w16cid:durableId="435172075">
    <w:abstractNumId w:val="2"/>
  </w:num>
  <w:num w:numId="54" w16cid:durableId="818880285">
    <w:abstractNumId w:val="34"/>
  </w:num>
  <w:num w:numId="55" w16cid:durableId="1229653307">
    <w:abstractNumId w:val="29"/>
  </w:num>
  <w:num w:numId="56" w16cid:durableId="1269699528">
    <w:abstractNumId w:val="59"/>
  </w:num>
  <w:num w:numId="57" w16cid:durableId="689912490">
    <w:abstractNumId w:val="41"/>
  </w:num>
  <w:num w:numId="58" w16cid:durableId="535585902">
    <w:abstractNumId w:val="9"/>
  </w:num>
  <w:num w:numId="59" w16cid:durableId="1520974471">
    <w:abstractNumId w:val="53"/>
    <w:lvlOverride w:ilvl="0">
      <w:startOverride w:val="1"/>
    </w:lvlOverride>
  </w:num>
  <w:num w:numId="60" w16cid:durableId="1615945951">
    <w:abstractNumId w:val="37"/>
  </w:num>
  <w:num w:numId="61" w16cid:durableId="1312563109">
    <w:abstractNumId w:val="46"/>
  </w:num>
  <w:num w:numId="62" w16cid:durableId="868026488">
    <w:abstractNumId w:val="17"/>
  </w:num>
  <w:num w:numId="63" w16cid:durableId="3559328">
    <w:abstractNumId w:val="11"/>
  </w:num>
  <w:num w:numId="64" w16cid:durableId="39211165">
    <w:abstractNumId w:val="32"/>
  </w:num>
  <w:num w:numId="65" w16cid:durableId="1770465069">
    <w:abstractNumId w:val="52"/>
  </w:num>
  <w:num w:numId="66" w16cid:durableId="1779183074">
    <w:abstractNumId w:val="7"/>
  </w:num>
  <w:num w:numId="67" w16cid:durableId="838039795">
    <w:abstractNumId w:val="2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11F"/>
    <w:rsid w:val="00046861"/>
    <w:rsid w:val="00047FB3"/>
    <w:rsid w:val="00054A07"/>
    <w:rsid w:val="00055D43"/>
    <w:rsid w:val="00056FAC"/>
    <w:rsid w:val="00057751"/>
    <w:rsid w:val="00057C40"/>
    <w:rsid w:val="00062E39"/>
    <w:rsid w:val="00064063"/>
    <w:rsid w:val="0006581A"/>
    <w:rsid w:val="00074461"/>
    <w:rsid w:val="000766EC"/>
    <w:rsid w:val="00080E58"/>
    <w:rsid w:val="00083D99"/>
    <w:rsid w:val="00083ED2"/>
    <w:rsid w:val="00084DA6"/>
    <w:rsid w:val="00085699"/>
    <w:rsid w:val="0008616F"/>
    <w:rsid w:val="00090160"/>
    <w:rsid w:val="00091F52"/>
    <w:rsid w:val="00092970"/>
    <w:rsid w:val="00093720"/>
    <w:rsid w:val="000938E6"/>
    <w:rsid w:val="00093B3C"/>
    <w:rsid w:val="0009488C"/>
    <w:rsid w:val="00095C1B"/>
    <w:rsid w:val="00096DEA"/>
    <w:rsid w:val="000A4240"/>
    <w:rsid w:val="000A469A"/>
    <w:rsid w:val="000A584A"/>
    <w:rsid w:val="000A6458"/>
    <w:rsid w:val="000B24C0"/>
    <w:rsid w:val="000B2AC6"/>
    <w:rsid w:val="000B40FC"/>
    <w:rsid w:val="000C299F"/>
    <w:rsid w:val="000C378F"/>
    <w:rsid w:val="000C6892"/>
    <w:rsid w:val="000C6FFE"/>
    <w:rsid w:val="000D098D"/>
    <w:rsid w:val="000D0BB6"/>
    <w:rsid w:val="000D2ED2"/>
    <w:rsid w:val="000D4D78"/>
    <w:rsid w:val="000D6653"/>
    <w:rsid w:val="000E0D51"/>
    <w:rsid w:val="000E26B0"/>
    <w:rsid w:val="000E37C2"/>
    <w:rsid w:val="000E38C3"/>
    <w:rsid w:val="000F1599"/>
    <w:rsid w:val="000F1769"/>
    <w:rsid w:val="000F1A97"/>
    <w:rsid w:val="000F42AE"/>
    <w:rsid w:val="000F5619"/>
    <w:rsid w:val="000F6196"/>
    <w:rsid w:val="000F6BC3"/>
    <w:rsid w:val="00101DB4"/>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2A5D"/>
    <w:rsid w:val="001608C4"/>
    <w:rsid w:val="00164832"/>
    <w:rsid w:val="00171418"/>
    <w:rsid w:val="001772BF"/>
    <w:rsid w:val="001772DE"/>
    <w:rsid w:val="0018121B"/>
    <w:rsid w:val="0019496C"/>
    <w:rsid w:val="001961CF"/>
    <w:rsid w:val="001979DD"/>
    <w:rsid w:val="001A59BB"/>
    <w:rsid w:val="001A607E"/>
    <w:rsid w:val="001A6A51"/>
    <w:rsid w:val="001A79C4"/>
    <w:rsid w:val="001B2816"/>
    <w:rsid w:val="001B331A"/>
    <w:rsid w:val="001C0237"/>
    <w:rsid w:val="001C0E74"/>
    <w:rsid w:val="001C266D"/>
    <w:rsid w:val="001C4DB8"/>
    <w:rsid w:val="001C50B8"/>
    <w:rsid w:val="001C5A4A"/>
    <w:rsid w:val="001D229F"/>
    <w:rsid w:val="001E2EB6"/>
    <w:rsid w:val="001E5CF2"/>
    <w:rsid w:val="001E6D67"/>
    <w:rsid w:val="001F0C11"/>
    <w:rsid w:val="001F1A7D"/>
    <w:rsid w:val="001F4552"/>
    <w:rsid w:val="001F4A90"/>
    <w:rsid w:val="002019EB"/>
    <w:rsid w:val="00204B58"/>
    <w:rsid w:val="00205051"/>
    <w:rsid w:val="00211F65"/>
    <w:rsid w:val="00214047"/>
    <w:rsid w:val="00216563"/>
    <w:rsid w:val="0021792F"/>
    <w:rsid w:val="00220D06"/>
    <w:rsid w:val="002246A0"/>
    <w:rsid w:val="00230439"/>
    <w:rsid w:val="0023165C"/>
    <w:rsid w:val="00232A09"/>
    <w:rsid w:val="00235176"/>
    <w:rsid w:val="00236061"/>
    <w:rsid w:val="0024100E"/>
    <w:rsid w:val="00241C1B"/>
    <w:rsid w:val="0024288B"/>
    <w:rsid w:val="00243DB0"/>
    <w:rsid w:val="00247265"/>
    <w:rsid w:val="00260663"/>
    <w:rsid w:val="002657E9"/>
    <w:rsid w:val="0026665E"/>
    <w:rsid w:val="0027147E"/>
    <w:rsid w:val="00272F47"/>
    <w:rsid w:val="002761F4"/>
    <w:rsid w:val="002775E1"/>
    <w:rsid w:val="00277979"/>
    <w:rsid w:val="00285F01"/>
    <w:rsid w:val="00291ADD"/>
    <w:rsid w:val="00291C5C"/>
    <w:rsid w:val="002920DF"/>
    <w:rsid w:val="00292F3D"/>
    <w:rsid w:val="00295CA1"/>
    <w:rsid w:val="002A0E51"/>
    <w:rsid w:val="002A1A44"/>
    <w:rsid w:val="002A291A"/>
    <w:rsid w:val="002A2C54"/>
    <w:rsid w:val="002A4E2E"/>
    <w:rsid w:val="002A5604"/>
    <w:rsid w:val="002B1701"/>
    <w:rsid w:val="002B20B0"/>
    <w:rsid w:val="002B23C3"/>
    <w:rsid w:val="002B443A"/>
    <w:rsid w:val="002B5B35"/>
    <w:rsid w:val="002B7AEE"/>
    <w:rsid w:val="002C2536"/>
    <w:rsid w:val="002C256A"/>
    <w:rsid w:val="002C3031"/>
    <w:rsid w:val="002C4233"/>
    <w:rsid w:val="002C496D"/>
    <w:rsid w:val="002C5749"/>
    <w:rsid w:val="002C6A73"/>
    <w:rsid w:val="002D05EB"/>
    <w:rsid w:val="002D11A8"/>
    <w:rsid w:val="002D2F29"/>
    <w:rsid w:val="002D46C0"/>
    <w:rsid w:val="002D5A92"/>
    <w:rsid w:val="002D65D2"/>
    <w:rsid w:val="002D6B31"/>
    <w:rsid w:val="002E2C44"/>
    <w:rsid w:val="002E6D17"/>
    <w:rsid w:val="002E7017"/>
    <w:rsid w:val="002E7F2C"/>
    <w:rsid w:val="002F1FC7"/>
    <w:rsid w:val="002F2185"/>
    <w:rsid w:val="002F38EE"/>
    <w:rsid w:val="002F4F6E"/>
    <w:rsid w:val="002F669A"/>
    <w:rsid w:val="003015C3"/>
    <w:rsid w:val="0030185C"/>
    <w:rsid w:val="003106DB"/>
    <w:rsid w:val="0031350A"/>
    <w:rsid w:val="0031650F"/>
    <w:rsid w:val="00316815"/>
    <w:rsid w:val="003168CA"/>
    <w:rsid w:val="00321255"/>
    <w:rsid w:val="0032230D"/>
    <w:rsid w:val="00322A0B"/>
    <w:rsid w:val="00330881"/>
    <w:rsid w:val="00331CD2"/>
    <w:rsid w:val="00332426"/>
    <w:rsid w:val="0033298D"/>
    <w:rsid w:val="00335C41"/>
    <w:rsid w:val="00335FC5"/>
    <w:rsid w:val="0033771E"/>
    <w:rsid w:val="00337FEF"/>
    <w:rsid w:val="00354B6D"/>
    <w:rsid w:val="00355210"/>
    <w:rsid w:val="00355CFD"/>
    <w:rsid w:val="00362A7D"/>
    <w:rsid w:val="00365DF9"/>
    <w:rsid w:val="0037066E"/>
    <w:rsid w:val="003714F5"/>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A85"/>
    <w:rsid w:val="003A46C0"/>
    <w:rsid w:val="003A600E"/>
    <w:rsid w:val="003A6513"/>
    <w:rsid w:val="003A65BF"/>
    <w:rsid w:val="003B16C7"/>
    <w:rsid w:val="003B3115"/>
    <w:rsid w:val="003C19F1"/>
    <w:rsid w:val="003C3C67"/>
    <w:rsid w:val="003C4186"/>
    <w:rsid w:val="003C6185"/>
    <w:rsid w:val="003D0D2D"/>
    <w:rsid w:val="003D1885"/>
    <w:rsid w:val="003D1BC0"/>
    <w:rsid w:val="003D20F1"/>
    <w:rsid w:val="003D4710"/>
    <w:rsid w:val="003D497A"/>
    <w:rsid w:val="003D64B2"/>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08C4"/>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3A04"/>
    <w:rsid w:val="00484CE3"/>
    <w:rsid w:val="004860CA"/>
    <w:rsid w:val="004911B4"/>
    <w:rsid w:val="0049196A"/>
    <w:rsid w:val="004923DA"/>
    <w:rsid w:val="00492EEB"/>
    <w:rsid w:val="00493434"/>
    <w:rsid w:val="004968E2"/>
    <w:rsid w:val="004A2A49"/>
    <w:rsid w:val="004A5A64"/>
    <w:rsid w:val="004B0BC8"/>
    <w:rsid w:val="004B5553"/>
    <w:rsid w:val="004B600B"/>
    <w:rsid w:val="004B6822"/>
    <w:rsid w:val="004B69F6"/>
    <w:rsid w:val="004C2D3A"/>
    <w:rsid w:val="004D03C4"/>
    <w:rsid w:val="004D0BF1"/>
    <w:rsid w:val="004D0F4E"/>
    <w:rsid w:val="004D3278"/>
    <w:rsid w:val="004D35A4"/>
    <w:rsid w:val="004D445F"/>
    <w:rsid w:val="004D727C"/>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7370"/>
    <w:rsid w:val="00521123"/>
    <w:rsid w:val="00521221"/>
    <w:rsid w:val="0052250B"/>
    <w:rsid w:val="00525CFB"/>
    <w:rsid w:val="005305C6"/>
    <w:rsid w:val="00535535"/>
    <w:rsid w:val="00540B0B"/>
    <w:rsid w:val="00540EEC"/>
    <w:rsid w:val="005414F4"/>
    <w:rsid w:val="00544579"/>
    <w:rsid w:val="00544D4C"/>
    <w:rsid w:val="00546187"/>
    <w:rsid w:val="00547B11"/>
    <w:rsid w:val="005557F4"/>
    <w:rsid w:val="00557D77"/>
    <w:rsid w:val="00557E23"/>
    <w:rsid w:val="00562EAA"/>
    <w:rsid w:val="00563B58"/>
    <w:rsid w:val="005640C4"/>
    <w:rsid w:val="00566388"/>
    <w:rsid w:val="0056684C"/>
    <w:rsid w:val="00570ACF"/>
    <w:rsid w:val="00570B46"/>
    <w:rsid w:val="00574A0C"/>
    <w:rsid w:val="0057780F"/>
    <w:rsid w:val="00581E0A"/>
    <w:rsid w:val="00582FD2"/>
    <w:rsid w:val="005841E5"/>
    <w:rsid w:val="00586D89"/>
    <w:rsid w:val="005877C8"/>
    <w:rsid w:val="00587923"/>
    <w:rsid w:val="00594F9F"/>
    <w:rsid w:val="005A1B4C"/>
    <w:rsid w:val="005A545C"/>
    <w:rsid w:val="005B271A"/>
    <w:rsid w:val="005B373F"/>
    <w:rsid w:val="005B3A2D"/>
    <w:rsid w:val="005C1567"/>
    <w:rsid w:val="005C28D3"/>
    <w:rsid w:val="005C6CE5"/>
    <w:rsid w:val="005D3F07"/>
    <w:rsid w:val="005D4A1E"/>
    <w:rsid w:val="005D4F72"/>
    <w:rsid w:val="005D6002"/>
    <w:rsid w:val="005E13EA"/>
    <w:rsid w:val="005E17F1"/>
    <w:rsid w:val="005F64AA"/>
    <w:rsid w:val="005F6A50"/>
    <w:rsid w:val="005F7851"/>
    <w:rsid w:val="00601547"/>
    <w:rsid w:val="006061A3"/>
    <w:rsid w:val="00606E27"/>
    <w:rsid w:val="006108C9"/>
    <w:rsid w:val="00614DF7"/>
    <w:rsid w:val="006179BB"/>
    <w:rsid w:val="0062158D"/>
    <w:rsid w:val="006223FD"/>
    <w:rsid w:val="006326D1"/>
    <w:rsid w:val="00632E0A"/>
    <w:rsid w:val="00633165"/>
    <w:rsid w:val="006376DE"/>
    <w:rsid w:val="006419D9"/>
    <w:rsid w:val="00644263"/>
    <w:rsid w:val="006447DE"/>
    <w:rsid w:val="00644889"/>
    <w:rsid w:val="0065259D"/>
    <w:rsid w:val="0065276E"/>
    <w:rsid w:val="00654329"/>
    <w:rsid w:val="00654CEC"/>
    <w:rsid w:val="00655507"/>
    <w:rsid w:val="006579FD"/>
    <w:rsid w:val="006635E3"/>
    <w:rsid w:val="006669F3"/>
    <w:rsid w:val="006712A7"/>
    <w:rsid w:val="00672CED"/>
    <w:rsid w:val="00674FC2"/>
    <w:rsid w:val="00676E35"/>
    <w:rsid w:val="00677E42"/>
    <w:rsid w:val="00680611"/>
    <w:rsid w:val="00681A5C"/>
    <w:rsid w:val="00682334"/>
    <w:rsid w:val="00684732"/>
    <w:rsid w:val="00684B16"/>
    <w:rsid w:val="00687016"/>
    <w:rsid w:val="006872A0"/>
    <w:rsid w:val="00690742"/>
    <w:rsid w:val="00690A5C"/>
    <w:rsid w:val="0069625A"/>
    <w:rsid w:val="00696A88"/>
    <w:rsid w:val="00696F65"/>
    <w:rsid w:val="00697572"/>
    <w:rsid w:val="006B4496"/>
    <w:rsid w:val="006B5E67"/>
    <w:rsid w:val="006B6612"/>
    <w:rsid w:val="006C285C"/>
    <w:rsid w:val="006C2EB5"/>
    <w:rsid w:val="006D18A3"/>
    <w:rsid w:val="006D5159"/>
    <w:rsid w:val="006D5970"/>
    <w:rsid w:val="006E3FC7"/>
    <w:rsid w:val="006E481E"/>
    <w:rsid w:val="006E795F"/>
    <w:rsid w:val="006F0862"/>
    <w:rsid w:val="006F0DE4"/>
    <w:rsid w:val="006F1438"/>
    <w:rsid w:val="006F2A9E"/>
    <w:rsid w:val="006F3FC7"/>
    <w:rsid w:val="006F5ED3"/>
    <w:rsid w:val="00700249"/>
    <w:rsid w:val="007069CD"/>
    <w:rsid w:val="00706BB5"/>
    <w:rsid w:val="0071231A"/>
    <w:rsid w:val="00712E90"/>
    <w:rsid w:val="00713B7E"/>
    <w:rsid w:val="007220D9"/>
    <w:rsid w:val="0072678F"/>
    <w:rsid w:val="007276E5"/>
    <w:rsid w:val="00727C4C"/>
    <w:rsid w:val="00734809"/>
    <w:rsid w:val="0073714E"/>
    <w:rsid w:val="007374EF"/>
    <w:rsid w:val="007406E1"/>
    <w:rsid w:val="00743E40"/>
    <w:rsid w:val="0074459A"/>
    <w:rsid w:val="00745016"/>
    <w:rsid w:val="0075031F"/>
    <w:rsid w:val="00751263"/>
    <w:rsid w:val="007544FC"/>
    <w:rsid w:val="00755427"/>
    <w:rsid w:val="00756548"/>
    <w:rsid w:val="0075673A"/>
    <w:rsid w:val="007568F7"/>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C33"/>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AB4"/>
    <w:rsid w:val="00806731"/>
    <w:rsid w:val="00813CEC"/>
    <w:rsid w:val="0081534C"/>
    <w:rsid w:val="00816CE7"/>
    <w:rsid w:val="00816EB1"/>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E92"/>
    <w:rsid w:val="00844D98"/>
    <w:rsid w:val="00846D84"/>
    <w:rsid w:val="00850201"/>
    <w:rsid w:val="00850233"/>
    <w:rsid w:val="0085230E"/>
    <w:rsid w:val="008550A1"/>
    <w:rsid w:val="00861038"/>
    <w:rsid w:val="00865B58"/>
    <w:rsid w:val="00866B50"/>
    <w:rsid w:val="00867A63"/>
    <w:rsid w:val="008708F1"/>
    <w:rsid w:val="00871960"/>
    <w:rsid w:val="0087276C"/>
    <w:rsid w:val="0087369F"/>
    <w:rsid w:val="008764BD"/>
    <w:rsid w:val="00880539"/>
    <w:rsid w:val="008859E8"/>
    <w:rsid w:val="0088737B"/>
    <w:rsid w:val="00887783"/>
    <w:rsid w:val="00891078"/>
    <w:rsid w:val="00892716"/>
    <w:rsid w:val="00893067"/>
    <w:rsid w:val="008933DE"/>
    <w:rsid w:val="00895FCE"/>
    <w:rsid w:val="00897F3E"/>
    <w:rsid w:val="008A21B4"/>
    <w:rsid w:val="008B07DE"/>
    <w:rsid w:val="008B1309"/>
    <w:rsid w:val="008B28E7"/>
    <w:rsid w:val="008B67F6"/>
    <w:rsid w:val="008C14C7"/>
    <w:rsid w:val="008C2FFB"/>
    <w:rsid w:val="008C308D"/>
    <w:rsid w:val="008C633F"/>
    <w:rsid w:val="008C6EEA"/>
    <w:rsid w:val="008C7770"/>
    <w:rsid w:val="008C79C7"/>
    <w:rsid w:val="008D03B0"/>
    <w:rsid w:val="008D2150"/>
    <w:rsid w:val="008D265D"/>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412D"/>
    <w:rsid w:val="00926436"/>
    <w:rsid w:val="00926C53"/>
    <w:rsid w:val="0093018C"/>
    <w:rsid w:val="009310BD"/>
    <w:rsid w:val="009345B5"/>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4FB"/>
    <w:rsid w:val="009D4365"/>
    <w:rsid w:val="009D477B"/>
    <w:rsid w:val="009D4E3B"/>
    <w:rsid w:val="009D59C2"/>
    <w:rsid w:val="009D5C4E"/>
    <w:rsid w:val="009D7BC9"/>
    <w:rsid w:val="009E122F"/>
    <w:rsid w:val="009E1982"/>
    <w:rsid w:val="009E4D2C"/>
    <w:rsid w:val="009F0978"/>
    <w:rsid w:val="009F3AEC"/>
    <w:rsid w:val="009F6801"/>
    <w:rsid w:val="00A00081"/>
    <w:rsid w:val="00A0280C"/>
    <w:rsid w:val="00A06422"/>
    <w:rsid w:val="00A10D56"/>
    <w:rsid w:val="00A12AAE"/>
    <w:rsid w:val="00A12F22"/>
    <w:rsid w:val="00A14980"/>
    <w:rsid w:val="00A16DD1"/>
    <w:rsid w:val="00A22441"/>
    <w:rsid w:val="00A230C5"/>
    <w:rsid w:val="00A23F3B"/>
    <w:rsid w:val="00A24406"/>
    <w:rsid w:val="00A25F64"/>
    <w:rsid w:val="00A275F6"/>
    <w:rsid w:val="00A303B9"/>
    <w:rsid w:val="00A34C8B"/>
    <w:rsid w:val="00A37416"/>
    <w:rsid w:val="00A40ED6"/>
    <w:rsid w:val="00A47621"/>
    <w:rsid w:val="00A479CD"/>
    <w:rsid w:val="00A50CFC"/>
    <w:rsid w:val="00A54D67"/>
    <w:rsid w:val="00A55A3F"/>
    <w:rsid w:val="00A5656A"/>
    <w:rsid w:val="00A60103"/>
    <w:rsid w:val="00A65239"/>
    <w:rsid w:val="00A652F6"/>
    <w:rsid w:val="00A65861"/>
    <w:rsid w:val="00A732EA"/>
    <w:rsid w:val="00A7489E"/>
    <w:rsid w:val="00A8015F"/>
    <w:rsid w:val="00A8042F"/>
    <w:rsid w:val="00A84500"/>
    <w:rsid w:val="00A85039"/>
    <w:rsid w:val="00A906AA"/>
    <w:rsid w:val="00A94C5E"/>
    <w:rsid w:val="00A94D1A"/>
    <w:rsid w:val="00AA252C"/>
    <w:rsid w:val="00AA666E"/>
    <w:rsid w:val="00AA7960"/>
    <w:rsid w:val="00AB5518"/>
    <w:rsid w:val="00AB728E"/>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0D4"/>
    <w:rsid w:val="00B0296A"/>
    <w:rsid w:val="00B0671A"/>
    <w:rsid w:val="00B07E79"/>
    <w:rsid w:val="00B12295"/>
    <w:rsid w:val="00B136A0"/>
    <w:rsid w:val="00B137BE"/>
    <w:rsid w:val="00B15998"/>
    <w:rsid w:val="00B16D84"/>
    <w:rsid w:val="00B17FA0"/>
    <w:rsid w:val="00B2292C"/>
    <w:rsid w:val="00B22C3C"/>
    <w:rsid w:val="00B24344"/>
    <w:rsid w:val="00B26769"/>
    <w:rsid w:val="00B2754B"/>
    <w:rsid w:val="00B31C91"/>
    <w:rsid w:val="00B3747F"/>
    <w:rsid w:val="00B4104A"/>
    <w:rsid w:val="00B42E76"/>
    <w:rsid w:val="00B43194"/>
    <w:rsid w:val="00B436BF"/>
    <w:rsid w:val="00B47734"/>
    <w:rsid w:val="00B50E8C"/>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332"/>
    <w:rsid w:val="00BC5725"/>
    <w:rsid w:val="00BD30B1"/>
    <w:rsid w:val="00BE0F7B"/>
    <w:rsid w:val="00BE10C2"/>
    <w:rsid w:val="00BF0D6C"/>
    <w:rsid w:val="00BF7176"/>
    <w:rsid w:val="00C01D14"/>
    <w:rsid w:val="00C01D97"/>
    <w:rsid w:val="00C025B4"/>
    <w:rsid w:val="00C029EC"/>
    <w:rsid w:val="00C161FD"/>
    <w:rsid w:val="00C17C9F"/>
    <w:rsid w:val="00C23F17"/>
    <w:rsid w:val="00C246F2"/>
    <w:rsid w:val="00C2610D"/>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B23"/>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042"/>
    <w:rsid w:val="00C93F8F"/>
    <w:rsid w:val="00C94914"/>
    <w:rsid w:val="00CA0894"/>
    <w:rsid w:val="00CA3593"/>
    <w:rsid w:val="00CA5726"/>
    <w:rsid w:val="00CA7E6A"/>
    <w:rsid w:val="00CB258E"/>
    <w:rsid w:val="00CB3C8F"/>
    <w:rsid w:val="00CC02F1"/>
    <w:rsid w:val="00CC1122"/>
    <w:rsid w:val="00CC11A6"/>
    <w:rsid w:val="00CC135E"/>
    <w:rsid w:val="00CC6919"/>
    <w:rsid w:val="00CC7226"/>
    <w:rsid w:val="00CC7D75"/>
    <w:rsid w:val="00CD0735"/>
    <w:rsid w:val="00CD45E3"/>
    <w:rsid w:val="00CD4771"/>
    <w:rsid w:val="00CD5089"/>
    <w:rsid w:val="00CD5D3F"/>
    <w:rsid w:val="00CD7E1F"/>
    <w:rsid w:val="00CE4BC4"/>
    <w:rsid w:val="00CE6254"/>
    <w:rsid w:val="00CE7DA2"/>
    <w:rsid w:val="00CF2F8A"/>
    <w:rsid w:val="00CF3DB3"/>
    <w:rsid w:val="00D0274B"/>
    <w:rsid w:val="00D0503D"/>
    <w:rsid w:val="00D052BC"/>
    <w:rsid w:val="00D07026"/>
    <w:rsid w:val="00D146AE"/>
    <w:rsid w:val="00D165DB"/>
    <w:rsid w:val="00D22C8F"/>
    <w:rsid w:val="00D3203C"/>
    <w:rsid w:val="00D33491"/>
    <w:rsid w:val="00D3442D"/>
    <w:rsid w:val="00D36F00"/>
    <w:rsid w:val="00D40F61"/>
    <w:rsid w:val="00D44B67"/>
    <w:rsid w:val="00D44F8E"/>
    <w:rsid w:val="00D51FD5"/>
    <w:rsid w:val="00D55DE0"/>
    <w:rsid w:val="00D607EF"/>
    <w:rsid w:val="00D60F88"/>
    <w:rsid w:val="00D63F97"/>
    <w:rsid w:val="00D646BD"/>
    <w:rsid w:val="00D65558"/>
    <w:rsid w:val="00D71201"/>
    <w:rsid w:val="00D720C7"/>
    <w:rsid w:val="00D84841"/>
    <w:rsid w:val="00D876E6"/>
    <w:rsid w:val="00D90958"/>
    <w:rsid w:val="00D90EA3"/>
    <w:rsid w:val="00D93580"/>
    <w:rsid w:val="00DA1025"/>
    <w:rsid w:val="00DA22EC"/>
    <w:rsid w:val="00DA5682"/>
    <w:rsid w:val="00DA5860"/>
    <w:rsid w:val="00DA5C0C"/>
    <w:rsid w:val="00DB2767"/>
    <w:rsid w:val="00DC1B10"/>
    <w:rsid w:val="00DC2924"/>
    <w:rsid w:val="00DC4729"/>
    <w:rsid w:val="00DD31C5"/>
    <w:rsid w:val="00DD5020"/>
    <w:rsid w:val="00DD63BE"/>
    <w:rsid w:val="00DE3E71"/>
    <w:rsid w:val="00DE4296"/>
    <w:rsid w:val="00DF1828"/>
    <w:rsid w:val="00DF2469"/>
    <w:rsid w:val="00DF6DA7"/>
    <w:rsid w:val="00DF7899"/>
    <w:rsid w:val="00E0524C"/>
    <w:rsid w:val="00E15751"/>
    <w:rsid w:val="00E17160"/>
    <w:rsid w:val="00E17D41"/>
    <w:rsid w:val="00E17F22"/>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4FD"/>
    <w:rsid w:val="00E9107A"/>
    <w:rsid w:val="00E91F62"/>
    <w:rsid w:val="00E929FD"/>
    <w:rsid w:val="00E93240"/>
    <w:rsid w:val="00E9479B"/>
    <w:rsid w:val="00E94E22"/>
    <w:rsid w:val="00E95F08"/>
    <w:rsid w:val="00E97171"/>
    <w:rsid w:val="00EA4D48"/>
    <w:rsid w:val="00EA7ADF"/>
    <w:rsid w:val="00EB2173"/>
    <w:rsid w:val="00EB62E6"/>
    <w:rsid w:val="00EB695F"/>
    <w:rsid w:val="00EB76CE"/>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4C0"/>
    <w:rsid w:val="00F53F27"/>
    <w:rsid w:val="00F546D1"/>
    <w:rsid w:val="00F60281"/>
    <w:rsid w:val="00F66272"/>
    <w:rsid w:val="00F67257"/>
    <w:rsid w:val="00F709C0"/>
    <w:rsid w:val="00F81FEC"/>
    <w:rsid w:val="00F927A1"/>
    <w:rsid w:val="00F92E4D"/>
    <w:rsid w:val="00F95D08"/>
    <w:rsid w:val="00FA23BD"/>
    <w:rsid w:val="00FA3764"/>
    <w:rsid w:val="00FA41C7"/>
    <w:rsid w:val="00FA4A79"/>
    <w:rsid w:val="00FA56ED"/>
    <w:rsid w:val="00FB05DD"/>
    <w:rsid w:val="00FB0F7C"/>
    <w:rsid w:val="00FB20D7"/>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568F7"/>
    <w:pPr>
      <w:ind w:left="720"/>
      <w:contextualSpacing/>
    </w:pPr>
  </w:style>
  <w:style w:type="character" w:styleId="UnresolvedMention">
    <w:name w:val="Unresolved Mention"/>
    <w:basedOn w:val="DefaultParagraphFont"/>
    <w:uiPriority w:val="99"/>
    <w:semiHidden/>
    <w:unhideWhenUsed/>
    <w:rsid w:val="006F0DE4"/>
    <w:rPr>
      <w:color w:val="605E5C"/>
      <w:shd w:val="clear" w:color="auto" w:fill="E1DFDD"/>
    </w:rPr>
  </w:style>
  <w:style w:type="paragraph" w:customStyle="1" w:styleId="skip-numbering">
    <w:name w:val="skip-numbering"/>
    <w:basedOn w:val="Normal"/>
    <w:rsid w:val="005173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full-docsum">
    <w:name w:val="full-docsum"/>
    <w:basedOn w:val="Normal"/>
    <w:rsid w:val="005173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nova-legacy-e-listitem">
    <w:name w:val="nova-legacy-e-list__item"/>
    <w:basedOn w:val="Normal"/>
    <w:rsid w:val="006F3FC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8067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5/9/contents" TargetMode="External"/><Relationship Id="rId18" Type="http://schemas.openxmlformats.org/officeDocument/2006/relationships/hyperlink" Target="https://safeguarding.wales/en/" TargetMode="External"/><Relationship Id="rId26" Type="http://schemas.openxmlformats.org/officeDocument/2006/relationships/hyperlink" Target="http://www.gov.wales/sites/default/files/publications/2019-04/delivering-the-active-offer-information-pack-social-services-and-social-care.pdf%20on%20the%2020/01/2026" TargetMode="External"/><Relationship Id="rId39" Type="http://schemas.openxmlformats.org/officeDocument/2006/relationships/image" Target="media/image4.jpeg"/><Relationship Id="rId21" Type="http://schemas.openxmlformats.org/officeDocument/2006/relationships/hyperlink" Target="https://www.legislation.gov.uk/ukpga/1998/" TargetMode="External"/><Relationship Id="rId34" Type="http://schemas.openxmlformats.org/officeDocument/2006/relationships/hyperlink" Target="https://www.ohchr.org/en/instruments-mechanisms/instruments/convention-rights-child%20on%20the%2024/01/2026" TargetMode="External"/><Relationship Id="rId42" Type="http://schemas.openxmlformats.org/officeDocument/2006/relationships/image" Target="media/image7.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2.healthservice.hse.ie/organisation/national-pppgs/safeguarding-vulnerable-persons-at-risk-of-abuse-2014-national-policy-procedures/" TargetMode="External"/><Relationship Id="rId29" Type="http://schemas.openxmlformats.org/officeDocument/2006/relationships/hyperlink" Target="https://learning.nspcc.org.uk/child-protection-system/wales%20on%20the%2024/01/202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ukpga/2005/9/contents%20on%20the%2025/01/2026" TargetMode="External"/><Relationship Id="rId24" Type="http://schemas.openxmlformats.org/officeDocument/2006/relationships/hyperlink" Target="http://www.lawsociety.ie/gazette/in-depth/domestic-violence-act-strenthens-victims-rights%20on%20the%2022/01/2026" TargetMode="External"/><Relationship Id="rId32" Type="http://schemas.openxmlformats.org/officeDocument/2006/relationships/hyperlink" Target="https://www.legislation.gov.uk/ukpga/1989/41/content%20on%20the%2024/01/2026" TargetMode="External"/><Relationship Id="rId37" Type="http://schemas.openxmlformats.org/officeDocument/2006/relationships/image" Target="media/image2.png"/><Relationship Id="rId40" Type="http://schemas.openxmlformats.org/officeDocument/2006/relationships/image" Target="media/image5.jpeg"/><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ocialcare.wales/resources-guidance/improving-care-and-support/people-with-dementia/understanding-language-needs%20on%20the%2025/01/2026" TargetMode="External"/><Relationship Id="rId23" Type="http://schemas.openxmlformats.org/officeDocument/2006/relationships/hyperlink" Target="https://www.gov.uk/government/publications/mental-capacity-act-code-of-practice,%20on%20the%2021/01/2026%20" TargetMode="External"/><Relationship Id="rId28" Type="http://schemas.openxmlformats.org/officeDocument/2006/relationships/hyperlink" Target="https://www.legislation.gov.uk/ukpga/1998/" TargetMode="External"/><Relationship Id="rId36" Type="http://schemas.openxmlformats.org/officeDocument/2006/relationships/hyperlink" Target="https://www.gov.wales/more-just-words-welsh-language-plan-health-and-social-care%20on%20the%2027/01/2026" TargetMode="External"/><Relationship Id="rId10" Type="http://schemas.openxmlformats.org/officeDocument/2006/relationships/image" Target="media/image1.png"/><Relationship Id="rId19" Type="http://schemas.openxmlformats.org/officeDocument/2006/relationships/hyperlink" Target="https://socialcare.wales/resources-guidance/social-care-workers/mental-capacity-act-dols%20on%20the%2020/01/2026" TargetMode="External"/><Relationship Id="rId31" Type="http://schemas.openxmlformats.org/officeDocument/2006/relationships/hyperlink" Target="https://safeguarding.wales/en/"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dealing-with-concerns/codes-of-practice-and-guidance" TargetMode="External"/><Relationship Id="rId22" Type="http://schemas.openxmlformats.org/officeDocument/2006/relationships/hyperlink" Target="https://www.legislation.gov.uk/ukpga/2005/9/introduction" TargetMode="External"/><Relationship Id="rId27" Type="http://schemas.openxmlformats.org/officeDocument/2006/relationships/hyperlink" Target="https://www.childcomwales.org.uk/wp-content/uploads/2021/04/RightWaySocialCare_Final-Amendments.pdf" TargetMode="External"/><Relationship Id="rId30" Type="http://schemas.openxmlformats.org/officeDocument/2006/relationships/hyperlink" Target="https://www.health-ni.gov.uk/sites/default/files/publications/dhssps/consent-ref-guide.pdf" TargetMode="External"/><Relationship Id="rId35" Type="http://schemas.openxmlformats.org/officeDocument/2006/relationships/hyperlink" Target="https://www.gov.wales/childrens-rights-in-wales"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socialcare.wales/cms-assets/documents/Learning-Outcomes_English.pdf%20on%20the%2025/01/2026" TargetMode="External"/><Relationship Id="rId17" Type="http://schemas.openxmlformats.org/officeDocument/2006/relationships/hyperlink" Target="https://olderpeople.wales/resource/growing-older-in-wales-a-snapshot-of-older-peoples-experiences/" TargetMode="External"/><Relationship Id="rId25" Type="http://schemas.openxmlformats.org/officeDocument/2006/relationships/hyperlink" Target="https://www.gov.wales/adults-receiving-care-and-support-1-april-2023-31-march-2024-official-statistics-development-html" TargetMode="External"/><Relationship Id="rId33" Type="http://schemas.openxmlformats.org/officeDocument/2006/relationships/hyperlink" Target="https://www.legislation.gov.uk/mwa/2011/2/contents/enacted%20on%20the%2024/01/2026" TargetMode="External"/><Relationship Id="rId38" Type="http://schemas.openxmlformats.org/officeDocument/2006/relationships/image" Target="media/image3.jpeg"/><Relationship Id="rId46" Type="http://schemas.openxmlformats.org/officeDocument/2006/relationships/theme" Target="theme/theme1.xml"/><Relationship Id="rId20" Type="http://schemas.openxmlformats.org/officeDocument/2006/relationships/hyperlink" Target="https://tikatangata.org.nz/our-work/status-of-human-rights-in-aotearoa-in-10-december-2025" TargetMode="External"/><Relationship Id="rId4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TotalTime>
  <Pages>19</Pages>
  <Words>5002</Words>
  <Characters>30468</Characters>
  <Application>Microsoft Office Word</Application>
  <DocSecurity>0</DocSecurity>
  <Lines>801</Lines>
  <Paragraphs>347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Rhodri  Jones</cp:lastModifiedBy>
  <cp:revision>48</cp:revision>
  <cp:lastPrinted>2020-02-11T19:20:00Z</cp:lastPrinted>
  <dcterms:created xsi:type="dcterms:W3CDTF">2026-02-10T10:56:00Z</dcterms:created>
  <dcterms:modified xsi:type="dcterms:W3CDTF">2026-02-22T16:31:00Z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3e54d037-27a3-4fcc-932e-ad732685590f</vt:lpwstr>
  </property>
</Properties>
</file>