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201A5D" w14:textId="77777777" w:rsidR="003C4D6D" w:rsidRPr="00627278" w:rsidRDefault="003C4D6D" w:rsidP="007C3452">
      <w:pPr>
        <w:spacing w:line="360" w:lineRule="auto"/>
        <w:jc w:val="center"/>
        <w:rPr>
          <w:b/>
          <w:sz w:val="24"/>
          <w:szCs w:val="24"/>
        </w:rPr>
      </w:pPr>
      <w:r w:rsidRPr="00627278">
        <w:rPr>
          <w:b/>
          <w:sz w:val="24"/>
          <w:szCs w:val="24"/>
        </w:rPr>
        <w:t>Critically analyse how a local, national or international campaigning organisation has engaged with a topic of your choice over the last year.</w:t>
      </w:r>
    </w:p>
    <w:p w14:paraId="7B8BE3BB" w14:textId="021FFBAE" w:rsidR="00296C5F" w:rsidRPr="00627278" w:rsidRDefault="003C4D6D" w:rsidP="007C3452">
      <w:pPr>
        <w:spacing w:line="360" w:lineRule="auto"/>
        <w:jc w:val="center"/>
        <w:rPr>
          <w:b/>
          <w:sz w:val="24"/>
          <w:szCs w:val="24"/>
        </w:rPr>
      </w:pPr>
      <w:r w:rsidRPr="00627278">
        <w:rPr>
          <w:b/>
          <w:sz w:val="24"/>
          <w:szCs w:val="24"/>
        </w:rPr>
        <w:t>Your answer should refer to theory and legislation as part of the analysis.</w:t>
      </w:r>
    </w:p>
    <w:p w14:paraId="21FB1E07" w14:textId="19E9371E" w:rsidR="00B54638" w:rsidRPr="00B85C03" w:rsidRDefault="00B54638" w:rsidP="002F7867">
      <w:pPr>
        <w:spacing w:line="360" w:lineRule="auto"/>
        <w:jc w:val="both"/>
        <w:rPr>
          <w:b/>
          <w:sz w:val="24"/>
          <w:szCs w:val="24"/>
        </w:rPr>
      </w:pPr>
    </w:p>
    <w:p w14:paraId="14FA5C6A" w14:textId="059EEDB4" w:rsidR="00DB7B44" w:rsidRPr="00627278" w:rsidRDefault="00D84790" w:rsidP="002F7867">
      <w:pPr>
        <w:spacing w:line="360" w:lineRule="auto"/>
        <w:jc w:val="both"/>
        <w:rPr>
          <w:bCs/>
          <w:sz w:val="24"/>
          <w:szCs w:val="24"/>
        </w:rPr>
      </w:pPr>
      <w:r w:rsidRPr="00B85C03">
        <w:rPr>
          <w:sz w:val="24"/>
          <w:szCs w:val="24"/>
        </w:rPr>
        <w:t xml:space="preserve">This assignment will </w:t>
      </w:r>
      <w:r w:rsidR="00685A8F" w:rsidRPr="00B85C03">
        <w:rPr>
          <w:sz w:val="24"/>
          <w:szCs w:val="24"/>
        </w:rPr>
        <w:t xml:space="preserve">discuss the </w:t>
      </w:r>
      <w:r w:rsidR="00685A8F" w:rsidRPr="00B85C03">
        <w:rPr>
          <w:bCs/>
          <w:sz w:val="24"/>
          <w:szCs w:val="24"/>
        </w:rPr>
        <w:t>campaign</w:t>
      </w:r>
      <w:r w:rsidR="00026CBC" w:rsidRPr="00B85C03">
        <w:rPr>
          <w:bCs/>
          <w:sz w:val="24"/>
          <w:szCs w:val="24"/>
        </w:rPr>
        <w:t xml:space="preserve"> #5WEEKSTOOLONG</w:t>
      </w:r>
      <w:r w:rsidR="000B19F8" w:rsidRPr="00B85C03">
        <w:rPr>
          <w:bCs/>
          <w:sz w:val="24"/>
          <w:szCs w:val="24"/>
        </w:rPr>
        <w:t xml:space="preserve">, a campaign can be defined as an act to </w:t>
      </w:r>
      <w:r w:rsidR="000A1379" w:rsidRPr="00B85C03">
        <w:rPr>
          <w:bCs/>
          <w:sz w:val="24"/>
          <w:szCs w:val="24"/>
        </w:rPr>
        <w:t>bring about change</w:t>
      </w:r>
      <w:r w:rsidR="000D6E3E" w:rsidRPr="00B85C03">
        <w:rPr>
          <w:bCs/>
          <w:sz w:val="24"/>
          <w:szCs w:val="24"/>
        </w:rPr>
        <w:t xml:space="preserve"> (</w:t>
      </w:r>
      <w:r w:rsidR="00267049" w:rsidRPr="00B85C03">
        <w:rPr>
          <w:bCs/>
          <w:sz w:val="24"/>
          <w:szCs w:val="24"/>
        </w:rPr>
        <w:t>Kingham and Coe</w:t>
      </w:r>
      <w:r w:rsidR="000D6E3E" w:rsidRPr="00B85C03">
        <w:rPr>
          <w:bCs/>
          <w:sz w:val="24"/>
          <w:szCs w:val="24"/>
        </w:rPr>
        <w:t xml:space="preserve">, </w:t>
      </w:r>
      <w:r w:rsidR="004114C3" w:rsidRPr="00B85C03">
        <w:rPr>
          <w:bCs/>
          <w:sz w:val="24"/>
          <w:szCs w:val="24"/>
        </w:rPr>
        <w:t>2005)</w:t>
      </w:r>
      <w:r w:rsidR="00685A8F" w:rsidRPr="00B85C03">
        <w:rPr>
          <w:bCs/>
          <w:sz w:val="24"/>
          <w:szCs w:val="24"/>
        </w:rPr>
        <w:t>, initiated in February 2019 (</w:t>
      </w:r>
      <w:r w:rsidR="00DE0797" w:rsidRPr="00B85C03">
        <w:rPr>
          <w:bCs/>
          <w:sz w:val="24"/>
          <w:szCs w:val="24"/>
        </w:rPr>
        <w:t>Trow, 2020</w:t>
      </w:r>
      <w:r w:rsidR="00685A8F" w:rsidRPr="00B85C03">
        <w:rPr>
          <w:bCs/>
          <w:sz w:val="24"/>
          <w:szCs w:val="24"/>
        </w:rPr>
        <w:t>),</w:t>
      </w:r>
      <w:r w:rsidR="00BD2024" w:rsidRPr="00B85C03">
        <w:rPr>
          <w:bCs/>
          <w:sz w:val="24"/>
          <w:szCs w:val="24"/>
        </w:rPr>
        <w:t xml:space="preserve"> th</w:t>
      </w:r>
      <w:r w:rsidR="00F77553" w:rsidRPr="00B85C03">
        <w:rPr>
          <w:bCs/>
          <w:sz w:val="24"/>
          <w:szCs w:val="24"/>
        </w:rPr>
        <w:t>at</w:t>
      </w:r>
      <w:r w:rsidR="00BD2024" w:rsidRPr="00B85C03">
        <w:rPr>
          <w:bCs/>
          <w:sz w:val="24"/>
          <w:szCs w:val="24"/>
        </w:rPr>
        <w:t xml:space="preserve"> is </w:t>
      </w:r>
      <w:r w:rsidR="00BD2024" w:rsidRPr="00627278">
        <w:rPr>
          <w:bCs/>
          <w:sz w:val="24"/>
          <w:szCs w:val="24"/>
        </w:rPr>
        <w:t xml:space="preserve">championed by campaigning organisation the Trussell Trust (TT) </w:t>
      </w:r>
      <w:r w:rsidR="00BD2024" w:rsidRPr="00627278">
        <w:rPr>
          <w:bCs/>
          <w:color w:val="000000" w:themeColor="text1"/>
          <w:sz w:val="24"/>
          <w:szCs w:val="24"/>
        </w:rPr>
        <w:t>(TT, No Date</w:t>
      </w:r>
      <w:r w:rsidR="004A15D0" w:rsidRPr="00627278">
        <w:rPr>
          <w:bCs/>
          <w:color w:val="000000" w:themeColor="text1"/>
          <w:sz w:val="24"/>
          <w:szCs w:val="24"/>
        </w:rPr>
        <w:t>/a</w:t>
      </w:r>
      <w:r w:rsidR="00374A0A" w:rsidRPr="00627278">
        <w:rPr>
          <w:bCs/>
          <w:color w:val="000000" w:themeColor="text1"/>
          <w:sz w:val="24"/>
          <w:szCs w:val="24"/>
        </w:rPr>
        <w:t xml:space="preserve">). </w:t>
      </w:r>
      <w:r w:rsidR="00374A0A" w:rsidRPr="00627278">
        <w:rPr>
          <w:bCs/>
          <w:sz w:val="24"/>
          <w:szCs w:val="24"/>
        </w:rPr>
        <w:t xml:space="preserve">In order to </w:t>
      </w:r>
      <w:r w:rsidR="00C57D99" w:rsidRPr="00627278">
        <w:rPr>
          <w:bCs/>
          <w:sz w:val="24"/>
          <w:szCs w:val="24"/>
        </w:rPr>
        <w:t xml:space="preserve">critically analyse, </w:t>
      </w:r>
      <w:r w:rsidR="00C50852" w:rsidRPr="00627278">
        <w:rPr>
          <w:bCs/>
          <w:sz w:val="24"/>
          <w:szCs w:val="24"/>
        </w:rPr>
        <w:t>there will be</w:t>
      </w:r>
      <w:r w:rsidR="00AF19DE" w:rsidRPr="00627278">
        <w:rPr>
          <w:bCs/>
          <w:sz w:val="24"/>
          <w:szCs w:val="24"/>
        </w:rPr>
        <w:t xml:space="preserve"> an</w:t>
      </w:r>
      <w:r w:rsidR="00945C22" w:rsidRPr="00627278">
        <w:rPr>
          <w:sz w:val="24"/>
          <w:szCs w:val="24"/>
        </w:rPr>
        <w:t xml:space="preserve"> explor</w:t>
      </w:r>
      <w:r w:rsidR="00AF19DE" w:rsidRPr="00627278">
        <w:rPr>
          <w:sz w:val="24"/>
          <w:szCs w:val="24"/>
        </w:rPr>
        <w:t>ation of</w:t>
      </w:r>
      <w:r w:rsidR="00945C22" w:rsidRPr="00627278">
        <w:rPr>
          <w:sz w:val="24"/>
          <w:szCs w:val="24"/>
        </w:rPr>
        <w:t xml:space="preserve"> how the </w:t>
      </w:r>
      <w:r w:rsidR="004E383E" w:rsidRPr="00627278">
        <w:rPr>
          <w:sz w:val="24"/>
          <w:szCs w:val="24"/>
        </w:rPr>
        <w:t>TT</w:t>
      </w:r>
      <w:r w:rsidR="00435064" w:rsidRPr="00627278">
        <w:rPr>
          <w:sz w:val="24"/>
          <w:szCs w:val="24"/>
        </w:rPr>
        <w:t xml:space="preserve"> has engaged</w:t>
      </w:r>
      <w:r w:rsidR="00DB7B44" w:rsidRPr="00627278">
        <w:rPr>
          <w:bCs/>
          <w:sz w:val="24"/>
          <w:szCs w:val="24"/>
        </w:rPr>
        <w:t xml:space="preserve"> to reduce the five weeks wait </w:t>
      </w:r>
      <w:r w:rsidR="000048DE">
        <w:rPr>
          <w:bCs/>
          <w:sz w:val="24"/>
          <w:szCs w:val="24"/>
        </w:rPr>
        <w:t xml:space="preserve">of </w:t>
      </w:r>
      <w:r w:rsidR="00DB7B44" w:rsidRPr="00627278">
        <w:rPr>
          <w:bCs/>
          <w:sz w:val="24"/>
          <w:szCs w:val="24"/>
        </w:rPr>
        <w:t>payment of the benefit Universal Credit (UC)</w:t>
      </w:r>
      <w:r w:rsidR="00321310">
        <w:rPr>
          <w:bCs/>
          <w:sz w:val="24"/>
          <w:szCs w:val="24"/>
        </w:rPr>
        <w:t xml:space="preserve"> </w:t>
      </w:r>
      <w:r w:rsidR="00454927">
        <w:rPr>
          <w:bCs/>
          <w:sz w:val="24"/>
          <w:szCs w:val="24"/>
        </w:rPr>
        <w:t xml:space="preserve">and </w:t>
      </w:r>
      <w:r w:rsidR="00321310">
        <w:rPr>
          <w:bCs/>
          <w:sz w:val="24"/>
          <w:szCs w:val="24"/>
        </w:rPr>
        <w:t xml:space="preserve">looking at </w:t>
      </w:r>
      <w:r w:rsidR="00454927">
        <w:rPr>
          <w:bCs/>
          <w:sz w:val="24"/>
          <w:szCs w:val="24"/>
        </w:rPr>
        <w:t>campaign guidance</w:t>
      </w:r>
      <w:r w:rsidR="00C77623">
        <w:rPr>
          <w:bCs/>
          <w:sz w:val="24"/>
          <w:szCs w:val="24"/>
        </w:rPr>
        <w:t xml:space="preserve"> to asses if th</w:t>
      </w:r>
      <w:r w:rsidR="00B03CA0">
        <w:rPr>
          <w:bCs/>
          <w:sz w:val="24"/>
          <w:szCs w:val="24"/>
        </w:rPr>
        <w:t>eir strategy</w:t>
      </w:r>
      <w:r w:rsidR="00AB4116">
        <w:rPr>
          <w:bCs/>
          <w:sz w:val="24"/>
          <w:szCs w:val="24"/>
        </w:rPr>
        <w:t xml:space="preserve"> is appropriate</w:t>
      </w:r>
      <w:r w:rsidR="00454927">
        <w:rPr>
          <w:bCs/>
          <w:sz w:val="24"/>
          <w:szCs w:val="24"/>
        </w:rPr>
        <w:t>,</w:t>
      </w:r>
      <w:r w:rsidR="00DB7B44" w:rsidRPr="00627278">
        <w:rPr>
          <w:bCs/>
          <w:sz w:val="24"/>
          <w:szCs w:val="24"/>
        </w:rPr>
        <w:t xml:space="preserve"> as </w:t>
      </w:r>
      <w:r w:rsidR="00886859" w:rsidRPr="00627278">
        <w:rPr>
          <w:bCs/>
          <w:sz w:val="24"/>
          <w:szCs w:val="24"/>
        </w:rPr>
        <w:t xml:space="preserve">it is </w:t>
      </w:r>
      <w:r w:rsidR="00DB7B44" w:rsidRPr="00627278">
        <w:rPr>
          <w:bCs/>
          <w:sz w:val="24"/>
          <w:szCs w:val="24"/>
        </w:rPr>
        <w:t>argue</w:t>
      </w:r>
      <w:r w:rsidR="004E383E" w:rsidRPr="00627278">
        <w:rPr>
          <w:bCs/>
          <w:sz w:val="24"/>
          <w:szCs w:val="24"/>
        </w:rPr>
        <w:t>d</w:t>
      </w:r>
      <w:r w:rsidR="00DB7B44" w:rsidRPr="00627278">
        <w:rPr>
          <w:bCs/>
          <w:sz w:val="24"/>
          <w:szCs w:val="24"/>
        </w:rPr>
        <w:t xml:space="preserve"> that this delay in benefit receipt results in people having to rely on the support from food banks</w:t>
      </w:r>
      <w:r w:rsidR="00886859" w:rsidRPr="00627278">
        <w:rPr>
          <w:bCs/>
          <w:sz w:val="24"/>
          <w:szCs w:val="24"/>
        </w:rPr>
        <w:t xml:space="preserve"> </w:t>
      </w:r>
      <w:r w:rsidR="00DD2A7A" w:rsidRPr="00627278">
        <w:rPr>
          <w:bCs/>
          <w:sz w:val="24"/>
          <w:szCs w:val="24"/>
        </w:rPr>
        <w:t>(</w:t>
      </w:r>
      <w:r w:rsidR="00886859" w:rsidRPr="00627278">
        <w:rPr>
          <w:bCs/>
          <w:sz w:val="24"/>
          <w:szCs w:val="24"/>
        </w:rPr>
        <w:t>TT, No Date</w:t>
      </w:r>
      <w:r w:rsidR="004A15D0" w:rsidRPr="00627278">
        <w:rPr>
          <w:bCs/>
          <w:sz w:val="24"/>
          <w:szCs w:val="24"/>
        </w:rPr>
        <w:t>/a</w:t>
      </w:r>
      <w:r w:rsidR="00886859" w:rsidRPr="00627278">
        <w:rPr>
          <w:bCs/>
          <w:sz w:val="24"/>
          <w:szCs w:val="24"/>
        </w:rPr>
        <w:t>)</w:t>
      </w:r>
      <w:r w:rsidR="00DB7B44" w:rsidRPr="00627278">
        <w:rPr>
          <w:bCs/>
          <w:sz w:val="24"/>
          <w:szCs w:val="24"/>
        </w:rPr>
        <w:t xml:space="preserve">. </w:t>
      </w:r>
    </w:p>
    <w:p w14:paraId="1F262C62" w14:textId="77777777" w:rsidR="00F81684" w:rsidRPr="00627278" w:rsidRDefault="00F81684" w:rsidP="00F81684">
      <w:pPr>
        <w:spacing w:line="360" w:lineRule="auto"/>
        <w:jc w:val="both"/>
        <w:rPr>
          <w:rFonts w:eastAsiaTheme="minorHAnsi"/>
          <w:sz w:val="24"/>
          <w:szCs w:val="24"/>
          <w:lang w:eastAsia="en-US"/>
        </w:rPr>
      </w:pPr>
    </w:p>
    <w:p w14:paraId="12800B18" w14:textId="72FB7604" w:rsidR="00F81684" w:rsidRPr="00627278" w:rsidRDefault="00F81684" w:rsidP="00F81684">
      <w:pPr>
        <w:spacing w:line="360" w:lineRule="auto"/>
        <w:jc w:val="both"/>
        <w:rPr>
          <w:bCs/>
          <w:sz w:val="24"/>
          <w:szCs w:val="24"/>
        </w:rPr>
      </w:pPr>
      <w:r w:rsidRPr="00627278">
        <w:rPr>
          <w:rFonts w:eastAsiaTheme="minorHAnsi"/>
          <w:sz w:val="24"/>
          <w:szCs w:val="24"/>
          <w:lang w:eastAsia="en-US"/>
        </w:rPr>
        <w:t>The Oxford Dictionary defines organisation as ‘an organized group of people’ (Waite and Hawker, 2009) as an addition the definition of a charity would be an organisation that has set out its objectives for public benefits and must be overseen by trustees (N</w:t>
      </w:r>
      <w:r w:rsidR="004C1A3D" w:rsidRPr="00627278">
        <w:rPr>
          <w:rFonts w:eastAsiaTheme="minorHAnsi"/>
          <w:sz w:val="24"/>
          <w:szCs w:val="24"/>
          <w:lang w:eastAsia="en-US"/>
        </w:rPr>
        <w:t>CVO</w:t>
      </w:r>
      <w:r w:rsidRPr="00627278">
        <w:rPr>
          <w:rFonts w:eastAsiaTheme="minorHAnsi"/>
          <w:sz w:val="24"/>
          <w:szCs w:val="24"/>
          <w:lang w:eastAsia="en-US"/>
        </w:rPr>
        <w:t>, No Date), this is set out in the Charities Act (Gov.uk, 2013). This is substantiated by the TT (No Date</w:t>
      </w:r>
      <w:r w:rsidR="00802C81" w:rsidRPr="00627278">
        <w:rPr>
          <w:rFonts w:eastAsiaTheme="minorHAnsi"/>
          <w:sz w:val="24"/>
          <w:szCs w:val="24"/>
          <w:lang w:eastAsia="en-US"/>
        </w:rPr>
        <w:t>/b</w:t>
      </w:r>
      <w:r w:rsidRPr="00627278">
        <w:rPr>
          <w:rFonts w:eastAsiaTheme="minorHAnsi"/>
          <w:sz w:val="24"/>
          <w:szCs w:val="24"/>
          <w:lang w:eastAsia="en-US"/>
        </w:rPr>
        <w:t>) stating that they operate with senior leadership and by trustees (TT, No Date</w:t>
      </w:r>
      <w:r w:rsidR="00816FCC" w:rsidRPr="00627278">
        <w:rPr>
          <w:rFonts w:eastAsiaTheme="minorHAnsi"/>
          <w:sz w:val="24"/>
          <w:szCs w:val="24"/>
          <w:lang w:eastAsia="en-US"/>
        </w:rPr>
        <w:t>/c</w:t>
      </w:r>
      <w:r w:rsidRPr="00627278">
        <w:rPr>
          <w:rFonts w:eastAsiaTheme="minorHAnsi"/>
          <w:sz w:val="24"/>
          <w:szCs w:val="24"/>
          <w:lang w:eastAsia="en-US"/>
        </w:rPr>
        <w:t xml:space="preserve">). Furthermore, </w:t>
      </w:r>
      <w:r w:rsidRPr="00627278">
        <w:rPr>
          <w:bCs/>
          <w:sz w:val="24"/>
          <w:szCs w:val="24"/>
        </w:rPr>
        <w:t xml:space="preserve">the TT </w:t>
      </w:r>
      <w:r w:rsidR="00DD2A7A" w:rsidRPr="00627278">
        <w:rPr>
          <w:bCs/>
          <w:sz w:val="24"/>
          <w:szCs w:val="24"/>
        </w:rPr>
        <w:t>is</w:t>
      </w:r>
      <w:r w:rsidRPr="00627278">
        <w:rPr>
          <w:bCs/>
          <w:sz w:val="24"/>
          <w:szCs w:val="24"/>
        </w:rPr>
        <w:t xml:space="preserve"> a charity registered in England, Wales and Scotland (Charity Commission, No Date; Scottish Charity Regulator, No Date), this reinforces that this assignment is being examined from a national level.</w:t>
      </w:r>
    </w:p>
    <w:p w14:paraId="52D7E86E" w14:textId="77777777" w:rsidR="001D798B" w:rsidRPr="00627278" w:rsidRDefault="001D798B" w:rsidP="002F7867">
      <w:pPr>
        <w:spacing w:line="360" w:lineRule="auto"/>
        <w:jc w:val="both"/>
        <w:rPr>
          <w:b/>
          <w:sz w:val="24"/>
          <w:szCs w:val="24"/>
        </w:rPr>
      </w:pPr>
    </w:p>
    <w:p w14:paraId="2B11C58C" w14:textId="2F976B02" w:rsidR="000A58AD" w:rsidRPr="00627278" w:rsidRDefault="000A58AD" w:rsidP="000A58AD">
      <w:pPr>
        <w:spacing w:line="360" w:lineRule="auto"/>
        <w:jc w:val="both"/>
        <w:rPr>
          <w:bCs/>
          <w:sz w:val="24"/>
          <w:szCs w:val="24"/>
        </w:rPr>
      </w:pPr>
      <w:r w:rsidRPr="00627278">
        <w:rPr>
          <w:bCs/>
          <w:sz w:val="24"/>
          <w:szCs w:val="24"/>
        </w:rPr>
        <w:t xml:space="preserve">UC is the amalgamation of six legacy benefits (Gov.uk, 2019), established as a result of the Welfare Reform Act 2012 with the purpose to simplify and respond to each individual case to asses as a means-tested benefit (Spicker, 2012). The concept of a single and paid in arrears benefit would replicate a monthly wage payment when in employment (Millar and Bennett, 2017). The Department for Work and Pensions (2010) comment in their publication that the UC benefit would seek to ‘lift people out of poverty’. When UC was introduced in 2013 (Royston, 2012; Gov.uk, 2015) the waiting time to receive the benefit payment was six weeks, however in 2018 the wait was reduced to five weeks (Gov.uk, 2018; Turn2us, No Date)., the Centre for Social Justice (2017) </w:t>
      </w:r>
      <w:r w:rsidR="009B5312">
        <w:rPr>
          <w:bCs/>
          <w:sz w:val="24"/>
          <w:szCs w:val="24"/>
        </w:rPr>
        <w:t>recommended t</w:t>
      </w:r>
      <w:r w:rsidRPr="00627278">
        <w:rPr>
          <w:bCs/>
          <w:sz w:val="24"/>
          <w:szCs w:val="24"/>
        </w:rPr>
        <w:t xml:space="preserve">hat the seven day waiting period could be eliminated, as this time period was not taken into account, meaning no benefit would be accrued </w:t>
      </w:r>
      <w:r w:rsidRPr="000B33AA">
        <w:rPr>
          <w:bCs/>
          <w:sz w:val="24"/>
          <w:szCs w:val="24"/>
        </w:rPr>
        <w:t>from this time, they argued that this concept went against the theory that UC would imitate a monthly wage payment, as no employee would work seven days without payment.</w:t>
      </w:r>
      <w:r w:rsidR="00EA2998" w:rsidRPr="000B33AA">
        <w:rPr>
          <w:bCs/>
          <w:sz w:val="24"/>
          <w:szCs w:val="24"/>
        </w:rPr>
        <w:t xml:space="preserve"> </w:t>
      </w:r>
      <w:r w:rsidR="00EA2998" w:rsidRPr="000B33AA">
        <w:rPr>
          <w:sz w:val="24"/>
          <w:szCs w:val="24"/>
        </w:rPr>
        <w:t xml:space="preserve">Gov.uk </w:t>
      </w:r>
      <w:r w:rsidR="00EA2998" w:rsidRPr="000B33AA">
        <w:rPr>
          <w:sz w:val="24"/>
          <w:szCs w:val="24"/>
        </w:rPr>
        <w:lastRenderedPageBreak/>
        <w:t>(2017) assert</w:t>
      </w:r>
      <w:r w:rsidR="00EA2998">
        <w:rPr>
          <w:sz w:val="24"/>
          <w:szCs w:val="24"/>
        </w:rPr>
        <w:t xml:space="preserve"> that it is possible to receive and advance payment whilst waiting for first UC </w:t>
      </w:r>
      <w:r w:rsidR="00EA2998" w:rsidRPr="000B33AA">
        <w:rPr>
          <w:sz w:val="24"/>
          <w:szCs w:val="24"/>
        </w:rPr>
        <w:t>payment, with repayments taken from future UC payments. The TT (2019</w:t>
      </w:r>
      <w:r w:rsidR="00532B7F" w:rsidRPr="000B33AA">
        <w:rPr>
          <w:sz w:val="24"/>
          <w:szCs w:val="24"/>
        </w:rPr>
        <w:t>/a</w:t>
      </w:r>
      <w:r w:rsidR="00EA2998" w:rsidRPr="000B33AA">
        <w:rPr>
          <w:sz w:val="24"/>
          <w:szCs w:val="24"/>
        </w:rPr>
        <w:t>) argue that advance payments are not the solution, as many claimants are already facing financial hardship and this concept, and of repayments, could increase this hardship.</w:t>
      </w:r>
    </w:p>
    <w:p w14:paraId="15E890B9" w14:textId="77777777" w:rsidR="001D798B" w:rsidRPr="00627278" w:rsidRDefault="001D798B" w:rsidP="002F7867">
      <w:pPr>
        <w:spacing w:line="360" w:lineRule="auto"/>
        <w:jc w:val="both"/>
        <w:rPr>
          <w:bCs/>
          <w:sz w:val="24"/>
          <w:szCs w:val="24"/>
        </w:rPr>
      </w:pPr>
    </w:p>
    <w:p w14:paraId="3C7E9B67" w14:textId="7466425E" w:rsidR="00CC133C" w:rsidRPr="00627278" w:rsidRDefault="02FB3316" w:rsidP="02FB3316">
      <w:pPr>
        <w:spacing w:line="360" w:lineRule="auto"/>
        <w:jc w:val="both"/>
        <w:rPr>
          <w:sz w:val="24"/>
          <w:szCs w:val="24"/>
        </w:rPr>
      </w:pPr>
      <w:r w:rsidRPr="02FB3316">
        <w:rPr>
          <w:sz w:val="24"/>
          <w:szCs w:val="24"/>
        </w:rPr>
        <w:t>The purpose of campaigning is that no one individual should go without food with the overall aim ‘to end hunger and poverty in the UK’ (TT, No Date/d), hence food parcels are provided to ensure that people have a basic food provision to ensure they do not go hungry (TT, No Date/e). In order to accomplish this the TT (No Date/f) engages with receiving donations in the form of monetary gifts, (TT, No Date/g) (TT, No Date/h); food donations, as “over 90% of the food distributed by food banks … is donated by the public” (TT, No Date/i) and by donations of goods for resale (TT, No Date/j). Through undertaking placement and volunteering at a local food bank, the above practice has been observed. The United Nations (No Date) declare that adequate food is a human right, whilst Maslow’s theory of human motivation, can be imagined as a pyramid, with levels of various needs to be fulfilled in order to reach the top, the level of physiological needs would include food as a basic need in order to ascend to the safety level where one could acquire a form of employment (Maslow, 1987).</w:t>
      </w:r>
    </w:p>
    <w:p w14:paraId="2B1104F5" w14:textId="77777777" w:rsidR="004D3925" w:rsidRPr="00627278" w:rsidRDefault="004D3925" w:rsidP="000A58AD">
      <w:pPr>
        <w:spacing w:line="360" w:lineRule="auto"/>
        <w:jc w:val="both"/>
        <w:rPr>
          <w:bCs/>
          <w:sz w:val="24"/>
          <w:szCs w:val="24"/>
        </w:rPr>
      </w:pPr>
    </w:p>
    <w:p w14:paraId="381EA0C4" w14:textId="76111AB1" w:rsidR="000A58AD" w:rsidRPr="00627278" w:rsidRDefault="000A58AD" w:rsidP="000A58AD">
      <w:pPr>
        <w:spacing w:line="360" w:lineRule="auto"/>
        <w:jc w:val="both"/>
        <w:rPr>
          <w:bCs/>
          <w:sz w:val="24"/>
          <w:szCs w:val="24"/>
        </w:rPr>
      </w:pPr>
      <w:r w:rsidRPr="00627278">
        <w:rPr>
          <w:bCs/>
          <w:sz w:val="24"/>
          <w:szCs w:val="24"/>
        </w:rPr>
        <w:t xml:space="preserve">The TT have a strategy in place to influence the government to make necessary changes to the five weeks wait, </w:t>
      </w:r>
      <w:r w:rsidR="000735C5">
        <w:rPr>
          <w:bCs/>
          <w:sz w:val="24"/>
          <w:szCs w:val="24"/>
        </w:rPr>
        <w:t xml:space="preserve">they believe that </w:t>
      </w:r>
      <w:r w:rsidRPr="00627278">
        <w:rPr>
          <w:bCs/>
          <w:sz w:val="24"/>
          <w:szCs w:val="24"/>
        </w:rPr>
        <w:t xml:space="preserve">through collaboration, media coverage and interaction with politicians, </w:t>
      </w:r>
      <w:r w:rsidR="00AC68A4">
        <w:rPr>
          <w:bCs/>
          <w:sz w:val="24"/>
          <w:szCs w:val="24"/>
        </w:rPr>
        <w:t xml:space="preserve">it </w:t>
      </w:r>
      <w:r w:rsidRPr="00627278">
        <w:rPr>
          <w:bCs/>
          <w:sz w:val="24"/>
          <w:szCs w:val="24"/>
        </w:rPr>
        <w:t>will allow the opportunity</w:t>
      </w:r>
      <w:r w:rsidR="00917F25">
        <w:rPr>
          <w:bCs/>
          <w:sz w:val="24"/>
          <w:szCs w:val="24"/>
        </w:rPr>
        <w:t>,</w:t>
      </w:r>
      <w:r w:rsidRPr="00627278">
        <w:rPr>
          <w:bCs/>
          <w:sz w:val="24"/>
          <w:szCs w:val="24"/>
        </w:rPr>
        <w:t xml:space="preserve"> when it arises, such as the annual budget, to demand for change (TT, No Date</w:t>
      </w:r>
      <w:r w:rsidR="006E551D" w:rsidRPr="00627278">
        <w:rPr>
          <w:bCs/>
          <w:sz w:val="24"/>
          <w:szCs w:val="24"/>
        </w:rPr>
        <w:t>/a</w:t>
      </w:r>
      <w:r w:rsidRPr="00627278">
        <w:rPr>
          <w:bCs/>
          <w:sz w:val="24"/>
          <w:szCs w:val="24"/>
        </w:rPr>
        <w:t xml:space="preserve">). </w:t>
      </w:r>
    </w:p>
    <w:p w14:paraId="06BE5F3D" w14:textId="77777777" w:rsidR="00DF7E3F" w:rsidRPr="00627278" w:rsidRDefault="00DF7E3F" w:rsidP="002F7867">
      <w:pPr>
        <w:spacing w:line="360" w:lineRule="auto"/>
        <w:jc w:val="both"/>
        <w:rPr>
          <w:bCs/>
          <w:sz w:val="24"/>
          <w:szCs w:val="24"/>
        </w:rPr>
      </w:pPr>
    </w:p>
    <w:p w14:paraId="1AC15964" w14:textId="5C83FEF9" w:rsidR="00A149A6" w:rsidRDefault="00B54638" w:rsidP="002F7867">
      <w:pPr>
        <w:spacing w:line="360" w:lineRule="auto"/>
        <w:jc w:val="both"/>
        <w:rPr>
          <w:bCs/>
          <w:sz w:val="24"/>
          <w:szCs w:val="24"/>
        </w:rPr>
      </w:pPr>
      <w:r w:rsidRPr="00627278">
        <w:rPr>
          <w:bCs/>
          <w:sz w:val="24"/>
          <w:szCs w:val="24"/>
        </w:rPr>
        <w:t>K</w:t>
      </w:r>
      <w:r w:rsidR="00542B36" w:rsidRPr="00627278">
        <w:rPr>
          <w:bCs/>
          <w:sz w:val="24"/>
          <w:szCs w:val="24"/>
        </w:rPr>
        <w:t xml:space="preserve">ingham and Coe (2005) believe that </w:t>
      </w:r>
      <w:r w:rsidR="00353288" w:rsidRPr="00627278">
        <w:rPr>
          <w:bCs/>
          <w:sz w:val="24"/>
          <w:szCs w:val="24"/>
        </w:rPr>
        <w:t>charities</w:t>
      </w:r>
      <w:r w:rsidR="00542B36" w:rsidRPr="00627278">
        <w:rPr>
          <w:bCs/>
          <w:sz w:val="24"/>
          <w:szCs w:val="24"/>
        </w:rPr>
        <w:t xml:space="preserve"> work in alliance to overcome the excessive challenges encountered, </w:t>
      </w:r>
      <w:r w:rsidR="00BD5997" w:rsidRPr="00627278">
        <w:rPr>
          <w:bCs/>
          <w:sz w:val="24"/>
          <w:szCs w:val="24"/>
        </w:rPr>
        <w:t xml:space="preserve">Gingerbread </w:t>
      </w:r>
      <w:r w:rsidR="00BD5997">
        <w:rPr>
          <w:bCs/>
          <w:sz w:val="24"/>
          <w:szCs w:val="24"/>
        </w:rPr>
        <w:t>(</w:t>
      </w:r>
      <w:r w:rsidR="00BD5997" w:rsidRPr="00627278">
        <w:rPr>
          <w:bCs/>
          <w:sz w:val="24"/>
          <w:szCs w:val="24"/>
        </w:rPr>
        <w:t>No Date</w:t>
      </w:r>
      <w:r w:rsidR="00491999">
        <w:rPr>
          <w:bCs/>
          <w:sz w:val="24"/>
          <w:szCs w:val="24"/>
        </w:rPr>
        <w:t>);</w:t>
      </w:r>
      <w:r w:rsidR="00BD5997" w:rsidRPr="00627278">
        <w:rPr>
          <w:bCs/>
          <w:sz w:val="24"/>
          <w:szCs w:val="24"/>
        </w:rPr>
        <w:t xml:space="preserve"> TT </w:t>
      </w:r>
      <w:r w:rsidR="00491999">
        <w:rPr>
          <w:bCs/>
          <w:sz w:val="24"/>
          <w:szCs w:val="24"/>
        </w:rPr>
        <w:t>(</w:t>
      </w:r>
      <w:r w:rsidR="00BD5997" w:rsidRPr="00627278">
        <w:rPr>
          <w:bCs/>
          <w:sz w:val="24"/>
          <w:szCs w:val="24"/>
        </w:rPr>
        <w:t>No Date</w:t>
      </w:r>
      <w:r w:rsidR="00D4188F">
        <w:rPr>
          <w:bCs/>
          <w:sz w:val="24"/>
          <w:szCs w:val="24"/>
        </w:rPr>
        <w:t>/a</w:t>
      </w:r>
      <w:r w:rsidR="00491999">
        <w:rPr>
          <w:bCs/>
          <w:sz w:val="24"/>
          <w:szCs w:val="24"/>
        </w:rPr>
        <w:t>)</w:t>
      </w:r>
      <w:r w:rsidR="00BD5997" w:rsidRPr="00627278">
        <w:rPr>
          <w:bCs/>
          <w:sz w:val="24"/>
          <w:szCs w:val="24"/>
        </w:rPr>
        <w:t xml:space="preserve"> </w:t>
      </w:r>
      <w:r w:rsidR="00491999">
        <w:rPr>
          <w:bCs/>
          <w:sz w:val="24"/>
          <w:szCs w:val="24"/>
        </w:rPr>
        <w:t>note</w:t>
      </w:r>
      <w:r w:rsidR="00B523A3">
        <w:rPr>
          <w:bCs/>
          <w:sz w:val="24"/>
          <w:szCs w:val="24"/>
        </w:rPr>
        <w:t xml:space="preserve"> </w:t>
      </w:r>
      <w:r w:rsidR="00CE53A7" w:rsidRPr="00627278">
        <w:rPr>
          <w:bCs/>
          <w:sz w:val="24"/>
          <w:szCs w:val="24"/>
        </w:rPr>
        <w:t xml:space="preserve">that </w:t>
      </w:r>
      <w:r w:rsidR="003C4D6D" w:rsidRPr="00627278">
        <w:rPr>
          <w:bCs/>
          <w:sz w:val="24"/>
          <w:szCs w:val="24"/>
        </w:rPr>
        <w:t xml:space="preserve">the campaign is supported by many </w:t>
      </w:r>
      <w:r w:rsidR="003C4D6D" w:rsidRPr="000B33AA">
        <w:rPr>
          <w:bCs/>
          <w:sz w:val="24"/>
          <w:szCs w:val="24"/>
        </w:rPr>
        <w:t>organisations and individuals</w:t>
      </w:r>
      <w:r w:rsidR="003B75AF" w:rsidRPr="000B33AA">
        <w:rPr>
          <w:bCs/>
          <w:sz w:val="24"/>
          <w:szCs w:val="24"/>
        </w:rPr>
        <w:t xml:space="preserve">, </w:t>
      </w:r>
      <w:r w:rsidR="00DF0C5B" w:rsidRPr="000B33AA">
        <w:rPr>
          <w:bCs/>
          <w:sz w:val="24"/>
          <w:szCs w:val="24"/>
        </w:rPr>
        <w:t>as the TT (2019/</w:t>
      </w:r>
      <w:r w:rsidR="00532B7F" w:rsidRPr="000B33AA">
        <w:rPr>
          <w:bCs/>
          <w:sz w:val="24"/>
          <w:szCs w:val="24"/>
        </w:rPr>
        <w:t>b</w:t>
      </w:r>
      <w:r w:rsidR="00DF0C5B" w:rsidRPr="000B33AA">
        <w:rPr>
          <w:bCs/>
          <w:sz w:val="24"/>
          <w:szCs w:val="24"/>
        </w:rPr>
        <w:t>, p.4) quote that support</w:t>
      </w:r>
      <w:r w:rsidR="003B75AF" w:rsidRPr="000B33AA">
        <w:rPr>
          <w:bCs/>
          <w:sz w:val="24"/>
          <w:szCs w:val="24"/>
        </w:rPr>
        <w:t xml:space="preserve"> is provided from ‘more than </w:t>
      </w:r>
      <w:r w:rsidR="00D1483A" w:rsidRPr="000B33AA">
        <w:rPr>
          <w:bCs/>
          <w:sz w:val="24"/>
          <w:szCs w:val="24"/>
        </w:rPr>
        <w:t>4</w:t>
      </w:r>
      <w:r w:rsidR="003B75AF" w:rsidRPr="000B33AA">
        <w:rPr>
          <w:bCs/>
          <w:sz w:val="24"/>
          <w:szCs w:val="24"/>
        </w:rPr>
        <w:t>0 organisations across diverse fields … representing millions of</w:t>
      </w:r>
      <w:r w:rsidR="003B75AF" w:rsidRPr="00627278">
        <w:rPr>
          <w:bCs/>
          <w:sz w:val="24"/>
          <w:szCs w:val="24"/>
        </w:rPr>
        <w:t xml:space="preserve"> people’</w:t>
      </w:r>
      <w:r w:rsidR="006C0FE8" w:rsidRPr="00627278">
        <w:rPr>
          <w:bCs/>
          <w:sz w:val="24"/>
          <w:szCs w:val="24"/>
        </w:rPr>
        <w:t xml:space="preserve"> </w:t>
      </w:r>
      <w:r w:rsidR="00D1483A" w:rsidRPr="00627278">
        <w:rPr>
          <w:bCs/>
          <w:sz w:val="24"/>
          <w:szCs w:val="24"/>
        </w:rPr>
        <w:t>this would highlight the importance of the need for this campaign</w:t>
      </w:r>
      <w:r w:rsidR="005528BF" w:rsidRPr="00627278">
        <w:rPr>
          <w:bCs/>
          <w:sz w:val="24"/>
          <w:szCs w:val="24"/>
        </w:rPr>
        <w:t xml:space="preserve"> and </w:t>
      </w:r>
      <w:r w:rsidR="0020002B" w:rsidRPr="00627278">
        <w:rPr>
          <w:bCs/>
          <w:sz w:val="24"/>
          <w:szCs w:val="24"/>
        </w:rPr>
        <w:t xml:space="preserve">that it </w:t>
      </w:r>
      <w:r w:rsidR="0044136A" w:rsidRPr="00627278">
        <w:rPr>
          <w:bCs/>
          <w:sz w:val="24"/>
          <w:szCs w:val="24"/>
        </w:rPr>
        <w:t>oper</w:t>
      </w:r>
      <w:r w:rsidR="00C80252" w:rsidRPr="00627278">
        <w:rPr>
          <w:bCs/>
          <w:sz w:val="24"/>
          <w:szCs w:val="24"/>
        </w:rPr>
        <w:t>ate</w:t>
      </w:r>
      <w:r w:rsidR="0044136A" w:rsidRPr="00627278">
        <w:rPr>
          <w:bCs/>
          <w:sz w:val="24"/>
          <w:szCs w:val="24"/>
        </w:rPr>
        <w:t>s</w:t>
      </w:r>
      <w:r w:rsidR="00C80252" w:rsidRPr="00627278">
        <w:rPr>
          <w:bCs/>
          <w:sz w:val="24"/>
          <w:szCs w:val="24"/>
        </w:rPr>
        <w:t xml:space="preserve"> within the campaign strategy.</w:t>
      </w:r>
    </w:p>
    <w:p w14:paraId="25EA9119" w14:textId="32CD2D45" w:rsidR="005A740B" w:rsidRDefault="005A740B" w:rsidP="002F7867">
      <w:pPr>
        <w:spacing w:line="360" w:lineRule="auto"/>
        <w:jc w:val="both"/>
        <w:rPr>
          <w:bCs/>
          <w:sz w:val="24"/>
          <w:szCs w:val="24"/>
        </w:rPr>
      </w:pPr>
    </w:p>
    <w:p w14:paraId="7FD78FF7" w14:textId="73B57F0D" w:rsidR="005A740B" w:rsidRPr="00627278" w:rsidRDefault="005A740B" w:rsidP="005A740B">
      <w:pPr>
        <w:spacing w:line="360" w:lineRule="auto"/>
        <w:jc w:val="both"/>
        <w:rPr>
          <w:rFonts w:eastAsiaTheme="minorHAnsi"/>
          <w:sz w:val="24"/>
          <w:szCs w:val="24"/>
          <w:lang w:eastAsia="en-US"/>
        </w:rPr>
      </w:pPr>
      <w:r w:rsidRPr="00627278">
        <w:rPr>
          <w:bCs/>
          <w:sz w:val="24"/>
          <w:szCs w:val="24"/>
        </w:rPr>
        <w:t>This campaign is seen to be a “hot” topic, the Collins Dictionary (No Date) assert that “hot” is an adjective that is used within journalism to emphasise that a topic is receiving much public interest, t</w:t>
      </w:r>
      <w:r w:rsidRPr="00627278">
        <w:rPr>
          <w:rFonts w:eastAsiaTheme="minorHAnsi"/>
          <w:sz w:val="24"/>
          <w:szCs w:val="24"/>
          <w:lang w:eastAsia="en-US"/>
        </w:rPr>
        <w:t xml:space="preserve">here are many newspaper articles that demonstrate this. The Guardian (2019) headline </w:t>
      </w:r>
      <w:r w:rsidRPr="00627278">
        <w:rPr>
          <w:rFonts w:eastAsiaTheme="minorHAnsi"/>
          <w:sz w:val="24"/>
          <w:szCs w:val="24"/>
          <w:lang w:eastAsia="en-US"/>
        </w:rPr>
        <w:lastRenderedPageBreak/>
        <w:t xml:space="preserve">‘More people than ever turning to food banks’, this article </w:t>
      </w:r>
      <w:r w:rsidR="005D6A16" w:rsidRPr="00627278">
        <w:rPr>
          <w:rFonts w:eastAsiaTheme="minorHAnsi"/>
          <w:sz w:val="24"/>
          <w:szCs w:val="24"/>
          <w:lang w:eastAsia="en-US"/>
        </w:rPr>
        <w:t>highlights</w:t>
      </w:r>
      <w:r w:rsidRPr="00627278">
        <w:rPr>
          <w:rFonts w:eastAsiaTheme="minorHAnsi"/>
          <w:sz w:val="24"/>
          <w:szCs w:val="24"/>
          <w:lang w:eastAsia="en-US"/>
        </w:rPr>
        <w:t xml:space="preserve"> the amount of food parcels issued with the main reasons being that benefit payment is insufficient, delays in benefit receipt and benefit changes (The Guardian, 2019).  The headline ‘Universal Credit: I had never used a food bank’ (BBC, 2019) expressed that a benefit change led to a move to UC that resulted in an eight-week delay and the claimant </w:t>
      </w:r>
      <w:r w:rsidR="00B24F7E">
        <w:rPr>
          <w:rFonts w:eastAsiaTheme="minorHAnsi"/>
          <w:sz w:val="24"/>
          <w:szCs w:val="24"/>
          <w:lang w:eastAsia="en-US"/>
        </w:rPr>
        <w:t>rela</w:t>
      </w:r>
      <w:r w:rsidR="00991D0F">
        <w:rPr>
          <w:rFonts w:eastAsiaTheme="minorHAnsi"/>
          <w:sz w:val="24"/>
          <w:szCs w:val="24"/>
          <w:lang w:eastAsia="en-US"/>
        </w:rPr>
        <w:t xml:space="preserve">ying on </w:t>
      </w:r>
      <w:r w:rsidRPr="00627278">
        <w:rPr>
          <w:rFonts w:eastAsiaTheme="minorHAnsi"/>
          <w:sz w:val="24"/>
          <w:szCs w:val="24"/>
          <w:lang w:eastAsia="en-US"/>
        </w:rPr>
        <w:t xml:space="preserve">support from the food bank. </w:t>
      </w:r>
      <w:bookmarkStart w:id="0" w:name="_Hlk34680729"/>
      <w:r w:rsidR="005A2AA7">
        <w:rPr>
          <w:rFonts w:eastAsiaTheme="minorHAnsi"/>
          <w:sz w:val="24"/>
          <w:szCs w:val="24"/>
          <w:lang w:eastAsia="en-US"/>
        </w:rPr>
        <w:t xml:space="preserve">Dwivedi and Pandey (2013) </w:t>
      </w:r>
      <w:bookmarkEnd w:id="0"/>
      <w:r w:rsidR="00C96FFC">
        <w:rPr>
          <w:rFonts w:eastAsiaTheme="minorHAnsi"/>
          <w:sz w:val="24"/>
          <w:szCs w:val="24"/>
          <w:lang w:eastAsia="en-US"/>
        </w:rPr>
        <w:t xml:space="preserve">assert that media </w:t>
      </w:r>
      <w:r w:rsidR="00F02D66">
        <w:rPr>
          <w:rFonts w:eastAsiaTheme="minorHAnsi"/>
          <w:sz w:val="24"/>
          <w:szCs w:val="24"/>
          <w:lang w:eastAsia="en-US"/>
        </w:rPr>
        <w:t>representations</w:t>
      </w:r>
      <w:r w:rsidR="00C96FFC">
        <w:rPr>
          <w:rFonts w:eastAsiaTheme="minorHAnsi"/>
          <w:sz w:val="24"/>
          <w:szCs w:val="24"/>
          <w:lang w:eastAsia="en-US"/>
        </w:rPr>
        <w:t xml:space="preserve"> can be biased, however they believe </w:t>
      </w:r>
      <w:r w:rsidR="00264EFB">
        <w:rPr>
          <w:rFonts w:eastAsiaTheme="minorHAnsi"/>
          <w:sz w:val="24"/>
          <w:szCs w:val="24"/>
          <w:lang w:eastAsia="en-US"/>
        </w:rPr>
        <w:t xml:space="preserve">that it is a </w:t>
      </w:r>
      <w:r w:rsidR="00F02D66">
        <w:rPr>
          <w:rFonts w:eastAsiaTheme="minorHAnsi"/>
          <w:sz w:val="24"/>
          <w:szCs w:val="24"/>
          <w:lang w:eastAsia="en-US"/>
        </w:rPr>
        <w:t>crucial</w:t>
      </w:r>
      <w:r w:rsidR="00264EFB">
        <w:rPr>
          <w:rFonts w:eastAsiaTheme="minorHAnsi"/>
          <w:sz w:val="24"/>
          <w:szCs w:val="24"/>
          <w:lang w:eastAsia="en-US"/>
        </w:rPr>
        <w:t xml:space="preserve"> tool that can </w:t>
      </w:r>
      <w:r w:rsidR="00C57200">
        <w:rPr>
          <w:rFonts w:eastAsiaTheme="minorHAnsi"/>
          <w:sz w:val="24"/>
          <w:szCs w:val="24"/>
          <w:lang w:eastAsia="en-US"/>
        </w:rPr>
        <w:t>circulate</w:t>
      </w:r>
      <w:r w:rsidR="00264EFB">
        <w:rPr>
          <w:rFonts w:eastAsiaTheme="minorHAnsi"/>
          <w:sz w:val="24"/>
          <w:szCs w:val="24"/>
          <w:lang w:eastAsia="en-US"/>
        </w:rPr>
        <w:t xml:space="preserve"> awareness </w:t>
      </w:r>
      <w:r w:rsidR="00A7660B">
        <w:rPr>
          <w:rFonts w:eastAsiaTheme="minorHAnsi"/>
          <w:sz w:val="24"/>
          <w:szCs w:val="24"/>
          <w:lang w:eastAsia="en-US"/>
        </w:rPr>
        <w:t xml:space="preserve">of negative social issues </w:t>
      </w:r>
      <w:r w:rsidR="0021541F">
        <w:rPr>
          <w:rFonts w:eastAsiaTheme="minorHAnsi"/>
          <w:sz w:val="24"/>
          <w:szCs w:val="24"/>
          <w:lang w:eastAsia="en-US"/>
        </w:rPr>
        <w:t xml:space="preserve">with </w:t>
      </w:r>
      <w:r w:rsidR="009E1504">
        <w:rPr>
          <w:rFonts w:eastAsiaTheme="minorHAnsi"/>
          <w:sz w:val="24"/>
          <w:szCs w:val="24"/>
          <w:lang w:eastAsia="en-US"/>
        </w:rPr>
        <w:t>respect</w:t>
      </w:r>
      <w:r w:rsidR="0021541F">
        <w:rPr>
          <w:rFonts w:eastAsiaTheme="minorHAnsi"/>
          <w:sz w:val="24"/>
          <w:szCs w:val="24"/>
          <w:lang w:eastAsia="en-US"/>
        </w:rPr>
        <w:t xml:space="preserve"> to </w:t>
      </w:r>
      <w:r w:rsidR="005F581E">
        <w:rPr>
          <w:rFonts w:eastAsiaTheme="minorHAnsi"/>
          <w:sz w:val="24"/>
          <w:szCs w:val="24"/>
          <w:lang w:eastAsia="en-US"/>
        </w:rPr>
        <w:t xml:space="preserve">bring </w:t>
      </w:r>
      <w:r w:rsidR="0021541F">
        <w:rPr>
          <w:rFonts w:eastAsiaTheme="minorHAnsi"/>
          <w:sz w:val="24"/>
          <w:szCs w:val="24"/>
          <w:lang w:eastAsia="en-US"/>
        </w:rPr>
        <w:t>change</w:t>
      </w:r>
      <w:r w:rsidR="00294F07">
        <w:rPr>
          <w:rFonts w:eastAsiaTheme="minorHAnsi"/>
          <w:sz w:val="24"/>
          <w:szCs w:val="24"/>
          <w:lang w:eastAsia="en-US"/>
        </w:rPr>
        <w:t xml:space="preserve">. </w:t>
      </w:r>
    </w:p>
    <w:p w14:paraId="044E8AF5" w14:textId="77777777" w:rsidR="005A740B" w:rsidRPr="00627278" w:rsidRDefault="005A740B" w:rsidP="002F7867">
      <w:pPr>
        <w:spacing w:line="360" w:lineRule="auto"/>
        <w:jc w:val="both"/>
        <w:rPr>
          <w:bCs/>
          <w:sz w:val="24"/>
          <w:szCs w:val="24"/>
        </w:rPr>
      </w:pPr>
    </w:p>
    <w:p w14:paraId="5F7A7B06" w14:textId="2EE40C69" w:rsidR="00D70D3B" w:rsidRPr="00627278" w:rsidRDefault="00D70D3B" w:rsidP="002F7867">
      <w:pPr>
        <w:spacing w:line="360" w:lineRule="auto"/>
        <w:jc w:val="both"/>
        <w:rPr>
          <w:bCs/>
          <w:sz w:val="24"/>
          <w:szCs w:val="24"/>
        </w:rPr>
      </w:pPr>
      <w:r w:rsidRPr="00627278">
        <w:rPr>
          <w:bCs/>
          <w:sz w:val="24"/>
          <w:szCs w:val="24"/>
        </w:rPr>
        <w:t xml:space="preserve">The </w:t>
      </w:r>
      <w:r w:rsidR="001D50D8" w:rsidRPr="00627278">
        <w:rPr>
          <w:bCs/>
          <w:sz w:val="24"/>
          <w:szCs w:val="24"/>
        </w:rPr>
        <w:t>TT</w:t>
      </w:r>
      <w:r w:rsidRPr="00627278">
        <w:rPr>
          <w:bCs/>
          <w:sz w:val="24"/>
          <w:szCs w:val="24"/>
        </w:rPr>
        <w:t xml:space="preserve"> </w:t>
      </w:r>
      <w:r w:rsidR="000B013E" w:rsidRPr="00627278">
        <w:rPr>
          <w:bCs/>
          <w:sz w:val="24"/>
          <w:szCs w:val="24"/>
        </w:rPr>
        <w:t>has</w:t>
      </w:r>
      <w:r w:rsidRPr="00627278">
        <w:rPr>
          <w:bCs/>
          <w:sz w:val="24"/>
          <w:szCs w:val="24"/>
        </w:rPr>
        <w:t xml:space="preserve"> published four reports over the past 3 years</w:t>
      </w:r>
      <w:r w:rsidR="002E4600">
        <w:rPr>
          <w:bCs/>
          <w:sz w:val="24"/>
          <w:szCs w:val="24"/>
        </w:rPr>
        <w:t xml:space="preserve"> </w:t>
      </w:r>
      <w:r w:rsidRPr="00627278">
        <w:rPr>
          <w:bCs/>
          <w:sz w:val="24"/>
          <w:szCs w:val="24"/>
        </w:rPr>
        <w:t>with regard to Universal Credit (T</w:t>
      </w:r>
      <w:r w:rsidR="0044333D" w:rsidRPr="00627278">
        <w:rPr>
          <w:bCs/>
          <w:sz w:val="24"/>
          <w:szCs w:val="24"/>
        </w:rPr>
        <w:t xml:space="preserve">T, </w:t>
      </w:r>
      <w:r w:rsidRPr="00627278">
        <w:rPr>
          <w:bCs/>
          <w:sz w:val="24"/>
          <w:szCs w:val="24"/>
        </w:rPr>
        <w:t>No Date</w:t>
      </w:r>
      <w:r w:rsidR="00E34913" w:rsidRPr="00627278">
        <w:rPr>
          <w:bCs/>
          <w:sz w:val="24"/>
          <w:szCs w:val="24"/>
        </w:rPr>
        <w:t>/k</w:t>
      </w:r>
      <w:r w:rsidRPr="00627278">
        <w:rPr>
          <w:bCs/>
          <w:sz w:val="24"/>
          <w:szCs w:val="24"/>
        </w:rPr>
        <w:t xml:space="preserve">), the Charity Commission (2017) assert that it is not essential to carry out research, however there are beneficial outcomes for conducting research. Vital research that is undertaken will in turn provide ‘support and strengthen a campaign’ (Charity Commission, 2017, p.24), by providing ‘hard facts … to back up their cause’ (Lattimer, 2000, p.66). </w:t>
      </w:r>
    </w:p>
    <w:p w14:paraId="3071DEE7" w14:textId="77777777" w:rsidR="007C611A" w:rsidRPr="00627278" w:rsidRDefault="007C611A" w:rsidP="002F7867">
      <w:pPr>
        <w:spacing w:line="360" w:lineRule="auto"/>
        <w:jc w:val="both"/>
        <w:rPr>
          <w:bCs/>
          <w:sz w:val="24"/>
          <w:szCs w:val="24"/>
        </w:rPr>
      </w:pPr>
    </w:p>
    <w:p w14:paraId="1B1B6218" w14:textId="063D2AB7" w:rsidR="1AFD3B4B" w:rsidRDefault="1AFD3B4B" w:rsidP="1AFD3B4B">
      <w:pPr>
        <w:spacing w:line="360" w:lineRule="auto"/>
        <w:jc w:val="both"/>
        <w:rPr>
          <w:sz w:val="24"/>
          <w:szCs w:val="24"/>
        </w:rPr>
      </w:pPr>
      <w:r w:rsidRPr="1AFD3B4B">
        <w:rPr>
          <w:sz w:val="24"/>
          <w:szCs w:val="24"/>
        </w:rPr>
        <w:t xml:space="preserve">Whilst researching for data, the Office for National Statistics (2019) declare that they do not possess any data relating to food bank reliance, however Parliament.uk (2020/a) claim that they rely on the TT as a primary source for statistics. The TT have published data since 2011 (Loopstra et al, 2019) and they declare that they issued 61,000 people with food parcels in 2011 that is an increase of 136% since 2008 (TT, 2011), Image 1 demonstrates the increase of 3-day food parcels given out, </w:t>
      </w:r>
      <w:r w:rsidRPr="000B33AA">
        <w:rPr>
          <w:sz w:val="24"/>
          <w:szCs w:val="24"/>
        </w:rPr>
        <w:t>during the 2013-2014 period there were 913,138 parcels issued increasing to 1,583,668 in the period of 2018-2019 (TT, 2019/</w:t>
      </w:r>
      <w:r w:rsidR="00532B7F" w:rsidRPr="000B33AA">
        <w:rPr>
          <w:sz w:val="24"/>
          <w:szCs w:val="24"/>
        </w:rPr>
        <w:t>c</w:t>
      </w:r>
      <w:r w:rsidRPr="000B33AA">
        <w:rPr>
          <w:sz w:val="24"/>
          <w:szCs w:val="24"/>
        </w:rPr>
        <w:t xml:space="preserve">). </w:t>
      </w:r>
    </w:p>
    <w:p w14:paraId="3376CBFF" w14:textId="0A306C36" w:rsidR="00D764F8" w:rsidRDefault="00D764F8" w:rsidP="1AFD3B4B">
      <w:pPr>
        <w:spacing w:line="360" w:lineRule="auto"/>
        <w:jc w:val="both"/>
        <w:rPr>
          <w:sz w:val="24"/>
          <w:szCs w:val="24"/>
        </w:rPr>
      </w:pPr>
    </w:p>
    <w:p w14:paraId="1A0C5C91" w14:textId="26016959" w:rsidR="1AFD3B4B" w:rsidRDefault="00D764F8" w:rsidP="1AFD3B4B">
      <w:pPr>
        <w:spacing w:line="360" w:lineRule="auto"/>
        <w:jc w:val="both"/>
        <w:rPr>
          <w:sz w:val="24"/>
          <w:szCs w:val="24"/>
        </w:rPr>
      </w:pPr>
      <w:r>
        <w:rPr>
          <w:noProof/>
        </w:rPr>
        <w:drawing>
          <wp:inline distT="0" distB="0" distL="0" distR="0" wp14:anchorId="1F3330E8" wp14:editId="20FFA006">
            <wp:extent cx="5731510" cy="1828250"/>
            <wp:effectExtent l="0" t="0" r="2540" b="635"/>
            <wp:docPr id="17243925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1">
                      <a:extLst>
                        <a:ext uri="{28A0092B-C50C-407E-A947-70E740481C1C}">
                          <a14:useLocalDpi xmlns:a14="http://schemas.microsoft.com/office/drawing/2010/main" val="0"/>
                        </a:ext>
                      </a:extLst>
                    </a:blip>
                    <a:stretch>
                      <a:fillRect/>
                    </a:stretch>
                  </pic:blipFill>
                  <pic:spPr>
                    <a:xfrm>
                      <a:off x="0" y="0"/>
                      <a:ext cx="5731510" cy="1828250"/>
                    </a:xfrm>
                    <a:prstGeom prst="rect">
                      <a:avLst/>
                    </a:prstGeom>
                  </pic:spPr>
                </pic:pic>
              </a:graphicData>
            </a:graphic>
          </wp:inline>
        </w:drawing>
      </w:r>
    </w:p>
    <w:p w14:paraId="58E81FCC" w14:textId="176B2FDC" w:rsidR="1AFD3B4B" w:rsidRDefault="1AFD3B4B" w:rsidP="1AFD3B4B">
      <w:pPr>
        <w:spacing w:line="360" w:lineRule="auto"/>
        <w:jc w:val="center"/>
        <w:rPr>
          <w:sz w:val="24"/>
          <w:szCs w:val="24"/>
        </w:rPr>
      </w:pPr>
    </w:p>
    <w:p w14:paraId="341BD10E" w14:textId="6F7CC4FC" w:rsidR="1AFD3B4B" w:rsidRDefault="1AFD3B4B" w:rsidP="1AFD3B4B">
      <w:pPr>
        <w:spacing w:line="360" w:lineRule="auto"/>
        <w:jc w:val="center"/>
        <w:rPr>
          <w:sz w:val="24"/>
          <w:szCs w:val="24"/>
        </w:rPr>
      </w:pPr>
      <w:r w:rsidRPr="1AFD3B4B">
        <w:rPr>
          <w:sz w:val="24"/>
          <w:szCs w:val="24"/>
        </w:rPr>
        <w:t>Image 1:  TT (2019).</w:t>
      </w:r>
    </w:p>
    <w:p w14:paraId="138D45E9" w14:textId="52D6CA5C" w:rsidR="1AFD3B4B" w:rsidRDefault="1AFD3B4B" w:rsidP="1AFD3B4B">
      <w:pPr>
        <w:spacing w:line="360" w:lineRule="auto"/>
        <w:jc w:val="both"/>
        <w:rPr>
          <w:sz w:val="24"/>
          <w:szCs w:val="24"/>
        </w:rPr>
      </w:pPr>
      <w:r w:rsidRPr="1AFD3B4B">
        <w:rPr>
          <w:sz w:val="24"/>
          <w:szCs w:val="24"/>
        </w:rPr>
        <w:lastRenderedPageBreak/>
        <w:t xml:space="preserve">Image 2 demonstrates the number of people on Universal Credit, in January 2015 there were 28,000 claimants and this rose to 2,200,000 claimants in July 2019, the figure for January 2020 is currently provisional (Gov.uk, 2020). </w:t>
      </w:r>
    </w:p>
    <w:p w14:paraId="6D4CE773" w14:textId="096CBD2E" w:rsidR="1AFD3B4B" w:rsidRDefault="1AFD3B4B" w:rsidP="1AFD3B4B">
      <w:pPr>
        <w:spacing w:line="360" w:lineRule="auto"/>
        <w:jc w:val="both"/>
        <w:rPr>
          <w:sz w:val="24"/>
          <w:szCs w:val="24"/>
        </w:rPr>
      </w:pPr>
    </w:p>
    <w:p w14:paraId="3FB7CE0C" w14:textId="47258B6B" w:rsidR="1AFD3B4B" w:rsidRDefault="1AFD3B4B" w:rsidP="1AFD3B4B">
      <w:pPr>
        <w:spacing w:line="360" w:lineRule="auto"/>
        <w:jc w:val="center"/>
        <w:rPr>
          <w:sz w:val="24"/>
          <w:szCs w:val="24"/>
        </w:rPr>
      </w:pPr>
      <w:r>
        <w:rPr>
          <w:noProof/>
        </w:rPr>
        <w:drawing>
          <wp:inline distT="0" distB="0" distL="0" distR="0" wp14:anchorId="55A1207E" wp14:editId="7FADB64F">
            <wp:extent cx="4176215" cy="3746744"/>
            <wp:effectExtent l="0" t="0" r="0" b="6350"/>
            <wp:docPr id="1239240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2">
                      <a:extLst>
                        <a:ext uri="{28A0092B-C50C-407E-A947-70E740481C1C}">
                          <a14:useLocalDpi xmlns:a14="http://schemas.microsoft.com/office/drawing/2010/main" val="0"/>
                        </a:ext>
                      </a:extLst>
                    </a:blip>
                    <a:stretch>
                      <a:fillRect/>
                    </a:stretch>
                  </pic:blipFill>
                  <pic:spPr>
                    <a:xfrm>
                      <a:off x="0" y="0"/>
                      <a:ext cx="4176215" cy="3746744"/>
                    </a:xfrm>
                    <a:prstGeom prst="rect">
                      <a:avLst/>
                    </a:prstGeom>
                  </pic:spPr>
                </pic:pic>
              </a:graphicData>
            </a:graphic>
          </wp:inline>
        </w:drawing>
      </w:r>
    </w:p>
    <w:p w14:paraId="45CD0E84" w14:textId="758D2232" w:rsidR="1AFD3B4B" w:rsidRDefault="1AFD3B4B" w:rsidP="1AFD3B4B">
      <w:pPr>
        <w:spacing w:line="360" w:lineRule="auto"/>
        <w:jc w:val="center"/>
        <w:rPr>
          <w:sz w:val="24"/>
          <w:szCs w:val="24"/>
        </w:rPr>
      </w:pPr>
      <w:r w:rsidRPr="1AFD3B4B">
        <w:rPr>
          <w:sz w:val="24"/>
          <w:szCs w:val="24"/>
        </w:rPr>
        <w:t>Image 2: Gov.uk (2020).</w:t>
      </w:r>
    </w:p>
    <w:p w14:paraId="46305996" w14:textId="1CFE8A8C" w:rsidR="1AFD3B4B" w:rsidRDefault="1AFD3B4B" w:rsidP="1AFD3B4B">
      <w:pPr>
        <w:spacing w:line="360" w:lineRule="auto"/>
        <w:jc w:val="both"/>
        <w:rPr>
          <w:sz w:val="24"/>
          <w:szCs w:val="24"/>
        </w:rPr>
      </w:pPr>
    </w:p>
    <w:p w14:paraId="6C8B7179" w14:textId="5446A491" w:rsidR="1AFD3B4B" w:rsidRPr="000B33AA" w:rsidRDefault="1AFD3B4B" w:rsidP="1AFD3B4B">
      <w:pPr>
        <w:spacing w:line="360" w:lineRule="auto"/>
        <w:jc w:val="both"/>
        <w:rPr>
          <w:sz w:val="24"/>
          <w:szCs w:val="24"/>
        </w:rPr>
      </w:pPr>
      <w:r w:rsidRPr="000B33AA">
        <w:rPr>
          <w:sz w:val="24"/>
          <w:szCs w:val="24"/>
        </w:rPr>
        <w:t>In this instance there is no direct proof that the rising number of claimants’ correlate to the rise in food bank use, however it is challenging to deny that there is possible cause and effect, notably as the TT (2019/</w:t>
      </w:r>
      <w:r w:rsidR="00532B7F" w:rsidRPr="000B33AA">
        <w:rPr>
          <w:sz w:val="24"/>
          <w:szCs w:val="24"/>
        </w:rPr>
        <w:t>c</w:t>
      </w:r>
      <w:r w:rsidRPr="000B33AA">
        <w:rPr>
          <w:sz w:val="24"/>
          <w:szCs w:val="24"/>
        </w:rPr>
        <w:t xml:space="preserve">) report that referrals for 2018-2019 was due to low income from benefit receipt, delays in benefit receipt and changes in benefit. </w:t>
      </w:r>
    </w:p>
    <w:p w14:paraId="584BF9D6" w14:textId="16CEE5E2" w:rsidR="002E5220" w:rsidRPr="00627278" w:rsidRDefault="002E5220" w:rsidP="002F7867">
      <w:pPr>
        <w:spacing w:line="360" w:lineRule="auto"/>
        <w:jc w:val="both"/>
        <w:rPr>
          <w:bCs/>
          <w:sz w:val="24"/>
          <w:szCs w:val="24"/>
        </w:rPr>
      </w:pPr>
    </w:p>
    <w:p w14:paraId="2E2818A4" w14:textId="4F846D71" w:rsidR="00170D2F" w:rsidRDefault="007D7FCC" w:rsidP="002F7867">
      <w:pPr>
        <w:spacing w:line="360" w:lineRule="auto"/>
        <w:jc w:val="both"/>
        <w:rPr>
          <w:bCs/>
          <w:sz w:val="24"/>
          <w:szCs w:val="24"/>
        </w:rPr>
      </w:pPr>
      <w:r w:rsidRPr="00627278">
        <w:rPr>
          <w:bCs/>
          <w:sz w:val="24"/>
          <w:szCs w:val="24"/>
        </w:rPr>
        <w:t>I</w:t>
      </w:r>
      <w:r w:rsidR="001E54ED" w:rsidRPr="00627278">
        <w:rPr>
          <w:bCs/>
          <w:sz w:val="24"/>
          <w:szCs w:val="24"/>
        </w:rPr>
        <w:t xml:space="preserve">n </w:t>
      </w:r>
      <w:r w:rsidRPr="00627278">
        <w:rPr>
          <w:bCs/>
          <w:sz w:val="24"/>
          <w:szCs w:val="24"/>
        </w:rPr>
        <w:t xml:space="preserve">an </w:t>
      </w:r>
      <w:r w:rsidR="001E54ED" w:rsidRPr="00627278">
        <w:rPr>
          <w:bCs/>
          <w:sz w:val="24"/>
          <w:szCs w:val="24"/>
        </w:rPr>
        <w:t>article</w:t>
      </w:r>
      <w:r w:rsidR="00BE0631" w:rsidRPr="00627278">
        <w:rPr>
          <w:bCs/>
          <w:sz w:val="24"/>
          <w:szCs w:val="24"/>
        </w:rPr>
        <w:t xml:space="preserve"> </w:t>
      </w:r>
      <w:r w:rsidR="000D3356" w:rsidRPr="00627278">
        <w:rPr>
          <w:bCs/>
          <w:sz w:val="24"/>
          <w:szCs w:val="24"/>
        </w:rPr>
        <w:t>Wallace</w:t>
      </w:r>
      <w:r w:rsidR="00612211" w:rsidRPr="00627278">
        <w:rPr>
          <w:bCs/>
          <w:sz w:val="24"/>
          <w:szCs w:val="24"/>
        </w:rPr>
        <w:t xml:space="preserve"> and Ghelani</w:t>
      </w:r>
      <w:r w:rsidR="002150E1" w:rsidRPr="00627278">
        <w:rPr>
          <w:bCs/>
          <w:sz w:val="24"/>
          <w:szCs w:val="24"/>
        </w:rPr>
        <w:t xml:space="preserve"> (</w:t>
      </w:r>
      <w:r w:rsidR="005D36CB" w:rsidRPr="00627278">
        <w:rPr>
          <w:bCs/>
          <w:sz w:val="24"/>
          <w:szCs w:val="24"/>
        </w:rPr>
        <w:t>2019)</w:t>
      </w:r>
      <w:r w:rsidR="008C0204" w:rsidRPr="00627278">
        <w:rPr>
          <w:bCs/>
          <w:sz w:val="24"/>
          <w:szCs w:val="24"/>
        </w:rPr>
        <w:t xml:space="preserve"> debate </w:t>
      </w:r>
      <w:r w:rsidRPr="00627278">
        <w:rPr>
          <w:bCs/>
          <w:sz w:val="24"/>
          <w:szCs w:val="24"/>
        </w:rPr>
        <w:t>whether UC should be scrapped</w:t>
      </w:r>
      <w:r w:rsidR="00F94BC4" w:rsidRPr="00627278">
        <w:rPr>
          <w:bCs/>
          <w:sz w:val="24"/>
          <w:szCs w:val="24"/>
        </w:rPr>
        <w:t xml:space="preserve">, </w:t>
      </w:r>
      <w:r w:rsidR="00351AC7">
        <w:rPr>
          <w:bCs/>
          <w:sz w:val="24"/>
          <w:szCs w:val="24"/>
        </w:rPr>
        <w:t>while</w:t>
      </w:r>
      <w:r w:rsidR="00351AC7" w:rsidRPr="00627278">
        <w:rPr>
          <w:bCs/>
          <w:sz w:val="24"/>
          <w:szCs w:val="24"/>
        </w:rPr>
        <w:t xml:space="preserve"> </w:t>
      </w:r>
      <w:r w:rsidR="00FC6CF1" w:rsidRPr="00627278">
        <w:rPr>
          <w:bCs/>
          <w:sz w:val="24"/>
          <w:szCs w:val="24"/>
        </w:rPr>
        <w:t xml:space="preserve">in a recently aired </w:t>
      </w:r>
      <w:r w:rsidR="00D40AB3" w:rsidRPr="00627278">
        <w:rPr>
          <w:bCs/>
          <w:sz w:val="24"/>
          <w:szCs w:val="24"/>
        </w:rPr>
        <w:t>documentary</w:t>
      </w:r>
      <w:r w:rsidR="00255B95" w:rsidRPr="00627278">
        <w:rPr>
          <w:bCs/>
          <w:sz w:val="24"/>
          <w:szCs w:val="24"/>
        </w:rPr>
        <w:t xml:space="preserve">, Neil Couling states that </w:t>
      </w:r>
      <w:r w:rsidR="00CD61A7" w:rsidRPr="00627278">
        <w:rPr>
          <w:bCs/>
          <w:sz w:val="24"/>
          <w:szCs w:val="24"/>
        </w:rPr>
        <w:t xml:space="preserve">UC will be a system that will </w:t>
      </w:r>
      <w:r w:rsidR="00C44770" w:rsidRPr="00627278">
        <w:rPr>
          <w:bCs/>
          <w:sz w:val="24"/>
          <w:szCs w:val="24"/>
        </w:rPr>
        <w:t>exist</w:t>
      </w:r>
      <w:r w:rsidR="00CD61A7" w:rsidRPr="00627278">
        <w:rPr>
          <w:bCs/>
          <w:sz w:val="24"/>
          <w:szCs w:val="24"/>
        </w:rPr>
        <w:t xml:space="preserve"> </w:t>
      </w:r>
      <w:r w:rsidR="00BB23C7" w:rsidRPr="00627278">
        <w:rPr>
          <w:bCs/>
          <w:sz w:val="24"/>
          <w:szCs w:val="24"/>
        </w:rPr>
        <w:t xml:space="preserve">for the next </w:t>
      </w:r>
      <w:r w:rsidR="005017A9" w:rsidRPr="00627278">
        <w:rPr>
          <w:bCs/>
          <w:sz w:val="24"/>
          <w:szCs w:val="24"/>
        </w:rPr>
        <w:t xml:space="preserve">twenty to forty years, and </w:t>
      </w:r>
      <w:r w:rsidR="008168C4" w:rsidRPr="00627278">
        <w:rPr>
          <w:bCs/>
          <w:sz w:val="24"/>
          <w:szCs w:val="24"/>
        </w:rPr>
        <w:t>that the delays in full roll-out allows for</w:t>
      </w:r>
      <w:r w:rsidR="00215D5F" w:rsidRPr="00627278">
        <w:rPr>
          <w:bCs/>
          <w:sz w:val="24"/>
          <w:szCs w:val="24"/>
        </w:rPr>
        <w:t xml:space="preserve"> UC </w:t>
      </w:r>
      <w:r w:rsidR="0036012E" w:rsidRPr="00627278">
        <w:rPr>
          <w:bCs/>
          <w:sz w:val="24"/>
          <w:szCs w:val="24"/>
        </w:rPr>
        <w:t xml:space="preserve">to be </w:t>
      </w:r>
      <w:r w:rsidR="002F46A2" w:rsidRPr="00627278">
        <w:rPr>
          <w:bCs/>
          <w:sz w:val="24"/>
          <w:szCs w:val="24"/>
        </w:rPr>
        <w:t>rectified</w:t>
      </w:r>
      <w:r w:rsidR="00617133" w:rsidRPr="00627278">
        <w:rPr>
          <w:bCs/>
          <w:sz w:val="24"/>
          <w:szCs w:val="24"/>
        </w:rPr>
        <w:t xml:space="preserve"> (Universal Credit: Inside the Welfare Stat</w:t>
      </w:r>
      <w:r w:rsidR="00C44770" w:rsidRPr="00627278">
        <w:rPr>
          <w:bCs/>
          <w:sz w:val="24"/>
          <w:szCs w:val="24"/>
        </w:rPr>
        <w:t>e, 2020).</w:t>
      </w:r>
      <w:r w:rsidRPr="00627278">
        <w:rPr>
          <w:bCs/>
          <w:sz w:val="24"/>
          <w:szCs w:val="24"/>
        </w:rPr>
        <w:t xml:space="preserve"> </w:t>
      </w:r>
    </w:p>
    <w:p w14:paraId="2667730D" w14:textId="77777777" w:rsidR="00BA5E8E" w:rsidRPr="00627278" w:rsidRDefault="00BA5E8E" w:rsidP="002F7867">
      <w:pPr>
        <w:spacing w:line="360" w:lineRule="auto"/>
        <w:jc w:val="both"/>
        <w:rPr>
          <w:bCs/>
          <w:sz w:val="24"/>
          <w:szCs w:val="24"/>
        </w:rPr>
      </w:pPr>
    </w:p>
    <w:p w14:paraId="3CF6E3E9" w14:textId="0F94EBC6" w:rsidR="002479BB" w:rsidRPr="00627278" w:rsidRDefault="00170D2F" w:rsidP="002F7867">
      <w:pPr>
        <w:spacing w:line="360" w:lineRule="auto"/>
        <w:jc w:val="both"/>
        <w:rPr>
          <w:bCs/>
          <w:sz w:val="24"/>
          <w:szCs w:val="24"/>
        </w:rPr>
      </w:pPr>
      <w:r w:rsidRPr="00627278">
        <w:rPr>
          <w:bCs/>
          <w:sz w:val="24"/>
          <w:szCs w:val="24"/>
        </w:rPr>
        <w:t xml:space="preserve">As per their strategy, the </w:t>
      </w:r>
      <w:r w:rsidR="00AF5B96" w:rsidRPr="00627278">
        <w:rPr>
          <w:bCs/>
          <w:sz w:val="24"/>
          <w:szCs w:val="24"/>
        </w:rPr>
        <w:t xml:space="preserve">TT </w:t>
      </w:r>
      <w:r w:rsidR="00A861E4">
        <w:rPr>
          <w:bCs/>
          <w:sz w:val="24"/>
          <w:szCs w:val="24"/>
        </w:rPr>
        <w:t xml:space="preserve">have </w:t>
      </w:r>
      <w:r w:rsidR="009516FB" w:rsidRPr="00627278">
        <w:rPr>
          <w:bCs/>
          <w:sz w:val="24"/>
          <w:szCs w:val="24"/>
        </w:rPr>
        <w:t xml:space="preserve">submitted a </w:t>
      </w:r>
      <w:r w:rsidR="00A27CB4" w:rsidRPr="00627278">
        <w:rPr>
          <w:bCs/>
          <w:sz w:val="24"/>
          <w:szCs w:val="24"/>
        </w:rPr>
        <w:t xml:space="preserve">proposal ahead of the </w:t>
      </w:r>
      <w:r w:rsidR="0069206A" w:rsidRPr="00627278">
        <w:rPr>
          <w:bCs/>
          <w:sz w:val="24"/>
          <w:szCs w:val="24"/>
        </w:rPr>
        <w:t>Budget</w:t>
      </w:r>
      <w:r w:rsidR="004E472F" w:rsidRPr="00627278">
        <w:rPr>
          <w:bCs/>
          <w:sz w:val="24"/>
          <w:szCs w:val="24"/>
        </w:rPr>
        <w:t xml:space="preserve">, </w:t>
      </w:r>
      <w:r w:rsidR="002F0062" w:rsidRPr="00627278">
        <w:rPr>
          <w:bCs/>
          <w:sz w:val="24"/>
          <w:szCs w:val="24"/>
        </w:rPr>
        <w:t xml:space="preserve">they </w:t>
      </w:r>
      <w:r w:rsidR="00BE2F19" w:rsidRPr="00BD3E56">
        <w:rPr>
          <w:bCs/>
          <w:sz w:val="24"/>
          <w:szCs w:val="24"/>
        </w:rPr>
        <w:t>propose</w:t>
      </w:r>
      <w:r w:rsidR="00A27CB4" w:rsidRPr="00BD3E56">
        <w:rPr>
          <w:bCs/>
          <w:sz w:val="24"/>
          <w:szCs w:val="24"/>
        </w:rPr>
        <w:t>d the government should</w:t>
      </w:r>
      <w:r w:rsidR="00BE2F19" w:rsidRPr="00BD3E56">
        <w:rPr>
          <w:bCs/>
          <w:sz w:val="24"/>
          <w:szCs w:val="24"/>
        </w:rPr>
        <w:t xml:space="preserve"> </w:t>
      </w:r>
      <w:r w:rsidR="00925B24" w:rsidRPr="00BD3E56">
        <w:rPr>
          <w:bCs/>
          <w:sz w:val="24"/>
          <w:szCs w:val="24"/>
        </w:rPr>
        <w:t xml:space="preserve">‘end the five </w:t>
      </w:r>
      <w:r w:rsidR="002F43E7" w:rsidRPr="00BD3E56">
        <w:rPr>
          <w:bCs/>
          <w:sz w:val="24"/>
          <w:szCs w:val="24"/>
        </w:rPr>
        <w:t>weeks</w:t>
      </w:r>
      <w:r w:rsidR="00925B24" w:rsidRPr="00BD3E56">
        <w:rPr>
          <w:bCs/>
          <w:sz w:val="24"/>
          <w:szCs w:val="24"/>
        </w:rPr>
        <w:t xml:space="preserve"> wait by providing </w:t>
      </w:r>
      <w:r w:rsidR="008835BB" w:rsidRPr="00BD3E56">
        <w:rPr>
          <w:bCs/>
          <w:sz w:val="24"/>
          <w:szCs w:val="24"/>
        </w:rPr>
        <w:t>non-repayable grants</w:t>
      </w:r>
      <w:r w:rsidR="00FE31E1" w:rsidRPr="00BD3E56">
        <w:rPr>
          <w:bCs/>
          <w:sz w:val="24"/>
          <w:szCs w:val="24"/>
        </w:rPr>
        <w:t>’</w:t>
      </w:r>
      <w:r w:rsidR="003F2EE4">
        <w:rPr>
          <w:bCs/>
          <w:sz w:val="24"/>
          <w:szCs w:val="24"/>
        </w:rPr>
        <w:t xml:space="preserve"> for new </w:t>
      </w:r>
      <w:r w:rsidR="003F2EE4">
        <w:rPr>
          <w:bCs/>
          <w:sz w:val="24"/>
          <w:szCs w:val="24"/>
        </w:rPr>
        <w:lastRenderedPageBreak/>
        <w:t xml:space="preserve">claimants </w:t>
      </w:r>
      <w:r w:rsidR="002918EC" w:rsidRPr="00BD3E56">
        <w:rPr>
          <w:bCs/>
          <w:sz w:val="24"/>
          <w:szCs w:val="24"/>
        </w:rPr>
        <w:t>(</w:t>
      </w:r>
      <w:r w:rsidR="00E373FB" w:rsidRPr="00BD3E56">
        <w:rPr>
          <w:bCs/>
          <w:sz w:val="24"/>
          <w:szCs w:val="24"/>
        </w:rPr>
        <w:t>TT,</w:t>
      </w:r>
      <w:r w:rsidR="002918EC" w:rsidRPr="00BD3E56">
        <w:rPr>
          <w:bCs/>
          <w:sz w:val="24"/>
          <w:szCs w:val="24"/>
        </w:rPr>
        <w:t xml:space="preserve"> </w:t>
      </w:r>
      <w:r w:rsidR="003A4B40">
        <w:rPr>
          <w:bCs/>
          <w:sz w:val="24"/>
          <w:szCs w:val="24"/>
        </w:rPr>
        <w:t>2020/a</w:t>
      </w:r>
      <w:r w:rsidR="00256E28" w:rsidRPr="00BD3E56">
        <w:rPr>
          <w:bCs/>
          <w:sz w:val="24"/>
          <w:szCs w:val="24"/>
        </w:rPr>
        <w:t>, p</w:t>
      </w:r>
      <w:r w:rsidR="00256E28" w:rsidRPr="00627278">
        <w:rPr>
          <w:bCs/>
          <w:sz w:val="24"/>
          <w:szCs w:val="24"/>
        </w:rPr>
        <w:t>.</w:t>
      </w:r>
      <w:r w:rsidR="00A65496" w:rsidRPr="00627278">
        <w:rPr>
          <w:bCs/>
          <w:sz w:val="24"/>
          <w:szCs w:val="24"/>
        </w:rPr>
        <w:t>1</w:t>
      </w:r>
      <w:r w:rsidR="002918EC" w:rsidRPr="00627278">
        <w:rPr>
          <w:bCs/>
          <w:sz w:val="24"/>
          <w:szCs w:val="24"/>
        </w:rPr>
        <w:t>)</w:t>
      </w:r>
      <w:r w:rsidR="00E81E6C" w:rsidRPr="00627278">
        <w:rPr>
          <w:bCs/>
          <w:sz w:val="24"/>
          <w:szCs w:val="24"/>
        </w:rPr>
        <w:t xml:space="preserve">, however there is no </w:t>
      </w:r>
      <w:r w:rsidR="00807651" w:rsidRPr="00627278">
        <w:rPr>
          <w:bCs/>
          <w:sz w:val="24"/>
          <w:szCs w:val="24"/>
        </w:rPr>
        <w:t xml:space="preserve">suggestions as to what </w:t>
      </w:r>
      <w:r w:rsidR="00581102" w:rsidRPr="00627278">
        <w:rPr>
          <w:bCs/>
          <w:sz w:val="24"/>
          <w:szCs w:val="24"/>
        </w:rPr>
        <w:t>pro</w:t>
      </w:r>
      <w:r w:rsidR="00055831" w:rsidRPr="00627278">
        <w:rPr>
          <w:bCs/>
          <w:sz w:val="24"/>
          <w:szCs w:val="24"/>
        </w:rPr>
        <w:t>visions</w:t>
      </w:r>
      <w:r w:rsidR="002C04EC" w:rsidRPr="00627278">
        <w:rPr>
          <w:bCs/>
          <w:sz w:val="24"/>
          <w:szCs w:val="24"/>
        </w:rPr>
        <w:t xml:space="preserve"> should be made for current </w:t>
      </w:r>
      <w:r w:rsidR="0074463D" w:rsidRPr="00627278">
        <w:rPr>
          <w:bCs/>
          <w:sz w:val="24"/>
          <w:szCs w:val="24"/>
        </w:rPr>
        <w:t xml:space="preserve">claimants to assist </w:t>
      </w:r>
      <w:r w:rsidR="00EF2274" w:rsidRPr="00627278">
        <w:rPr>
          <w:bCs/>
          <w:sz w:val="24"/>
          <w:szCs w:val="24"/>
        </w:rPr>
        <w:t xml:space="preserve">them </w:t>
      </w:r>
      <w:r w:rsidR="006805F2">
        <w:rPr>
          <w:bCs/>
          <w:sz w:val="24"/>
          <w:szCs w:val="24"/>
        </w:rPr>
        <w:t>with</w:t>
      </w:r>
      <w:r w:rsidR="007C6B6F" w:rsidRPr="00627278">
        <w:rPr>
          <w:bCs/>
          <w:sz w:val="24"/>
          <w:szCs w:val="24"/>
        </w:rPr>
        <w:t xml:space="preserve"> </w:t>
      </w:r>
      <w:r w:rsidR="00EF2274" w:rsidRPr="00627278">
        <w:rPr>
          <w:bCs/>
          <w:sz w:val="24"/>
          <w:szCs w:val="24"/>
        </w:rPr>
        <w:t>thei</w:t>
      </w:r>
      <w:r w:rsidR="00B01B51" w:rsidRPr="00627278">
        <w:rPr>
          <w:bCs/>
          <w:sz w:val="24"/>
          <w:szCs w:val="24"/>
        </w:rPr>
        <w:t>r</w:t>
      </w:r>
      <w:r w:rsidR="00FA6395" w:rsidRPr="00627278">
        <w:rPr>
          <w:bCs/>
          <w:sz w:val="24"/>
          <w:szCs w:val="24"/>
        </w:rPr>
        <w:t xml:space="preserve"> shortfall</w:t>
      </w:r>
      <w:r w:rsidR="009471CA" w:rsidRPr="00627278">
        <w:rPr>
          <w:bCs/>
          <w:sz w:val="24"/>
          <w:szCs w:val="24"/>
        </w:rPr>
        <w:t>s</w:t>
      </w:r>
      <w:r w:rsidR="00FA6395" w:rsidRPr="00627278">
        <w:rPr>
          <w:bCs/>
          <w:sz w:val="24"/>
          <w:szCs w:val="24"/>
        </w:rPr>
        <w:t>.</w:t>
      </w:r>
      <w:r w:rsidR="00EF2274" w:rsidRPr="00627278">
        <w:rPr>
          <w:bCs/>
          <w:sz w:val="24"/>
          <w:szCs w:val="24"/>
        </w:rPr>
        <w:t xml:space="preserve"> </w:t>
      </w:r>
      <w:r w:rsidR="00510A07">
        <w:rPr>
          <w:bCs/>
          <w:sz w:val="24"/>
          <w:szCs w:val="24"/>
        </w:rPr>
        <w:t xml:space="preserve">The </w:t>
      </w:r>
      <w:r w:rsidR="00ED50CB">
        <w:rPr>
          <w:bCs/>
          <w:sz w:val="24"/>
          <w:szCs w:val="24"/>
        </w:rPr>
        <w:t>Budget</w:t>
      </w:r>
      <w:r w:rsidR="00ED2D6B">
        <w:rPr>
          <w:bCs/>
          <w:sz w:val="24"/>
          <w:szCs w:val="24"/>
        </w:rPr>
        <w:t xml:space="preserve"> gave </w:t>
      </w:r>
      <w:r w:rsidR="00592399">
        <w:rPr>
          <w:bCs/>
          <w:sz w:val="24"/>
          <w:szCs w:val="24"/>
        </w:rPr>
        <w:t>much focus on benefit support for the potential rise in demand of sick pay due to the recent outbreak of coronavirus</w:t>
      </w:r>
      <w:r w:rsidR="00C1253A">
        <w:rPr>
          <w:bCs/>
          <w:sz w:val="24"/>
          <w:szCs w:val="24"/>
        </w:rPr>
        <w:t xml:space="preserve">, yet he confirmed </w:t>
      </w:r>
      <w:r w:rsidR="00512D1D">
        <w:rPr>
          <w:bCs/>
          <w:sz w:val="24"/>
          <w:szCs w:val="24"/>
        </w:rPr>
        <w:t xml:space="preserve">that continued reviews of UC will take place, </w:t>
      </w:r>
      <w:r w:rsidR="00C1253A">
        <w:rPr>
          <w:bCs/>
          <w:sz w:val="24"/>
          <w:szCs w:val="24"/>
        </w:rPr>
        <w:t xml:space="preserve">and </w:t>
      </w:r>
      <w:r w:rsidR="009F2F1D">
        <w:rPr>
          <w:bCs/>
          <w:sz w:val="24"/>
          <w:szCs w:val="24"/>
        </w:rPr>
        <w:t xml:space="preserve">meanwhile </w:t>
      </w:r>
      <w:r w:rsidR="00512D1D">
        <w:rPr>
          <w:bCs/>
          <w:sz w:val="24"/>
          <w:szCs w:val="24"/>
        </w:rPr>
        <w:t xml:space="preserve">declared that </w:t>
      </w:r>
      <w:r w:rsidR="00CD4DD2">
        <w:rPr>
          <w:bCs/>
          <w:sz w:val="24"/>
          <w:szCs w:val="24"/>
        </w:rPr>
        <w:t>the</w:t>
      </w:r>
      <w:r w:rsidR="004471B2">
        <w:rPr>
          <w:bCs/>
          <w:sz w:val="24"/>
          <w:szCs w:val="24"/>
        </w:rPr>
        <w:t>re will be an end to the benefit freeze,</w:t>
      </w:r>
      <w:r w:rsidR="002367DD">
        <w:rPr>
          <w:bCs/>
          <w:sz w:val="24"/>
          <w:szCs w:val="24"/>
        </w:rPr>
        <w:t xml:space="preserve"> and from April 2020</w:t>
      </w:r>
      <w:r w:rsidR="004471B2">
        <w:rPr>
          <w:bCs/>
          <w:sz w:val="24"/>
          <w:szCs w:val="24"/>
        </w:rPr>
        <w:t xml:space="preserve"> an increase </w:t>
      </w:r>
      <w:r w:rsidR="003A10E9">
        <w:rPr>
          <w:bCs/>
          <w:sz w:val="24"/>
          <w:szCs w:val="24"/>
        </w:rPr>
        <w:t xml:space="preserve">of 1.7% to </w:t>
      </w:r>
      <w:r w:rsidR="00742FB8">
        <w:rPr>
          <w:bCs/>
          <w:sz w:val="24"/>
          <w:szCs w:val="24"/>
        </w:rPr>
        <w:t>benefits</w:t>
      </w:r>
      <w:r w:rsidR="004B17F0">
        <w:rPr>
          <w:bCs/>
          <w:sz w:val="24"/>
          <w:szCs w:val="24"/>
        </w:rPr>
        <w:t xml:space="preserve"> (</w:t>
      </w:r>
      <w:r w:rsidR="00D35145" w:rsidRPr="00D35145">
        <w:rPr>
          <w:sz w:val="24"/>
          <w:szCs w:val="24"/>
        </w:rPr>
        <w:t>HM</w:t>
      </w:r>
      <w:r w:rsidR="00D35145">
        <w:rPr>
          <w:sz w:val="24"/>
          <w:szCs w:val="24"/>
        </w:rPr>
        <w:t xml:space="preserve"> </w:t>
      </w:r>
      <w:r w:rsidR="00D35145" w:rsidRPr="00D35145">
        <w:rPr>
          <w:sz w:val="24"/>
          <w:szCs w:val="24"/>
        </w:rPr>
        <w:t>Treasury</w:t>
      </w:r>
      <w:r w:rsidR="00D35145">
        <w:rPr>
          <w:sz w:val="24"/>
          <w:szCs w:val="24"/>
        </w:rPr>
        <w:t xml:space="preserve">, </w:t>
      </w:r>
      <w:r w:rsidR="00D35145" w:rsidRPr="00D35145">
        <w:rPr>
          <w:sz w:val="24"/>
          <w:szCs w:val="24"/>
        </w:rPr>
        <w:t>2020</w:t>
      </w:r>
      <w:r w:rsidR="004B17F0">
        <w:rPr>
          <w:bCs/>
          <w:sz w:val="24"/>
          <w:szCs w:val="24"/>
        </w:rPr>
        <w:t>)</w:t>
      </w:r>
      <w:r w:rsidR="007B28C8">
        <w:rPr>
          <w:bCs/>
          <w:sz w:val="24"/>
          <w:szCs w:val="24"/>
        </w:rPr>
        <w:t>.</w:t>
      </w:r>
      <w:r w:rsidR="00981875" w:rsidRPr="00B85C03">
        <w:rPr>
          <w:bCs/>
          <w:sz w:val="24"/>
          <w:szCs w:val="24"/>
        </w:rPr>
        <w:t xml:space="preserve"> </w:t>
      </w:r>
      <w:r w:rsidR="00742FB8">
        <w:rPr>
          <w:bCs/>
          <w:sz w:val="24"/>
          <w:szCs w:val="24"/>
        </w:rPr>
        <w:t>N</w:t>
      </w:r>
      <w:r w:rsidR="007F702E">
        <w:rPr>
          <w:bCs/>
          <w:sz w:val="24"/>
          <w:szCs w:val="24"/>
        </w:rPr>
        <w:t xml:space="preserve">onetheless </w:t>
      </w:r>
      <w:r w:rsidR="008C73E1">
        <w:rPr>
          <w:bCs/>
          <w:sz w:val="24"/>
          <w:szCs w:val="24"/>
        </w:rPr>
        <w:t>the</w:t>
      </w:r>
      <w:r w:rsidR="007B28C8">
        <w:rPr>
          <w:bCs/>
          <w:sz w:val="24"/>
          <w:szCs w:val="24"/>
        </w:rPr>
        <w:t xml:space="preserve"> </w:t>
      </w:r>
      <w:r w:rsidR="007B28C8" w:rsidRPr="00B85C03">
        <w:rPr>
          <w:bCs/>
          <w:sz w:val="24"/>
          <w:szCs w:val="24"/>
        </w:rPr>
        <w:t xml:space="preserve">TT (2020/b) </w:t>
      </w:r>
      <w:r w:rsidR="009160AD">
        <w:rPr>
          <w:bCs/>
          <w:sz w:val="24"/>
          <w:szCs w:val="24"/>
        </w:rPr>
        <w:t xml:space="preserve">will </w:t>
      </w:r>
      <w:r w:rsidR="00A55021">
        <w:rPr>
          <w:bCs/>
          <w:sz w:val="24"/>
          <w:szCs w:val="24"/>
        </w:rPr>
        <w:t xml:space="preserve">continue to </w:t>
      </w:r>
      <w:r w:rsidR="00BB3301">
        <w:rPr>
          <w:bCs/>
          <w:sz w:val="24"/>
          <w:szCs w:val="24"/>
        </w:rPr>
        <w:t xml:space="preserve">strive </w:t>
      </w:r>
      <w:r w:rsidR="00416EB9">
        <w:rPr>
          <w:bCs/>
          <w:sz w:val="24"/>
          <w:szCs w:val="24"/>
        </w:rPr>
        <w:t xml:space="preserve">for change by </w:t>
      </w:r>
      <w:r w:rsidR="008C14C4">
        <w:rPr>
          <w:bCs/>
          <w:sz w:val="24"/>
          <w:szCs w:val="24"/>
        </w:rPr>
        <w:t xml:space="preserve">demanding </w:t>
      </w:r>
      <w:r w:rsidR="00416EB9">
        <w:rPr>
          <w:bCs/>
          <w:sz w:val="24"/>
          <w:szCs w:val="24"/>
        </w:rPr>
        <w:t xml:space="preserve">a grant as </w:t>
      </w:r>
      <w:r w:rsidR="007B28C8">
        <w:rPr>
          <w:bCs/>
          <w:sz w:val="24"/>
          <w:szCs w:val="24"/>
        </w:rPr>
        <w:t>an</w:t>
      </w:r>
      <w:r w:rsidR="00416EB9">
        <w:rPr>
          <w:bCs/>
          <w:sz w:val="24"/>
          <w:szCs w:val="24"/>
        </w:rPr>
        <w:t xml:space="preserve"> interim payment.</w:t>
      </w:r>
    </w:p>
    <w:p w14:paraId="4D3EB85F" w14:textId="77777777" w:rsidR="007376C3" w:rsidRPr="00627278" w:rsidRDefault="007376C3" w:rsidP="002F7867">
      <w:pPr>
        <w:spacing w:line="360" w:lineRule="auto"/>
        <w:jc w:val="both"/>
        <w:rPr>
          <w:bCs/>
          <w:sz w:val="24"/>
          <w:szCs w:val="24"/>
        </w:rPr>
      </w:pPr>
    </w:p>
    <w:p w14:paraId="59274D33" w14:textId="7C7FC12A" w:rsidR="007022DB" w:rsidRDefault="66C8243E" w:rsidP="66C8243E">
      <w:pPr>
        <w:spacing w:line="360" w:lineRule="auto"/>
        <w:jc w:val="both"/>
        <w:rPr>
          <w:sz w:val="24"/>
          <w:szCs w:val="24"/>
        </w:rPr>
      </w:pPr>
      <w:r w:rsidRPr="66C8243E">
        <w:rPr>
          <w:sz w:val="24"/>
          <w:szCs w:val="24"/>
        </w:rPr>
        <w:t>In conclusion, the campaign is relevant to the past year and being championed by a national organisation that meets charity regulat</w:t>
      </w:r>
      <w:r w:rsidR="009A304F">
        <w:rPr>
          <w:sz w:val="24"/>
          <w:szCs w:val="24"/>
        </w:rPr>
        <w:t>ors</w:t>
      </w:r>
      <w:r w:rsidRPr="66C8243E">
        <w:rPr>
          <w:sz w:val="24"/>
          <w:szCs w:val="24"/>
        </w:rPr>
        <w:t xml:space="preserve"> and guidance. There was an explanation as to </w:t>
      </w:r>
      <w:r w:rsidR="009A304F">
        <w:rPr>
          <w:sz w:val="24"/>
          <w:szCs w:val="24"/>
        </w:rPr>
        <w:t>UC</w:t>
      </w:r>
      <w:r w:rsidRPr="66C8243E">
        <w:rPr>
          <w:sz w:val="24"/>
          <w:szCs w:val="24"/>
        </w:rPr>
        <w:t xml:space="preserve">, with a mention to the previous amendment in waiting time. </w:t>
      </w:r>
      <w:r w:rsidR="00C27741">
        <w:rPr>
          <w:sz w:val="24"/>
          <w:szCs w:val="24"/>
        </w:rPr>
        <w:t xml:space="preserve">The assignment continued to </w:t>
      </w:r>
      <w:r w:rsidR="00AA5D91">
        <w:rPr>
          <w:sz w:val="24"/>
          <w:szCs w:val="24"/>
        </w:rPr>
        <w:t xml:space="preserve">a </w:t>
      </w:r>
      <w:r w:rsidR="00032614">
        <w:rPr>
          <w:sz w:val="24"/>
          <w:szCs w:val="24"/>
        </w:rPr>
        <w:t xml:space="preserve">take </w:t>
      </w:r>
      <w:r w:rsidR="00AA5D91">
        <w:rPr>
          <w:sz w:val="24"/>
          <w:szCs w:val="24"/>
        </w:rPr>
        <w:t xml:space="preserve">brief look at the right to food linking to theory, </w:t>
      </w:r>
      <w:r w:rsidR="00C963B6">
        <w:rPr>
          <w:sz w:val="24"/>
          <w:szCs w:val="24"/>
        </w:rPr>
        <w:t xml:space="preserve">and the support of issuing food parcels, before </w:t>
      </w:r>
      <w:r w:rsidR="00477604">
        <w:rPr>
          <w:sz w:val="24"/>
          <w:szCs w:val="24"/>
        </w:rPr>
        <w:t xml:space="preserve">looking at the campaign strategy and </w:t>
      </w:r>
      <w:r w:rsidR="00DB52AB">
        <w:rPr>
          <w:sz w:val="24"/>
          <w:szCs w:val="24"/>
        </w:rPr>
        <w:t xml:space="preserve">acknowledging through </w:t>
      </w:r>
      <w:r w:rsidR="00E717C0">
        <w:rPr>
          <w:sz w:val="24"/>
          <w:szCs w:val="24"/>
        </w:rPr>
        <w:t>campaign theory that this is relevant practice</w:t>
      </w:r>
      <w:r w:rsidR="00032614">
        <w:rPr>
          <w:sz w:val="24"/>
          <w:szCs w:val="24"/>
        </w:rPr>
        <w:t>. Research data was briefly touched upon</w:t>
      </w:r>
      <w:r w:rsidR="00150A87">
        <w:rPr>
          <w:sz w:val="24"/>
          <w:szCs w:val="24"/>
        </w:rPr>
        <w:t xml:space="preserve">, that </w:t>
      </w:r>
      <w:r w:rsidRPr="66C8243E">
        <w:rPr>
          <w:sz w:val="24"/>
          <w:szCs w:val="24"/>
        </w:rPr>
        <w:t>showed a rise in food parcels distributed whilst the number of universal credit claimants also raised, this did not show relevant correlation, however additional evidence examined that benefit related issues were the reason for food bank reliance</w:t>
      </w:r>
      <w:r w:rsidR="00A861E4">
        <w:rPr>
          <w:sz w:val="24"/>
          <w:szCs w:val="24"/>
        </w:rPr>
        <w:t xml:space="preserve">. </w:t>
      </w:r>
      <w:r w:rsidR="00976DF1">
        <w:rPr>
          <w:sz w:val="24"/>
          <w:szCs w:val="24"/>
        </w:rPr>
        <w:t xml:space="preserve">It </w:t>
      </w:r>
      <w:r w:rsidR="00AF6EE4">
        <w:rPr>
          <w:sz w:val="24"/>
          <w:szCs w:val="24"/>
        </w:rPr>
        <w:t>was</w:t>
      </w:r>
      <w:r w:rsidR="00976DF1">
        <w:rPr>
          <w:sz w:val="24"/>
          <w:szCs w:val="24"/>
        </w:rPr>
        <w:t xml:space="preserve"> questioned if it is possible to eradicate UC, however it was argued that this system </w:t>
      </w:r>
      <w:r w:rsidR="00E83832">
        <w:rPr>
          <w:sz w:val="24"/>
          <w:szCs w:val="24"/>
        </w:rPr>
        <w:t>i</w:t>
      </w:r>
      <w:r w:rsidR="00976DF1">
        <w:rPr>
          <w:sz w:val="24"/>
          <w:szCs w:val="24"/>
        </w:rPr>
        <w:t xml:space="preserve">s </w:t>
      </w:r>
      <w:r w:rsidRPr="66C8243E">
        <w:rPr>
          <w:sz w:val="24"/>
          <w:szCs w:val="24"/>
        </w:rPr>
        <w:t xml:space="preserve">expected to remain for some time, </w:t>
      </w:r>
      <w:r w:rsidR="00E83832">
        <w:rPr>
          <w:sz w:val="24"/>
          <w:szCs w:val="24"/>
        </w:rPr>
        <w:t xml:space="preserve">resulting in </w:t>
      </w:r>
      <w:r w:rsidR="00863FA6">
        <w:rPr>
          <w:sz w:val="24"/>
          <w:szCs w:val="24"/>
        </w:rPr>
        <w:t xml:space="preserve">the requirement </w:t>
      </w:r>
      <w:r w:rsidR="008F059D">
        <w:rPr>
          <w:sz w:val="24"/>
          <w:szCs w:val="24"/>
        </w:rPr>
        <w:t>for</w:t>
      </w:r>
      <w:r w:rsidR="00BC09B3">
        <w:rPr>
          <w:sz w:val="24"/>
          <w:szCs w:val="24"/>
        </w:rPr>
        <w:t xml:space="preserve"> a</w:t>
      </w:r>
      <w:r w:rsidR="008F059D">
        <w:rPr>
          <w:sz w:val="24"/>
          <w:szCs w:val="24"/>
        </w:rPr>
        <w:t xml:space="preserve"> </w:t>
      </w:r>
      <w:r w:rsidRPr="66C8243E">
        <w:rPr>
          <w:sz w:val="24"/>
          <w:szCs w:val="24"/>
        </w:rPr>
        <w:t>change to the five-week wait, however a change could possible oppose the concept of a paid in arrears wage that the system imitates.</w:t>
      </w:r>
      <w:r w:rsidR="00A7507B">
        <w:rPr>
          <w:sz w:val="24"/>
          <w:szCs w:val="24"/>
        </w:rPr>
        <w:t xml:space="preserve"> </w:t>
      </w:r>
      <w:r w:rsidR="002243DB">
        <w:rPr>
          <w:sz w:val="24"/>
          <w:szCs w:val="24"/>
        </w:rPr>
        <w:t xml:space="preserve">The Budget </w:t>
      </w:r>
      <w:r w:rsidR="00BA5E8E">
        <w:rPr>
          <w:sz w:val="24"/>
          <w:szCs w:val="24"/>
        </w:rPr>
        <w:t>reported</w:t>
      </w:r>
      <w:r w:rsidR="00BC2709">
        <w:rPr>
          <w:sz w:val="24"/>
          <w:szCs w:val="24"/>
        </w:rPr>
        <w:t xml:space="preserve"> that an increase </w:t>
      </w:r>
      <w:r w:rsidR="00CC4E00">
        <w:rPr>
          <w:sz w:val="24"/>
          <w:szCs w:val="24"/>
        </w:rPr>
        <w:t>of 1.7% in</w:t>
      </w:r>
      <w:r w:rsidR="00BC2709">
        <w:rPr>
          <w:sz w:val="24"/>
          <w:szCs w:val="24"/>
        </w:rPr>
        <w:t xml:space="preserve"> benefit payment</w:t>
      </w:r>
      <w:r w:rsidR="00CC4E00">
        <w:rPr>
          <w:sz w:val="24"/>
          <w:szCs w:val="24"/>
        </w:rPr>
        <w:t>s</w:t>
      </w:r>
      <w:r w:rsidR="00BC2709">
        <w:rPr>
          <w:sz w:val="24"/>
          <w:szCs w:val="24"/>
        </w:rPr>
        <w:t xml:space="preserve"> </w:t>
      </w:r>
      <w:r w:rsidR="00CC4E00">
        <w:rPr>
          <w:sz w:val="24"/>
          <w:szCs w:val="24"/>
        </w:rPr>
        <w:t xml:space="preserve">would occur from April 2020 with </w:t>
      </w:r>
      <w:r w:rsidR="005E33BF">
        <w:rPr>
          <w:sz w:val="24"/>
          <w:szCs w:val="24"/>
        </w:rPr>
        <w:t>ongoing</w:t>
      </w:r>
      <w:r w:rsidR="00CC4E00">
        <w:rPr>
          <w:sz w:val="24"/>
          <w:szCs w:val="24"/>
        </w:rPr>
        <w:t xml:space="preserve"> review</w:t>
      </w:r>
      <w:r w:rsidR="005E33BF">
        <w:rPr>
          <w:sz w:val="24"/>
          <w:szCs w:val="24"/>
        </w:rPr>
        <w:t>s</w:t>
      </w:r>
      <w:r w:rsidR="00CC4E00">
        <w:rPr>
          <w:sz w:val="24"/>
          <w:szCs w:val="24"/>
        </w:rPr>
        <w:t xml:space="preserve"> of UC</w:t>
      </w:r>
      <w:r w:rsidR="00FF2C2F">
        <w:rPr>
          <w:sz w:val="24"/>
          <w:szCs w:val="24"/>
        </w:rPr>
        <w:t xml:space="preserve"> </w:t>
      </w:r>
      <w:r w:rsidR="005E33BF">
        <w:rPr>
          <w:sz w:val="24"/>
          <w:szCs w:val="24"/>
        </w:rPr>
        <w:t>to</w:t>
      </w:r>
      <w:r w:rsidR="00627536">
        <w:rPr>
          <w:sz w:val="24"/>
          <w:szCs w:val="24"/>
        </w:rPr>
        <w:t xml:space="preserve"> continue</w:t>
      </w:r>
      <w:r w:rsidR="00A764DA">
        <w:rPr>
          <w:sz w:val="24"/>
          <w:szCs w:val="24"/>
        </w:rPr>
        <w:t xml:space="preserve">. </w:t>
      </w:r>
      <w:r w:rsidR="00A7507B">
        <w:rPr>
          <w:sz w:val="24"/>
          <w:szCs w:val="24"/>
        </w:rPr>
        <w:t>Nonetheless the</w:t>
      </w:r>
      <w:r w:rsidR="009D4959">
        <w:rPr>
          <w:sz w:val="24"/>
          <w:szCs w:val="24"/>
        </w:rPr>
        <w:t xml:space="preserve"> TT </w:t>
      </w:r>
      <w:r w:rsidR="00A60A77">
        <w:rPr>
          <w:sz w:val="24"/>
          <w:szCs w:val="24"/>
        </w:rPr>
        <w:t>persists</w:t>
      </w:r>
      <w:r w:rsidR="00E730EB">
        <w:rPr>
          <w:sz w:val="24"/>
          <w:szCs w:val="24"/>
        </w:rPr>
        <w:t xml:space="preserve"> that a </w:t>
      </w:r>
      <w:r w:rsidR="007568B1">
        <w:rPr>
          <w:sz w:val="24"/>
          <w:szCs w:val="24"/>
        </w:rPr>
        <w:t xml:space="preserve">grant whilst waiting for initial benefit payment is the </w:t>
      </w:r>
      <w:r w:rsidR="007D18C1">
        <w:rPr>
          <w:sz w:val="24"/>
          <w:szCs w:val="24"/>
        </w:rPr>
        <w:t xml:space="preserve">most effective </w:t>
      </w:r>
      <w:r w:rsidR="00D77188">
        <w:rPr>
          <w:sz w:val="24"/>
          <w:szCs w:val="24"/>
        </w:rPr>
        <w:t xml:space="preserve">course </w:t>
      </w:r>
      <w:r w:rsidR="009F770F">
        <w:rPr>
          <w:sz w:val="24"/>
          <w:szCs w:val="24"/>
        </w:rPr>
        <w:t xml:space="preserve">of action </w:t>
      </w:r>
      <w:r w:rsidR="0076373F">
        <w:rPr>
          <w:sz w:val="24"/>
          <w:szCs w:val="24"/>
        </w:rPr>
        <w:t>for new claimants</w:t>
      </w:r>
      <w:r w:rsidR="00E86C5C">
        <w:rPr>
          <w:sz w:val="24"/>
          <w:szCs w:val="24"/>
        </w:rPr>
        <w:t>. Th</w:t>
      </w:r>
      <w:r w:rsidR="00FF632E">
        <w:rPr>
          <w:sz w:val="24"/>
          <w:szCs w:val="24"/>
        </w:rPr>
        <w:t>e question remains</w:t>
      </w:r>
      <w:r w:rsidR="00E86C5C">
        <w:rPr>
          <w:sz w:val="24"/>
          <w:szCs w:val="24"/>
        </w:rPr>
        <w:t xml:space="preserve">, </w:t>
      </w:r>
      <w:r w:rsidR="00FF632E">
        <w:rPr>
          <w:sz w:val="24"/>
          <w:szCs w:val="24"/>
        </w:rPr>
        <w:t>how</w:t>
      </w:r>
      <w:r w:rsidR="003E48ED">
        <w:rPr>
          <w:sz w:val="24"/>
          <w:szCs w:val="24"/>
        </w:rPr>
        <w:t xml:space="preserve">, when and will </w:t>
      </w:r>
      <w:r w:rsidR="00FF632E">
        <w:rPr>
          <w:sz w:val="24"/>
          <w:szCs w:val="24"/>
        </w:rPr>
        <w:t xml:space="preserve">this situation be </w:t>
      </w:r>
      <w:r w:rsidR="001D54BB">
        <w:rPr>
          <w:sz w:val="24"/>
          <w:szCs w:val="24"/>
        </w:rPr>
        <w:t>improved</w:t>
      </w:r>
      <w:r w:rsidR="00787DAB">
        <w:rPr>
          <w:sz w:val="24"/>
          <w:szCs w:val="24"/>
        </w:rPr>
        <w:t xml:space="preserve"> to ensure </w:t>
      </w:r>
      <w:r w:rsidR="00002248">
        <w:rPr>
          <w:sz w:val="24"/>
          <w:szCs w:val="24"/>
        </w:rPr>
        <w:t>current and new claimants</w:t>
      </w:r>
      <w:r w:rsidR="008914F3">
        <w:rPr>
          <w:sz w:val="24"/>
          <w:szCs w:val="24"/>
        </w:rPr>
        <w:t xml:space="preserve"> have the basic needs </w:t>
      </w:r>
      <w:r w:rsidR="00B838FB">
        <w:rPr>
          <w:sz w:val="24"/>
          <w:szCs w:val="24"/>
        </w:rPr>
        <w:t>to live?</w:t>
      </w:r>
    </w:p>
    <w:p w14:paraId="613DEEE1" w14:textId="77777777" w:rsidR="00C037E5" w:rsidRDefault="00C037E5">
      <w:pPr>
        <w:spacing w:after="160" w:line="259" w:lineRule="auto"/>
        <w:rPr>
          <w:bCs/>
          <w:sz w:val="24"/>
          <w:szCs w:val="24"/>
        </w:rPr>
      </w:pPr>
      <w:r>
        <w:rPr>
          <w:bCs/>
          <w:sz w:val="24"/>
          <w:szCs w:val="24"/>
        </w:rPr>
        <w:br w:type="page"/>
      </w:r>
    </w:p>
    <w:p w14:paraId="7AD27667" w14:textId="547D2D41" w:rsidR="00733728" w:rsidRPr="00627278" w:rsidRDefault="00733728" w:rsidP="005D6A16">
      <w:pPr>
        <w:spacing w:line="360" w:lineRule="auto"/>
        <w:ind w:left="720" w:hanging="720"/>
        <w:rPr>
          <w:bCs/>
          <w:sz w:val="24"/>
          <w:szCs w:val="24"/>
        </w:rPr>
      </w:pPr>
      <w:r w:rsidRPr="00627278">
        <w:rPr>
          <w:bCs/>
          <w:sz w:val="24"/>
          <w:szCs w:val="24"/>
        </w:rPr>
        <w:lastRenderedPageBreak/>
        <w:t>Reference</w:t>
      </w:r>
      <w:r w:rsidR="006917FE">
        <w:rPr>
          <w:bCs/>
          <w:sz w:val="24"/>
          <w:szCs w:val="24"/>
        </w:rPr>
        <w:t xml:space="preserve"> List.</w:t>
      </w:r>
    </w:p>
    <w:p w14:paraId="77154945" w14:textId="77777777" w:rsidR="00733728" w:rsidRPr="00627278" w:rsidRDefault="00733728" w:rsidP="00F54D67">
      <w:pPr>
        <w:spacing w:line="360" w:lineRule="auto"/>
        <w:ind w:left="720" w:hanging="720"/>
        <w:rPr>
          <w:bCs/>
          <w:sz w:val="24"/>
          <w:szCs w:val="24"/>
        </w:rPr>
      </w:pPr>
    </w:p>
    <w:p w14:paraId="0B6944C1" w14:textId="31272E60" w:rsidR="00270889" w:rsidRPr="00627278" w:rsidRDefault="00270889" w:rsidP="00F54D67">
      <w:pPr>
        <w:spacing w:line="360" w:lineRule="auto"/>
        <w:ind w:left="720" w:hanging="720"/>
        <w:rPr>
          <w:rFonts w:eastAsiaTheme="minorHAnsi"/>
          <w:sz w:val="24"/>
          <w:szCs w:val="24"/>
          <w:lang w:eastAsia="en-US"/>
        </w:rPr>
      </w:pPr>
      <w:r w:rsidRPr="00627278">
        <w:rPr>
          <w:rFonts w:eastAsiaTheme="minorHAnsi"/>
          <w:sz w:val="24"/>
          <w:szCs w:val="24"/>
          <w:lang w:eastAsia="en-US"/>
        </w:rPr>
        <w:t xml:space="preserve">BBC (2019) </w:t>
      </w:r>
      <w:r w:rsidRPr="00BD3E56">
        <w:rPr>
          <w:rFonts w:eastAsiaTheme="minorHAnsi"/>
          <w:i/>
          <w:iCs/>
          <w:sz w:val="24"/>
          <w:szCs w:val="24"/>
          <w:lang w:eastAsia="en-US"/>
        </w:rPr>
        <w:t xml:space="preserve">Universal Credit: I had never used a food bank. </w:t>
      </w:r>
      <w:r w:rsidR="00BD3E56" w:rsidRPr="00627278">
        <w:rPr>
          <w:bCs/>
          <w:sz w:val="24"/>
          <w:szCs w:val="24"/>
        </w:rPr>
        <w:t xml:space="preserve">Available at: </w:t>
      </w:r>
      <w:r w:rsidR="00BD3E56">
        <w:rPr>
          <w:bCs/>
          <w:sz w:val="24"/>
          <w:szCs w:val="24"/>
        </w:rPr>
        <w:t>h</w:t>
      </w:r>
      <w:r w:rsidRPr="00627278">
        <w:rPr>
          <w:rFonts w:eastAsiaTheme="minorHAnsi"/>
          <w:sz w:val="24"/>
          <w:szCs w:val="24"/>
          <w:lang w:eastAsia="en-US"/>
        </w:rPr>
        <w:t>ttps://www.bbc.co.uk/news/av/uk-northern-ireland-49974977/universal-credit-i-had-never-used-a-food-bank (Accessed: 1 March 2020).</w:t>
      </w:r>
    </w:p>
    <w:p w14:paraId="188CC401" w14:textId="6296DAD4" w:rsidR="00733728" w:rsidRPr="00627278" w:rsidRDefault="00733728" w:rsidP="00F54D67">
      <w:pPr>
        <w:spacing w:line="360" w:lineRule="auto"/>
        <w:ind w:left="720" w:hanging="720"/>
        <w:rPr>
          <w:sz w:val="24"/>
          <w:szCs w:val="24"/>
        </w:rPr>
      </w:pPr>
      <w:r w:rsidRPr="00627278">
        <w:rPr>
          <w:bCs/>
          <w:sz w:val="24"/>
          <w:szCs w:val="24"/>
        </w:rPr>
        <w:t xml:space="preserve">Charity Commission (No Date) </w:t>
      </w:r>
      <w:r w:rsidRPr="00627278">
        <w:rPr>
          <w:bCs/>
          <w:i/>
          <w:iCs/>
          <w:sz w:val="24"/>
          <w:szCs w:val="24"/>
        </w:rPr>
        <w:t>Charity Overview</w:t>
      </w:r>
      <w:r w:rsidRPr="00627278">
        <w:rPr>
          <w:bCs/>
          <w:sz w:val="24"/>
          <w:szCs w:val="24"/>
        </w:rPr>
        <w:t xml:space="preserve">. Available at: </w:t>
      </w:r>
      <w:r w:rsidRPr="00627278">
        <w:rPr>
          <w:sz w:val="24"/>
          <w:szCs w:val="24"/>
        </w:rPr>
        <w:t>http://apps.charitycommission.gov.uk/Showcharity/RegisterOfCharities/CharityWithPartB.aspx?RegisteredCharityNumber=1110522&amp;SubsidiaryNumber=0 (Accessed: 5 February 2020).</w:t>
      </w:r>
    </w:p>
    <w:p w14:paraId="27619C8B" w14:textId="29B649E2" w:rsidR="005E4709" w:rsidRPr="00627278" w:rsidRDefault="005E4709" w:rsidP="00F54D67">
      <w:pPr>
        <w:spacing w:line="360" w:lineRule="auto"/>
        <w:ind w:left="720" w:hanging="720"/>
        <w:rPr>
          <w:bCs/>
          <w:sz w:val="24"/>
          <w:szCs w:val="24"/>
        </w:rPr>
      </w:pPr>
      <w:r w:rsidRPr="00627278">
        <w:rPr>
          <w:bCs/>
          <w:sz w:val="24"/>
          <w:szCs w:val="24"/>
        </w:rPr>
        <w:t xml:space="preserve">Charity Commission (2017) </w:t>
      </w:r>
      <w:r w:rsidRPr="00627278">
        <w:rPr>
          <w:bCs/>
          <w:i/>
          <w:iCs/>
          <w:sz w:val="24"/>
          <w:szCs w:val="24"/>
        </w:rPr>
        <w:t>Campaigning and political activity guidance for charities (CC9)</w:t>
      </w:r>
      <w:r w:rsidRPr="00627278">
        <w:rPr>
          <w:bCs/>
          <w:sz w:val="24"/>
          <w:szCs w:val="24"/>
        </w:rPr>
        <w:t>. Available at: https://assets.publishing.service.gov.uk/government/uploads/system/uploads/attachment_data/file/610137/CC9.pdf (Accessed: 19 February 2020).</w:t>
      </w:r>
    </w:p>
    <w:p w14:paraId="47759533" w14:textId="006B6ED9" w:rsidR="00733728" w:rsidRPr="00627278" w:rsidRDefault="00733728" w:rsidP="00F54D67">
      <w:pPr>
        <w:spacing w:line="360" w:lineRule="auto"/>
        <w:ind w:left="720" w:hanging="720"/>
        <w:rPr>
          <w:sz w:val="24"/>
          <w:szCs w:val="24"/>
        </w:rPr>
      </w:pPr>
      <w:r w:rsidRPr="00627278">
        <w:rPr>
          <w:bCs/>
          <w:sz w:val="24"/>
          <w:szCs w:val="24"/>
        </w:rPr>
        <w:t xml:space="preserve">Collins Dictionary (No Date) </w:t>
      </w:r>
      <w:r w:rsidRPr="00627278">
        <w:rPr>
          <w:bCs/>
          <w:i/>
          <w:iCs/>
          <w:sz w:val="24"/>
          <w:szCs w:val="24"/>
        </w:rPr>
        <w:t>Definition of ‘hot’</w:t>
      </w:r>
      <w:r w:rsidRPr="00627278">
        <w:rPr>
          <w:bCs/>
          <w:sz w:val="24"/>
          <w:szCs w:val="24"/>
        </w:rPr>
        <w:t xml:space="preserve">. Available at: </w:t>
      </w:r>
      <w:r w:rsidRPr="00627278">
        <w:rPr>
          <w:sz w:val="24"/>
          <w:szCs w:val="24"/>
        </w:rPr>
        <w:t>https://www.collinsdictionary.com/dictionary/english/hot (Accessed: 6 February 2020).</w:t>
      </w:r>
    </w:p>
    <w:p w14:paraId="75CFB843" w14:textId="4AA82B92" w:rsidR="00525760" w:rsidRDefault="000D22F1" w:rsidP="00F54D67">
      <w:pPr>
        <w:spacing w:line="360" w:lineRule="auto"/>
        <w:ind w:left="720" w:hanging="720"/>
        <w:rPr>
          <w:sz w:val="24"/>
          <w:szCs w:val="24"/>
        </w:rPr>
      </w:pPr>
      <w:r w:rsidRPr="00627278">
        <w:rPr>
          <w:sz w:val="24"/>
          <w:szCs w:val="24"/>
        </w:rPr>
        <w:t xml:space="preserve">Department for Work </w:t>
      </w:r>
      <w:r w:rsidR="00D07F80" w:rsidRPr="00627278">
        <w:rPr>
          <w:sz w:val="24"/>
          <w:szCs w:val="24"/>
        </w:rPr>
        <w:t>and</w:t>
      </w:r>
      <w:r w:rsidRPr="00627278">
        <w:rPr>
          <w:sz w:val="24"/>
          <w:szCs w:val="24"/>
        </w:rPr>
        <w:t xml:space="preserve"> Pensions</w:t>
      </w:r>
      <w:r w:rsidR="00D07F80" w:rsidRPr="00627278">
        <w:rPr>
          <w:sz w:val="24"/>
          <w:szCs w:val="24"/>
        </w:rPr>
        <w:t xml:space="preserve"> (2010) </w:t>
      </w:r>
      <w:r w:rsidR="00413BB1" w:rsidRPr="00BD3E56">
        <w:rPr>
          <w:i/>
          <w:iCs/>
          <w:sz w:val="24"/>
          <w:szCs w:val="24"/>
        </w:rPr>
        <w:t xml:space="preserve">Universal Credit: </w:t>
      </w:r>
      <w:r w:rsidR="00D07F80" w:rsidRPr="00BD3E56">
        <w:rPr>
          <w:i/>
          <w:iCs/>
          <w:sz w:val="24"/>
          <w:szCs w:val="24"/>
        </w:rPr>
        <w:t>Welfare that Works</w:t>
      </w:r>
      <w:r w:rsidR="00413BB1" w:rsidRPr="00627278">
        <w:rPr>
          <w:sz w:val="24"/>
          <w:szCs w:val="24"/>
        </w:rPr>
        <w:t>. Available at: https://assets.publishing.service.gov.uk/government/uploads/system/uploads/attachment_data/file/48897/universal-credit-full-document.pdf (Accessed</w:t>
      </w:r>
      <w:r w:rsidR="001819A7" w:rsidRPr="00627278">
        <w:rPr>
          <w:sz w:val="24"/>
          <w:szCs w:val="24"/>
        </w:rPr>
        <w:t>: 19 February 2020).</w:t>
      </w:r>
    </w:p>
    <w:p w14:paraId="309C6904" w14:textId="41D59007" w:rsidR="00294F07" w:rsidRPr="00224B3D" w:rsidRDefault="00294F07" w:rsidP="00F54D67">
      <w:pPr>
        <w:spacing w:line="360" w:lineRule="auto"/>
        <w:ind w:left="720" w:hanging="720"/>
        <w:rPr>
          <w:bCs/>
          <w:sz w:val="24"/>
          <w:szCs w:val="24"/>
        </w:rPr>
      </w:pPr>
      <w:r>
        <w:rPr>
          <w:rFonts w:eastAsiaTheme="minorHAnsi"/>
          <w:sz w:val="24"/>
          <w:szCs w:val="24"/>
          <w:lang w:eastAsia="en-US"/>
        </w:rPr>
        <w:t>Dwivedi</w:t>
      </w:r>
      <w:r w:rsidR="009E4FD6">
        <w:rPr>
          <w:rFonts w:eastAsiaTheme="minorHAnsi"/>
          <w:sz w:val="24"/>
          <w:szCs w:val="24"/>
          <w:lang w:eastAsia="en-US"/>
        </w:rPr>
        <w:t xml:space="preserve">, P.K. and </w:t>
      </w:r>
      <w:r>
        <w:rPr>
          <w:rFonts w:eastAsiaTheme="minorHAnsi"/>
          <w:sz w:val="24"/>
          <w:szCs w:val="24"/>
          <w:lang w:eastAsia="en-US"/>
        </w:rPr>
        <w:t>Pandey</w:t>
      </w:r>
      <w:r w:rsidR="009E4FD6">
        <w:rPr>
          <w:rFonts w:eastAsiaTheme="minorHAnsi"/>
          <w:sz w:val="24"/>
          <w:szCs w:val="24"/>
          <w:lang w:eastAsia="en-US"/>
        </w:rPr>
        <w:t>, I.</w:t>
      </w:r>
      <w:r>
        <w:rPr>
          <w:rFonts w:eastAsiaTheme="minorHAnsi"/>
          <w:sz w:val="24"/>
          <w:szCs w:val="24"/>
          <w:lang w:eastAsia="en-US"/>
        </w:rPr>
        <w:t xml:space="preserve"> (2013)</w:t>
      </w:r>
      <w:r w:rsidR="00622D53">
        <w:rPr>
          <w:rFonts w:eastAsiaTheme="minorHAnsi"/>
          <w:sz w:val="24"/>
          <w:szCs w:val="24"/>
          <w:lang w:eastAsia="en-US"/>
        </w:rPr>
        <w:t xml:space="preserve"> </w:t>
      </w:r>
      <w:r w:rsidR="00224B3D">
        <w:rPr>
          <w:rFonts w:eastAsiaTheme="minorHAnsi"/>
          <w:sz w:val="24"/>
          <w:szCs w:val="24"/>
          <w:lang w:eastAsia="en-US"/>
        </w:rPr>
        <w:t>‘</w:t>
      </w:r>
      <w:r w:rsidR="00622D53">
        <w:rPr>
          <w:rFonts w:eastAsiaTheme="minorHAnsi"/>
          <w:sz w:val="24"/>
          <w:szCs w:val="24"/>
          <w:lang w:eastAsia="en-US"/>
        </w:rPr>
        <w:t>Role of Media in Social Awareness</w:t>
      </w:r>
      <w:r w:rsidR="00224B3D">
        <w:rPr>
          <w:rFonts w:eastAsiaTheme="minorHAnsi"/>
          <w:sz w:val="24"/>
          <w:szCs w:val="24"/>
          <w:lang w:eastAsia="en-US"/>
        </w:rPr>
        <w:t xml:space="preserve">’, </w:t>
      </w:r>
      <w:r w:rsidR="00224B3D">
        <w:rPr>
          <w:rFonts w:eastAsiaTheme="minorHAnsi"/>
          <w:i/>
          <w:iCs/>
          <w:sz w:val="24"/>
          <w:szCs w:val="24"/>
          <w:lang w:eastAsia="en-US"/>
        </w:rPr>
        <w:t xml:space="preserve">International Journal of Humanities &amp; Social Sceinces. </w:t>
      </w:r>
      <w:r w:rsidR="00224B3D">
        <w:rPr>
          <w:rFonts w:eastAsiaTheme="minorHAnsi"/>
          <w:sz w:val="24"/>
          <w:szCs w:val="24"/>
          <w:lang w:eastAsia="en-US"/>
        </w:rPr>
        <w:t>1(1)</w:t>
      </w:r>
      <w:r w:rsidR="00FA7346">
        <w:rPr>
          <w:rFonts w:eastAsiaTheme="minorHAnsi"/>
          <w:sz w:val="24"/>
          <w:szCs w:val="24"/>
          <w:lang w:eastAsia="en-US"/>
        </w:rPr>
        <w:t>,</w:t>
      </w:r>
      <w:r w:rsidR="00562989">
        <w:rPr>
          <w:rFonts w:eastAsiaTheme="minorHAnsi"/>
          <w:sz w:val="24"/>
          <w:szCs w:val="24"/>
          <w:lang w:eastAsia="en-US"/>
        </w:rPr>
        <w:t xml:space="preserve"> pp.67-70</w:t>
      </w:r>
      <w:r w:rsidR="00FA7346">
        <w:rPr>
          <w:rFonts w:eastAsiaTheme="minorHAnsi"/>
          <w:sz w:val="24"/>
          <w:szCs w:val="24"/>
          <w:lang w:eastAsia="en-US"/>
        </w:rPr>
        <w:t>.</w:t>
      </w:r>
    </w:p>
    <w:p w14:paraId="4D9A6A6D" w14:textId="08A709AD" w:rsidR="00733728" w:rsidRPr="00627278" w:rsidRDefault="00733728" w:rsidP="00F54D67">
      <w:pPr>
        <w:spacing w:line="360" w:lineRule="auto"/>
        <w:ind w:left="720" w:hanging="720"/>
        <w:rPr>
          <w:sz w:val="24"/>
          <w:szCs w:val="24"/>
        </w:rPr>
      </w:pPr>
      <w:r w:rsidRPr="00627278">
        <w:rPr>
          <w:bCs/>
          <w:sz w:val="24"/>
          <w:szCs w:val="24"/>
        </w:rPr>
        <w:t xml:space="preserve">Gingerbread (2019) </w:t>
      </w:r>
      <w:r w:rsidRPr="00627278">
        <w:rPr>
          <w:bCs/>
          <w:i/>
          <w:iCs/>
          <w:sz w:val="24"/>
          <w:szCs w:val="24"/>
        </w:rPr>
        <w:t xml:space="preserve">Gingerbread supports the Trussell Trust’s #FiveWeeksTooLong campaign. </w:t>
      </w:r>
      <w:r w:rsidRPr="00627278">
        <w:rPr>
          <w:bCs/>
          <w:sz w:val="24"/>
          <w:szCs w:val="24"/>
        </w:rPr>
        <w:t xml:space="preserve">Available at: </w:t>
      </w:r>
      <w:r w:rsidRPr="00627278">
        <w:rPr>
          <w:sz w:val="24"/>
          <w:szCs w:val="24"/>
        </w:rPr>
        <w:t>https://www.gingerbread.org.uk/what-we-do/news/gingerbread-supports-the-trussell-trusts-5weekstoolong-campaign/ (Accessed: 5 February 2020).</w:t>
      </w:r>
    </w:p>
    <w:p w14:paraId="5AD50C1E" w14:textId="3076970D" w:rsidR="000F5748" w:rsidRPr="00627278" w:rsidRDefault="000F5748" w:rsidP="00F54D67">
      <w:pPr>
        <w:spacing w:line="360" w:lineRule="auto"/>
        <w:ind w:left="720" w:hanging="720"/>
        <w:rPr>
          <w:rFonts w:eastAsiaTheme="minorHAnsi"/>
          <w:sz w:val="24"/>
          <w:szCs w:val="24"/>
          <w:lang w:eastAsia="en-US"/>
        </w:rPr>
      </w:pPr>
      <w:r w:rsidRPr="00627278">
        <w:rPr>
          <w:rFonts w:eastAsiaTheme="minorHAnsi"/>
          <w:sz w:val="24"/>
          <w:szCs w:val="24"/>
          <w:lang w:eastAsia="en-US"/>
        </w:rPr>
        <w:t xml:space="preserve">Gov.uk (2013) </w:t>
      </w:r>
      <w:r w:rsidRPr="00293BE1">
        <w:rPr>
          <w:rFonts w:eastAsiaTheme="minorHAnsi"/>
          <w:i/>
          <w:iCs/>
          <w:sz w:val="24"/>
          <w:szCs w:val="24"/>
          <w:lang w:eastAsia="en-US"/>
        </w:rPr>
        <w:t>What makes a charity (CC4</w:t>
      </w:r>
      <w:r w:rsidRPr="00627278">
        <w:rPr>
          <w:rFonts w:eastAsiaTheme="minorHAnsi"/>
          <w:sz w:val="24"/>
          <w:szCs w:val="24"/>
          <w:lang w:eastAsia="en-US"/>
        </w:rPr>
        <w:t>). Available at: https://www.gov.uk/government/publications/what-makes-a-charity-cc4/what-makes-a-charity-cc4 (Accessed: 1 March 2020).</w:t>
      </w:r>
    </w:p>
    <w:p w14:paraId="6665E14E" w14:textId="39F92C25" w:rsidR="00027BC4" w:rsidRPr="009060F8" w:rsidRDefault="00027BC4" w:rsidP="00F54D67">
      <w:pPr>
        <w:spacing w:line="360" w:lineRule="auto"/>
        <w:ind w:left="720" w:hanging="720"/>
        <w:rPr>
          <w:sz w:val="24"/>
          <w:szCs w:val="24"/>
        </w:rPr>
      </w:pPr>
      <w:r w:rsidRPr="00627278">
        <w:rPr>
          <w:sz w:val="24"/>
          <w:szCs w:val="24"/>
        </w:rPr>
        <w:t xml:space="preserve">Gov.uk (2015) </w:t>
      </w:r>
      <w:r w:rsidR="005A40E8" w:rsidRPr="00627278">
        <w:rPr>
          <w:i/>
          <w:iCs/>
          <w:sz w:val="24"/>
          <w:szCs w:val="24"/>
        </w:rPr>
        <w:t>Policy Paper 2010 to 2015 govern</w:t>
      </w:r>
      <w:r w:rsidR="00721CE7" w:rsidRPr="00627278">
        <w:rPr>
          <w:i/>
          <w:iCs/>
          <w:sz w:val="24"/>
          <w:szCs w:val="24"/>
        </w:rPr>
        <w:t>ment policy: welfare reform</w:t>
      </w:r>
      <w:r w:rsidR="00721CE7" w:rsidRPr="00627278">
        <w:rPr>
          <w:sz w:val="24"/>
          <w:szCs w:val="24"/>
        </w:rPr>
        <w:t xml:space="preserve">. Available at: </w:t>
      </w:r>
      <w:r w:rsidR="00715FA9" w:rsidRPr="00627278">
        <w:rPr>
          <w:sz w:val="24"/>
          <w:szCs w:val="24"/>
        </w:rPr>
        <w:t>https://www.gov.uk/government/publications/2010-to-2015-government-policy-welfare-reform</w:t>
      </w:r>
      <w:r w:rsidR="00715FA9" w:rsidRPr="009060F8">
        <w:rPr>
          <w:sz w:val="24"/>
          <w:szCs w:val="24"/>
        </w:rPr>
        <w:t xml:space="preserve">/2010-to-2015-government-policy-welfare-reform </w:t>
      </w:r>
      <w:bookmarkStart w:id="1" w:name="_Hlk32784775"/>
      <w:r w:rsidR="00715FA9" w:rsidRPr="009060F8">
        <w:rPr>
          <w:sz w:val="24"/>
          <w:szCs w:val="24"/>
        </w:rPr>
        <w:t xml:space="preserve">(Accessed: </w:t>
      </w:r>
      <w:r w:rsidR="007676C7" w:rsidRPr="009060F8">
        <w:rPr>
          <w:sz w:val="24"/>
          <w:szCs w:val="24"/>
        </w:rPr>
        <w:t xml:space="preserve">16 </w:t>
      </w:r>
      <w:r w:rsidR="002E71FD" w:rsidRPr="009060F8">
        <w:rPr>
          <w:sz w:val="24"/>
          <w:szCs w:val="24"/>
        </w:rPr>
        <w:t>February</w:t>
      </w:r>
      <w:r w:rsidR="007676C7" w:rsidRPr="009060F8">
        <w:rPr>
          <w:sz w:val="24"/>
          <w:szCs w:val="24"/>
        </w:rPr>
        <w:t xml:space="preserve"> 2020</w:t>
      </w:r>
      <w:r w:rsidR="002E71FD" w:rsidRPr="009060F8">
        <w:rPr>
          <w:sz w:val="24"/>
          <w:szCs w:val="24"/>
        </w:rPr>
        <w:t>).</w:t>
      </w:r>
    </w:p>
    <w:p w14:paraId="271F4915" w14:textId="4B0FC397" w:rsidR="00CF6BA7" w:rsidRPr="009060F8" w:rsidRDefault="00CF6BA7" w:rsidP="00F54D67">
      <w:pPr>
        <w:spacing w:line="360" w:lineRule="auto"/>
        <w:ind w:left="720" w:hanging="720"/>
        <w:rPr>
          <w:sz w:val="24"/>
          <w:szCs w:val="24"/>
        </w:rPr>
      </w:pPr>
      <w:r w:rsidRPr="009060F8">
        <w:rPr>
          <w:sz w:val="24"/>
          <w:szCs w:val="24"/>
        </w:rPr>
        <w:lastRenderedPageBreak/>
        <w:t xml:space="preserve">Gov.uk (2017) </w:t>
      </w:r>
      <w:r w:rsidRPr="0080654B">
        <w:rPr>
          <w:i/>
          <w:iCs/>
          <w:sz w:val="24"/>
          <w:szCs w:val="24"/>
        </w:rPr>
        <w:t>Universal Credit Advances</w:t>
      </w:r>
      <w:r w:rsidR="00B41D7E" w:rsidRPr="009060F8">
        <w:rPr>
          <w:sz w:val="24"/>
          <w:szCs w:val="24"/>
        </w:rPr>
        <w:t xml:space="preserve">. Available at: </w:t>
      </w:r>
      <w:r w:rsidR="00083673" w:rsidRPr="009060F8">
        <w:rPr>
          <w:sz w:val="24"/>
          <w:szCs w:val="24"/>
        </w:rPr>
        <w:t>https://www.gov.uk/guidance/universal-credit-advances</w:t>
      </w:r>
      <w:r w:rsidR="00083673" w:rsidRPr="009060F8">
        <w:rPr>
          <w:sz w:val="24"/>
          <w:szCs w:val="24"/>
        </w:rPr>
        <w:t xml:space="preserve"> (Accessed: </w:t>
      </w:r>
      <w:r w:rsidR="009060F8" w:rsidRPr="009060F8">
        <w:rPr>
          <w:sz w:val="24"/>
          <w:szCs w:val="24"/>
        </w:rPr>
        <w:t>16 February 2020).</w:t>
      </w:r>
    </w:p>
    <w:bookmarkEnd w:id="1"/>
    <w:p w14:paraId="7D5919DD" w14:textId="17E92D96" w:rsidR="004A6BCA" w:rsidRPr="009060F8" w:rsidRDefault="00610FD2" w:rsidP="00F54D67">
      <w:pPr>
        <w:spacing w:line="360" w:lineRule="auto"/>
        <w:ind w:left="720" w:hanging="720"/>
        <w:rPr>
          <w:sz w:val="24"/>
          <w:szCs w:val="24"/>
        </w:rPr>
      </w:pPr>
      <w:r w:rsidRPr="009060F8">
        <w:rPr>
          <w:sz w:val="24"/>
          <w:szCs w:val="24"/>
        </w:rPr>
        <w:t xml:space="preserve">Gov.uk (2018) </w:t>
      </w:r>
      <w:r w:rsidR="00CA6E53" w:rsidRPr="009060F8">
        <w:rPr>
          <w:i/>
          <w:iCs/>
          <w:sz w:val="24"/>
          <w:szCs w:val="24"/>
        </w:rPr>
        <w:t xml:space="preserve">First Universal Credit </w:t>
      </w:r>
      <w:r w:rsidR="00A607F1" w:rsidRPr="009060F8">
        <w:rPr>
          <w:i/>
          <w:iCs/>
          <w:sz w:val="24"/>
          <w:szCs w:val="24"/>
        </w:rPr>
        <w:t>payment paid quicker</w:t>
      </w:r>
      <w:r w:rsidR="00A607F1" w:rsidRPr="009060F8">
        <w:rPr>
          <w:sz w:val="24"/>
          <w:szCs w:val="24"/>
        </w:rPr>
        <w:t xml:space="preserve">. Available at: </w:t>
      </w:r>
      <w:r w:rsidR="004A6BCA" w:rsidRPr="009060F8">
        <w:rPr>
          <w:sz w:val="24"/>
          <w:szCs w:val="24"/>
        </w:rPr>
        <w:t>https://www.gov.uk/government/news/first-universal-credit-payment-paid-quicker (Accessed: 16 February 2020).</w:t>
      </w:r>
    </w:p>
    <w:p w14:paraId="4F72D8E0" w14:textId="54B21D96" w:rsidR="00733728" w:rsidRPr="009060F8" w:rsidRDefault="00733728" w:rsidP="00F54D67">
      <w:pPr>
        <w:spacing w:line="360" w:lineRule="auto"/>
        <w:ind w:left="720" w:hanging="720"/>
        <w:rPr>
          <w:sz w:val="24"/>
          <w:szCs w:val="24"/>
        </w:rPr>
      </w:pPr>
      <w:r w:rsidRPr="009060F8">
        <w:rPr>
          <w:sz w:val="24"/>
          <w:szCs w:val="24"/>
        </w:rPr>
        <w:t xml:space="preserve">Gov.uk (2019) </w:t>
      </w:r>
      <w:r w:rsidRPr="009060F8">
        <w:rPr>
          <w:i/>
          <w:iCs/>
          <w:sz w:val="24"/>
          <w:szCs w:val="24"/>
        </w:rPr>
        <w:t>Guidance Universal Credit and you</w:t>
      </w:r>
      <w:r w:rsidRPr="009060F8">
        <w:rPr>
          <w:sz w:val="24"/>
          <w:szCs w:val="24"/>
        </w:rPr>
        <w:t>. Available at: https://www.gov.uk/government/publications/universal-credit-and-you/universal-credit-and-you-a (Accessed</w:t>
      </w:r>
      <w:r w:rsidR="00B26B38" w:rsidRPr="009060F8">
        <w:rPr>
          <w:sz w:val="24"/>
          <w:szCs w:val="24"/>
        </w:rPr>
        <w:t>:</w:t>
      </w:r>
      <w:r w:rsidRPr="009060F8">
        <w:rPr>
          <w:sz w:val="24"/>
          <w:szCs w:val="24"/>
        </w:rPr>
        <w:t xml:space="preserve"> 6 February 2020). </w:t>
      </w:r>
    </w:p>
    <w:p w14:paraId="0A369C23" w14:textId="302CEEA1" w:rsidR="006018DC" w:rsidRPr="009060F8" w:rsidRDefault="006018DC" w:rsidP="00F54D67">
      <w:pPr>
        <w:spacing w:line="360" w:lineRule="auto"/>
        <w:ind w:left="720" w:hanging="720"/>
        <w:rPr>
          <w:sz w:val="24"/>
          <w:szCs w:val="24"/>
        </w:rPr>
      </w:pPr>
      <w:r w:rsidRPr="009060F8">
        <w:rPr>
          <w:bCs/>
          <w:sz w:val="24"/>
          <w:szCs w:val="24"/>
        </w:rPr>
        <w:t xml:space="preserve">Gov.uk (2020) </w:t>
      </w:r>
      <w:r w:rsidRPr="009060F8">
        <w:rPr>
          <w:bCs/>
          <w:i/>
          <w:iCs/>
          <w:sz w:val="24"/>
          <w:szCs w:val="24"/>
        </w:rPr>
        <w:t>Universal Credit: 29 March 2013 to 9 January 2020</w:t>
      </w:r>
      <w:r w:rsidRPr="009060F8">
        <w:rPr>
          <w:bCs/>
          <w:sz w:val="24"/>
          <w:szCs w:val="24"/>
        </w:rPr>
        <w:t xml:space="preserve">. Available at: </w:t>
      </w:r>
      <w:r w:rsidRPr="009060F8">
        <w:rPr>
          <w:sz w:val="24"/>
          <w:szCs w:val="24"/>
        </w:rPr>
        <w:t>https://www.gov.uk/government/publications/universal-credit-29-april-2013-to-9-january-2020/universal-credit-29-april-2013-to-9-january-2020#people-on-uc-header (Accessed: 2 March 2020).</w:t>
      </w:r>
    </w:p>
    <w:p w14:paraId="016B28B0" w14:textId="6F35DCF7" w:rsidR="00D35145" w:rsidRPr="009060F8" w:rsidRDefault="00D35145" w:rsidP="00F54D67">
      <w:pPr>
        <w:spacing w:line="360" w:lineRule="auto"/>
        <w:ind w:left="720" w:hanging="720"/>
        <w:rPr>
          <w:sz w:val="24"/>
          <w:szCs w:val="24"/>
        </w:rPr>
      </w:pPr>
      <w:r w:rsidRPr="009060F8">
        <w:rPr>
          <w:sz w:val="24"/>
          <w:szCs w:val="24"/>
        </w:rPr>
        <w:t xml:space="preserve">HM Treasury (2020) Budget 2020: </w:t>
      </w:r>
      <w:r w:rsidRPr="009060F8">
        <w:rPr>
          <w:i/>
          <w:iCs/>
          <w:sz w:val="24"/>
          <w:szCs w:val="24"/>
        </w:rPr>
        <w:t>Belivering on our Promises to the British People</w:t>
      </w:r>
      <w:r w:rsidRPr="009060F8">
        <w:rPr>
          <w:sz w:val="24"/>
          <w:szCs w:val="24"/>
        </w:rPr>
        <w:t>. Available at: https://assets.publishing.service.gov.uk/government/uploads/system/uploads/attachment_data/file/871799/Budget_2020_Web_Accessible_Complete.pdf (Accessed: 11 March 2020).</w:t>
      </w:r>
    </w:p>
    <w:p w14:paraId="58579BCB" w14:textId="06E7F5CF" w:rsidR="003D5A1F" w:rsidRPr="009060F8" w:rsidRDefault="003D5A1F" w:rsidP="00F54D67">
      <w:pPr>
        <w:spacing w:line="360" w:lineRule="auto"/>
        <w:ind w:left="720" w:hanging="720"/>
        <w:rPr>
          <w:bCs/>
          <w:sz w:val="24"/>
          <w:szCs w:val="24"/>
        </w:rPr>
      </w:pPr>
      <w:r w:rsidRPr="009060F8">
        <w:rPr>
          <w:bCs/>
          <w:sz w:val="24"/>
          <w:szCs w:val="24"/>
        </w:rPr>
        <w:t xml:space="preserve">Kingham, T. and Coe, J. (2005) </w:t>
      </w:r>
      <w:r w:rsidRPr="009060F8">
        <w:rPr>
          <w:bCs/>
          <w:i/>
          <w:iCs/>
          <w:sz w:val="24"/>
          <w:szCs w:val="24"/>
        </w:rPr>
        <w:t>The Good Campaigns Guide Campaigning</w:t>
      </w:r>
      <w:r w:rsidR="006B0522" w:rsidRPr="009060F8">
        <w:rPr>
          <w:bCs/>
          <w:i/>
          <w:iCs/>
          <w:sz w:val="24"/>
          <w:szCs w:val="24"/>
        </w:rPr>
        <w:t xml:space="preserve"> f</w:t>
      </w:r>
      <w:r w:rsidRPr="009060F8">
        <w:rPr>
          <w:bCs/>
          <w:i/>
          <w:iCs/>
          <w:sz w:val="24"/>
          <w:szCs w:val="24"/>
        </w:rPr>
        <w:t>or Impact.</w:t>
      </w:r>
      <w:r w:rsidRPr="009060F8">
        <w:rPr>
          <w:bCs/>
          <w:sz w:val="24"/>
          <w:szCs w:val="24"/>
        </w:rPr>
        <w:t xml:space="preserve"> London: NCVO Publications.</w:t>
      </w:r>
    </w:p>
    <w:p w14:paraId="6F82A24C" w14:textId="37EE8FC4" w:rsidR="005E4709" w:rsidRPr="009060F8" w:rsidRDefault="005E4709" w:rsidP="00F54D67">
      <w:pPr>
        <w:spacing w:line="360" w:lineRule="auto"/>
        <w:ind w:left="720" w:hanging="720"/>
        <w:rPr>
          <w:bCs/>
          <w:sz w:val="24"/>
          <w:szCs w:val="24"/>
        </w:rPr>
      </w:pPr>
      <w:r w:rsidRPr="009060F8">
        <w:rPr>
          <w:bCs/>
          <w:sz w:val="24"/>
          <w:szCs w:val="24"/>
        </w:rPr>
        <w:t xml:space="preserve">Lattimer, M. (2000) </w:t>
      </w:r>
      <w:r w:rsidRPr="009060F8">
        <w:rPr>
          <w:bCs/>
          <w:i/>
          <w:iCs/>
          <w:sz w:val="24"/>
          <w:szCs w:val="24"/>
        </w:rPr>
        <w:t>The Campaigning Handbook.</w:t>
      </w:r>
      <w:r w:rsidRPr="009060F8">
        <w:rPr>
          <w:bCs/>
          <w:sz w:val="24"/>
          <w:szCs w:val="24"/>
        </w:rPr>
        <w:t xml:space="preserve"> London: The Directory of Social Change.</w:t>
      </w:r>
    </w:p>
    <w:p w14:paraId="7109D854" w14:textId="1AEE928B" w:rsidR="00A40187" w:rsidRPr="009060F8" w:rsidRDefault="00A40187" w:rsidP="00F54D67">
      <w:pPr>
        <w:spacing w:line="360" w:lineRule="auto"/>
        <w:ind w:left="720" w:hanging="720"/>
        <w:rPr>
          <w:bCs/>
          <w:sz w:val="24"/>
          <w:szCs w:val="24"/>
        </w:rPr>
      </w:pPr>
      <w:r w:rsidRPr="009060F8">
        <w:rPr>
          <w:bCs/>
          <w:sz w:val="24"/>
          <w:szCs w:val="24"/>
        </w:rPr>
        <w:t>Loopstra, R., Goodwin, S., Goldberg, B., Lambie-Mumford, H., May</w:t>
      </w:r>
      <w:r w:rsidR="0088137F" w:rsidRPr="009060F8">
        <w:rPr>
          <w:bCs/>
          <w:sz w:val="24"/>
          <w:szCs w:val="24"/>
        </w:rPr>
        <w:t xml:space="preserve">, J. and Williams, A. (2019) </w:t>
      </w:r>
      <w:r w:rsidR="0088137F" w:rsidRPr="009060F8">
        <w:rPr>
          <w:bCs/>
          <w:i/>
          <w:iCs/>
          <w:sz w:val="24"/>
          <w:szCs w:val="24"/>
        </w:rPr>
        <w:t xml:space="preserve">A Survey of food banks operating </w:t>
      </w:r>
      <w:r w:rsidR="00C530DB" w:rsidRPr="009060F8">
        <w:rPr>
          <w:bCs/>
          <w:i/>
          <w:iCs/>
          <w:sz w:val="24"/>
          <w:szCs w:val="24"/>
        </w:rPr>
        <w:t>independently of The Trussell Trust food bank network</w:t>
      </w:r>
      <w:r w:rsidR="00C530DB" w:rsidRPr="009060F8">
        <w:rPr>
          <w:bCs/>
          <w:sz w:val="24"/>
          <w:szCs w:val="24"/>
        </w:rPr>
        <w:t xml:space="preserve">. Available at: </w:t>
      </w:r>
      <w:r w:rsidR="001E380A" w:rsidRPr="009060F8">
        <w:rPr>
          <w:sz w:val="24"/>
          <w:szCs w:val="24"/>
        </w:rPr>
        <w:t xml:space="preserve">https://uploads.strikinglycdn.com/files/10713b60-18cf-4339-b91a-43198c979b00/Report_IndependentFoodBankStudy_Dec2019-pdf.pdf?id=201233 </w:t>
      </w:r>
      <w:bookmarkStart w:id="2" w:name="_Hlk33992878"/>
      <w:r w:rsidR="001E380A" w:rsidRPr="009060F8">
        <w:rPr>
          <w:sz w:val="24"/>
          <w:szCs w:val="24"/>
        </w:rPr>
        <w:t xml:space="preserve">(Accessed: </w:t>
      </w:r>
      <w:r w:rsidR="00227891" w:rsidRPr="009060F8">
        <w:rPr>
          <w:sz w:val="24"/>
          <w:szCs w:val="24"/>
        </w:rPr>
        <w:t>1 March 2020).</w:t>
      </w:r>
    </w:p>
    <w:bookmarkEnd w:id="2"/>
    <w:p w14:paraId="38B37C6B" w14:textId="6C2981C8" w:rsidR="00284432" w:rsidRPr="009060F8" w:rsidRDefault="00284432" w:rsidP="00F54D67">
      <w:pPr>
        <w:spacing w:line="360" w:lineRule="auto"/>
        <w:ind w:left="720" w:hanging="720"/>
        <w:rPr>
          <w:rFonts w:eastAsiaTheme="minorHAnsi"/>
          <w:sz w:val="24"/>
          <w:szCs w:val="24"/>
          <w:lang w:eastAsia="en-US"/>
        </w:rPr>
      </w:pPr>
      <w:r w:rsidRPr="009060F8">
        <w:rPr>
          <w:rFonts w:eastAsiaTheme="minorHAnsi"/>
          <w:sz w:val="24"/>
          <w:szCs w:val="24"/>
          <w:lang w:eastAsia="en-US"/>
        </w:rPr>
        <w:t xml:space="preserve">Maslow, A.H. (1987) </w:t>
      </w:r>
      <w:r w:rsidRPr="009060F8">
        <w:rPr>
          <w:rFonts w:eastAsiaTheme="minorHAnsi"/>
          <w:i/>
          <w:iCs/>
          <w:sz w:val="24"/>
          <w:szCs w:val="24"/>
          <w:lang w:eastAsia="en-US"/>
        </w:rPr>
        <w:t>Motivation and Personality</w:t>
      </w:r>
      <w:r w:rsidRPr="009060F8">
        <w:rPr>
          <w:rFonts w:eastAsiaTheme="minorHAnsi"/>
          <w:sz w:val="24"/>
          <w:szCs w:val="24"/>
          <w:lang w:eastAsia="en-US"/>
        </w:rPr>
        <w:t>. 3</w:t>
      </w:r>
      <w:r w:rsidRPr="009060F8">
        <w:rPr>
          <w:rFonts w:eastAsiaTheme="minorHAnsi"/>
          <w:sz w:val="24"/>
          <w:szCs w:val="24"/>
          <w:vertAlign w:val="superscript"/>
          <w:lang w:eastAsia="en-US"/>
        </w:rPr>
        <w:t>rd</w:t>
      </w:r>
      <w:r w:rsidRPr="009060F8">
        <w:rPr>
          <w:rFonts w:eastAsiaTheme="minorHAnsi"/>
          <w:sz w:val="24"/>
          <w:szCs w:val="24"/>
          <w:lang w:eastAsia="en-US"/>
        </w:rPr>
        <w:t xml:space="preserve"> edn. London: Harper &amp; Row. </w:t>
      </w:r>
    </w:p>
    <w:p w14:paraId="5730630C" w14:textId="7492E29F" w:rsidR="000249B6" w:rsidRPr="009060F8" w:rsidRDefault="000249B6" w:rsidP="00F54D67">
      <w:pPr>
        <w:spacing w:line="360" w:lineRule="auto"/>
        <w:ind w:left="720" w:hanging="720"/>
        <w:rPr>
          <w:sz w:val="24"/>
          <w:szCs w:val="24"/>
        </w:rPr>
      </w:pPr>
      <w:r w:rsidRPr="009060F8">
        <w:rPr>
          <w:sz w:val="24"/>
          <w:szCs w:val="24"/>
        </w:rPr>
        <w:t xml:space="preserve">Millar, J. and Bennett, F. (2017) ‘Universal Credit: Assumptions, Contradictions and Virtual Reality’, </w:t>
      </w:r>
      <w:r w:rsidRPr="009060F8">
        <w:rPr>
          <w:i/>
          <w:iCs/>
          <w:sz w:val="24"/>
          <w:szCs w:val="24"/>
        </w:rPr>
        <w:t>Social Policy and Society</w:t>
      </w:r>
      <w:r w:rsidRPr="009060F8">
        <w:rPr>
          <w:sz w:val="24"/>
          <w:szCs w:val="24"/>
        </w:rPr>
        <w:t>, 16(2), pp. 169-182.</w:t>
      </w:r>
    </w:p>
    <w:p w14:paraId="76341D2D" w14:textId="77777777" w:rsidR="00B72F29" w:rsidRPr="009060F8" w:rsidRDefault="00B72F29" w:rsidP="00F54D67">
      <w:pPr>
        <w:spacing w:line="360" w:lineRule="auto"/>
        <w:ind w:left="720" w:hanging="720"/>
        <w:rPr>
          <w:rFonts w:eastAsiaTheme="minorHAnsi"/>
          <w:sz w:val="24"/>
          <w:szCs w:val="24"/>
          <w:lang w:eastAsia="en-US"/>
        </w:rPr>
      </w:pPr>
      <w:r w:rsidRPr="009060F8">
        <w:rPr>
          <w:rFonts w:eastAsiaTheme="minorHAnsi"/>
          <w:sz w:val="24"/>
          <w:szCs w:val="24"/>
          <w:lang w:eastAsia="en-US"/>
        </w:rPr>
        <w:t xml:space="preserve">NCVO (No Date). </w:t>
      </w:r>
      <w:r w:rsidRPr="009060F8">
        <w:rPr>
          <w:rFonts w:eastAsiaTheme="minorHAnsi"/>
          <w:i/>
          <w:iCs/>
          <w:sz w:val="24"/>
          <w:szCs w:val="24"/>
          <w:lang w:eastAsia="en-US"/>
        </w:rPr>
        <w:t>What Does it Mean to be a Charity Now?</w:t>
      </w:r>
      <w:r w:rsidRPr="009060F8">
        <w:rPr>
          <w:rFonts w:eastAsiaTheme="minorHAnsi"/>
          <w:sz w:val="24"/>
          <w:szCs w:val="24"/>
          <w:lang w:eastAsia="en-US"/>
        </w:rPr>
        <w:t xml:space="preserve"> Available at: http://www.ncvo.org.uk/about-us/media-centre/briefings/1742-what-does-it-mean-to-br-a-charity-now (Accessed: 1 March 2020).</w:t>
      </w:r>
    </w:p>
    <w:p w14:paraId="513D90FB" w14:textId="08C3F4B0" w:rsidR="003D5A1F" w:rsidRPr="009060F8" w:rsidRDefault="003D5A1F" w:rsidP="00F54D67">
      <w:pPr>
        <w:spacing w:line="360" w:lineRule="auto"/>
        <w:ind w:left="720" w:hanging="720"/>
        <w:rPr>
          <w:bCs/>
          <w:sz w:val="24"/>
          <w:szCs w:val="24"/>
        </w:rPr>
      </w:pPr>
      <w:r w:rsidRPr="009060F8">
        <w:rPr>
          <w:bCs/>
          <w:sz w:val="24"/>
          <w:szCs w:val="24"/>
        </w:rPr>
        <w:lastRenderedPageBreak/>
        <w:t xml:space="preserve">Office for National Statistics (2019) </w:t>
      </w:r>
      <w:r w:rsidRPr="009060F8">
        <w:rPr>
          <w:bCs/>
          <w:i/>
          <w:iCs/>
          <w:sz w:val="24"/>
          <w:szCs w:val="24"/>
        </w:rPr>
        <w:t>Food Banks in the UK.</w:t>
      </w:r>
      <w:r w:rsidRPr="009060F8">
        <w:rPr>
          <w:bCs/>
          <w:sz w:val="24"/>
          <w:szCs w:val="24"/>
        </w:rPr>
        <w:t xml:space="preserve"> Available at </w:t>
      </w:r>
      <w:r w:rsidRPr="009060F8">
        <w:rPr>
          <w:sz w:val="24"/>
          <w:szCs w:val="24"/>
        </w:rPr>
        <w:t>https://www.ons.gov.uk/aboutus/transparencyandgovernance/freedomofinformationfoi/foodbanksintheuk (Accessed: 27 February 2020).</w:t>
      </w:r>
    </w:p>
    <w:p w14:paraId="03ECD90C" w14:textId="110B518A" w:rsidR="003D5A1F" w:rsidRPr="009060F8" w:rsidRDefault="003D5A1F" w:rsidP="00F54D67">
      <w:pPr>
        <w:spacing w:line="360" w:lineRule="auto"/>
        <w:ind w:left="720" w:hanging="720"/>
        <w:rPr>
          <w:bCs/>
          <w:sz w:val="24"/>
          <w:szCs w:val="24"/>
        </w:rPr>
      </w:pPr>
      <w:r w:rsidRPr="009060F8">
        <w:rPr>
          <w:bCs/>
          <w:sz w:val="24"/>
          <w:szCs w:val="24"/>
        </w:rPr>
        <w:t>Parliament.uk (2020</w:t>
      </w:r>
      <w:r w:rsidR="002A59E5" w:rsidRPr="009060F8">
        <w:rPr>
          <w:bCs/>
          <w:sz w:val="24"/>
          <w:szCs w:val="24"/>
        </w:rPr>
        <w:t>/a</w:t>
      </w:r>
      <w:r w:rsidRPr="009060F8">
        <w:rPr>
          <w:bCs/>
          <w:sz w:val="24"/>
          <w:szCs w:val="24"/>
        </w:rPr>
        <w:t xml:space="preserve">) </w:t>
      </w:r>
      <w:r w:rsidRPr="009060F8">
        <w:rPr>
          <w:bCs/>
          <w:i/>
          <w:iCs/>
          <w:sz w:val="24"/>
          <w:szCs w:val="24"/>
        </w:rPr>
        <w:t>Food Banks in the UK</w:t>
      </w:r>
      <w:r w:rsidRPr="009060F8">
        <w:rPr>
          <w:bCs/>
          <w:sz w:val="24"/>
          <w:szCs w:val="24"/>
        </w:rPr>
        <w:t xml:space="preserve">. Available at: </w:t>
      </w:r>
    </w:p>
    <w:p w14:paraId="304F586F" w14:textId="63EEABA7" w:rsidR="003D5A1F" w:rsidRPr="009060F8" w:rsidRDefault="003D5A1F" w:rsidP="00F54D67">
      <w:pPr>
        <w:spacing w:line="360" w:lineRule="auto"/>
        <w:ind w:left="720" w:hanging="720"/>
        <w:rPr>
          <w:bCs/>
          <w:sz w:val="24"/>
          <w:szCs w:val="24"/>
        </w:rPr>
      </w:pPr>
      <w:r w:rsidRPr="009060F8">
        <w:rPr>
          <w:sz w:val="24"/>
          <w:szCs w:val="24"/>
        </w:rPr>
        <w:t>https://researchbriefings.parliament.uk/ResearchBriefing/Summary/CBP-8585 (Accessed: 27 February 2020).</w:t>
      </w:r>
    </w:p>
    <w:p w14:paraId="6A8AAA53" w14:textId="033F5A15" w:rsidR="005B4399" w:rsidRPr="00627278" w:rsidRDefault="00FE69D7" w:rsidP="00F54D67">
      <w:pPr>
        <w:spacing w:line="360" w:lineRule="auto"/>
        <w:ind w:left="720" w:hanging="720"/>
        <w:rPr>
          <w:sz w:val="24"/>
          <w:szCs w:val="24"/>
        </w:rPr>
      </w:pPr>
      <w:r w:rsidRPr="009060F8">
        <w:rPr>
          <w:sz w:val="24"/>
          <w:szCs w:val="24"/>
        </w:rPr>
        <w:t>Parliamnet.uk (2020</w:t>
      </w:r>
      <w:r w:rsidR="002A59E5" w:rsidRPr="009060F8">
        <w:rPr>
          <w:sz w:val="24"/>
          <w:szCs w:val="24"/>
        </w:rPr>
        <w:t>/b</w:t>
      </w:r>
      <w:r w:rsidRPr="009060F8">
        <w:rPr>
          <w:sz w:val="24"/>
          <w:szCs w:val="24"/>
        </w:rPr>
        <w:t>)</w:t>
      </w:r>
      <w:r w:rsidR="00535816" w:rsidRPr="009060F8">
        <w:rPr>
          <w:sz w:val="24"/>
          <w:szCs w:val="24"/>
        </w:rPr>
        <w:t xml:space="preserve"> </w:t>
      </w:r>
      <w:r w:rsidR="00535816" w:rsidRPr="009060F8">
        <w:rPr>
          <w:i/>
          <w:iCs/>
          <w:sz w:val="24"/>
          <w:szCs w:val="24"/>
        </w:rPr>
        <w:t>Ministers from DWP questioned</w:t>
      </w:r>
      <w:r w:rsidR="00262D6D" w:rsidRPr="009060F8">
        <w:rPr>
          <w:i/>
          <w:iCs/>
          <w:sz w:val="24"/>
          <w:szCs w:val="24"/>
        </w:rPr>
        <w:t xml:space="preserve"> on Universal Credit delays</w:t>
      </w:r>
      <w:r w:rsidR="00C97021" w:rsidRPr="009060F8">
        <w:rPr>
          <w:sz w:val="24"/>
          <w:szCs w:val="24"/>
        </w:rPr>
        <w:t xml:space="preserve">. Available at: </w:t>
      </w:r>
      <w:hyperlink r:id="rId13" w:history="1">
        <w:r w:rsidR="005B4399" w:rsidRPr="009060F8">
          <w:rPr>
            <w:rStyle w:val="Hyperlink"/>
            <w:color w:val="auto"/>
            <w:sz w:val="24"/>
            <w:szCs w:val="24"/>
            <w:u w:val="none"/>
          </w:rPr>
          <w:t>https://www.parliament.uk/business/news/2020/february/ministers-from-dwp-questioned-on-universal-credit-delays/</w:t>
        </w:r>
      </w:hyperlink>
      <w:r w:rsidR="005B4399" w:rsidRPr="00627278">
        <w:rPr>
          <w:sz w:val="24"/>
          <w:szCs w:val="24"/>
        </w:rPr>
        <w:t xml:space="preserve"> (Accessed: 16 February 2020).</w:t>
      </w:r>
    </w:p>
    <w:p w14:paraId="31384980" w14:textId="0E9A0267" w:rsidR="00733728" w:rsidRPr="00627278" w:rsidRDefault="00733728" w:rsidP="00F54D67">
      <w:pPr>
        <w:spacing w:line="360" w:lineRule="auto"/>
        <w:ind w:left="720" w:hanging="720"/>
        <w:rPr>
          <w:sz w:val="24"/>
          <w:szCs w:val="24"/>
        </w:rPr>
      </w:pPr>
      <w:r w:rsidRPr="00627278">
        <w:rPr>
          <w:sz w:val="24"/>
          <w:szCs w:val="24"/>
        </w:rPr>
        <w:t xml:space="preserve">Royston, S. (2012) </w:t>
      </w:r>
      <w:r w:rsidR="00B26B38" w:rsidRPr="00627278">
        <w:rPr>
          <w:sz w:val="24"/>
          <w:szCs w:val="24"/>
        </w:rPr>
        <w:t>‘</w:t>
      </w:r>
      <w:r w:rsidRPr="00627278">
        <w:rPr>
          <w:sz w:val="24"/>
          <w:szCs w:val="24"/>
        </w:rPr>
        <w:t xml:space="preserve">Understanding </w:t>
      </w:r>
      <w:r w:rsidR="00C74A06" w:rsidRPr="00627278">
        <w:rPr>
          <w:sz w:val="24"/>
          <w:szCs w:val="24"/>
        </w:rPr>
        <w:t>Universal</w:t>
      </w:r>
      <w:r w:rsidRPr="00627278">
        <w:rPr>
          <w:sz w:val="24"/>
          <w:szCs w:val="24"/>
        </w:rPr>
        <w:t xml:space="preserve"> Credit</w:t>
      </w:r>
      <w:r w:rsidR="00B26B38" w:rsidRPr="00627278">
        <w:rPr>
          <w:sz w:val="24"/>
          <w:szCs w:val="24"/>
        </w:rPr>
        <w:t>’,</w:t>
      </w:r>
      <w:r w:rsidRPr="00627278">
        <w:rPr>
          <w:sz w:val="24"/>
          <w:szCs w:val="24"/>
        </w:rPr>
        <w:t xml:space="preserve"> </w:t>
      </w:r>
      <w:r w:rsidRPr="00627278">
        <w:rPr>
          <w:i/>
          <w:iCs/>
          <w:sz w:val="24"/>
          <w:szCs w:val="24"/>
        </w:rPr>
        <w:t xml:space="preserve">Journal of Poverty and Social </w:t>
      </w:r>
      <w:r w:rsidR="00C74A06" w:rsidRPr="00627278">
        <w:rPr>
          <w:i/>
          <w:iCs/>
          <w:sz w:val="24"/>
          <w:szCs w:val="24"/>
        </w:rPr>
        <w:t>Justice</w:t>
      </w:r>
      <w:r w:rsidR="00B26B38" w:rsidRPr="00627278">
        <w:rPr>
          <w:i/>
          <w:iCs/>
          <w:sz w:val="24"/>
          <w:szCs w:val="24"/>
        </w:rPr>
        <w:t>,</w:t>
      </w:r>
      <w:r w:rsidRPr="00627278">
        <w:rPr>
          <w:i/>
          <w:iCs/>
          <w:sz w:val="24"/>
          <w:szCs w:val="24"/>
        </w:rPr>
        <w:t xml:space="preserve"> </w:t>
      </w:r>
      <w:r w:rsidRPr="00627278">
        <w:rPr>
          <w:sz w:val="24"/>
          <w:szCs w:val="24"/>
        </w:rPr>
        <w:t>20(1)</w:t>
      </w:r>
      <w:r w:rsidR="00B26B38" w:rsidRPr="00627278">
        <w:rPr>
          <w:sz w:val="24"/>
          <w:szCs w:val="24"/>
        </w:rPr>
        <w:t>,</w:t>
      </w:r>
      <w:r w:rsidRPr="00627278">
        <w:rPr>
          <w:sz w:val="24"/>
          <w:szCs w:val="24"/>
        </w:rPr>
        <w:t xml:space="preserve"> pp.</w:t>
      </w:r>
      <w:r w:rsidR="00B26B38" w:rsidRPr="00627278">
        <w:rPr>
          <w:sz w:val="24"/>
          <w:szCs w:val="24"/>
        </w:rPr>
        <w:t xml:space="preserve"> </w:t>
      </w:r>
      <w:r w:rsidRPr="00627278">
        <w:rPr>
          <w:sz w:val="24"/>
          <w:szCs w:val="24"/>
        </w:rPr>
        <w:t>69-86.</w:t>
      </w:r>
      <w:r w:rsidR="00B26B38" w:rsidRPr="00627278">
        <w:rPr>
          <w:sz w:val="24"/>
          <w:szCs w:val="24"/>
        </w:rPr>
        <w:t xml:space="preserve"> </w:t>
      </w:r>
    </w:p>
    <w:p w14:paraId="5D48BF36" w14:textId="08628D81" w:rsidR="00733728" w:rsidRPr="00627278" w:rsidRDefault="00733728" w:rsidP="00F54D67">
      <w:pPr>
        <w:spacing w:line="360" w:lineRule="auto"/>
        <w:ind w:left="720" w:hanging="720"/>
        <w:rPr>
          <w:sz w:val="24"/>
          <w:szCs w:val="24"/>
        </w:rPr>
      </w:pPr>
      <w:r w:rsidRPr="00627278">
        <w:rPr>
          <w:sz w:val="24"/>
          <w:szCs w:val="24"/>
          <w:shd w:val="clear" w:color="auto" w:fill="FFFFFF"/>
        </w:rPr>
        <w:t xml:space="preserve">Scottish Charity Regulator (No Date) </w:t>
      </w:r>
      <w:r w:rsidRPr="00627278">
        <w:rPr>
          <w:i/>
          <w:iCs/>
          <w:sz w:val="24"/>
          <w:szCs w:val="24"/>
          <w:shd w:val="clear" w:color="auto" w:fill="FFFFFF"/>
        </w:rPr>
        <w:t>Charity Details</w:t>
      </w:r>
      <w:r w:rsidRPr="00627278">
        <w:rPr>
          <w:sz w:val="24"/>
          <w:szCs w:val="24"/>
          <w:shd w:val="clear" w:color="auto" w:fill="FFFFFF"/>
        </w:rPr>
        <w:t xml:space="preserve">. Available at:  </w:t>
      </w:r>
      <w:r w:rsidRPr="00627278">
        <w:rPr>
          <w:sz w:val="24"/>
          <w:szCs w:val="24"/>
        </w:rPr>
        <w:t>https://www.oscr.org.uk/about-charities/search-the-register/charity-details?number=44246 (Accessed: 5 February 2020).</w:t>
      </w:r>
    </w:p>
    <w:p w14:paraId="0560F2FC" w14:textId="52871ED6" w:rsidR="00733728" w:rsidRPr="00627278" w:rsidRDefault="00733728" w:rsidP="00F54D67">
      <w:pPr>
        <w:spacing w:line="360" w:lineRule="auto"/>
        <w:ind w:left="720" w:hanging="720"/>
        <w:rPr>
          <w:sz w:val="24"/>
          <w:szCs w:val="24"/>
        </w:rPr>
      </w:pPr>
      <w:r w:rsidRPr="00627278">
        <w:rPr>
          <w:sz w:val="24"/>
          <w:szCs w:val="24"/>
        </w:rPr>
        <w:t xml:space="preserve">Spicker, P. (2012) </w:t>
      </w:r>
      <w:r w:rsidR="00B26B38" w:rsidRPr="00627278">
        <w:rPr>
          <w:sz w:val="24"/>
          <w:szCs w:val="24"/>
        </w:rPr>
        <w:t>‘</w:t>
      </w:r>
      <w:r w:rsidRPr="00627278">
        <w:rPr>
          <w:sz w:val="24"/>
          <w:szCs w:val="24"/>
        </w:rPr>
        <w:t>Universal Credit: Simplification or personalisation?</w:t>
      </w:r>
      <w:r w:rsidR="00B26B38" w:rsidRPr="00627278">
        <w:rPr>
          <w:sz w:val="24"/>
          <w:szCs w:val="24"/>
        </w:rPr>
        <w:t>’,</w:t>
      </w:r>
      <w:r w:rsidRPr="00627278">
        <w:rPr>
          <w:sz w:val="24"/>
          <w:szCs w:val="24"/>
        </w:rPr>
        <w:t xml:space="preserve"> </w:t>
      </w:r>
      <w:r w:rsidRPr="00627278">
        <w:rPr>
          <w:i/>
          <w:iCs/>
          <w:sz w:val="24"/>
          <w:szCs w:val="24"/>
        </w:rPr>
        <w:t>Local Economy</w:t>
      </w:r>
      <w:r w:rsidR="00B26B38" w:rsidRPr="00627278">
        <w:rPr>
          <w:sz w:val="24"/>
          <w:szCs w:val="24"/>
        </w:rPr>
        <w:t>,</w:t>
      </w:r>
      <w:r w:rsidRPr="00627278">
        <w:rPr>
          <w:sz w:val="24"/>
          <w:szCs w:val="24"/>
        </w:rPr>
        <w:t xml:space="preserve"> 27(5-6) pp.</w:t>
      </w:r>
      <w:r w:rsidR="00B26B38" w:rsidRPr="00627278">
        <w:rPr>
          <w:sz w:val="24"/>
          <w:szCs w:val="24"/>
        </w:rPr>
        <w:t xml:space="preserve"> </w:t>
      </w:r>
      <w:r w:rsidRPr="00627278">
        <w:rPr>
          <w:sz w:val="24"/>
          <w:szCs w:val="24"/>
        </w:rPr>
        <w:t>449-454</w:t>
      </w:r>
      <w:r w:rsidR="00B26B38" w:rsidRPr="00627278">
        <w:rPr>
          <w:sz w:val="24"/>
          <w:szCs w:val="24"/>
        </w:rPr>
        <w:t>.</w:t>
      </w:r>
    </w:p>
    <w:p w14:paraId="0DF599EF" w14:textId="18525EBD" w:rsidR="003D5A1F" w:rsidRPr="00627278" w:rsidRDefault="003D5A1F" w:rsidP="00F54D67">
      <w:pPr>
        <w:spacing w:line="360" w:lineRule="auto"/>
        <w:ind w:left="720" w:hanging="720"/>
        <w:rPr>
          <w:sz w:val="24"/>
          <w:szCs w:val="24"/>
        </w:rPr>
      </w:pPr>
      <w:r w:rsidRPr="00627278">
        <w:rPr>
          <w:bCs/>
          <w:sz w:val="24"/>
          <w:szCs w:val="24"/>
        </w:rPr>
        <w:t xml:space="preserve">The Centre for Social Justice (2017) </w:t>
      </w:r>
      <w:r w:rsidRPr="00627278">
        <w:rPr>
          <w:bCs/>
          <w:i/>
          <w:iCs/>
          <w:sz w:val="24"/>
          <w:szCs w:val="24"/>
        </w:rPr>
        <w:t xml:space="preserve">Universal Credit Work </w:t>
      </w:r>
      <w:r w:rsidR="00293BE1">
        <w:rPr>
          <w:bCs/>
          <w:i/>
          <w:iCs/>
          <w:sz w:val="24"/>
          <w:szCs w:val="24"/>
        </w:rPr>
        <w:t>a</w:t>
      </w:r>
      <w:r w:rsidRPr="00627278">
        <w:rPr>
          <w:bCs/>
          <w:i/>
          <w:iCs/>
          <w:sz w:val="24"/>
          <w:szCs w:val="24"/>
        </w:rPr>
        <w:t>nd Pensions Select Committee Submission</w:t>
      </w:r>
      <w:r w:rsidRPr="00627278">
        <w:rPr>
          <w:bCs/>
          <w:sz w:val="24"/>
          <w:szCs w:val="24"/>
        </w:rPr>
        <w:t xml:space="preserve">. Available at: </w:t>
      </w:r>
      <w:r w:rsidRPr="00627278">
        <w:rPr>
          <w:sz w:val="24"/>
          <w:szCs w:val="24"/>
        </w:rPr>
        <w:t>https://www.centreforsocialjustice.org.uk/library/universal-credit-work-pensions-select-committee-submission (Accessed: 28 February 2020).</w:t>
      </w:r>
    </w:p>
    <w:p w14:paraId="46F262DB" w14:textId="3D11C617" w:rsidR="00270889" w:rsidRDefault="00270889" w:rsidP="00F54D67">
      <w:pPr>
        <w:spacing w:line="360" w:lineRule="auto"/>
        <w:ind w:left="720" w:hanging="720"/>
        <w:rPr>
          <w:rFonts w:eastAsiaTheme="minorHAnsi"/>
          <w:sz w:val="24"/>
          <w:szCs w:val="24"/>
          <w:lang w:eastAsia="en-US"/>
        </w:rPr>
      </w:pPr>
      <w:r w:rsidRPr="00627278">
        <w:rPr>
          <w:rFonts w:eastAsiaTheme="minorHAnsi"/>
          <w:sz w:val="24"/>
          <w:szCs w:val="24"/>
          <w:lang w:eastAsia="en-US"/>
        </w:rPr>
        <w:t xml:space="preserve">The Guardian (2019) </w:t>
      </w:r>
      <w:r w:rsidRPr="00293BE1">
        <w:rPr>
          <w:rFonts w:eastAsiaTheme="minorHAnsi"/>
          <w:i/>
          <w:iCs/>
          <w:sz w:val="24"/>
          <w:szCs w:val="24"/>
          <w:lang w:eastAsia="en-US"/>
        </w:rPr>
        <w:t>More people than ever turning to food banks, charity says</w:t>
      </w:r>
      <w:r w:rsidRPr="00627278">
        <w:rPr>
          <w:rFonts w:eastAsiaTheme="minorHAnsi"/>
          <w:sz w:val="24"/>
          <w:szCs w:val="24"/>
          <w:lang w:eastAsia="en-US"/>
        </w:rPr>
        <w:t>. Available at: https://www.theguardian.com/society/2019/nov/13/more-people-than-ever-turning-to-food-banks-charity-says (Accessed: 1 March 2020).</w:t>
      </w:r>
    </w:p>
    <w:p w14:paraId="6DE946EE" w14:textId="15BF65A6" w:rsidR="00DE0797" w:rsidRPr="00627278" w:rsidRDefault="00DE0797" w:rsidP="00F54D67">
      <w:pPr>
        <w:spacing w:line="360" w:lineRule="auto"/>
        <w:ind w:left="720" w:hanging="720"/>
        <w:rPr>
          <w:rFonts w:eastAsiaTheme="minorHAnsi"/>
          <w:sz w:val="24"/>
          <w:szCs w:val="24"/>
          <w:lang w:eastAsia="en-US"/>
        </w:rPr>
      </w:pPr>
      <w:r>
        <w:rPr>
          <w:rFonts w:eastAsiaTheme="minorHAnsi"/>
          <w:sz w:val="24"/>
          <w:szCs w:val="24"/>
          <w:lang w:eastAsia="en-US"/>
        </w:rPr>
        <w:t>Trow, H.M</w:t>
      </w:r>
      <w:r w:rsidR="00317DEB">
        <w:rPr>
          <w:rFonts w:eastAsiaTheme="minorHAnsi"/>
          <w:sz w:val="24"/>
          <w:szCs w:val="24"/>
          <w:lang w:eastAsia="en-US"/>
        </w:rPr>
        <w:t xml:space="preserve">. (2020) Email to </w:t>
      </w:r>
      <w:r w:rsidR="005662D1">
        <w:rPr>
          <w:rFonts w:eastAsiaTheme="minorHAnsi"/>
          <w:sz w:val="24"/>
          <w:szCs w:val="24"/>
          <w:lang w:eastAsia="en-US"/>
        </w:rPr>
        <w:t>Hannah</w:t>
      </w:r>
      <w:r w:rsidR="00317DEB">
        <w:rPr>
          <w:rFonts w:eastAsiaTheme="minorHAnsi"/>
          <w:sz w:val="24"/>
          <w:szCs w:val="24"/>
          <w:lang w:eastAsia="en-US"/>
        </w:rPr>
        <w:t xml:space="preserve"> John, 17 </w:t>
      </w:r>
      <w:r w:rsidR="005662D1">
        <w:rPr>
          <w:rFonts w:eastAsiaTheme="minorHAnsi"/>
          <w:sz w:val="24"/>
          <w:szCs w:val="24"/>
          <w:lang w:eastAsia="en-US"/>
        </w:rPr>
        <w:t>February.</w:t>
      </w:r>
    </w:p>
    <w:p w14:paraId="32EEA244" w14:textId="734B0C97" w:rsidR="00F264C1" w:rsidRDefault="00F264C1" w:rsidP="00F54D67">
      <w:pPr>
        <w:spacing w:line="360" w:lineRule="auto"/>
        <w:ind w:left="720" w:hanging="720"/>
        <w:rPr>
          <w:sz w:val="24"/>
          <w:szCs w:val="24"/>
        </w:rPr>
      </w:pPr>
      <w:r w:rsidRPr="00627278">
        <w:rPr>
          <w:bCs/>
          <w:sz w:val="24"/>
          <w:szCs w:val="24"/>
        </w:rPr>
        <w:t xml:space="preserve">Trussell Trust (2011) </w:t>
      </w:r>
      <w:r w:rsidRPr="00627278">
        <w:rPr>
          <w:bCs/>
          <w:i/>
          <w:iCs/>
          <w:sz w:val="24"/>
          <w:szCs w:val="24"/>
        </w:rPr>
        <w:t>50% Increase in UK People Fed by Charity Foodbanks.</w:t>
      </w:r>
      <w:r w:rsidRPr="00627278">
        <w:rPr>
          <w:bCs/>
          <w:sz w:val="24"/>
          <w:szCs w:val="24"/>
        </w:rPr>
        <w:t xml:space="preserve"> Available at: </w:t>
      </w:r>
      <w:r w:rsidRPr="00627278">
        <w:rPr>
          <w:sz w:val="24"/>
          <w:szCs w:val="24"/>
        </w:rPr>
        <w:t xml:space="preserve">https://www.trusselltrust.org/wp-content/uploads/sites/2/2015/06/50percentIncreaseInNumbersFedbyFoodbanks.pdf </w:t>
      </w:r>
    </w:p>
    <w:p w14:paraId="212F0261" w14:textId="106A9989" w:rsidR="0080654B" w:rsidRPr="00627278" w:rsidRDefault="0080654B" w:rsidP="00F54D67">
      <w:pPr>
        <w:spacing w:line="360" w:lineRule="auto"/>
        <w:ind w:left="720" w:hanging="720"/>
        <w:rPr>
          <w:rFonts w:eastAsiaTheme="minorHAnsi"/>
          <w:sz w:val="24"/>
          <w:szCs w:val="24"/>
          <w:lang w:eastAsia="en-US"/>
        </w:rPr>
      </w:pPr>
      <w:r>
        <w:rPr>
          <w:sz w:val="24"/>
          <w:szCs w:val="24"/>
        </w:rPr>
        <w:t xml:space="preserve">Trussell Trust (2019/a) </w:t>
      </w:r>
      <w:r w:rsidRPr="0080654B">
        <w:rPr>
          <w:i/>
          <w:iCs/>
          <w:sz w:val="24"/>
          <w:szCs w:val="24"/>
        </w:rPr>
        <w:t xml:space="preserve">Caught Between a Rock and a Hard Place: Why Advance Payments </w:t>
      </w:r>
      <w:r w:rsidRPr="00532B7F">
        <w:rPr>
          <w:i/>
          <w:iCs/>
          <w:sz w:val="24"/>
          <w:szCs w:val="24"/>
        </w:rPr>
        <w:t>Are Not the Solution to the Five Week Wait</w:t>
      </w:r>
      <w:r w:rsidRPr="00532B7F">
        <w:rPr>
          <w:sz w:val="24"/>
          <w:szCs w:val="24"/>
        </w:rPr>
        <w:t>. Available at:</w:t>
      </w:r>
      <w:r w:rsidR="00532B7F" w:rsidRPr="00532B7F">
        <w:rPr>
          <w:sz w:val="24"/>
          <w:szCs w:val="24"/>
        </w:rPr>
        <w:t xml:space="preserve"> </w:t>
      </w:r>
      <w:r w:rsidR="00532B7F" w:rsidRPr="00532B7F">
        <w:rPr>
          <w:sz w:val="24"/>
          <w:szCs w:val="24"/>
        </w:rPr>
        <w:t>https://www.trusselltrust.org/2019/05/01/caught-between-a-rock-and-a-hard-place/</w:t>
      </w:r>
      <w:r w:rsidRPr="00532B7F">
        <w:rPr>
          <w:sz w:val="24"/>
          <w:szCs w:val="24"/>
        </w:rPr>
        <w:t xml:space="preserve"> (Accessed: 16 February 2020).</w:t>
      </w:r>
    </w:p>
    <w:p w14:paraId="070771B1" w14:textId="14FE313C" w:rsidR="007746F8" w:rsidRPr="00235E02" w:rsidRDefault="007746F8" w:rsidP="00F54D67">
      <w:pPr>
        <w:spacing w:line="360" w:lineRule="auto"/>
        <w:ind w:left="720" w:hanging="720"/>
        <w:rPr>
          <w:sz w:val="24"/>
          <w:szCs w:val="24"/>
        </w:rPr>
      </w:pPr>
      <w:r w:rsidRPr="00627278">
        <w:rPr>
          <w:sz w:val="24"/>
          <w:szCs w:val="24"/>
        </w:rPr>
        <w:t>Trussell Trust (2019</w:t>
      </w:r>
      <w:r w:rsidR="00841A1F" w:rsidRPr="00627278">
        <w:rPr>
          <w:sz w:val="24"/>
          <w:szCs w:val="24"/>
        </w:rPr>
        <w:t>/</w:t>
      </w:r>
      <w:r w:rsidR="0080654B">
        <w:rPr>
          <w:sz w:val="24"/>
          <w:szCs w:val="24"/>
        </w:rPr>
        <w:t>b</w:t>
      </w:r>
      <w:r w:rsidRPr="00627278">
        <w:rPr>
          <w:sz w:val="24"/>
          <w:szCs w:val="24"/>
        </w:rPr>
        <w:t>) #</w:t>
      </w:r>
      <w:r w:rsidRPr="00627278">
        <w:rPr>
          <w:i/>
          <w:iCs/>
          <w:sz w:val="24"/>
          <w:szCs w:val="24"/>
        </w:rPr>
        <w:t>5WEEKSTOOLON</w:t>
      </w:r>
      <w:r w:rsidRPr="00627278">
        <w:rPr>
          <w:sz w:val="24"/>
          <w:szCs w:val="24"/>
        </w:rPr>
        <w:t xml:space="preserve">G. Available at: </w:t>
      </w:r>
      <w:hyperlink r:id="rId14" w:history="1">
        <w:r w:rsidR="00D1483A" w:rsidRPr="00627278">
          <w:rPr>
            <w:sz w:val="24"/>
            <w:szCs w:val="24"/>
          </w:rPr>
          <w:t>https://www.trusselltrust.org/wp-content/uploads/sites/2/2019/09/PolicyReport_Final_ForWeb.pdf</w:t>
        </w:r>
      </w:hyperlink>
      <w:r w:rsidR="00D1483A" w:rsidRPr="00627278">
        <w:rPr>
          <w:sz w:val="24"/>
          <w:szCs w:val="24"/>
        </w:rPr>
        <w:t xml:space="preserve"> </w:t>
      </w:r>
      <w:r w:rsidRPr="00627278">
        <w:rPr>
          <w:sz w:val="24"/>
          <w:szCs w:val="24"/>
        </w:rPr>
        <w:t>(Accessed</w:t>
      </w:r>
      <w:r w:rsidR="00D1483A" w:rsidRPr="00627278">
        <w:rPr>
          <w:sz w:val="24"/>
          <w:szCs w:val="24"/>
        </w:rPr>
        <w:t xml:space="preserve">: 13 </w:t>
      </w:r>
      <w:r w:rsidR="00D1483A" w:rsidRPr="00235E02">
        <w:rPr>
          <w:sz w:val="24"/>
          <w:szCs w:val="24"/>
        </w:rPr>
        <w:t>February 2020).</w:t>
      </w:r>
    </w:p>
    <w:p w14:paraId="26D061FC" w14:textId="615BB9F1" w:rsidR="005C7E2D" w:rsidRPr="00235E02" w:rsidRDefault="005C7E2D" w:rsidP="00F54D67">
      <w:pPr>
        <w:spacing w:line="360" w:lineRule="auto"/>
        <w:ind w:left="720" w:hanging="720"/>
        <w:rPr>
          <w:bCs/>
          <w:sz w:val="24"/>
          <w:szCs w:val="24"/>
        </w:rPr>
      </w:pPr>
      <w:r w:rsidRPr="00235E02">
        <w:rPr>
          <w:bCs/>
          <w:sz w:val="24"/>
          <w:szCs w:val="24"/>
        </w:rPr>
        <w:lastRenderedPageBreak/>
        <w:t>Trussell Trust (2019</w:t>
      </w:r>
      <w:r w:rsidR="00841A1F" w:rsidRPr="00235E02">
        <w:rPr>
          <w:bCs/>
          <w:sz w:val="24"/>
          <w:szCs w:val="24"/>
        </w:rPr>
        <w:t>/</w:t>
      </w:r>
      <w:r w:rsidR="0080654B">
        <w:rPr>
          <w:bCs/>
          <w:sz w:val="24"/>
          <w:szCs w:val="24"/>
        </w:rPr>
        <w:t>c</w:t>
      </w:r>
      <w:r w:rsidRPr="00235E02">
        <w:rPr>
          <w:bCs/>
          <w:sz w:val="24"/>
          <w:szCs w:val="24"/>
        </w:rPr>
        <w:t xml:space="preserve">) </w:t>
      </w:r>
      <w:r w:rsidRPr="00235E02">
        <w:rPr>
          <w:bCs/>
          <w:i/>
          <w:iCs/>
          <w:sz w:val="24"/>
          <w:szCs w:val="24"/>
        </w:rPr>
        <w:t>Record 1.6m food bank parcels given to people in past year as the Trussell Trust calls for end to Universal Credit five week wait</w:t>
      </w:r>
      <w:r w:rsidRPr="00235E02">
        <w:rPr>
          <w:bCs/>
          <w:sz w:val="24"/>
          <w:szCs w:val="24"/>
        </w:rPr>
        <w:t xml:space="preserve">. Available at: </w:t>
      </w:r>
      <w:r w:rsidRPr="00235E02">
        <w:rPr>
          <w:sz w:val="24"/>
          <w:szCs w:val="24"/>
        </w:rPr>
        <w:t>https://www.trusselltrust.org/2019/04/25/record-1-6m-food-bank-parcels/ (Accessed: 1 March 2020).</w:t>
      </w:r>
    </w:p>
    <w:p w14:paraId="212A4493" w14:textId="2784336E" w:rsidR="00F264C1" w:rsidRPr="00235E02" w:rsidRDefault="00F264C1" w:rsidP="00F54D67">
      <w:pPr>
        <w:spacing w:line="360" w:lineRule="auto"/>
        <w:ind w:left="720" w:hanging="720"/>
        <w:rPr>
          <w:sz w:val="24"/>
          <w:szCs w:val="24"/>
        </w:rPr>
      </w:pPr>
      <w:r w:rsidRPr="00235E02">
        <w:rPr>
          <w:bCs/>
          <w:sz w:val="24"/>
          <w:szCs w:val="24"/>
        </w:rPr>
        <w:t>Trussell Trust (2020</w:t>
      </w:r>
      <w:r w:rsidR="00A42A13" w:rsidRPr="00235E02">
        <w:rPr>
          <w:bCs/>
          <w:sz w:val="24"/>
          <w:szCs w:val="24"/>
        </w:rPr>
        <w:t>/a</w:t>
      </w:r>
      <w:r w:rsidRPr="00235E02">
        <w:rPr>
          <w:bCs/>
          <w:sz w:val="24"/>
          <w:szCs w:val="24"/>
        </w:rPr>
        <w:t xml:space="preserve">) </w:t>
      </w:r>
      <w:r w:rsidRPr="00235E02">
        <w:rPr>
          <w:bCs/>
          <w:i/>
          <w:iCs/>
          <w:sz w:val="24"/>
          <w:szCs w:val="24"/>
        </w:rPr>
        <w:t>Trussell Trust – March 2020 Budget Submission</w:t>
      </w:r>
      <w:r w:rsidRPr="00235E02">
        <w:rPr>
          <w:bCs/>
          <w:sz w:val="24"/>
          <w:szCs w:val="24"/>
        </w:rPr>
        <w:t xml:space="preserve">. Available at: </w:t>
      </w:r>
      <w:r w:rsidRPr="00235E02">
        <w:rPr>
          <w:sz w:val="24"/>
          <w:szCs w:val="24"/>
        </w:rPr>
        <w:t>https://www.trusselltrust.org/wp-content/uploads/sites/2/2020/02/Trussell-Trust-March-2020-Budget-submission.pdf (Accessed: 3 March 2020).</w:t>
      </w:r>
    </w:p>
    <w:p w14:paraId="3E9889DF" w14:textId="3280D0FE" w:rsidR="00A42A13" w:rsidRPr="00235E02" w:rsidRDefault="00A42A13" w:rsidP="00F54D67">
      <w:pPr>
        <w:spacing w:line="360" w:lineRule="auto"/>
        <w:ind w:left="720" w:hanging="720"/>
        <w:rPr>
          <w:bCs/>
          <w:sz w:val="24"/>
          <w:szCs w:val="24"/>
        </w:rPr>
      </w:pPr>
      <w:r w:rsidRPr="00235E02">
        <w:rPr>
          <w:bCs/>
          <w:sz w:val="24"/>
          <w:szCs w:val="24"/>
        </w:rPr>
        <w:t xml:space="preserve">Trussell Trust (2020/b) </w:t>
      </w:r>
      <w:r w:rsidRPr="00235E02">
        <w:rPr>
          <w:bCs/>
          <w:i/>
          <w:iCs/>
          <w:sz w:val="24"/>
          <w:szCs w:val="24"/>
        </w:rPr>
        <w:t>Budget 2020: Our Response</w:t>
      </w:r>
      <w:r w:rsidRPr="00235E02">
        <w:rPr>
          <w:bCs/>
          <w:sz w:val="24"/>
          <w:szCs w:val="24"/>
        </w:rPr>
        <w:t xml:space="preserve">. Available at: </w:t>
      </w:r>
      <w:r w:rsidR="00235E02" w:rsidRPr="00235E02">
        <w:rPr>
          <w:sz w:val="24"/>
          <w:szCs w:val="24"/>
        </w:rPr>
        <w:t xml:space="preserve">https://www.trusselltrust.org/2020/03/11/budget-2020/ </w:t>
      </w:r>
      <w:r w:rsidRPr="00235E02">
        <w:rPr>
          <w:sz w:val="24"/>
          <w:szCs w:val="24"/>
        </w:rPr>
        <w:t>(Accessed: 11 March 2020).</w:t>
      </w:r>
      <w:r w:rsidR="00235E02">
        <w:rPr>
          <w:sz w:val="24"/>
          <w:szCs w:val="24"/>
        </w:rPr>
        <w:t xml:space="preserve"> </w:t>
      </w:r>
    </w:p>
    <w:p w14:paraId="77463B80" w14:textId="77777777" w:rsidR="00D50CC1" w:rsidRPr="00235E02" w:rsidRDefault="00D50CC1" w:rsidP="00F54D67">
      <w:pPr>
        <w:spacing w:line="360" w:lineRule="auto"/>
        <w:ind w:left="720" w:hanging="720"/>
        <w:rPr>
          <w:bCs/>
          <w:sz w:val="24"/>
          <w:szCs w:val="24"/>
        </w:rPr>
      </w:pPr>
      <w:r w:rsidRPr="00235E02">
        <w:rPr>
          <w:bCs/>
          <w:sz w:val="24"/>
          <w:szCs w:val="24"/>
        </w:rPr>
        <w:t xml:space="preserve">Trussell Trust (No Date/a) </w:t>
      </w:r>
      <w:r w:rsidRPr="00235E02">
        <w:rPr>
          <w:bCs/>
          <w:i/>
          <w:iCs/>
          <w:sz w:val="24"/>
          <w:szCs w:val="24"/>
        </w:rPr>
        <w:t>Five Weeks Too Long</w:t>
      </w:r>
      <w:r w:rsidRPr="00235E02">
        <w:rPr>
          <w:bCs/>
          <w:sz w:val="24"/>
          <w:szCs w:val="24"/>
        </w:rPr>
        <w:t xml:space="preserve">. Available at: </w:t>
      </w:r>
      <w:r w:rsidRPr="00235E02">
        <w:rPr>
          <w:sz w:val="24"/>
          <w:szCs w:val="24"/>
        </w:rPr>
        <w:t>https://www.trusselltrust.org/five-weeks-too-long/ (Accessed: 5 February 2020).</w:t>
      </w:r>
    </w:p>
    <w:p w14:paraId="3F51CBBB" w14:textId="4EC03F36" w:rsidR="00D50CC1" w:rsidRPr="00235E02" w:rsidRDefault="00D50CC1" w:rsidP="00F54D67">
      <w:pPr>
        <w:spacing w:line="360" w:lineRule="auto"/>
        <w:ind w:left="720" w:hanging="720"/>
        <w:rPr>
          <w:rFonts w:eastAsiaTheme="minorHAnsi"/>
          <w:sz w:val="24"/>
          <w:szCs w:val="24"/>
          <w:lang w:eastAsia="en-US"/>
        </w:rPr>
      </w:pPr>
      <w:r w:rsidRPr="00235E02">
        <w:rPr>
          <w:rFonts w:eastAsiaTheme="minorHAnsi"/>
          <w:sz w:val="24"/>
          <w:szCs w:val="24"/>
          <w:lang w:eastAsia="en-US"/>
        </w:rPr>
        <w:t xml:space="preserve">Trussell Trust (No Date/b) </w:t>
      </w:r>
      <w:r w:rsidRPr="00235E02">
        <w:rPr>
          <w:rFonts w:eastAsiaTheme="minorHAnsi"/>
          <w:i/>
          <w:iCs/>
          <w:sz w:val="24"/>
          <w:szCs w:val="24"/>
          <w:lang w:eastAsia="en-US"/>
        </w:rPr>
        <w:t>Senior Leadership</w:t>
      </w:r>
      <w:r w:rsidRPr="00235E02">
        <w:rPr>
          <w:rFonts w:eastAsiaTheme="minorHAnsi"/>
          <w:sz w:val="24"/>
          <w:szCs w:val="24"/>
          <w:lang w:eastAsia="en-US"/>
        </w:rPr>
        <w:t>. Available at: https://www.trusselltrust.org/about/meet-our-team/ (Accessed: 1 March 2020).</w:t>
      </w:r>
    </w:p>
    <w:p w14:paraId="4A17A434" w14:textId="1E5F8A75" w:rsidR="00D50CC1" w:rsidRPr="00235E02" w:rsidRDefault="00D50CC1" w:rsidP="00F54D67">
      <w:pPr>
        <w:spacing w:line="360" w:lineRule="auto"/>
        <w:ind w:left="720" w:hanging="720"/>
        <w:rPr>
          <w:rFonts w:eastAsiaTheme="minorHAnsi"/>
          <w:sz w:val="24"/>
          <w:szCs w:val="24"/>
          <w:lang w:eastAsia="en-US"/>
        </w:rPr>
      </w:pPr>
      <w:r w:rsidRPr="00235E02">
        <w:rPr>
          <w:rFonts w:eastAsiaTheme="minorHAnsi"/>
          <w:sz w:val="24"/>
          <w:szCs w:val="24"/>
          <w:lang w:eastAsia="en-US"/>
        </w:rPr>
        <w:t xml:space="preserve">Trussell Trust (No Date/c) </w:t>
      </w:r>
      <w:r w:rsidRPr="00235E02">
        <w:rPr>
          <w:rFonts w:eastAsiaTheme="minorHAnsi"/>
          <w:i/>
          <w:iCs/>
          <w:sz w:val="24"/>
          <w:szCs w:val="24"/>
          <w:lang w:eastAsia="en-US"/>
        </w:rPr>
        <w:t>Our Trustees.</w:t>
      </w:r>
      <w:r w:rsidRPr="00235E02">
        <w:rPr>
          <w:rFonts w:eastAsiaTheme="minorHAnsi"/>
          <w:sz w:val="24"/>
          <w:szCs w:val="24"/>
          <w:lang w:eastAsia="en-US"/>
        </w:rPr>
        <w:t xml:space="preserve"> Available at: https://www.trusselltrust.org/about/our-trustees/ (Accessed: 1 March 2020).</w:t>
      </w:r>
    </w:p>
    <w:p w14:paraId="32CE53E2" w14:textId="3718F9D6" w:rsidR="00D50CC1" w:rsidRPr="00235E02" w:rsidRDefault="00D50CC1" w:rsidP="00F54D67">
      <w:pPr>
        <w:spacing w:line="360" w:lineRule="auto"/>
        <w:ind w:left="720" w:hanging="720"/>
        <w:rPr>
          <w:sz w:val="24"/>
          <w:szCs w:val="24"/>
        </w:rPr>
      </w:pPr>
      <w:r w:rsidRPr="00235E02">
        <w:rPr>
          <w:bCs/>
          <w:sz w:val="24"/>
          <w:szCs w:val="24"/>
        </w:rPr>
        <w:t xml:space="preserve">Trussell Trust (No Date/d) </w:t>
      </w:r>
      <w:r w:rsidRPr="00235E02">
        <w:rPr>
          <w:bCs/>
          <w:i/>
          <w:iCs/>
          <w:sz w:val="24"/>
          <w:szCs w:val="24"/>
        </w:rPr>
        <w:t>Mission and Values</w:t>
      </w:r>
      <w:r w:rsidRPr="00235E02">
        <w:rPr>
          <w:bCs/>
          <w:sz w:val="24"/>
          <w:szCs w:val="24"/>
        </w:rPr>
        <w:t xml:space="preserve">. Available at: </w:t>
      </w:r>
      <w:r w:rsidRPr="00235E02">
        <w:rPr>
          <w:sz w:val="24"/>
          <w:szCs w:val="24"/>
        </w:rPr>
        <w:t>https://www.trusselltrust.org/about/mission-and-values/ (Accessed: 27 February 2020).</w:t>
      </w:r>
    </w:p>
    <w:p w14:paraId="0AB1423B" w14:textId="2F0D0A3C" w:rsidR="00D50CC1" w:rsidRPr="00235E02" w:rsidRDefault="00D50CC1" w:rsidP="00F54D67">
      <w:pPr>
        <w:spacing w:line="360" w:lineRule="auto"/>
        <w:ind w:left="720" w:hanging="720"/>
        <w:rPr>
          <w:bCs/>
          <w:sz w:val="24"/>
          <w:szCs w:val="24"/>
        </w:rPr>
      </w:pPr>
      <w:r w:rsidRPr="00235E02">
        <w:rPr>
          <w:bCs/>
          <w:sz w:val="24"/>
          <w:szCs w:val="24"/>
        </w:rPr>
        <w:t xml:space="preserve">Trussell Trust (No Date/e) </w:t>
      </w:r>
      <w:r w:rsidRPr="00235E02">
        <w:rPr>
          <w:bCs/>
          <w:i/>
          <w:iCs/>
          <w:sz w:val="24"/>
          <w:szCs w:val="24"/>
        </w:rPr>
        <w:t>What We Do</w:t>
      </w:r>
      <w:r w:rsidRPr="00235E02">
        <w:rPr>
          <w:bCs/>
          <w:sz w:val="24"/>
          <w:szCs w:val="24"/>
        </w:rPr>
        <w:t xml:space="preserve">. Available at: </w:t>
      </w:r>
      <w:r w:rsidRPr="00235E02">
        <w:rPr>
          <w:sz w:val="24"/>
          <w:szCs w:val="24"/>
        </w:rPr>
        <w:t>https://www.trusselltrust.org/what-we-do/ (Accessed: 13 February 2020).</w:t>
      </w:r>
    </w:p>
    <w:p w14:paraId="19E318AA" w14:textId="60FF4BD3" w:rsidR="00D50CC1" w:rsidRPr="00235E02" w:rsidRDefault="00D50CC1" w:rsidP="00F54D67">
      <w:pPr>
        <w:spacing w:line="360" w:lineRule="auto"/>
        <w:ind w:left="720" w:hanging="720"/>
        <w:rPr>
          <w:rFonts w:eastAsiaTheme="minorHAnsi"/>
          <w:sz w:val="24"/>
          <w:szCs w:val="24"/>
          <w:lang w:eastAsia="en-US"/>
        </w:rPr>
      </w:pPr>
      <w:r w:rsidRPr="00235E02">
        <w:rPr>
          <w:rFonts w:eastAsiaTheme="minorHAnsi"/>
          <w:sz w:val="24"/>
          <w:szCs w:val="24"/>
          <w:lang w:eastAsia="en-US"/>
        </w:rPr>
        <w:t xml:space="preserve">Trussell Trust (No Date/f) </w:t>
      </w:r>
      <w:r w:rsidRPr="00235E02">
        <w:rPr>
          <w:rFonts w:eastAsiaTheme="minorHAnsi"/>
          <w:i/>
          <w:iCs/>
          <w:sz w:val="24"/>
          <w:szCs w:val="24"/>
          <w:lang w:eastAsia="en-US"/>
        </w:rPr>
        <w:t>Ways to Give</w:t>
      </w:r>
      <w:r w:rsidRPr="00235E02">
        <w:rPr>
          <w:rFonts w:eastAsiaTheme="minorHAnsi"/>
          <w:sz w:val="24"/>
          <w:szCs w:val="24"/>
          <w:lang w:eastAsia="en-US"/>
        </w:rPr>
        <w:t>. Available at: https://www.trusselltrust.org/get-involved/ways-to-give/ (Accessed: 25 February 2020).</w:t>
      </w:r>
    </w:p>
    <w:p w14:paraId="0876CBA7" w14:textId="77777777" w:rsidR="00D50CC1" w:rsidRPr="007D17BF" w:rsidRDefault="00D50CC1" w:rsidP="00F54D67">
      <w:pPr>
        <w:spacing w:line="360" w:lineRule="auto"/>
        <w:ind w:left="720" w:hanging="720"/>
        <w:rPr>
          <w:rFonts w:eastAsiaTheme="minorHAnsi"/>
          <w:sz w:val="24"/>
          <w:szCs w:val="24"/>
          <w:lang w:eastAsia="en-US"/>
        </w:rPr>
      </w:pPr>
      <w:r w:rsidRPr="00235E02">
        <w:rPr>
          <w:rFonts w:eastAsiaTheme="minorHAnsi"/>
          <w:sz w:val="24"/>
          <w:szCs w:val="24"/>
          <w:lang w:eastAsia="en-US"/>
        </w:rPr>
        <w:t xml:space="preserve">Trussell Trust (No Date/g) </w:t>
      </w:r>
      <w:r w:rsidRPr="00235E02">
        <w:rPr>
          <w:rFonts w:eastAsiaTheme="minorHAnsi"/>
          <w:i/>
          <w:iCs/>
          <w:sz w:val="24"/>
          <w:szCs w:val="24"/>
          <w:lang w:eastAsia="en-US"/>
        </w:rPr>
        <w:t>Make A One-Off Donation.</w:t>
      </w:r>
      <w:r w:rsidRPr="00235E02">
        <w:rPr>
          <w:rFonts w:eastAsiaTheme="minorHAnsi"/>
          <w:sz w:val="24"/>
          <w:szCs w:val="24"/>
          <w:lang w:eastAsia="en-US"/>
        </w:rPr>
        <w:t xml:space="preserve"> Available at: https://www.trusselltrust.org/get-involved/ways-to-give/make-a-one-off-donation/ </w:t>
      </w:r>
      <w:r w:rsidRPr="007D17BF">
        <w:rPr>
          <w:rFonts w:eastAsiaTheme="minorHAnsi"/>
          <w:sz w:val="24"/>
          <w:szCs w:val="24"/>
          <w:lang w:eastAsia="en-US"/>
        </w:rPr>
        <w:t>(Accessed: 25 February 2020).</w:t>
      </w:r>
    </w:p>
    <w:p w14:paraId="5DC4066A" w14:textId="77777777" w:rsidR="00D50CC1" w:rsidRPr="007D17BF" w:rsidRDefault="00D50CC1" w:rsidP="00F54D67">
      <w:pPr>
        <w:spacing w:line="360" w:lineRule="auto"/>
        <w:ind w:left="720" w:hanging="720"/>
        <w:rPr>
          <w:rFonts w:eastAsiaTheme="minorHAnsi"/>
          <w:sz w:val="24"/>
          <w:szCs w:val="24"/>
          <w:lang w:eastAsia="en-US"/>
        </w:rPr>
      </w:pPr>
      <w:r w:rsidRPr="007D17BF">
        <w:rPr>
          <w:rFonts w:eastAsiaTheme="minorHAnsi"/>
          <w:sz w:val="24"/>
          <w:szCs w:val="24"/>
          <w:lang w:eastAsia="en-US"/>
        </w:rPr>
        <w:t xml:space="preserve">Trussell Trust (No Date/h) </w:t>
      </w:r>
      <w:r w:rsidRPr="007D17BF">
        <w:rPr>
          <w:rFonts w:eastAsiaTheme="minorHAnsi"/>
          <w:i/>
          <w:iCs/>
          <w:sz w:val="24"/>
          <w:szCs w:val="24"/>
          <w:lang w:eastAsia="en-US"/>
        </w:rPr>
        <w:t>Make A Regular Donation</w:t>
      </w:r>
      <w:r w:rsidRPr="007D17BF">
        <w:rPr>
          <w:rFonts w:eastAsiaTheme="minorHAnsi"/>
          <w:sz w:val="24"/>
          <w:szCs w:val="24"/>
          <w:lang w:eastAsia="en-US"/>
        </w:rPr>
        <w:t>. Available at: https://www.trusselltrust.org/get-involved/ways-to-give/friends-of-the-trussell-trust/ (Accessed: 25 February 2020).</w:t>
      </w:r>
    </w:p>
    <w:p w14:paraId="0EB1517E" w14:textId="6B7ACC5F" w:rsidR="00D50CC1" w:rsidRPr="007D17BF" w:rsidRDefault="00D50CC1" w:rsidP="00F54D67">
      <w:pPr>
        <w:spacing w:line="360" w:lineRule="auto"/>
        <w:ind w:left="720" w:hanging="720"/>
        <w:rPr>
          <w:rFonts w:eastAsiaTheme="minorHAnsi"/>
          <w:sz w:val="24"/>
          <w:szCs w:val="24"/>
          <w:lang w:eastAsia="en-US"/>
        </w:rPr>
      </w:pPr>
      <w:r w:rsidRPr="007D17BF">
        <w:rPr>
          <w:rFonts w:eastAsiaTheme="minorHAnsi"/>
          <w:sz w:val="24"/>
          <w:szCs w:val="24"/>
          <w:lang w:eastAsia="en-US"/>
        </w:rPr>
        <w:t xml:space="preserve">Trussell Trust (No Date/i) </w:t>
      </w:r>
      <w:r w:rsidRPr="007D17BF">
        <w:rPr>
          <w:rFonts w:eastAsiaTheme="minorHAnsi"/>
          <w:i/>
          <w:iCs/>
          <w:sz w:val="24"/>
          <w:szCs w:val="24"/>
          <w:lang w:eastAsia="en-US"/>
        </w:rPr>
        <w:t>Donate Food</w:t>
      </w:r>
      <w:r w:rsidRPr="007D17BF">
        <w:rPr>
          <w:rFonts w:eastAsiaTheme="minorHAnsi"/>
          <w:sz w:val="24"/>
          <w:szCs w:val="24"/>
          <w:lang w:eastAsia="en-US"/>
        </w:rPr>
        <w:t>. Available at: https://www.trusselltrust.org/get-involved/ways-to-give/donate-food/ (Accessed: 25 February 2020).</w:t>
      </w:r>
    </w:p>
    <w:p w14:paraId="06F53FF3" w14:textId="6AA9F67A" w:rsidR="00D50CC1" w:rsidRPr="007D17BF" w:rsidRDefault="00D50CC1" w:rsidP="00F54D67">
      <w:pPr>
        <w:spacing w:line="360" w:lineRule="auto"/>
        <w:ind w:left="720" w:hanging="720"/>
        <w:rPr>
          <w:rFonts w:eastAsiaTheme="minorHAnsi"/>
          <w:sz w:val="24"/>
          <w:szCs w:val="24"/>
          <w:lang w:eastAsia="en-US"/>
        </w:rPr>
      </w:pPr>
      <w:r w:rsidRPr="007D17BF">
        <w:rPr>
          <w:rFonts w:eastAsiaTheme="minorHAnsi"/>
          <w:sz w:val="24"/>
          <w:szCs w:val="24"/>
          <w:lang w:eastAsia="en-US"/>
        </w:rPr>
        <w:t xml:space="preserve">Trussell Trust (No Date/j) </w:t>
      </w:r>
      <w:r w:rsidRPr="007D17BF">
        <w:rPr>
          <w:rFonts w:eastAsiaTheme="minorHAnsi"/>
          <w:i/>
          <w:iCs/>
          <w:sz w:val="24"/>
          <w:szCs w:val="24"/>
          <w:lang w:eastAsia="en-US"/>
        </w:rPr>
        <w:t>Donate Goods.</w:t>
      </w:r>
      <w:r w:rsidRPr="007D17BF">
        <w:rPr>
          <w:rFonts w:eastAsiaTheme="minorHAnsi"/>
          <w:sz w:val="24"/>
          <w:szCs w:val="24"/>
          <w:lang w:eastAsia="en-US"/>
        </w:rPr>
        <w:t xml:space="preserve"> Available at: https://www.trusselltrust.org/get-involved/ways-to-give/donate-goods/ (Accessed: 25 February 2020).</w:t>
      </w:r>
    </w:p>
    <w:p w14:paraId="505A7B83" w14:textId="29C7A24C" w:rsidR="00D50CC1" w:rsidRPr="007D17BF" w:rsidRDefault="00D50CC1" w:rsidP="00F54D67">
      <w:pPr>
        <w:spacing w:line="360" w:lineRule="auto"/>
        <w:ind w:left="720" w:hanging="720"/>
        <w:rPr>
          <w:bCs/>
          <w:sz w:val="24"/>
          <w:szCs w:val="24"/>
        </w:rPr>
      </w:pPr>
      <w:r w:rsidRPr="007D17BF">
        <w:rPr>
          <w:bCs/>
          <w:sz w:val="24"/>
          <w:szCs w:val="24"/>
        </w:rPr>
        <w:lastRenderedPageBreak/>
        <w:t xml:space="preserve">Trussell Trust (No Date/k). </w:t>
      </w:r>
      <w:r w:rsidRPr="007D17BF">
        <w:rPr>
          <w:bCs/>
          <w:i/>
          <w:iCs/>
          <w:sz w:val="24"/>
          <w:szCs w:val="24"/>
        </w:rPr>
        <w:t>Research and Advocacy</w:t>
      </w:r>
      <w:r w:rsidRPr="007D17BF">
        <w:rPr>
          <w:bCs/>
          <w:sz w:val="24"/>
          <w:szCs w:val="24"/>
        </w:rPr>
        <w:t xml:space="preserve">. Available at: </w:t>
      </w:r>
      <w:r w:rsidRPr="007D17BF">
        <w:rPr>
          <w:sz w:val="24"/>
          <w:szCs w:val="24"/>
        </w:rPr>
        <w:t>https://www.trusselltrust.org/what-we-do/research-advocacy/#1553249263079-a82c18ea-d6fe (Accessed: 26 F</w:t>
      </w:r>
      <w:r w:rsidRPr="007D17BF">
        <w:rPr>
          <w:bCs/>
          <w:sz w:val="24"/>
          <w:szCs w:val="24"/>
        </w:rPr>
        <w:t>ebruary 2020).</w:t>
      </w:r>
    </w:p>
    <w:p w14:paraId="5C691A0F" w14:textId="3FC8336B" w:rsidR="00841A1F" w:rsidRPr="007D17BF" w:rsidRDefault="00841A1F" w:rsidP="00F54D67">
      <w:pPr>
        <w:spacing w:line="360" w:lineRule="auto"/>
        <w:ind w:left="720" w:hanging="720"/>
        <w:rPr>
          <w:bCs/>
          <w:sz w:val="24"/>
          <w:szCs w:val="24"/>
        </w:rPr>
      </w:pPr>
      <w:r w:rsidRPr="007D17BF">
        <w:rPr>
          <w:bCs/>
          <w:sz w:val="24"/>
          <w:szCs w:val="24"/>
        </w:rPr>
        <w:t xml:space="preserve">Turn2us (No Date) </w:t>
      </w:r>
      <w:r w:rsidRPr="007D17BF">
        <w:rPr>
          <w:bCs/>
          <w:i/>
          <w:iCs/>
          <w:sz w:val="24"/>
          <w:szCs w:val="24"/>
        </w:rPr>
        <w:t>Benefit Changes Timetable 2018.</w:t>
      </w:r>
      <w:r w:rsidRPr="007D17BF">
        <w:rPr>
          <w:bCs/>
          <w:sz w:val="24"/>
          <w:szCs w:val="24"/>
        </w:rPr>
        <w:t xml:space="preserve"> Available at: </w:t>
      </w:r>
      <w:r w:rsidRPr="007D17BF">
        <w:rPr>
          <w:sz w:val="24"/>
          <w:szCs w:val="24"/>
        </w:rPr>
        <w:t>https://www.turn2us.org.uk/Benefit-guides/Benefit-Changes/Benefit-Changes-Timetable-2018 (Accessed: 1 March 2020).</w:t>
      </w:r>
    </w:p>
    <w:p w14:paraId="22D4FAFE" w14:textId="51B0174D" w:rsidR="00B72F29" w:rsidRPr="007D17BF" w:rsidRDefault="00B72F29" w:rsidP="00F54D67">
      <w:pPr>
        <w:spacing w:line="360" w:lineRule="auto"/>
        <w:ind w:left="720" w:hanging="720"/>
        <w:rPr>
          <w:bCs/>
          <w:sz w:val="24"/>
          <w:szCs w:val="24"/>
        </w:rPr>
      </w:pPr>
      <w:r w:rsidRPr="007D17BF">
        <w:rPr>
          <w:bCs/>
          <w:sz w:val="24"/>
          <w:szCs w:val="24"/>
        </w:rPr>
        <w:t xml:space="preserve">‘Universal Credit: Inside the Welfare State’, (2020) </w:t>
      </w:r>
      <w:r w:rsidRPr="007D17BF">
        <w:rPr>
          <w:bCs/>
          <w:i/>
          <w:iCs/>
          <w:sz w:val="24"/>
          <w:szCs w:val="24"/>
        </w:rPr>
        <w:t xml:space="preserve">Universal Credit: Inside </w:t>
      </w:r>
      <w:r w:rsidR="00550CDB" w:rsidRPr="007D17BF">
        <w:rPr>
          <w:bCs/>
          <w:i/>
          <w:iCs/>
          <w:sz w:val="24"/>
          <w:szCs w:val="24"/>
        </w:rPr>
        <w:t>t</w:t>
      </w:r>
      <w:r w:rsidRPr="007D17BF">
        <w:rPr>
          <w:bCs/>
          <w:i/>
          <w:iCs/>
          <w:sz w:val="24"/>
          <w:szCs w:val="24"/>
        </w:rPr>
        <w:t>he Welfare State</w:t>
      </w:r>
      <w:r w:rsidRPr="007D17BF">
        <w:rPr>
          <w:bCs/>
          <w:sz w:val="24"/>
          <w:szCs w:val="24"/>
        </w:rPr>
        <w:t>, Series 1, Episode 1, 4 February, BBC Two. Available at: BBC iPlayer (Accessed: 2 March 2020).</w:t>
      </w:r>
    </w:p>
    <w:p w14:paraId="184223E7" w14:textId="4C504259" w:rsidR="00681B26" w:rsidRPr="007D17BF" w:rsidRDefault="00476204" w:rsidP="00F54D67">
      <w:pPr>
        <w:spacing w:line="360" w:lineRule="auto"/>
        <w:ind w:left="720" w:hanging="720"/>
        <w:rPr>
          <w:bCs/>
          <w:sz w:val="24"/>
          <w:szCs w:val="24"/>
        </w:rPr>
      </w:pPr>
      <w:r w:rsidRPr="007D17BF">
        <w:rPr>
          <w:bCs/>
          <w:sz w:val="24"/>
          <w:szCs w:val="24"/>
        </w:rPr>
        <w:t xml:space="preserve">United Nations (No Date) </w:t>
      </w:r>
      <w:r w:rsidR="00F65A06" w:rsidRPr="007D17BF">
        <w:rPr>
          <w:bCs/>
          <w:i/>
          <w:iCs/>
          <w:sz w:val="24"/>
          <w:szCs w:val="24"/>
        </w:rPr>
        <w:t>Universal Declaration of Human Rights</w:t>
      </w:r>
      <w:r w:rsidR="00F65A06" w:rsidRPr="007D17BF">
        <w:rPr>
          <w:bCs/>
          <w:sz w:val="24"/>
          <w:szCs w:val="24"/>
        </w:rPr>
        <w:t xml:space="preserve">. </w:t>
      </w:r>
      <w:r w:rsidR="00A42076" w:rsidRPr="007D17BF">
        <w:rPr>
          <w:bCs/>
          <w:sz w:val="24"/>
          <w:szCs w:val="24"/>
        </w:rPr>
        <w:t>Available</w:t>
      </w:r>
      <w:r w:rsidR="00F65A06" w:rsidRPr="007D17BF">
        <w:rPr>
          <w:bCs/>
          <w:sz w:val="24"/>
          <w:szCs w:val="24"/>
        </w:rPr>
        <w:t xml:space="preserve"> at: </w:t>
      </w:r>
      <w:r w:rsidR="00F65A06" w:rsidRPr="007D17BF">
        <w:rPr>
          <w:sz w:val="24"/>
          <w:szCs w:val="24"/>
        </w:rPr>
        <w:t>https://www.un.org/en/universal-declaration-human-rights/</w:t>
      </w:r>
      <w:r w:rsidR="00A42076" w:rsidRPr="007D17BF">
        <w:rPr>
          <w:sz w:val="24"/>
          <w:szCs w:val="24"/>
        </w:rPr>
        <w:t xml:space="preserve"> (Accessed 28 February 2020).</w:t>
      </w:r>
    </w:p>
    <w:p w14:paraId="476CD118" w14:textId="77777777" w:rsidR="00B72F29" w:rsidRPr="007D17BF" w:rsidRDefault="00B72F29" w:rsidP="00F54D67">
      <w:pPr>
        <w:spacing w:line="360" w:lineRule="auto"/>
        <w:ind w:left="720" w:hanging="720"/>
        <w:rPr>
          <w:bCs/>
          <w:sz w:val="24"/>
          <w:szCs w:val="24"/>
        </w:rPr>
      </w:pPr>
      <w:r w:rsidRPr="007D17BF">
        <w:rPr>
          <w:bCs/>
          <w:sz w:val="24"/>
          <w:szCs w:val="24"/>
        </w:rPr>
        <w:t xml:space="preserve">Wallace, P. and Ghelani, D. (2019) ‘Should we scrap Universal Credit? </w:t>
      </w:r>
      <w:r w:rsidRPr="007D17BF">
        <w:rPr>
          <w:bCs/>
          <w:i/>
          <w:iCs/>
          <w:sz w:val="24"/>
          <w:szCs w:val="24"/>
        </w:rPr>
        <w:t>Prospect</w:t>
      </w:r>
      <w:r w:rsidRPr="007D17BF">
        <w:rPr>
          <w:bCs/>
          <w:sz w:val="24"/>
          <w:szCs w:val="24"/>
        </w:rPr>
        <w:t xml:space="preserve">, (283), pp. 18-19. </w:t>
      </w:r>
    </w:p>
    <w:p w14:paraId="47D4489B" w14:textId="1C0B7413" w:rsidR="00D50CC1" w:rsidRPr="007D17BF" w:rsidRDefault="00841A1F" w:rsidP="00F54D67">
      <w:pPr>
        <w:spacing w:line="360" w:lineRule="auto"/>
        <w:ind w:left="720" w:hanging="720"/>
        <w:rPr>
          <w:rFonts w:eastAsiaTheme="minorHAnsi"/>
          <w:sz w:val="24"/>
          <w:szCs w:val="24"/>
          <w:lang w:eastAsia="en-US"/>
        </w:rPr>
      </w:pPr>
      <w:r w:rsidRPr="007D17BF">
        <w:rPr>
          <w:rFonts w:eastAsiaTheme="minorHAnsi"/>
          <w:sz w:val="24"/>
          <w:szCs w:val="24"/>
          <w:lang w:eastAsia="en-US"/>
        </w:rPr>
        <w:t xml:space="preserve">Waite, M. and Hawker, S. (2009) </w:t>
      </w:r>
      <w:r w:rsidRPr="007D17BF">
        <w:rPr>
          <w:rFonts w:eastAsiaTheme="minorHAnsi"/>
          <w:i/>
          <w:iCs/>
          <w:sz w:val="24"/>
          <w:szCs w:val="24"/>
          <w:lang w:eastAsia="en-US"/>
        </w:rPr>
        <w:t xml:space="preserve">Oxford Dictionary and </w:t>
      </w:r>
      <w:r w:rsidR="00293BE1" w:rsidRPr="007D17BF">
        <w:rPr>
          <w:rFonts w:eastAsiaTheme="minorHAnsi"/>
          <w:i/>
          <w:iCs/>
          <w:sz w:val="24"/>
          <w:szCs w:val="24"/>
          <w:lang w:eastAsia="en-US"/>
        </w:rPr>
        <w:t>T</w:t>
      </w:r>
      <w:r w:rsidRPr="007D17BF">
        <w:rPr>
          <w:rFonts w:eastAsiaTheme="minorHAnsi"/>
          <w:i/>
          <w:iCs/>
          <w:sz w:val="24"/>
          <w:szCs w:val="24"/>
          <w:lang w:eastAsia="en-US"/>
        </w:rPr>
        <w:t>hesaurus</w:t>
      </w:r>
      <w:r w:rsidRPr="007D17BF">
        <w:rPr>
          <w:rFonts w:eastAsiaTheme="minorHAnsi"/>
          <w:sz w:val="24"/>
          <w:szCs w:val="24"/>
          <w:lang w:eastAsia="en-US"/>
        </w:rPr>
        <w:t>. Oxford: Oxford University Press.</w:t>
      </w:r>
    </w:p>
    <w:p w14:paraId="474236C4" w14:textId="523BD611" w:rsidR="00F66DA3" w:rsidRPr="007D17BF" w:rsidRDefault="00F66DA3" w:rsidP="00F54D67">
      <w:pPr>
        <w:spacing w:line="360" w:lineRule="auto"/>
        <w:ind w:left="720" w:hanging="720"/>
        <w:rPr>
          <w:sz w:val="24"/>
          <w:szCs w:val="24"/>
        </w:rPr>
      </w:pPr>
    </w:p>
    <w:p w14:paraId="387679DF" w14:textId="03A589D1" w:rsidR="00D50CC1" w:rsidRPr="00BD3E56" w:rsidRDefault="008138CB" w:rsidP="00F54D67">
      <w:pPr>
        <w:spacing w:line="360" w:lineRule="auto"/>
        <w:ind w:left="720" w:hanging="720"/>
        <w:rPr>
          <w:bCs/>
          <w:sz w:val="24"/>
          <w:szCs w:val="24"/>
        </w:rPr>
      </w:pPr>
      <w:r w:rsidRPr="00BD3E56">
        <w:rPr>
          <w:bCs/>
          <w:sz w:val="24"/>
          <w:szCs w:val="24"/>
        </w:rPr>
        <w:t>Image Referenc</w:t>
      </w:r>
      <w:r w:rsidR="00AD3C43">
        <w:rPr>
          <w:bCs/>
          <w:sz w:val="24"/>
          <w:szCs w:val="24"/>
        </w:rPr>
        <w:t>e List.</w:t>
      </w:r>
    </w:p>
    <w:p w14:paraId="6AEA3A54" w14:textId="77777777" w:rsidR="00D50CC1" w:rsidRPr="00BD3E56" w:rsidRDefault="00D50CC1" w:rsidP="00F54D67">
      <w:pPr>
        <w:spacing w:line="360" w:lineRule="auto"/>
        <w:ind w:left="720" w:hanging="720"/>
        <w:rPr>
          <w:bCs/>
          <w:sz w:val="24"/>
          <w:szCs w:val="24"/>
        </w:rPr>
      </w:pPr>
    </w:p>
    <w:p w14:paraId="347671DB" w14:textId="77777777" w:rsidR="005D6A16" w:rsidRDefault="000F5748" w:rsidP="00F54D67">
      <w:pPr>
        <w:spacing w:line="360" w:lineRule="auto"/>
        <w:ind w:left="720" w:hanging="720"/>
        <w:rPr>
          <w:bCs/>
          <w:sz w:val="24"/>
          <w:szCs w:val="24"/>
        </w:rPr>
      </w:pPr>
      <w:r w:rsidRPr="00BD3E56">
        <w:rPr>
          <w:bCs/>
          <w:sz w:val="24"/>
          <w:szCs w:val="24"/>
        </w:rPr>
        <w:t>Image 1.</w:t>
      </w:r>
    </w:p>
    <w:p w14:paraId="0CE263C7" w14:textId="339D4BEC" w:rsidR="000F5748" w:rsidRPr="00BD3E56" w:rsidRDefault="000F5748" w:rsidP="00F54D67">
      <w:pPr>
        <w:spacing w:line="360" w:lineRule="auto"/>
        <w:ind w:left="720" w:hanging="720"/>
        <w:rPr>
          <w:bCs/>
          <w:sz w:val="24"/>
          <w:szCs w:val="24"/>
        </w:rPr>
      </w:pPr>
      <w:r w:rsidRPr="00BD3E56">
        <w:rPr>
          <w:bCs/>
          <w:sz w:val="24"/>
          <w:szCs w:val="24"/>
        </w:rPr>
        <w:t xml:space="preserve">Trussell Trust (2019) </w:t>
      </w:r>
      <w:r w:rsidRPr="00BD3E56">
        <w:rPr>
          <w:bCs/>
          <w:i/>
          <w:iCs/>
          <w:sz w:val="24"/>
          <w:szCs w:val="24"/>
        </w:rPr>
        <w:t>Record 1.6m food bank parcels given to people in past year as the Trussell Trust calls for end to Universal Credit five week wait</w:t>
      </w:r>
      <w:r w:rsidRPr="00BD3E56">
        <w:rPr>
          <w:bCs/>
          <w:sz w:val="24"/>
          <w:szCs w:val="24"/>
        </w:rPr>
        <w:t xml:space="preserve">. Available at: </w:t>
      </w:r>
      <w:r w:rsidRPr="00BD3E56">
        <w:rPr>
          <w:sz w:val="24"/>
          <w:szCs w:val="24"/>
        </w:rPr>
        <w:t>https://www.trusselltrust.org/2019/04/25/record-1-6m-food-bank-parcels/</w:t>
      </w:r>
      <w:r w:rsidRPr="00BD3E56">
        <w:rPr>
          <w:sz w:val="24"/>
          <w:szCs w:val="24"/>
          <w:u w:val="single"/>
        </w:rPr>
        <w:t xml:space="preserve"> </w:t>
      </w:r>
      <w:r w:rsidRPr="00BD3E56">
        <w:rPr>
          <w:sz w:val="24"/>
          <w:szCs w:val="24"/>
        </w:rPr>
        <w:t>(Accessed: 1 March 2020).</w:t>
      </w:r>
    </w:p>
    <w:p w14:paraId="655158D5" w14:textId="77777777" w:rsidR="000F5748" w:rsidRPr="00BD3E56" w:rsidRDefault="000F5748" w:rsidP="00F54D67">
      <w:pPr>
        <w:spacing w:line="360" w:lineRule="auto"/>
        <w:ind w:left="720" w:hanging="720"/>
        <w:rPr>
          <w:bCs/>
          <w:sz w:val="24"/>
          <w:szCs w:val="24"/>
        </w:rPr>
      </w:pPr>
      <w:r w:rsidRPr="00BD3E56">
        <w:rPr>
          <w:bCs/>
          <w:sz w:val="24"/>
          <w:szCs w:val="24"/>
        </w:rPr>
        <w:t>Image 2.</w:t>
      </w:r>
    </w:p>
    <w:p w14:paraId="67C24195" w14:textId="64BC6877" w:rsidR="000F5748" w:rsidRPr="00627278" w:rsidRDefault="000F5748" w:rsidP="00F54D67">
      <w:pPr>
        <w:spacing w:line="360" w:lineRule="auto"/>
        <w:ind w:left="720" w:hanging="720"/>
        <w:rPr>
          <w:b/>
          <w:sz w:val="24"/>
          <w:szCs w:val="24"/>
        </w:rPr>
      </w:pPr>
      <w:r w:rsidRPr="00BD3E56">
        <w:rPr>
          <w:bCs/>
          <w:sz w:val="24"/>
          <w:szCs w:val="24"/>
        </w:rPr>
        <w:t xml:space="preserve">Gov.uk (2020) </w:t>
      </w:r>
      <w:r w:rsidRPr="00293BE1">
        <w:rPr>
          <w:bCs/>
          <w:i/>
          <w:iCs/>
          <w:sz w:val="24"/>
          <w:szCs w:val="24"/>
        </w:rPr>
        <w:t>Universal Credit: 29 March 2013 to 9 January 2020.</w:t>
      </w:r>
      <w:r w:rsidRPr="00BD3E56">
        <w:rPr>
          <w:bCs/>
          <w:sz w:val="24"/>
          <w:szCs w:val="24"/>
        </w:rPr>
        <w:t xml:space="preserve"> Available at: </w:t>
      </w:r>
      <w:r w:rsidRPr="00BD3E56">
        <w:rPr>
          <w:sz w:val="24"/>
          <w:szCs w:val="24"/>
        </w:rPr>
        <w:t xml:space="preserve">https://www.gov.uk/government/publications/universal-credit-29-april-2013-to-9-january-2020/universal-credit-29-april-2013-to-9-january-2020#people-on-uc-header (Accessed: 2 </w:t>
      </w:r>
      <w:r w:rsidRPr="00627278">
        <w:rPr>
          <w:sz w:val="24"/>
          <w:szCs w:val="24"/>
        </w:rPr>
        <w:t>March 2020).</w:t>
      </w:r>
    </w:p>
    <w:sectPr w:rsidR="000F5748" w:rsidRPr="00627278">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F3A76B" w14:textId="77777777" w:rsidR="0072220D" w:rsidRDefault="0072220D">
      <w:r>
        <w:separator/>
      </w:r>
    </w:p>
  </w:endnote>
  <w:endnote w:type="continuationSeparator" w:id="0">
    <w:p w14:paraId="16EDCF3D" w14:textId="77777777" w:rsidR="0072220D" w:rsidRDefault="0072220D">
      <w:r>
        <w:continuationSeparator/>
      </w:r>
    </w:p>
  </w:endnote>
  <w:endnote w:type="continuationNotice" w:id="1">
    <w:p w14:paraId="378DF297" w14:textId="77777777" w:rsidR="0072220D" w:rsidRDefault="0072220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9"/>
      <w:gridCol w:w="3009"/>
      <w:gridCol w:w="3009"/>
    </w:tblGrid>
    <w:tr w:rsidR="66C8243E" w14:paraId="4B25AFBF" w14:textId="77777777" w:rsidTr="66C8243E">
      <w:tc>
        <w:tcPr>
          <w:tcW w:w="3009" w:type="dxa"/>
        </w:tcPr>
        <w:p w14:paraId="55691811" w14:textId="656DA3F6" w:rsidR="66C8243E" w:rsidRDefault="66C8243E" w:rsidP="66C8243E">
          <w:pPr>
            <w:pStyle w:val="Header"/>
            <w:ind w:left="-115"/>
          </w:pPr>
        </w:p>
      </w:tc>
      <w:tc>
        <w:tcPr>
          <w:tcW w:w="3009" w:type="dxa"/>
        </w:tcPr>
        <w:p w14:paraId="08D7EF87" w14:textId="519BE5EF" w:rsidR="66C8243E" w:rsidRDefault="66C8243E" w:rsidP="66C8243E">
          <w:pPr>
            <w:pStyle w:val="Header"/>
            <w:jc w:val="center"/>
          </w:pPr>
        </w:p>
      </w:tc>
      <w:tc>
        <w:tcPr>
          <w:tcW w:w="3009" w:type="dxa"/>
        </w:tcPr>
        <w:p w14:paraId="03D2695C" w14:textId="75E9D513" w:rsidR="66C8243E" w:rsidRDefault="66C8243E" w:rsidP="66C8243E">
          <w:pPr>
            <w:pStyle w:val="Header"/>
            <w:ind w:right="-115"/>
            <w:jc w:val="right"/>
          </w:pPr>
        </w:p>
      </w:tc>
    </w:tr>
  </w:tbl>
  <w:p w14:paraId="561E5C91" w14:textId="58555ECA" w:rsidR="66C8243E" w:rsidRDefault="66C8243E" w:rsidP="66C824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12B78F" w14:textId="77777777" w:rsidR="0072220D" w:rsidRDefault="0072220D">
      <w:r>
        <w:separator/>
      </w:r>
    </w:p>
  </w:footnote>
  <w:footnote w:type="continuationSeparator" w:id="0">
    <w:p w14:paraId="0C1D784D" w14:textId="77777777" w:rsidR="0072220D" w:rsidRDefault="0072220D">
      <w:r>
        <w:continuationSeparator/>
      </w:r>
    </w:p>
  </w:footnote>
  <w:footnote w:type="continuationNotice" w:id="1">
    <w:p w14:paraId="5BD76A5E" w14:textId="77777777" w:rsidR="0072220D" w:rsidRDefault="0072220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9"/>
      <w:gridCol w:w="3009"/>
      <w:gridCol w:w="3009"/>
    </w:tblGrid>
    <w:tr w:rsidR="66C8243E" w14:paraId="5E077CF5" w14:textId="77777777" w:rsidTr="66C8243E">
      <w:tc>
        <w:tcPr>
          <w:tcW w:w="3009" w:type="dxa"/>
        </w:tcPr>
        <w:p w14:paraId="2D826948" w14:textId="52CF4D42" w:rsidR="66C8243E" w:rsidRDefault="66C8243E" w:rsidP="66C8243E">
          <w:pPr>
            <w:pStyle w:val="Header"/>
            <w:ind w:left="-115"/>
          </w:pPr>
        </w:p>
      </w:tc>
      <w:tc>
        <w:tcPr>
          <w:tcW w:w="3009" w:type="dxa"/>
        </w:tcPr>
        <w:p w14:paraId="3322B0C3" w14:textId="1DB3A6F4" w:rsidR="66C8243E" w:rsidRDefault="007C3452" w:rsidP="66C8243E">
          <w:pPr>
            <w:pStyle w:val="Header"/>
            <w:jc w:val="center"/>
          </w:pPr>
          <w:r>
            <w:t xml:space="preserve">Module Code: </w:t>
          </w:r>
          <w:r w:rsidR="004545A7">
            <w:t>SJSI5021</w:t>
          </w:r>
        </w:p>
        <w:p w14:paraId="3A5C9513" w14:textId="77777777" w:rsidR="007C3452" w:rsidRDefault="007C3452" w:rsidP="66C8243E">
          <w:pPr>
            <w:pStyle w:val="Header"/>
            <w:jc w:val="center"/>
          </w:pPr>
          <w:r>
            <w:t>Assessment Number: 3</w:t>
          </w:r>
        </w:p>
        <w:p w14:paraId="5E087A6C" w14:textId="77777777" w:rsidR="007C3452" w:rsidRDefault="007C3452" w:rsidP="66C8243E">
          <w:pPr>
            <w:pStyle w:val="Header"/>
            <w:jc w:val="center"/>
          </w:pPr>
          <w:r>
            <w:t>Student Number</w:t>
          </w:r>
          <w:r w:rsidR="00685E2A">
            <w:t>: 2302532</w:t>
          </w:r>
        </w:p>
        <w:p w14:paraId="5900B2D2" w14:textId="64C60F25" w:rsidR="00685E2A" w:rsidRDefault="00685E2A" w:rsidP="66C8243E">
          <w:pPr>
            <w:pStyle w:val="Header"/>
            <w:jc w:val="center"/>
          </w:pPr>
          <w:r>
            <w:t xml:space="preserve">Word Count: </w:t>
          </w:r>
          <w:r w:rsidR="00C037E5">
            <w:t>1646</w:t>
          </w:r>
        </w:p>
      </w:tc>
      <w:tc>
        <w:tcPr>
          <w:tcW w:w="3009" w:type="dxa"/>
        </w:tcPr>
        <w:p w14:paraId="7CC6EA3E" w14:textId="6B53D968" w:rsidR="66C8243E" w:rsidRDefault="66C8243E" w:rsidP="66C8243E">
          <w:pPr>
            <w:pStyle w:val="Header"/>
            <w:ind w:right="-115"/>
            <w:jc w:val="right"/>
          </w:pPr>
        </w:p>
      </w:tc>
    </w:tr>
  </w:tbl>
  <w:p w14:paraId="53AA83C8" w14:textId="0254C38A" w:rsidR="66C8243E" w:rsidRDefault="66C8243E" w:rsidP="66C824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63447E0"/>
    <w:multiLevelType w:val="hybridMultilevel"/>
    <w:tmpl w:val="30DE2B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E467BFC"/>
    <w:multiLevelType w:val="hybridMultilevel"/>
    <w:tmpl w:val="6E1A6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4F66E6"/>
    <w:multiLevelType w:val="hybridMultilevel"/>
    <w:tmpl w:val="8E9EE0E4"/>
    <w:lvl w:ilvl="0" w:tplc="2A72A3EE">
      <w:start w:val="1"/>
      <w:numFmt w:val="bullet"/>
      <w:lvlText w:val=""/>
      <w:lvlJc w:val="left"/>
      <w:pPr>
        <w:ind w:left="720" w:hanging="360"/>
      </w:pPr>
      <w:rPr>
        <w:rFonts w:ascii="Symbol" w:hAnsi="Symbol" w:hint="default"/>
      </w:rPr>
    </w:lvl>
    <w:lvl w:ilvl="1" w:tplc="562C4B48">
      <w:start w:val="1"/>
      <w:numFmt w:val="bullet"/>
      <w:lvlText w:val="o"/>
      <w:lvlJc w:val="left"/>
      <w:pPr>
        <w:ind w:left="1440" w:hanging="360"/>
      </w:pPr>
      <w:rPr>
        <w:rFonts w:ascii="Courier New" w:hAnsi="Courier New" w:hint="default"/>
      </w:rPr>
    </w:lvl>
    <w:lvl w:ilvl="2" w:tplc="9A869B6A">
      <w:start w:val="1"/>
      <w:numFmt w:val="bullet"/>
      <w:lvlText w:val=""/>
      <w:lvlJc w:val="left"/>
      <w:pPr>
        <w:ind w:left="2160" w:hanging="360"/>
      </w:pPr>
      <w:rPr>
        <w:rFonts w:ascii="Wingdings" w:hAnsi="Wingdings" w:hint="default"/>
      </w:rPr>
    </w:lvl>
    <w:lvl w:ilvl="3" w:tplc="C9EE527A">
      <w:start w:val="1"/>
      <w:numFmt w:val="bullet"/>
      <w:lvlText w:val=""/>
      <w:lvlJc w:val="left"/>
      <w:pPr>
        <w:ind w:left="2880" w:hanging="360"/>
      </w:pPr>
      <w:rPr>
        <w:rFonts w:ascii="Symbol" w:hAnsi="Symbol" w:hint="default"/>
      </w:rPr>
    </w:lvl>
    <w:lvl w:ilvl="4" w:tplc="9F9E0A46">
      <w:start w:val="1"/>
      <w:numFmt w:val="bullet"/>
      <w:lvlText w:val="o"/>
      <w:lvlJc w:val="left"/>
      <w:pPr>
        <w:ind w:left="3600" w:hanging="360"/>
      </w:pPr>
      <w:rPr>
        <w:rFonts w:ascii="Courier New" w:hAnsi="Courier New" w:hint="default"/>
      </w:rPr>
    </w:lvl>
    <w:lvl w:ilvl="5" w:tplc="9B50C3E4">
      <w:start w:val="1"/>
      <w:numFmt w:val="bullet"/>
      <w:lvlText w:val=""/>
      <w:lvlJc w:val="left"/>
      <w:pPr>
        <w:ind w:left="4320" w:hanging="360"/>
      </w:pPr>
      <w:rPr>
        <w:rFonts w:ascii="Wingdings" w:hAnsi="Wingdings" w:hint="default"/>
      </w:rPr>
    </w:lvl>
    <w:lvl w:ilvl="6" w:tplc="B7F83604">
      <w:start w:val="1"/>
      <w:numFmt w:val="bullet"/>
      <w:lvlText w:val=""/>
      <w:lvlJc w:val="left"/>
      <w:pPr>
        <w:ind w:left="5040" w:hanging="360"/>
      </w:pPr>
      <w:rPr>
        <w:rFonts w:ascii="Symbol" w:hAnsi="Symbol" w:hint="default"/>
      </w:rPr>
    </w:lvl>
    <w:lvl w:ilvl="7" w:tplc="C284C53A">
      <w:start w:val="1"/>
      <w:numFmt w:val="bullet"/>
      <w:lvlText w:val="o"/>
      <w:lvlJc w:val="left"/>
      <w:pPr>
        <w:ind w:left="5760" w:hanging="360"/>
      </w:pPr>
      <w:rPr>
        <w:rFonts w:ascii="Courier New" w:hAnsi="Courier New" w:hint="default"/>
      </w:rPr>
    </w:lvl>
    <w:lvl w:ilvl="8" w:tplc="DC1A8C80">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4D6D"/>
    <w:rsid w:val="000015FA"/>
    <w:rsid w:val="00001863"/>
    <w:rsid w:val="00002248"/>
    <w:rsid w:val="00003EA2"/>
    <w:rsid w:val="00004365"/>
    <w:rsid w:val="000044AF"/>
    <w:rsid w:val="000048DE"/>
    <w:rsid w:val="00005B81"/>
    <w:rsid w:val="000068AE"/>
    <w:rsid w:val="00010A53"/>
    <w:rsid w:val="00011FD7"/>
    <w:rsid w:val="00020CBA"/>
    <w:rsid w:val="00021573"/>
    <w:rsid w:val="000249B6"/>
    <w:rsid w:val="00025286"/>
    <w:rsid w:val="00026CBC"/>
    <w:rsid w:val="00027BC4"/>
    <w:rsid w:val="00031B74"/>
    <w:rsid w:val="00031C57"/>
    <w:rsid w:val="00032614"/>
    <w:rsid w:val="0003370D"/>
    <w:rsid w:val="00034726"/>
    <w:rsid w:val="00040FEA"/>
    <w:rsid w:val="0004222F"/>
    <w:rsid w:val="00046FCF"/>
    <w:rsid w:val="00052BBD"/>
    <w:rsid w:val="00055831"/>
    <w:rsid w:val="00060B84"/>
    <w:rsid w:val="00061212"/>
    <w:rsid w:val="000618AE"/>
    <w:rsid w:val="00062197"/>
    <w:rsid w:val="00070A3C"/>
    <w:rsid w:val="000735C5"/>
    <w:rsid w:val="00074CAE"/>
    <w:rsid w:val="0007557F"/>
    <w:rsid w:val="000776BD"/>
    <w:rsid w:val="000800E9"/>
    <w:rsid w:val="000806BC"/>
    <w:rsid w:val="00083673"/>
    <w:rsid w:val="000838AA"/>
    <w:rsid w:val="000848D0"/>
    <w:rsid w:val="00086387"/>
    <w:rsid w:val="000878DF"/>
    <w:rsid w:val="00092F64"/>
    <w:rsid w:val="00097B27"/>
    <w:rsid w:val="000A1260"/>
    <w:rsid w:val="000A1379"/>
    <w:rsid w:val="000A4670"/>
    <w:rsid w:val="000A58AD"/>
    <w:rsid w:val="000A6820"/>
    <w:rsid w:val="000B006A"/>
    <w:rsid w:val="000B013E"/>
    <w:rsid w:val="000B0A84"/>
    <w:rsid w:val="000B19F8"/>
    <w:rsid w:val="000B33AA"/>
    <w:rsid w:val="000B4FB1"/>
    <w:rsid w:val="000B6F11"/>
    <w:rsid w:val="000B7E6D"/>
    <w:rsid w:val="000D22F1"/>
    <w:rsid w:val="000D3356"/>
    <w:rsid w:val="000D4B7E"/>
    <w:rsid w:val="000D5F5B"/>
    <w:rsid w:val="000D6E3E"/>
    <w:rsid w:val="000E1506"/>
    <w:rsid w:val="000E22BD"/>
    <w:rsid w:val="000E5832"/>
    <w:rsid w:val="000E5A68"/>
    <w:rsid w:val="000E73F3"/>
    <w:rsid w:val="000F0320"/>
    <w:rsid w:val="000F27E1"/>
    <w:rsid w:val="000F5748"/>
    <w:rsid w:val="000F5A7D"/>
    <w:rsid w:val="000F7950"/>
    <w:rsid w:val="001028AE"/>
    <w:rsid w:val="001045D4"/>
    <w:rsid w:val="00110175"/>
    <w:rsid w:val="00110DF4"/>
    <w:rsid w:val="00111D27"/>
    <w:rsid w:val="001122A1"/>
    <w:rsid w:val="00115B92"/>
    <w:rsid w:val="00125492"/>
    <w:rsid w:val="0013180F"/>
    <w:rsid w:val="00134CFF"/>
    <w:rsid w:val="00135905"/>
    <w:rsid w:val="00141284"/>
    <w:rsid w:val="00150989"/>
    <w:rsid w:val="00150A87"/>
    <w:rsid w:val="00150F69"/>
    <w:rsid w:val="00153148"/>
    <w:rsid w:val="00161D22"/>
    <w:rsid w:val="00163798"/>
    <w:rsid w:val="0016761E"/>
    <w:rsid w:val="00170D2F"/>
    <w:rsid w:val="001764EB"/>
    <w:rsid w:val="00177AF5"/>
    <w:rsid w:val="001819A7"/>
    <w:rsid w:val="00183B18"/>
    <w:rsid w:val="00186B05"/>
    <w:rsid w:val="00190170"/>
    <w:rsid w:val="0019064D"/>
    <w:rsid w:val="00194140"/>
    <w:rsid w:val="0019474B"/>
    <w:rsid w:val="001966ED"/>
    <w:rsid w:val="00197460"/>
    <w:rsid w:val="001A008B"/>
    <w:rsid w:val="001A1C5D"/>
    <w:rsid w:val="001A36C4"/>
    <w:rsid w:val="001A3904"/>
    <w:rsid w:val="001A3EB4"/>
    <w:rsid w:val="001A4411"/>
    <w:rsid w:val="001A5670"/>
    <w:rsid w:val="001A5DED"/>
    <w:rsid w:val="001B0602"/>
    <w:rsid w:val="001C67CF"/>
    <w:rsid w:val="001C6DBC"/>
    <w:rsid w:val="001D17CF"/>
    <w:rsid w:val="001D1C70"/>
    <w:rsid w:val="001D1CAD"/>
    <w:rsid w:val="001D22BA"/>
    <w:rsid w:val="001D260A"/>
    <w:rsid w:val="001D34D1"/>
    <w:rsid w:val="001D50D8"/>
    <w:rsid w:val="001D54BB"/>
    <w:rsid w:val="001D798B"/>
    <w:rsid w:val="001E19B5"/>
    <w:rsid w:val="001E34CE"/>
    <w:rsid w:val="001E380A"/>
    <w:rsid w:val="001E54ED"/>
    <w:rsid w:val="001F1EF9"/>
    <w:rsid w:val="001F41AC"/>
    <w:rsid w:val="001F52A7"/>
    <w:rsid w:val="0020002B"/>
    <w:rsid w:val="0020076B"/>
    <w:rsid w:val="00211471"/>
    <w:rsid w:val="0021266D"/>
    <w:rsid w:val="002150E1"/>
    <w:rsid w:val="0021541F"/>
    <w:rsid w:val="00215D5F"/>
    <w:rsid w:val="0022169F"/>
    <w:rsid w:val="00221853"/>
    <w:rsid w:val="002234E7"/>
    <w:rsid w:val="002243DB"/>
    <w:rsid w:val="00224B3D"/>
    <w:rsid w:val="00225008"/>
    <w:rsid w:val="00225390"/>
    <w:rsid w:val="00227891"/>
    <w:rsid w:val="00234440"/>
    <w:rsid w:val="00235020"/>
    <w:rsid w:val="00235B10"/>
    <w:rsid w:val="00235E02"/>
    <w:rsid w:val="002367DD"/>
    <w:rsid w:val="00242BE7"/>
    <w:rsid w:val="002479BB"/>
    <w:rsid w:val="00247CBD"/>
    <w:rsid w:val="002548FA"/>
    <w:rsid w:val="00254965"/>
    <w:rsid w:val="0025504B"/>
    <w:rsid w:val="0025526F"/>
    <w:rsid w:val="002553C3"/>
    <w:rsid w:val="00255B95"/>
    <w:rsid w:val="00256E28"/>
    <w:rsid w:val="002576EE"/>
    <w:rsid w:val="00257FB9"/>
    <w:rsid w:val="00261E4B"/>
    <w:rsid w:val="00262D6D"/>
    <w:rsid w:val="00264EFB"/>
    <w:rsid w:val="00265F85"/>
    <w:rsid w:val="00266099"/>
    <w:rsid w:val="00267049"/>
    <w:rsid w:val="00270889"/>
    <w:rsid w:val="0027304D"/>
    <w:rsid w:val="0027700D"/>
    <w:rsid w:val="00283C78"/>
    <w:rsid w:val="00284432"/>
    <w:rsid w:val="00284738"/>
    <w:rsid w:val="00290F48"/>
    <w:rsid w:val="00291170"/>
    <w:rsid w:val="002918EC"/>
    <w:rsid w:val="00293BE1"/>
    <w:rsid w:val="00294F07"/>
    <w:rsid w:val="00296C5F"/>
    <w:rsid w:val="002A3166"/>
    <w:rsid w:val="002A59E5"/>
    <w:rsid w:val="002A5E17"/>
    <w:rsid w:val="002B00A3"/>
    <w:rsid w:val="002B08E2"/>
    <w:rsid w:val="002B6C70"/>
    <w:rsid w:val="002B72BC"/>
    <w:rsid w:val="002C04EC"/>
    <w:rsid w:val="002C2BEA"/>
    <w:rsid w:val="002C522C"/>
    <w:rsid w:val="002C5E2C"/>
    <w:rsid w:val="002C6011"/>
    <w:rsid w:val="002D02AD"/>
    <w:rsid w:val="002D171A"/>
    <w:rsid w:val="002D302E"/>
    <w:rsid w:val="002D34BE"/>
    <w:rsid w:val="002D46D9"/>
    <w:rsid w:val="002D48E7"/>
    <w:rsid w:val="002D5E2D"/>
    <w:rsid w:val="002E4600"/>
    <w:rsid w:val="002E48A9"/>
    <w:rsid w:val="002E5220"/>
    <w:rsid w:val="002E542F"/>
    <w:rsid w:val="002E6877"/>
    <w:rsid w:val="002E71FD"/>
    <w:rsid w:val="002F0062"/>
    <w:rsid w:val="002F34E9"/>
    <w:rsid w:val="002F43E7"/>
    <w:rsid w:val="002F46A2"/>
    <w:rsid w:val="002F6ECE"/>
    <w:rsid w:val="002F7867"/>
    <w:rsid w:val="0030047F"/>
    <w:rsid w:val="003033FD"/>
    <w:rsid w:val="003038D0"/>
    <w:rsid w:val="003050DA"/>
    <w:rsid w:val="00306C3F"/>
    <w:rsid w:val="00306F9D"/>
    <w:rsid w:val="00307156"/>
    <w:rsid w:val="00307193"/>
    <w:rsid w:val="00307F07"/>
    <w:rsid w:val="0031511A"/>
    <w:rsid w:val="00317DEB"/>
    <w:rsid w:val="00321310"/>
    <w:rsid w:val="00321572"/>
    <w:rsid w:val="00336186"/>
    <w:rsid w:val="0034230A"/>
    <w:rsid w:val="00346461"/>
    <w:rsid w:val="00346F61"/>
    <w:rsid w:val="00347785"/>
    <w:rsid w:val="00347D9E"/>
    <w:rsid w:val="00350E63"/>
    <w:rsid w:val="00351AC7"/>
    <w:rsid w:val="00353288"/>
    <w:rsid w:val="00353A55"/>
    <w:rsid w:val="00353EA1"/>
    <w:rsid w:val="00353EB2"/>
    <w:rsid w:val="0036012E"/>
    <w:rsid w:val="00364518"/>
    <w:rsid w:val="00374A0A"/>
    <w:rsid w:val="0037502B"/>
    <w:rsid w:val="00375A3F"/>
    <w:rsid w:val="00380199"/>
    <w:rsid w:val="00380682"/>
    <w:rsid w:val="00387B41"/>
    <w:rsid w:val="00391148"/>
    <w:rsid w:val="00391AC2"/>
    <w:rsid w:val="0039240C"/>
    <w:rsid w:val="00392E2D"/>
    <w:rsid w:val="00394F57"/>
    <w:rsid w:val="003A10E9"/>
    <w:rsid w:val="003A2CB3"/>
    <w:rsid w:val="003A4B40"/>
    <w:rsid w:val="003A7EC6"/>
    <w:rsid w:val="003B04E2"/>
    <w:rsid w:val="003B50E8"/>
    <w:rsid w:val="003B5C74"/>
    <w:rsid w:val="003B68CF"/>
    <w:rsid w:val="003B6FA1"/>
    <w:rsid w:val="003B75AF"/>
    <w:rsid w:val="003C0F73"/>
    <w:rsid w:val="003C1CB2"/>
    <w:rsid w:val="003C24F8"/>
    <w:rsid w:val="003C279E"/>
    <w:rsid w:val="003C4D6D"/>
    <w:rsid w:val="003C598F"/>
    <w:rsid w:val="003D17EE"/>
    <w:rsid w:val="003D248C"/>
    <w:rsid w:val="003D3913"/>
    <w:rsid w:val="003D5A1F"/>
    <w:rsid w:val="003E0F77"/>
    <w:rsid w:val="003E48ED"/>
    <w:rsid w:val="003E5C38"/>
    <w:rsid w:val="003E68DE"/>
    <w:rsid w:val="003E6904"/>
    <w:rsid w:val="003F0AB8"/>
    <w:rsid w:val="003F0E1F"/>
    <w:rsid w:val="003F28E9"/>
    <w:rsid w:val="003F2EE4"/>
    <w:rsid w:val="003F4147"/>
    <w:rsid w:val="003F4374"/>
    <w:rsid w:val="003F4C22"/>
    <w:rsid w:val="00401403"/>
    <w:rsid w:val="00403991"/>
    <w:rsid w:val="004040E7"/>
    <w:rsid w:val="00406B16"/>
    <w:rsid w:val="004114C3"/>
    <w:rsid w:val="00413BB1"/>
    <w:rsid w:val="004143E3"/>
    <w:rsid w:val="00416EB9"/>
    <w:rsid w:val="00422352"/>
    <w:rsid w:val="00423D5B"/>
    <w:rsid w:val="00425E1E"/>
    <w:rsid w:val="00426595"/>
    <w:rsid w:val="00427E27"/>
    <w:rsid w:val="0043504E"/>
    <w:rsid w:val="00435064"/>
    <w:rsid w:val="00435D3C"/>
    <w:rsid w:val="0043604A"/>
    <w:rsid w:val="004402A1"/>
    <w:rsid w:val="0044136A"/>
    <w:rsid w:val="0044333D"/>
    <w:rsid w:val="004471B2"/>
    <w:rsid w:val="004506D7"/>
    <w:rsid w:val="004545A7"/>
    <w:rsid w:val="00454927"/>
    <w:rsid w:val="00454A72"/>
    <w:rsid w:val="00457A17"/>
    <w:rsid w:val="004661F3"/>
    <w:rsid w:val="00466E3E"/>
    <w:rsid w:val="00466F9B"/>
    <w:rsid w:val="00476204"/>
    <w:rsid w:val="00476F6F"/>
    <w:rsid w:val="00477604"/>
    <w:rsid w:val="00477D95"/>
    <w:rsid w:val="00481D9D"/>
    <w:rsid w:val="00482A7B"/>
    <w:rsid w:val="004860C7"/>
    <w:rsid w:val="00486545"/>
    <w:rsid w:val="00487E3E"/>
    <w:rsid w:val="0049144B"/>
    <w:rsid w:val="00491999"/>
    <w:rsid w:val="004936DC"/>
    <w:rsid w:val="00493966"/>
    <w:rsid w:val="00493E89"/>
    <w:rsid w:val="00495680"/>
    <w:rsid w:val="00495AA7"/>
    <w:rsid w:val="0049604B"/>
    <w:rsid w:val="004977E8"/>
    <w:rsid w:val="004A15D0"/>
    <w:rsid w:val="004A2AED"/>
    <w:rsid w:val="004A2DCE"/>
    <w:rsid w:val="004A341F"/>
    <w:rsid w:val="004A5AAF"/>
    <w:rsid w:val="004A6BCA"/>
    <w:rsid w:val="004A7B48"/>
    <w:rsid w:val="004B17F0"/>
    <w:rsid w:val="004B27EA"/>
    <w:rsid w:val="004C0875"/>
    <w:rsid w:val="004C1390"/>
    <w:rsid w:val="004C1A3D"/>
    <w:rsid w:val="004C21A7"/>
    <w:rsid w:val="004C2500"/>
    <w:rsid w:val="004C2F67"/>
    <w:rsid w:val="004D0228"/>
    <w:rsid w:val="004D0ADD"/>
    <w:rsid w:val="004D0DDB"/>
    <w:rsid w:val="004D287B"/>
    <w:rsid w:val="004D2973"/>
    <w:rsid w:val="004D3925"/>
    <w:rsid w:val="004D6988"/>
    <w:rsid w:val="004D6C0F"/>
    <w:rsid w:val="004E383E"/>
    <w:rsid w:val="004E4319"/>
    <w:rsid w:val="004E472F"/>
    <w:rsid w:val="004E5332"/>
    <w:rsid w:val="004E6FB4"/>
    <w:rsid w:val="004E7608"/>
    <w:rsid w:val="004F0AE1"/>
    <w:rsid w:val="004F0F4C"/>
    <w:rsid w:val="004F246E"/>
    <w:rsid w:val="004F2749"/>
    <w:rsid w:val="004F7400"/>
    <w:rsid w:val="005017A9"/>
    <w:rsid w:val="00501898"/>
    <w:rsid w:val="0050427A"/>
    <w:rsid w:val="00505EED"/>
    <w:rsid w:val="00507B74"/>
    <w:rsid w:val="005100FD"/>
    <w:rsid w:val="0051034F"/>
    <w:rsid w:val="00510A07"/>
    <w:rsid w:val="0051277E"/>
    <w:rsid w:val="00512D1D"/>
    <w:rsid w:val="005144A4"/>
    <w:rsid w:val="00522239"/>
    <w:rsid w:val="00525760"/>
    <w:rsid w:val="00531D16"/>
    <w:rsid w:val="00532B7F"/>
    <w:rsid w:val="00535816"/>
    <w:rsid w:val="00540E84"/>
    <w:rsid w:val="00542A10"/>
    <w:rsid w:val="00542B36"/>
    <w:rsid w:val="00545454"/>
    <w:rsid w:val="00546599"/>
    <w:rsid w:val="00547DD8"/>
    <w:rsid w:val="00550CDB"/>
    <w:rsid w:val="005521A5"/>
    <w:rsid w:val="005528BF"/>
    <w:rsid w:val="00555E36"/>
    <w:rsid w:val="005576C3"/>
    <w:rsid w:val="00560B5E"/>
    <w:rsid w:val="00561B1F"/>
    <w:rsid w:val="00562989"/>
    <w:rsid w:val="00563291"/>
    <w:rsid w:val="005659B9"/>
    <w:rsid w:val="005662D1"/>
    <w:rsid w:val="00566B92"/>
    <w:rsid w:val="00567D03"/>
    <w:rsid w:val="00567DA8"/>
    <w:rsid w:val="005760A6"/>
    <w:rsid w:val="00581102"/>
    <w:rsid w:val="00581671"/>
    <w:rsid w:val="00581B85"/>
    <w:rsid w:val="00581CED"/>
    <w:rsid w:val="00587E43"/>
    <w:rsid w:val="00587FF2"/>
    <w:rsid w:val="0059115A"/>
    <w:rsid w:val="005914BA"/>
    <w:rsid w:val="00592399"/>
    <w:rsid w:val="00594DC4"/>
    <w:rsid w:val="00595FFC"/>
    <w:rsid w:val="005A197A"/>
    <w:rsid w:val="005A1BED"/>
    <w:rsid w:val="005A2AA7"/>
    <w:rsid w:val="005A40E8"/>
    <w:rsid w:val="005A51D4"/>
    <w:rsid w:val="005A740B"/>
    <w:rsid w:val="005B095D"/>
    <w:rsid w:val="005B14AB"/>
    <w:rsid w:val="005B1F8A"/>
    <w:rsid w:val="005B20B2"/>
    <w:rsid w:val="005B3E63"/>
    <w:rsid w:val="005B4399"/>
    <w:rsid w:val="005C1554"/>
    <w:rsid w:val="005C3998"/>
    <w:rsid w:val="005C4479"/>
    <w:rsid w:val="005C53A2"/>
    <w:rsid w:val="005C7524"/>
    <w:rsid w:val="005C7E2D"/>
    <w:rsid w:val="005C7EB2"/>
    <w:rsid w:val="005D2A32"/>
    <w:rsid w:val="005D317F"/>
    <w:rsid w:val="005D36CB"/>
    <w:rsid w:val="005D3B35"/>
    <w:rsid w:val="005D59EA"/>
    <w:rsid w:val="005D6A16"/>
    <w:rsid w:val="005D6DB0"/>
    <w:rsid w:val="005E1C37"/>
    <w:rsid w:val="005E2206"/>
    <w:rsid w:val="005E25F1"/>
    <w:rsid w:val="005E2DDF"/>
    <w:rsid w:val="005E33BF"/>
    <w:rsid w:val="005E4709"/>
    <w:rsid w:val="005E5E85"/>
    <w:rsid w:val="005F222D"/>
    <w:rsid w:val="005F2618"/>
    <w:rsid w:val="005F4579"/>
    <w:rsid w:val="005F4601"/>
    <w:rsid w:val="005F581E"/>
    <w:rsid w:val="005F6334"/>
    <w:rsid w:val="006018DC"/>
    <w:rsid w:val="006029B4"/>
    <w:rsid w:val="00603420"/>
    <w:rsid w:val="0060436D"/>
    <w:rsid w:val="00605E06"/>
    <w:rsid w:val="006068A6"/>
    <w:rsid w:val="00606C02"/>
    <w:rsid w:val="00606E2E"/>
    <w:rsid w:val="00607FB2"/>
    <w:rsid w:val="00610FD2"/>
    <w:rsid w:val="00611304"/>
    <w:rsid w:val="00612211"/>
    <w:rsid w:val="00612FAB"/>
    <w:rsid w:val="006140EA"/>
    <w:rsid w:val="00617133"/>
    <w:rsid w:val="00617278"/>
    <w:rsid w:val="00621C76"/>
    <w:rsid w:val="0062217B"/>
    <w:rsid w:val="00622D53"/>
    <w:rsid w:val="00623679"/>
    <w:rsid w:val="0062565A"/>
    <w:rsid w:val="00625DCE"/>
    <w:rsid w:val="00627278"/>
    <w:rsid w:val="00627536"/>
    <w:rsid w:val="00627CB3"/>
    <w:rsid w:val="00631F15"/>
    <w:rsid w:val="006338EE"/>
    <w:rsid w:val="006344F6"/>
    <w:rsid w:val="00641547"/>
    <w:rsid w:val="00651C98"/>
    <w:rsid w:val="006527D7"/>
    <w:rsid w:val="00654014"/>
    <w:rsid w:val="00662F92"/>
    <w:rsid w:val="006670D8"/>
    <w:rsid w:val="006732AF"/>
    <w:rsid w:val="00673BF2"/>
    <w:rsid w:val="00674A5C"/>
    <w:rsid w:val="006777BD"/>
    <w:rsid w:val="006805F2"/>
    <w:rsid w:val="00680D30"/>
    <w:rsid w:val="00681B26"/>
    <w:rsid w:val="00685A8F"/>
    <w:rsid w:val="00685E2A"/>
    <w:rsid w:val="006917FE"/>
    <w:rsid w:val="0069206A"/>
    <w:rsid w:val="006929D3"/>
    <w:rsid w:val="006937BA"/>
    <w:rsid w:val="0069452A"/>
    <w:rsid w:val="0069472E"/>
    <w:rsid w:val="006947B4"/>
    <w:rsid w:val="006968C2"/>
    <w:rsid w:val="0069702E"/>
    <w:rsid w:val="006972E2"/>
    <w:rsid w:val="00697650"/>
    <w:rsid w:val="00697EDC"/>
    <w:rsid w:val="006A0E07"/>
    <w:rsid w:val="006A3F20"/>
    <w:rsid w:val="006A4D00"/>
    <w:rsid w:val="006A5AC7"/>
    <w:rsid w:val="006A5D88"/>
    <w:rsid w:val="006B0522"/>
    <w:rsid w:val="006B2E90"/>
    <w:rsid w:val="006C0107"/>
    <w:rsid w:val="006C0FE8"/>
    <w:rsid w:val="006C4780"/>
    <w:rsid w:val="006C60DD"/>
    <w:rsid w:val="006C668F"/>
    <w:rsid w:val="006C6885"/>
    <w:rsid w:val="006C7A96"/>
    <w:rsid w:val="006D3102"/>
    <w:rsid w:val="006D6639"/>
    <w:rsid w:val="006D77D6"/>
    <w:rsid w:val="006E1BE0"/>
    <w:rsid w:val="006E27AF"/>
    <w:rsid w:val="006E551D"/>
    <w:rsid w:val="006E5F04"/>
    <w:rsid w:val="006F2E5E"/>
    <w:rsid w:val="006F393B"/>
    <w:rsid w:val="006F5100"/>
    <w:rsid w:val="007022DB"/>
    <w:rsid w:val="00702C26"/>
    <w:rsid w:val="007040A8"/>
    <w:rsid w:val="00704304"/>
    <w:rsid w:val="00705F15"/>
    <w:rsid w:val="00715FA9"/>
    <w:rsid w:val="00716025"/>
    <w:rsid w:val="00717FFB"/>
    <w:rsid w:val="00721CE7"/>
    <w:rsid w:val="0072220D"/>
    <w:rsid w:val="007223BC"/>
    <w:rsid w:val="00724866"/>
    <w:rsid w:val="007262F5"/>
    <w:rsid w:val="007312F5"/>
    <w:rsid w:val="0073200B"/>
    <w:rsid w:val="0073277C"/>
    <w:rsid w:val="00733728"/>
    <w:rsid w:val="0073626C"/>
    <w:rsid w:val="007363CC"/>
    <w:rsid w:val="007376C3"/>
    <w:rsid w:val="00737872"/>
    <w:rsid w:val="00740338"/>
    <w:rsid w:val="00740C2C"/>
    <w:rsid w:val="00742FB8"/>
    <w:rsid w:val="00743318"/>
    <w:rsid w:val="00743BA3"/>
    <w:rsid w:val="0074463D"/>
    <w:rsid w:val="00745DDB"/>
    <w:rsid w:val="007474A0"/>
    <w:rsid w:val="00753D83"/>
    <w:rsid w:val="007568B1"/>
    <w:rsid w:val="00761680"/>
    <w:rsid w:val="00761D8E"/>
    <w:rsid w:val="007630D3"/>
    <w:rsid w:val="007634FE"/>
    <w:rsid w:val="0076373F"/>
    <w:rsid w:val="00763E08"/>
    <w:rsid w:val="007652CE"/>
    <w:rsid w:val="00765C2E"/>
    <w:rsid w:val="007676C7"/>
    <w:rsid w:val="00771BA2"/>
    <w:rsid w:val="007746F8"/>
    <w:rsid w:val="0077562D"/>
    <w:rsid w:val="00777AEE"/>
    <w:rsid w:val="0078266C"/>
    <w:rsid w:val="0078650C"/>
    <w:rsid w:val="00786C55"/>
    <w:rsid w:val="00787DAB"/>
    <w:rsid w:val="007961DA"/>
    <w:rsid w:val="00797294"/>
    <w:rsid w:val="00797A68"/>
    <w:rsid w:val="007A228B"/>
    <w:rsid w:val="007A2D3B"/>
    <w:rsid w:val="007A393E"/>
    <w:rsid w:val="007B11CD"/>
    <w:rsid w:val="007B28C8"/>
    <w:rsid w:val="007B2C4D"/>
    <w:rsid w:val="007B522D"/>
    <w:rsid w:val="007C0F8A"/>
    <w:rsid w:val="007C21B6"/>
    <w:rsid w:val="007C3452"/>
    <w:rsid w:val="007C4472"/>
    <w:rsid w:val="007C611A"/>
    <w:rsid w:val="007C6B6F"/>
    <w:rsid w:val="007C7371"/>
    <w:rsid w:val="007C7717"/>
    <w:rsid w:val="007D082B"/>
    <w:rsid w:val="007D17BF"/>
    <w:rsid w:val="007D18C1"/>
    <w:rsid w:val="007D1D5C"/>
    <w:rsid w:val="007D6B9C"/>
    <w:rsid w:val="007D7FCC"/>
    <w:rsid w:val="007E31CD"/>
    <w:rsid w:val="007F0E44"/>
    <w:rsid w:val="007F31DA"/>
    <w:rsid w:val="007F702E"/>
    <w:rsid w:val="00802C81"/>
    <w:rsid w:val="00803914"/>
    <w:rsid w:val="00803F8A"/>
    <w:rsid w:val="00805BCA"/>
    <w:rsid w:val="0080654B"/>
    <w:rsid w:val="00807651"/>
    <w:rsid w:val="0081247B"/>
    <w:rsid w:val="008138CB"/>
    <w:rsid w:val="008139DA"/>
    <w:rsid w:val="008168C4"/>
    <w:rsid w:val="00816FCC"/>
    <w:rsid w:val="0082323E"/>
    <w:rsid w:val="008232EF"/>
    <w:rsid w:val="00823FF9"/>
    <w:rsid w:val="00825BD2"/>
    <w:rsid w:val="008338EB"/>
    <w:rsid w:val="008346B6"/>
    <w:rsid w:val="00841A1F"/>
    <w:rsid w:val="00842A71"/>
    <w:rsid w:val="00844171"/>
    <w:rsid w:val="00844693"/>
    <w:rsid w:val="0084502A"/>
    <w:rsid w:val="0085286E"/>
    <w:rsid w:val="00852E75"/>
    <w:rsid w:val="00854BA1"/>
    <w:rsid w:val="00855BA1"/>
    <w:rsid w:val="0086346E"/>
    <w:rsid w:val="00863FA6"/>
    <w:rsid w:val="00866BFE"/>
    <w:rsid w:val="00872C1F"/>
    <w:rsid w:val="0087403B"/>
    <w:rsid w:val="008750CC"/>
    <w:rsid w:val="00876AA5"/>
    <w:rsid w:val="00876F5F"/>
    <w:rsid w:val="008772C3"/>
    <w:rsid w:val="00880664"/>
    <w:rsid w:val="0088137F"/>
    <w:rsid w:val="008835BB"/>
    <w:rsid w:val="00886859"/>
    <w:rsid w:val="008914F3"/>
    <w:rsid w:val="00893574"/>
    <w:rsid w:val="0089676B"/>
    <w:rsid w:val="008A2944"/>
    <w:rsid w:val="008B050F"/>
    <w:rsid w:val="008B2075"/>
    <w:rsid w:val="008B29A2"/>
    <w:rsid w:val="008B777B"/>
    <w:rsid w:val="008B78B7"/>
    <w:rsid w:val="008C0204"/>
    <w:rsid w:val="008C14C4"/>
    <w:rsid w:val="008C1D90"/>
    <w:rsid w:val="008C453C"/>
    <w:rsid w:val="008C73E1"/>
    <w:rsid w:val="008D356C"/>
    <w:rsid w:val="008D47B0"/>
    <w:rsid w:val="008E19A4"/>
    <w:rsid w:val="008F01B9"/>
    <w:rsid w:val="008F059D"/>
    <w:rsid w:val="008F2264"/>
    <w:rsid w:val="008F46FA"/>
    <w:rsid w:val="00902E08"/>
    <w:rsid w:val="009060F8"/>
    <w:rsid w:val="00910485"/>
    <w:rsid w:val="00910A73"/>
    <w:rsid w:val="009111DD"/>
    <w:rsid w:val="009122DF"/>
    <w:rsid w:val="00912608"/>
    <w:rsid w:val="009160AD"/>
    <w:rsid w:val="00916999"/>
    <w:rsid w:val="00917F25"/>
    <w:rsid w:val="0092054E"/>
    <w:rsid w:val="009222DA"/>
    <w:rsid w:val="00925B24"/>
    <w:rsid w:val="0092669B"/>
    <w:rsid w:val="00932F40"/>
    <w:rsid w:val="00934E44"/>
    <w:rsid w:val="00936534"/>
    <w:rsid w:val="00940CE2"/>
    <w:rsid w:val="009412DE"/>
    <w:rsid w:val="009417AB"/>
    <w:rsid w:val="009453D5"/>
    <w:rsid w:val="0094595C"/>
    <w:rsid w:val="00945C22"/>
    <w:rsid w:val="009471CA"/>
    <w:rsid w:val="009507D1"/>
    <w:rsid w:val="009516FB"/>
    <w:rsid w:val="0095192E"/>
    <w:rsid w:val="00953922"/>
    <w:rsid w:val="00956EEA"/>
    <w:rsid w:val="00956FF3"/>
    <w:rsid w:val="0095716C"/>
    <w:rsid w:val="00960E01"/>
    <w:rsid w:val="00960F59"/>
    <w:rsid w:val="0096255F"/>
    <w:rsid w:val="00962F87"/>
    <w:rsid w:val="00973FD5"/>
    <w:rsid w:val="009757A5"/>
    <w:rsid w:val="00976DF1"/>
    <w:rsid w:val="00976EA8"/>
    <w:rsid w:val="00981875"/>
    <w:rsid w:val="00982DE1"/>
    <w:rsid w:val="009844E1"/>
    <w:rsid w:val="00986B4B"/>
    <w:rsid w:val="00986C39"/>
    <w:rsid w:val="00987E9B"/>
    <w:rsid w:val="00991D0F"/>
    <w:rsid w:val="00993B5C"/>
    <w:rsid w:val="00997F2D"/>
    <w:rsid w:val="009A081E"/>
    <w:rsid w:val="009A1D0D"/>
    <w:rsid w:val="009A26A9"/>
    <w:rsid w:val="009A296A"/>
    <w:rsid w:val="009A304F"/>
    <w:rsid w:val="009A32D1"/>
    <w:rsid w:val="009A3F4E"/>
    <w:rsid w:val="009A4426"/>
    <w:rsid w:val="009B05FE"/>
    <w:rsid w:val="009B2CA4"/>
    <w:rsid w:val="009B5312"/>
    <w:rsid w:val="009B69C8"/>
    <w:rsid w:val="009B72EB"/>
    <w:rsid w:val="009C076E"/>
    <w:rsid w:val="009C169E"/>
    <w:rsid w:val="009C1F59"/>
    <w:rsid w:val="009C3CDD"/>
    <w:rsid w:val="009C7F0A"/>
    <w:rsid w:val="009D4959"/>
    <w:rsid w:val="009D78A0"/>
    <w:rsid w:val="009E003B"/>
    <w:rsid w:val="009E1504"/>
    <w:rsid w:val="009E4FD6"/>
    <w:rsid w:val="009F2782"/>
    <w:rsid w:val="009F2F1D"/>
    <w:rsid w:val="009F3748"/>
    <w:rsid w:val="009F54C5"/>
    <w:rsid w:val="009F73C2"/>
    <w:rsid w:val="009F770F"/>
    <w:rsid w:val="00A02D30"/>
    <w:rsid w:val="00A04417"/>
    <w:rsid w:val="00A064DC"/>
    <w:rsid w:val="00A148DF"/>
    <w:rsid w:val="00A149A6"/>
    <w:rsid w:val="00A149E0"/>
    <w:rsid w:val="00A14B2D"/>
    <w:rsid w:val="00A155B1"/>
    <w:rsid w:val="00A1560C"/>
    <w:rsid w:val="00A278D2"/>
    <w:rsid w:val="00A27CB4"/>
    <w:rsid w:val="00A33377"/>
    <w:rsid w:val="00A362FE"/>
    <w:rsid w:val="00A37450"/>
    <w:rsid w:val="00A37573"/>
    <w:rsid w:val="00A40187"/>
    <w:rsid w:val="00A42076"/>
    <w:rsid w:val="00A42431"/>
    <w:rsid w:val="00A42A13"/>
    <w:rsid w:val="00A4463C"/>
    <w:rsid w:val="00A45123"/>
    <w:rsid w:val="00A51664"/>
    <w:rsid w:val="00A516FA"/>
    <w:rsid w:val="00A52152"/>
    <w:rsid w:val="00A5217F"/>
    <w:rsid w:val="00A55021"/>
    <w:rsid w:val="00A55167"/>
    <w:rsid w:val="00A564FD"/>
    <w:rsid w:val="00A571EE"/>
    <w:rsid w:val="00A607F1"/>
    <w:rsid w:val="00A60A77"/>
    <w:rsid w:val="00A61BCD"/>
    <w:rsid w:val="00A634C4"/>
    <w:rsid w:val="00A64029"/>
    <w:rsid w:val="00A648CC"/>
    <w:rsid w:val="00A65496"/>
    <w:rsid w:val="00A71B30"/>
    <w:rsid w:val="00A729DB"/>
    <w:rsid w:val="00A742C9"/>
    <w:rsid w:val="00A7507B"/>
    <w:rsid w:val="00A764DA"/>
    <w:rsid w:val="00A7660B"/>
    <w:rsid w:val="00A767A7"/>
    <w:rsid w:val="00A76FD0"/>
    <w:rsid w:val="00A80879"/>
    <w:rsid w:val="00A81C10"/>
    <w:rsid w:val="00A84272"/>
    <w:rsid w:val="00A8586D"/>
    <w:rsid w:val="00A861E4"/>
    <w:rsid w:val="00A87868"/>
    <w:rsid w:val="00A90000"/>
    <w:rsid w:val="00A92623"/>
    <w:rsid w:val="00A943DB"/>
    <w:rsid w:val="00A94C44"/>
    <w:rsid w:val="00AA340A"/>
    <w:rsid w:val="00AA443A"/>
    <w:rsid w:val="00AA5D91"/>
    <w:rsid w:val="00AA7850"/>
    <w:rsid w:val="00AB018A"/>
    <w:rsid w:val="00AB16B7"/>
    <w:rsid w:val="00AB4116"/>
    <w:rsid w:val="00AB7821"/>
    <w:rsid w:val="00AC38B1"/>
    <w:rsid w:val="00AC68A4"/>
    <w:rsid w:val="00AC7908"/>
    <w:rsid w:val="00AD38E7"/>
    <w:rsid w:val="00AD3C43"/>
    <w:rsid w:val="00AD4396"/>
    <w:rsid w:val="00AD7178"/>
    <w:rsid w:val="00AD72FD"/>
    <w:rsid w:val="00AE2D0C"/>
    <w:rsid w:val="00AE2F24"/>
    <w:rsid w:val="00AE3757"/>
    <w:rsid w:val="00AE5520"/>
    <w:rsid w:val="00AE621A"/>
    <w:rsid w:val="00AE6248"/>
    <w:rsid w:val="00AF19DE"/>
    <w:rsid w:val="00AF2C1A"/>
    <w:rsid w:val="00AF3F7F"/>
    <w:rsid w:val="00AF58AC"/>
    <w:rsid w:val="00AF5B96"/>
    <w:rsid w:val="00AF6B70"/>
    <w:rsid w:val="00AF6EE4"/>
    <w:rsid w:val="00B015F7"/>
    <w:rsid w:val="00B01B51"/>
    <w:rsid w:val="00B01D87"/>
    <w:rsid w:val="00B03CA0"/>
    <w:rsid w:val="00B04F3D"/>
    <w:rsid w:val="00B05B52"/>
    <w:rsid w:val="00B06B9F"/>
    <w:rsid w:val="00B111E7"/>
    <w:rsid w:val="00B13B4C"/>
    <w:rsid w:val="00B150EC"/>
    <w:rsid w:val="00B15F36"/>
    <w:rsid w:val="00B24F3F"/>
    <w:rsid w:val="00B24F7E"/>
    <w:rsid w:val="00B26B38"/>
    <w:rsid w:val="00B360C8"/>
    <w:rsid w:val="00B361B7"/>
    <w:rsid w:val="00B37286"/>
    <w:rsid w:val="00B40730"/>
    <w:rsid w:val="00B41D7E"/>
    <w:rsid w:val="00B41E06"/>
    <w:rsid w:val="00B42476"/>
    <w:rsid w:val="00B45FA2"/>
    <w:rsid w:val="00B4676E"/>
    <w:rsid w:val="00B523A3"/>
    <w:rsid w:val="00B54638"/>
    <w:rsid w:val="00B54A17"/>
    <w:rsid w:val="00B57BC0"/>
    <w:rsid w:val="00B57F81"/>
    <w:rsid w:val="00B62C6F"/>
    <w:rsid w:val="00B63970"/>
    <w:rsid w:val="00B676E7"/>
    <w:rsid w:val="00B70A66"/>
    <w:rsid w:val="00B715BB"/>
    <w:rsid w:val="00B72F29"/>
    <w:rsid w:val="00B7505A"/>
    <w:rsid w:val="00B75123"/>
    <w:rsid w:val="00B831EE"/>
    <w:rsid w:val="00B838FB"/>
    <w:rsid w:val="00B85C03"/>
    <w:rsid w:val="00B86B21"/>
    <w:rsid w:val="00B87A2C"/>
    <w:rsid w:val="00B87D41"/>
    <w:rsid w:val="00B91BB0"/>
    <w:rsid w:val="00B934CB"/>
    <w:rsid w:val="00BA5E8E"/>
    <w:rsid w:val="00BA6062"/>
    <w:rsid w:val="00BA6A4E"/>
    <w:rsid w:val="00BB0087"/>
    <w:rsid w:val="00BB068A"/>
    <w:rsid w:val="00BB23C7"/>
    <w:rsid w:val="00BB3301"/>
    <w:rsid w:val="00BB3659"/>
    <w:rsid w:val="00BB45D2"/>
    <w:rsid w:val="00BB64A8"/>
    <w:rsid w:val="00BB64F2"/>
    <w:rsid w:val="00BB7568"/>
    <w:rsid w:val="00BC01E6"/>
    <w:rsid w:val="00BC09B3"/>
    <w:rsid w:val="00BC1817"/>
    <w:rsid w:val="00BC2709"/>
    <w:rsid w:val="00BC327D"/>
    <w:rsid w:val="00BC5CA6"/>
    <w:rsid w:val="00BC72D4"/>
    <w:rsid w:val="00BD02B5"/>
    <w:rsid w:val="00BD18E3"/>
    <w:rsid w:val="00BD2024"/>
    <w:rsid w:val="00BD232C"/>
    <w:rsid w:val="00BD2593"/>
    <w:rsid w:val="00BD2DCE"/>
    <w:rsid w:val="00BD3E56"/>
    <w:rsid w:val="00BD4AD2"/>
    <w:rsid w:val="00BD560E"/>
    <w:rsid w:val="00BD5997"/>
    <w:rsid w:val="00BE0631"/>
    <w:rsid w:val="00BE2F19"/>
    <w:rsid w:val="00BE796F"/>
    <w:rsid w:val="00BF0385"/>
    <w:rsid w:val="00BF199D"/>
    <w:rsid w:val="00BF44D2"/>
    <w:rsid w:val="00BF4EE0"/>
    <w:rsid w:val="00C037E5"/>
    <w:rsid w:val="00C03A9B"/>
    <w:rsid w:val="00C03CFA"/>
    <w:rsid w:val="00C11C1D"/>
    <w:rsid w:val="00C1253A"/>
    <w:rsid w:val="00C234E7"/>
    <w:rsid w:val="00C2628A"/>
    <w:rsid w:val="00C26687"/>
    <w:rsid w:val="00C2733C"/>
    <w:rsid w:val="00C27741"/>
    <w:rsid w:val="00C319F0"/>
    <w:rsid w:val="00C31D97"/>
    <w:rsid w:val="00C3579F"/>
    <w:rsid w:val="00C36426"/>
    <w:rsid w:val="00C44770"/>
    <w:rsid w:val="00C462DC"/>
    <w:rsid w:val="00C50852"/>
    <w:rsid w:val="00C515B3"/>
    <w:rsid w:val="00C5240B"/>
    <w:rsid w:val="00C52D1F"/>
    <w:rsid w:val="00C530DB"/>
    <w:rsid w:val="00C57200"/>
    <w:rsid w:val="00C57D99"/>
    <w:rsid w:val="00C60C37"/>
    <w:rsid w:val="00C67781"/>
    <w:rsid w:val="00C679E4"/>
    <w:rsid w:val="00C70E5E"/>
    <w:rsid w:val="00C71F16"/>
    <w:rsid w:val="00C72ECE"/>
    <w:rsid w:val="00C74A06"/>
    <w:rsid w:val="00C76FCE"/>
    <w:rsid w:val="00C77623"/>
    <w:rsid w:val="00C80252"/>
    <w:rsid w:val="00C8316D"/>
    <w:rsid w:val="00C93114"/>
    <w:rsid w:val="00C933A6"/>
    <w:rsid w:val="00C93437"/>
    <w:rsid w:val="00C9400A"/>
    <w:rsid w:val="00C963B6"/>
    <w:rsid w:val="00C96FFC"/>
    <w:rsid w:val="00C97021"/>
    <w:rsid w:val="00CA253B"/>
    <w:rsid w:val="00CA45F1"/>
    <w:rsid w:val="00CA6369"/>
    <w:rsid w:val="00CA6E53"/>
    <w:rsid w:val="00CB060F"/>
    <w:rsid w:val="00CB0ACE"/>
    <w:rsid w:val="00CB1BC9"/>
    <w:rsid w:val="00CB2B86"/>
    <w:rsid w:val="00CB3101"/>
    <w:rsid w:val="00CB324C"/>
    <w:rsid w:val="00CB3452"/>
    <w:rsid w:val="00CB6CB9"/>
    <w:rsid w:val="00CC0BB3"/>
    <w:rsid w:val="00CC133C"/>
    <w:rsid w:val="00CC141A"/>
    <w:rsid w:val="00CC4D4E"/>
    <w:rsid w:val="00CC4E00"/>
    <w:rsid w:val="00CD3B90"/>
    <w:rsid w:val="00CD4010"/>
    <w:rsid w:val="00CD4DD2"/>
    <w:rsid w:val="00CD61A7"/>
    <w:rsid w:val="00CE29F0"/>
    <w:rsid w:val="00CE4AB2"/>
    <w:rsid w:val="00CE53A7"/>
    <w:rsid w:val="00CE56BF"/>
    <w:rsid w:val="00CE5E98"/>
    <w:rsid w:val="00CF01C8"/>
    <w:rsid w:val="00CF03E4"/>
    <w:rsid w:val="00CF2EE4"/>
    <w:rsid w:val="00CF312C"/>
    <w:rsid w:val="00CF42D0"/>
    <w:rsid w:val="00CF4BF4"/>
    <w:rsid w:val="00CF53B8"/>
    <w:rsid w:val="00CF5AD6"/>
    <w:rsid w:val="00CF6BA7"/>
    <w:rsid w:val="00D010C3"/>
    <w:rsid w:val="00D024B8"/>
    <w:rsid w:val="00D02E15"/>
    <w:rsid w:val="00D032E3"/>
    <w:rsid w:val="00D041BF"/>
    <w:rsid w:val="00D049AD"/>
    <w:rsid w:val="00D070A4"/>
    <w:rsid w:val="00D07F80"/>
    <w:rsid w:val="00D10202"/>
    <w:rsid w:val="00D10B1B"/>
    <w:rsid w:val="00D10D28"/>
    <w:rsid w:val="00D137D1"/>
    <w:rsid w:val="00D1483A"/>
    <w:rsid w:val="00D16979"/>
    <w:rsid w:val="00D20BAE"/>
    <w:rsid w:val="00D21342"/>
    <w:rsid w:val="00D3068A"/>
    <w:rsid w:val="00D327EA"/>
    <w:rsid w:val="00D32A58"/>
    <w:rsid w:val="00D32A8D"/>
    <w:rsid w:val="00D33EF4"/>
    <w:rsid w:val="00D35145"/>
    <w:rsid w:val="00D35A1E"/>
    <w:rsid w:val="00D365CB"/>
    <w:rsid w:val="00D369F6"/>
    <w:rsid w:val="00D37ECA"/>
    <w:rsid w:val="00D40233"/>
    <w:rsid w:val="00D40AB3"/>
    <w:rsid w:val="00D4188F"/>
    <w:rsid w:val="00D41D56"/>
    <w:rsid w:val="00D45657"/>
    <w:rsid w:val="00D45829"/>
    <w:rsid w:val="00D50CC1"/>
    <w:rsid w:val="00D51758"/>
    <w:rsid w:val="00D529BD"/>
    <w:rsid w:val="00D53991"/>
    <w:rsid w:val="00D631E7"/>
    <w:rsid w:val="00D70D3B"/>
    <w:rsid w:val="00D7251C"/>
    <w:rsid w:val="00D72EE7"/>
    <w:rsid w:val="00D74EB7"/>
    <w:rsid w:val="00D764F8"/>
    <w:rsid w:val="00D77188"/>
    <w:rsid w:val="00D77731"/>
    <w:rsid w:val="00D77B91"/>
    <w:rsid w:val="00D84790"/>
    <w:rsid w:val="00D84D0D"/>
    <w:rsid w:val="00D92137"/>
    <w:rsid w:val="00D96882"/>
    <w:rsid w:val="00D976EB"/>
    <w:rsid w:val="00DA0345"/>
    <w:rsid w:val="00DA0A87"/>
    <w:rsid w:val="00DA2AA0"/>
    <w:rsid w:val="00DA3A8E"/>
    <w:rsid w:val="00DA7C4B"/>
    <w:rsid w:val="00DB52AB"/>
    <w:rsid w:val="00DB5375"/>
    <w:rsid w:val="00DB550F"/>
    <w:rsid w:val="00DB7B44"/>
    <w:rsid w:val="00DC0A02"/>
    <w:rsid w:val="00DC1D9F"/>
    <w:rsid w:val="00DC4616"/>
    <w:rsid w:val="00DD2A7A"/>
    <w:rsid w:val="00DD64DE"/>
    <w:rsid w:val="00DD778B"/>
    <w:rsid w:val="00DE0102"/>
    <w:rsid w:val="00DE0797"/>
    <w:rsid w:val="00DE6146"/>
    <w:rsid w:val="00DF0C5B"/>
    <w:rsid w:val="00DF4383"/>
    <w:rsid w:val="00DF49CC"/>
    <w:rsid w:val="00DF4B3D"/>
    <w:rsid w:val="00DF4E11"/>
    <w:rsid w:val="00DF7E3F"/>
    <w:rsid w:val="00E0250C"/>
    <w:rsid w:val="00E03567"/>
    <w:rsid w:val="00E067DD"/>
    <w:rsid w:val="00E07C06"/>
    <w:rsid w:val="00E10E13"/>
    <w:rsid w:val="00E145D8"/>
    <w:rsid w:val="00E14B43"/>
    <w:rsid w:val="00E17F92"/>
    <w:rsid w:val="00E21846"/>
    <w:rsid w:val="00E22C46"/>
    <w:rsid w:val="00E2421F"/>
    <w:rsid w:val="00E24D6D"/>
    <w:rsid w:val="00E24F03"/>
    <w:rsid w:val="00E255CA"/>
    <w:rsid w:val="00E26119"/>
    <w:rsid w:val="00E31F9D"/>
    <w:rsid w:val="00E32F43"/>
    <w:rsid w:val="00E33EE4"/>
    <w:rsid w:val="00E34913"/>
    <w:rsid w:val="00E3494F"/>
    <w:rsid w:val="00E36F41"/>
    <w:rsid w:val="00E373FB"/>
    <w:rsid w:val="00E4045D"/>
    <w:rsid w:val="00E40E66"/>
    <w:rsid w:val="00E436BF"/>
    <w:rsid w:val="00E45BE2"/>
    <w:rsid w:val="00E47966"/>
    <w:rsid w:val="00E51C9C"/>
    <w:rsid w:val="00E54FD7"/>
    <w:rsid w:val="00E6154E"/>
    <w:rsid w:val="00E6166A"/>
    <w:rsid w:val="00E63EBF"/>
    <w:rsid w:val="00E65867"/>
    <w:rsid w:val="00E66685"/>
    <w:rsid w:val="00E70041"/>
    <w:rsid w:val="00E70A3F"/>
    <w:rsid w:val="00E7109B"/>
    <w:rsid w:val="00E717C0"/>
    <w:rsid w:val="00E71EA7"/>
    <w:rsid w:val="00E730EB"/>
    <w:rsid w:val="00E80F59"/>
    <w:rsid w:val="00E81E6C"/>
    <w:rsid w:val="00E83832"/>
    <w:rsid w:val="00E857A2"/>
    <w:rsid w:val="00E86C5C"/>
    <w:rsid w:val="00E86D09"/>
    <w:rsid w:val="00E87207"/>
    <w:rsid w:val="00E90944"/>
    <w:rsid w:val="00E94728"/>
    <w:rsid w:val="00E94D88"/>
    <w:rsid w:val="00E979FC"/>
    <w:rsid w:val="00EA2998"/>
    <w:rsid w:val="00EA738F"/>
    <w:rsid w:val="00EB17CB"/>
    <w:rsid w:val="00EB3D79"/>
    <w:rsid w:val="00EB42D7"/>
    <w:rsid w:val="00EB65E8"/>
    <w:rsid w:val="00EC0EA6"/>
    <w:rsid w:val="00ED2D6B"/>
    <w:rsid w:val="00ED2D7B"/>
    <w:rsid w:val="00ED3007"/>
    <w:rsid w:val="00ED3743"/>
    <w:rsid w:val="00ED50CB"/>
    <w:rsid w:val="00ED5217"/>
    <w:rsid w:val="00EE14B1"/>
    <w:rsid w:val="00EE1728"/>
    <w:rsid w:val="00EE33D7"/>
    <w:rsid w:val="00EE5B8D"/>
    <w:rsid w:val="00EE7F64"/>
    <w:rsid w:val="00EF2274"/>
    <w:rsid w:val="00EF33AD"/>
    <w:rsid w:val="00EF362C"/>
    <w:rsid w:val="00F01875"/>
    <w:rsid w:val="00F027BC"/>
    <w:rsid w:val="00F02D66"/>
    <w:rsid w:val="00F04766"/>
    <w:rsid w:val="00F05E61"/>
    <w:rsid w:val="00F126D9"/>
    <w:rsid w:val="00F145C6"/>
    <w:rsid w:val="00F15905"/>
    <w:rsid w:val="00F167CB"/>
    <w:rsid w:val="00F17E3E"/>
    <w:rsid w:val="00F203C2"/>
    <w:rsid w:val="00F264C1"/>
    <w:rsid w:val="00F27587"/>
    <w:rsid w:val="00F304A0"/>
    <w:rsid w:val="00F32BDE"/>
    <w:rsid w:val="00F34465"/>
    <w:rsid w:val="00F35A8E"/>
    <w:rsid w:val="00F36ECB"/>
    <w:rsid w:val="00F40AFE"/>
    <w:rsid w:val="00F40B3E"/>
    <w:rsid w:val="00F41D6A"/>
    <w:rsid w:val="00F44B71"/>
    <w:rsid w:val="00F47AB4"/>
    <w:rsid w:val="00F54D67"/>
    <w:rsid w:val="00F56794"/>
    <w:rsid w:val="00F56D87"/>
    <w:rsid w:val="00F5747B"/>
    <w:rsid w:val="00F60D1E"/>
    <w:rsid w:val="00F621E2"/>
    <w:rsid w:val="00F63FAE"/>
    <w:rsid w:val="00F65A06"/>
    <w:rsid w:val="00F66471"/>
    <w:rsid w:val="00F66DA3"/>
    <w:rsid w:val="00F6761A"/>
    <w:rsid w:val="00F67F9D"/>
    <w:rsid w:val="00F71412"/>
    <w:rsid w:val="00F722F7"/>
    <w:rsid w:val="00F72D11"/>
    <w:rsid w:val="00F73993"/>
    <w:rsid w:val="00F755AB"/>
    <w:rsid w:val="00F76A72"/>
    <w:rsid w:val="00F77553"/>
    <w:rsid w:val="00F77FBD"/>
    <w:rsid w:val="00F81684"/>
    <w:rsid w:val="00F83521"/>
    <w:rsid w:val="00F84616"/>
    <w:rsid w:val="00F84E13"/>
    <w:rsid w:val="00F86088"/>
    <w:rsid w:val="00F8729E"/>
    <w:rsid w:val="00F873D9"/>
    <w:rsid w:val="00F8786B"/>
    <w:rsid w:val="00F902D4"/>
    <w:rsid w:val="00F923A4"/>
    <w:rsid w:val="00F92861"/>
    <w:rsid w:val="00F933DC"/>
    <w:rsid w:val="00F94BC4"/>
    <w:rsid w:val="00F95F71"/>
    <w:rsid w:val="00F9608C"/>
    <w:rsid w:val="00F960A7"/>
    <w:rsid w:val="00FA42E5"/>
    <w:rsid w:val="00FA6395"/>
    <w:rsid w:val="00FA6AC2"/>
    <w:rsid w:val="00FA7346"/>
    <w:rsid w:val="00FB220E"/>
    <w:rsid w:val="00FB34CF"/>
    <w:rsid w:val="00FB4D1E"/>
    <w:rsid w:val="00FB59C8"/>
    <w:rsid w:val="00FB77EF"/>
    <w:rsid w:val="00FC07FD"/>
    <w:rsid w:val="00FC093F"/>
    <w:rsid w:val="00FC4810"/>
    <w:rsid w:val="00FC5586"/>
    <w:rsid w:val="00FC5BD7"/>
    <w:rsid w:val="00FC6CF1"/>
    <w:rsid w:val="00FD2052"/>
    <w:rsid w:val="00FD2B22"/>
    <w:rsid w:val="00FD31A2"/>
    <w:rsid w:val="00FE0161"/>
    <w:rsid w:val="00FE0B31"/>
    <w:rsid w:val="00FE107F"/>
    <w:rsid w:val="00FE2BD1"/>
    <w:rsid w:val="00FE31E1"/>
    <w:rsid w:val="00FE69D7"/>
    <w:rsid w:val="00FE7E3D"/>
    <w:rsid w:val="00FF14EC"/>
    <w:rsid w:val="00FF1631"/>
    <w:rsid w:val="00FF2C2F"/>
    <w:rsid w:val="00FF2E1E"/>
    <w:rsid w:val="00FF36CD"/>
    <w:rsid w:val="00FF44DC"/>
    <w:rsid w:val="00FF4814"/>
    <w:rsid w:val="00FF4CAC"/>
    <w:rsid w:val="00FF506D"/>
    <w:rsid w:val="00FF5A7B"/>
    <w:rsid w:val="00FF5E4D"/>
    <w:rsid w:val="00FF632E"/>
    <w:rsid w:val="02FB3316"/>
    <w:rsid w:val="1AFD3B4B"/>
    <w:rsid w:val="66C824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6EE87C"/>
  <w15:chartTrackingRefBased/>
  <w15:docId w15:val="{E8228545-EF99-4FF1-9BB6-4AA9D7511F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4D6D"/>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E24F03"/>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C4D6D"/>
    <w:rPr>
      <w:color w:val="0563C1" w:themeColor="hyperlink"/>
      <w:u w:val="single"/>
    </w:rPr>
  </w:style>
  <w:style w:type="character" w:styleId="UnresolvedMention">
    <w:name w:val="Unresolved Mention"/>
    <w:basedOn w:val="DefaultParagraphFont"/>
    <w:uiPriority w:val="99"/>
    <w:semiHidden/>
    <w:unhideWhenUsed/>
    <w:rsid w:val="003C4D6D"/>
    <w:rPr>
      <w:color w:val="605E5C"/>
      <w:shd w:val="clear" w:color="auto" w:fill="E1DFDD"/>
    </w:rPr>
  </w:style>
  <w:style w:type="character" w:customStyle="1" w:styleId="Heading1Char">
    <w:name w:val="Heading 1 Char"/>
    <w:basedOn w:val="DefaultParagraphFont"/>
    <w:link w:val="Heading1"/>
    <w:uiPriority w:val="9"/>
    <w:rsid w:val="00E24F03"/>
    <w:rPr>
      <w:rFonts w:asciiTheme="majorHAnsi" w:eastAsiaTheme="majorEastAsia" w:hAnsiTheme="majorHAnsi" w:cstheme="majorBidi"/>
      <w:color w:val="2F5496" w:themeColor="accent1" w:themeShade="BF"/>
      <w:sz w:val="32"/>
      <w:szCs w:val="32"/>
      <w:lang w:eastAsia="en-GB"/>
    </w:rPr>
  </w:style>
  <w:style w:type="paragraph" w:styleId="Revision">
    <w:name w:val="Revision"/>
    <w:hidden/>
    <w:uiPriority w:val="99"/>
    <w:semiHidden/>
    <w:rsid w:val="00D53991"/>
    <w:pPr>
      <w:spacing w:after="0" w:line="240" w:lineRule="auto"/>
    </w:pPr>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D53991"/>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53991"/>
    <w:rPr>
      <w:rFonts w:ascii="Segoe UI" w:eastAsia="Times New Roman" w:hAnsi="Segoe UI" w:cs="Segoe UI"/>
      <w:sz w:val="18"/>
      <w:szCs w:val="18"/>
      <w:lang w:eastAsia="en-GB"/>
    </w:rPr>
  </w:style>
  <w:style w:type="paragraph" w:styleId="ListParagraph">
    <w:name w:val="List Paragraph"/>
    <w:basedOn w:val="Normal"/>
    <w:uiPriority w:val="34"/>
    <w:qFormat/>
    <w:rsid w:val="003B6FA1"/>
    <w:pPr>
      <w:ind w:left="720"/>
      <w:contextualSpacing/>
    </w:pPr>
  </w:style>
  <w:style w:type="character" w:styleId="FollowedHyperlink">
    <w:name w:val="FollowedHyperlink"/>
    <w:basedOn w:val="DefaultParagraphFont"/>
    <w:uiPriority w:val="99"/>
    <w:semiHidden/>
    <w:unhideWhenUsed/>
    <w:rsid w:val="00E979FC"/>
    <w:rPr>
      <w:color w:val="954F72" w:themeColor="followed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780336">
      <w:bodyDiv w:val="1"/>
      <w:marLeft w:val="0"/>
      <w:marRight w:val="0"/>
      <w:marTop w:val="0"/>
      <w:marBottom w:val="0"/>
      <w:divBdr>
        <w:top w:val="none" w:sz="0" w:space="0" w:color="auto"/>
        <w:left w:val="none" w:sz="0" w:space="0" w:color="auto"/>
        <w:bottom w:val="none" w:sz="0" w:space="0" w:color="auto"/>
        <w:right w:val="none" w:sz="0" w:space="0" w:color="auto"/>
      </w:divBdr>
    </w:div>
    <w:div w:id="433093933">
      <w:bodyDiv w:val="1"/>
      <w:marLeft w:val="0"/>
      <w:marRight w:val="0"/>
      <w:marTop w:val="0"/>
      <w:marBottom w:val="0"/>
      <w:divBdr>
        <w:top w:val="none" w:sz="0" w:space="0" w:color="auto"/>
        <w:left w:val="none" w:sz="0" w:space="0" w:color="auto"/>
        <w:bottom w:val="none" w:sz="0" w:space="0" w:color="auto"/>
        <w:right w:val="none" w:sz="0" w:space="0" w:color="auto"/>
      </w:divBdr>
    </w:div>
    <w:div w:id="730689095">
      <w:bodyDiv w:val="1"/>
      <w:marLeft w:val="0"/>
      <w:marRight w:val="0"/>
      <w:marTop w:val="0"/>
      <w:marBottom w:val="0"/>
      <w:divBdr>
        <w:top w:val="none" w:sz="0" w:space="0" w:color="auto"/>
        <w:left w:val="none" w:sz="0" w:space="0" w:color="auto"/>
        <w:bottom w:val="none" w:sz="0" w:space="0" w:color="auto"/>
        <w:right w:val="none" w:sz="0" w:space="0" w:color="auto"/>
      </w:divBdr>
    </w:div>
    <w:div w:id="1352104572">
      <w:bodyDiv w:val="1"/>
      <w:marLeft w:val="0"/>
      <w:marRight w:val="0"/>
      <w:marTop w:val="0"/>
      <w:marBottom w:val="0"/>
      <w:divBdr>
        <w:top w:val="none" w:sz="0" w:space="0" w:color="auto"/>
        <w:left w:val="none" w:sz="0" w:space="0" w:color="auto"/>
        <w:bottom w:val="none" w:sz="0" w:space="0" w:color="auto"/>
        <w:right w:val="none" w:sz="0" w:space="0" w:color="auto"/>
      </w:divBdr>
    </w:div>
    <w:div w:id="18332557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parliament.uk/business/news/2020/february/ministers-from-dwp-questioned-on-universal-credit-delay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trusselltrust.org/wp-content/uploads/sites/2/2019/09/PolicyReport_Final_ForWeb.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1FB4919D08F1246A1DE41F23FEEEF12" ma:contentTypeVersion="8" ma:contentTypeDescription="Create a new document." ma:contentTypeScope="" ma:versionID="763c45410a5081d287a9aaae7710377c">
  <xsd:schema xmlns:xsd="http://www.w3.org/2001/XMLSchema" xmlns:xs="http://www.w3.org/2001/XMLSchema" xmlns:p="http://schemas.microsoft.com/office/2006/metadata/properties" xmlns:ns3="c573d321-ac7c-4055-8f3c-2cb36cdfaae7" targetNamespace="http://schemas.microsoft.com/office/2006/metadata/properties" ma:root="true" ma:fieldsID="80ec6b2b5892a16d36bcd86a613ba4fb" ns3:_="">
    <xsd:import namespace="c573d321-ac7c-4055-8f3c-2cb36cdfaae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73d321-ac7c-4055-8f3c-2cb36cdfaa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B46E89-E82C-4916-B578-703291577CA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0E451FF-BB2A-4C6C-BB0F-D713E756B65C}">
  <ds:schemaRefs>
    <ds:schemaRef ds:uri="http://schemas.microsoft.com/sharepoint/v3/contenttype/forms"/>
  </ds:schemaRefs>
</ds:datastoreItem>
</file>

<file path=customXml/itemProps3.xml><?xml version="1.0" encoding="utf-8"?>
<ds:datastoreItem xmlns:ds="http://schemas.openxmlformats.org/officeDocument/2006/customXml" ds:itemID="{3E935852-AE2C-4A73-A7A1-4C03CDCADAA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73d321-ac7c-4055-8f3c-2cb36cdfaae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4F31F5B-1572-4A27-9933-FB302C0B38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322</TotalTime>
  <Pages>10</Pages>
  <Words>3000</Words>
  <Characters>17100</Characters>
  <Application>Microsoft Office Word</Application>
  <DocSecurity>0</DocSecurity>
  <Lines>142</Lines>
  <Paragraphs>40</Paragraphs>
  <ScaleCrop>false</ScaleCrop>
  <Company/>
  <LinksUpToDate>false</LinksUpToDate>
  <CharactersWithSpaces>20060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John (2302532)</dc:creator>
  <cp:keywords/>
  <dc:description/>
  <cp:lastModifiedBy>HANNAH JOHN</cp:lastModifiedBy>
  <cp:revision>198</cp:revision>
  <cp:lastPrinted>2020-02-27T11:44:00Z</cp:lastPrinted>
  <dcterms:created xsi:type="dcterms:W3CDTF">2020-03-09T11:46:00Z</dcterms:created>
  <dcterms:modified xsi:type="dcterms:W3CDTF">2020-03-13T13:29:00Z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0x01010071FB4919D08F1246A1DE41F23FEEEF12</vt:lpwstr>
  </property>
</Properties>
</file>