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1158A3" w:rsidRPr="00655646" w:rsidRDefault="00615916">
      <w:pPr>
        <w:rPr>
          <w:rFonts w:cstheme="minorHAnsi"/>
          <w:b/>
          <w:bCs/>
          <w:sz w:val="28"/>
          <w:szCs w:val="28"/>
          <w:u w:val="single"/>
        </w:rPr>
      </w:pPr>
      <w:r w:rsidRPr="00655646">
        <w:rPr>
          <w:b/>
          <w:bCs/>
          <w:sz w:val="28"/>
          <w:szCs w:val="28"/>
          <w:u w:val="single"/>
        </w:rPr>
        <w:t>Health and wellbeing Essay</w:t>
      </w:r>
      <w:r w:rsidR="00655646" w:rsidRPr="00655646">
        <w:rPr>
          <w:b/>
          <w:bCs/>
          <w:sz w:val="28"/>
          <w:szCs w:val="28"/>
          <w:u w:val="single"/>
        </w:rPr>
        <w:t xml:space="preserve">- </w:t>
      </w:r>
      <w:r w:rsidR="00655646" w:rsidRPr="00655646">
        <w:rPr>
          <w:rFonts w:cstheme="minorHAnsi"/>
          <w:b/>
          <w:bCs/>
          <w:sz w:val="28"/>
          <w:szCs w:val="28"/>
          <w:u w:val="single"/>
        </w:rPr>
        <w:t>A ‘Healthy School’ is one which takes responsibility for maintaining and promoting the health of all who ‘learn, work, play and live’ within it</w:t>
      </w:r>
    </w:p>
    <w:p w:rsidR="00615916" w:rsidRPr="00C46974" w:rsidRDefault="00615916">
      <w:pPr>
        <w:rPr>
          <w:b/>
          <w:bCs/>
          <w:sz w:val="28"/>
          <w:szCs w:val="28"/>
          <w:u w:val="single"/>
        </w:rPr>
      </w:pPr>
    </w:p>
    <w:p w:rsidR="00615916" w:rsidRPr="00C46974" w:rsidRDefault="00615916">
      <w:pPr>
        <w:rPr>
          <w:b/>
          <w:bCs/>
          <w:sz w:val="28"/>
          <w:szCs w:val="28"/>
          <w:u w:val="single"/>
        </w:rPr>
      </w:pPr>
      <w:r w:rsidRPr="00C46974">
        <w:rPr>
          <w:b/>
          <w:bCs/>
          <w:sz w:val="28"/>
          <w:szCs w:val="28"/>
          <w:u w:val="single"/>
        </w:rPr>
        <w:t xml:space="preserve">What is </w:t>
      </w:r>
      <w:r w:rsidR="006E7ED1" w:rsidRPr="00C46974">
        <w:rPr>
          <w:b/>
          <w:bCs/>
          <w:sz w:val="28"/>
          <w:szCs w:val="28"/>
          <w:u w:val="single"/>
        </w:rPr>
        <w:t>Health and wellbeing</w:t>
      </w:r>
      <w:r w:rsidR="000C512C">
        <w:rPr>
          <w:b/>
          <w:bCs/>
          <w:sz w:val="28"/>
          <w:szCs w:val="28"/>
          <w:u w:val="single"/>
        </w:rPr>
        <w:t xml:space="preserve"> and physical activity?</w:t>
      </w:r>
    </w:p>
    <w:p w:rsidR="00615916" w:rsidRDefault="00BF5827">
      <w:pPr>
        <w:rPr>
          <w:sz w:val="28"/>
          <w:szCs w:val="28"/>
        </w:rPr>
      </w:pPr>
      <w:r w:rsidRPr="00BF5827">
        <w:rPr>
          <w:sz w:val="28"/>
          <w:szCs w:val="28"/>
        </w:rPr>
        <w:t xml:space="preserve">Health and well-being </w:t>
      </w:r>
      <w:proofErr w:type="gramStart"/>
      <w:r>
        <w:rPr>
          <w:sz w:val="28"/>
          <w:szCs w:val="28"/>
        </w:rPr>
        <w:t>is</w:t>
      </w:r>
      <w:proofErr w:type="gramEnd"/>
      <w:r>
        <w:rPr>
          <w:sz w:val="28"/>
          <w:szCs w:val="28"/>
        </w:rPr>
        <w:t xml:space="preserve"> </w:t>
      </w:r>
      <w:r w:rsidRPr="00BF5827">
        <w:rPr>
          <w:sz w:val="28"/>
          <w:szCs w:val="28"/>
        </w:rPr>
        <w:t xml:space="preserve">a state of complete physical, mental and social well- being and not just the absence of diseases or infirmity </w:t>
      </w:r>
      <w:r>
        <w:rPr>
          <w:sz w:val="28"/>
          <w:szCs w:val="28"/>
        </w:rPr>
        <w:t>(World Health Organization, 1947</w:t>
      </w:r>
      <w:r w:rsidR="009E0CE2">
        <w:rPr>
          <w:sz w:val="28"/>
          <w:szCs w:val="28"/>
        </w:rPr>
        <w:t xml:space="preserve">). This definition of Health and wellbeing </w:t>
      </w:r>
      <w:r w:rsidR="003B0CD9">
        <w:rPr>
          <w:sz w:val="28"/>
          <w:szCs w:val="28"/>
        </w:rPr>
        <w:t xml:space="preserve">highlights that being healthy isn’t only about avoiding getting ill, it also about getting active while feeling good and having great relationships with others around you.  </w:t>
      </w:r>
      <w:r w:rsidR="008B6602">
        <w:rPr>
          <w:sz w:val="28"/>
          <w:szCs w:val="28"/>
        </w:rPr>
        <w:t xml:space="preserve"> Health and wellbeing </w:t>
      </w:r>
      <w:proofErr w:type="gramStart"/>
      <w:r w:rsidR="008B6602">
        <w:rPr>
          <w:sz w:val="28"/>
          <w:szCs w:val="28"/>
        </w:rPr>
        <w:t>is</w:t>
      </w:r>
      <w:proofErr w:type="gramEnd"/>
      <w:r w:rsidR="008B6602">
        <w:rPr>
          <w:sz w:val="28"/>
          <w:szCs w:val="28"/>
        </w:rPr>
        <w:t xml:space="preserve"> an important factor to Include in schools, we know this as McNevan, Main &amp; </w:t>
      </w:r>
      <w:proofErr w:type="spellStart"/>
      <w:r w:rsidR="008B6602">
        <w:rPr>
          <w:sz w:val="28"/>
          <w:szCs w:val="28"/>
        </w:rPr>
        <w:t>Mckay</w:t>
      </w:r>
      <w:proofErr w:type="spellEnd"/>
      <w:r w:rsidR="008B6602">
        <w:rPr>
          <w:sz w:val="28"/>
          <w:szCs w:val="28"/>
        </w:rPr>
        <w:t xml:space="preserve">. (2024) states </w:t>
      </w:r>
      <w:r w:rsidR="00D31888">
        <w:rPr>
          <w:sz w:val="28"/>
          <w:szCs w:val="28"/>
        </w:rPr>
        <w:t xml:space="preserve">that promoting health and wellbeing it supports the development of both personal wellbeing and academic capability such as attendance, academic achievement and classroom </w:t>
      </w:r>
      <w:r w:rsidR="0038546F">
        <w:rPr>
          <w:sz w:val="28"/>
          <w:szCs w:val="28"/>
        </w:rPr>
        <w:t>engagement</w:t>
      </w:r>
      <w:r w:rsidR="0038546F">
        <w:rPr>
          <w:b/>
          <w:bCs/>
          <w:u w:val="single"/>
        </w:rPr>
        <w:t xml:space="preserve">, </w:t>
      </w:r>
      <w:r w:rsidR="0038546F" w:rsidRPr="0038546F">
        <w:rPr>
          <w:sz w:val="28"/>
          <w:szCs w:val="28"/>
        </w:rPr>
        <w:t>ultimately health concepts that includes physical, mental, and social aspects, while wellbeing is more personal that relates to quality of life, happiness and the ability to cope with different challenges</w:t>
      </w:r>
      <w:r w:rsidR="0038546F">
        <w:rPr>
          <w:sz w:val="28"/>
          <w:szCs w:val="28"/>
        </w:rPr>
        <w:t xml:space="preserve"> (</w:t>
      </w:r>
      <w:proofErr w:type="spellStart"/>
      <w:r w:rsidR="0038546F">
        <w:rPr>
          <w:sz w:val="28"/>
          <w:szCs w:val="28"/>
        </w:rPr>
        <w:t>Garvis</w:t>
      </w:r>
      <w:proofErr w:type="spellEnd"/>
      <w:r w:rsidR="0038546F">
        <w:rPr>
          <w:sz w:val="28"/>
          <w:szCs w:val="28"/>
        </w:rPr>
        <w:t xml:space="preserve"> &amp; Pendergast., 2017).  Overall, both are important as they help guide public health and includes help that aims to improve people’s overall quality of life. </w:t>
      </w:r>
    </w:p>
    <w:p w:rsidR="00C46974" w:rsidRDefault="00C46974">
      <w:pPr>
        <w:rPr>
          <w:sz w:val="28"/>
          <w:szCs w:val="28"/>
        </w:rPr>
      </w:pPr>
      <w:r>
        <w:rPr>
          <w:sz w:val="28"/>
          <w:szCs w:val="28"/>
        </w:rPr>
        <w:t>While talking about health and being and how important it is, this essay will focus on physical activity and how it plays its role in supporting health and wellbeing within schools.</w:t>
      </w:r>
    </w:p>
    <w:p w:rsidR="00807CFF" w:rsidRDefault="00C46974">
      <w:pPr>
        <w:rPr>
          <w:sz w:val="28"/>
          <w:szCs w:val="28"/>
        </w:rPr>
      </w:pPr>
      <w:r>
        <w:rPr>
          <w:sz w:val="28"/>
          <w:szCs w:val="28"/>
        </w:rPr>
        <w:t xml:space="preserve">What is physical activity? According to Harris, (2020) </w:t>
      </w:r>
      <w:r w:rsidR="00F812AB">
        <w:rPr>
          <w:sz w:val="28"/>
          <w:szCs w:val="28"/>
        </w:rPr>
        <w:t>physical activity is something that uses all body movement that includes using energy</w:t>
      </w:r>
      <w:r w:rsidR="007C3880">
        <w:rPr>
          <w:sz w:val="28"/>
          <w:szCs w:val="28"/>
        </w:rPr>
        <w:t xml:space="preserve"> while it includes indoor, outdoor play, work related activities, active travel such as walking, cycling and can help get students in a healthy routine </w:t>
      </w:r>
      <w:r w:rsidR="00474903">
        <w:rPr>
          <w:sz w:val="28"/>
          <w:szCs w:val="28"/>
        </w:rPr>
        <w:t>in</w:t>
      </w:r>
      <w:r w:rsidR="007C3880">
        <w:rPr>
          <w:sz w:val="28"/>
          <w:szCs w:val="28"/>
        </w:rPr>
        <w:t xml:space="preserve"> life. </w:t>
      </w:r>
      <w:r w:rsidR="00474903">
        <w:rPr>
          <w:sz w:val="28"/>
          <w:szCs w:val="28"/>
        </w:rPr>
        <w:t xml:space="preserve"> By engaging in regular Physical </w:t>
      </w:r>
      <w:r w:rsidR="000A477A">
        <w:rPr>
          <w:sz w:val="28"/>
          <w:szCs w:val="28"/>
        </w:rPr>
        <w:t>activity,</w:t>
      </w:r>
      <w:r w:rsidR="00474903">
        <w:rPr>
          <w:sz w:val="28"/>
          <w:szCs w:val="28"/>
        </w:rPr>
        <w:t xml:space="preserve"> it then is one of the main factors that help a child’s health and wellbeing</w:t>
      </w:r>
      <w:r w:rsidR="000A477A">
        <w:rPr>
          <w:sz w:val="28"/>
          <w:szCs w:val="28"/>
        </w:rPr>
        <w:t xml:space="preserve">, as it supports their physical fitness, encourages social interaction and supports the child’s mental health. (White, Vella, Biddle. et al., 2024) therefore we know that by being physical active, children are more likely to gain healthy habits which will benefit their wellbeing. </w:t>
      </w:r>
      <w:r w:rsidR="00592FBD">
        <w:rPr>
          <w:sz w:val="28"/>
          <w:szCs w:val="28"/>
        </w:rPr>
        <w:t xml:space="preserve"> By adding a positive outcome of health wellbeing and physical activity </w:t>
      </w:r>
      <w:r w:rsidR="00DB0E77">
        <w:rPr>
          <w:sz w:val="28"/>
          <w:szCs w:val="28"/>
        </w:rPr>
        <w:t xml:space="preserve">together in schools, children should be provided with opportunities to gain competence, </w:t>
      </w:r>
      <w:r w:rsidR="000C512C">
        <w:rPr>
          <w:sz w:val="28"/>
          <w:szCs w:val="28"/>
        </w:rPr>
        <w:t>be</w:t>
      </w:r>
      <w:r w:rsidR="00DB0E77">
        <w:rPr>
          <w:sz w:val="28"/>
          <w:szCs w:val="28"/>
        </w:rPr>
        <w:t xml:space="preserve"> confident enough to enjoy being active</w:t>
      </w:r>
      <w:r w:rsidR="000C512C">
        <w:rPr>
          <w:sz w:val="28"/>
          <w:szCs w:val="28"/>
        </w:rPr>
        <w:t xml:space="preserve"> while doing physical activity so there more likely to choose to be active in their own time and understand how to increase physical activity to assist with healthy weight. (Harris, 2020</w:t>
      </w:r>
      <w:r w:rsidR="00112D3F">
        <w:rPr>
          <w:sz w:val="28"/>
          <w:szCs w:val="28"/>
        </w:rPr>
        <w:t xml:space="preserve">) Also its very important that physical activity reaches the current guidelines, which is that children should engage in at least 60 minutes of moderate physical activity each day, which is essential for supporting overall health and wellbeing </w:t>
      </w:r>
      <w:r w:rsidR="00807CFF">
        <w:rPr>
          <w:sz w:val="28"/>
          <w:szCs w:val="28"/>
        </w:rPr>
        <w:t>(Quarmby</w:t>
      </w:r>
      <w:r w:rsidR="00112D3F">
        <w:rPr>
          <w:sz w:val="28"/>
          <w:szCs w:val="28"/>
        </w:rPr>
        <w:t xml:space="preserve">, Mckenna &amp; Hobbs., 2018)  </w:t>
      </w:r>
    </w:p>
    <w:p w:rsidR="00615916" w:rsidRDefault="00615916">
      <w:pPr>
        <w:rPr>
          <w:b/>
          <w:bCs/>
          <w:sz w:val="28"/>
          <w:szCs w:val="28"/>
          <w:u w:val="single"/>
        </w:rPr>
      </w:pPr>
      <w:r w:rsidRPr="00807CFF">
        <w:rPr>
          <w:b/>
          <w:bCs/>
          <w:sz w:val="28"/>
          <w:szCs w:val="28"/>
          <w:u w:val="single"/>
        </w:rPr>
        <w:lastRenderedPageBreak/>
        <w:t>Extra</w:t>
      </w:r>
      <w:r w:rsidR="00E55175">
        <w:rPr>
          <w:b/>
          <w:bCs/>
          <w:sz w:val="28"/>
          <w:szCs w:val="28"/>
          <w:u w:val="single"/>
        </w:rPr>
        <w:t xml:space="preserve">- curricular </w:t>
      </w:r>
      <w:r w:rsidRPr="00807CFF">
        <w:rPr>
          <w:b/>
          <w:bCs/>
          <w:sz w:val="28"/>
          <w:szCs w:val="28"/>
          <w:u w:val="single"/>
        </w:rPr>
        <w:t>clubs</w:t>
      </w:r>
    </w:p>
    <w:p w:rsidR="00E55175" w:rsidRPr="00A34618" w:rsidRDefault="00E55175">
      <w:pPr>
        <w:rPr>
          <w:sz w:val="28"/>
          <w:szCs w:val="28"/>
        </w:rPr>
      </w:pPr>
      <w:r w:rsidRPr="00A34618">
        <w:rPr>
          <w:sz w:val="28"/>
          <w:szCs w:val="28"/>
        </w:rPr>
        <w:t xml:space="preserve">Schools having extra clubs that involves </w:t>
      </w:r>
      <w:r w:rsidR="00A34618" w:rsidRPr="00A34618">
        <w:rPr>
          <w:sz w:val="28"/>
          <w:szCs w:val="28"/>
        </w:rPr>
        <w:t>physical activity</w:t>
      </w:r>
      <w:r w:rsidRPr="00A34618">
        <w:rPr>
          <w:sz w:val="28"/>
          <w:szCs w:val="28"/>
        </w:rPr>
        <w:t xml:space="preserve"> play an important role in promoting health and wellbeing</w:t>
      </w:r>
      <w:r w:rsidR="00A34618">
        <w:rPr>
          <w:sz w:val="28"/>
          <w:szCs w:val="28"/>
        </w:rPr>
        <w:t xml:space="preserve">, participation in these activities can increase </w:t>
      </w:r>
      <w:r w:rsidR="00AB25DB">
        <w:rPr>
          <w:sz w:val="28"/>
          <w:szCs w:val="28"/>
        </w:rPr>
        <w:t>physical activity levels which also contributes to meeting the health guidelines., (Han, &amp; Zhu, 2018)., Also the children having an opportunity to go to the extra clubs put on by the schools can help them work towards the recommenced 60 minutes of physical activity. This is a positive impact on the children because a child could struggle</w:t>
      </w:r>
      <w:r w:rsidR="004968C4">
        <w:rPr>
          <w:sz w:val="28"/>
          <w:szCs w:val="28"/>
        </w:rPr>
        <w:t xml:space="preserve"> a school day</w:t>
      </w:r>
      <w:r w:rsidR="00AB25DB">
        <w:rPr>
          <w:sz w:val="28"/>
          <w:szCs w:val="28"/>
        </w:rPr>
        <w:t xml:space="preserve"> to get there 60 minutes of physical activity </w:t>
      </w:r>
      <w:r w:rsidR="009E4313">
        <w:rPr>
          <w:sz w:val="28"/>
          <w:szCs w:val="28"/>
        </w:rPr>
        <w:t xml:space="preserve">during the day, </w:t>
      </w:r>
      <w:r w:rsidR="004968C4">
        <w:rPr>
          <w:sz w:val="28"/>
          <w:szCs w:val="28"/>
        </w:rPr>
        <w:t>having</w:t>
      </w:r>
      <w:r w:rsidR="009E4313">
        <w:rPr>
          <w:sz w:val="28"/>
          <w:szCs w:val="28"/>
        </w:rPr>
        <w:t xml:space="preserve"> these clubs can help them work towards reaching it. </w:t>
      </w:r>
      <w:r w:rsidR="004968C4">
        <w:rPr>
          <w:sz w:val="28"/>
          <w:szCs w:val="28"/>
        </w:rPr>
        <w:t xml:space="preserve">Schools could also work with local </w:t>
      </w:r>
      <w:r w:rsidR="003F6BDD">
        <w:rPr>
          <w:sz w:val="28"/>
          <w:szCs w:val="28"/>
        </w:rPr>
        <w:t xml:space="preserve">community’s groups to offer clubs, by doing this is gives the children the opportunity to develop new skills, understand how coaches work in grassroots environment </w:t>
      </w:r>
      <w:r w:rsidR="00142BF7">
        <w:rPr>
          <w:sz w:val="28"/>
          <w:szCs w:val="28"/>
        </w:rPr>
        <w:t>and</w:t>
      </w:r>
      <w:r w:rsidR="003F6BDD">
        <w:rPr>
          <w:sz w:val="28"/>
          <w:szCs w:val="28"/>
        </w:rPr>
        <w:t xml:space="preserve"> gain experience in using different equipment. (</w:t>
      </w:r>
      <w:proofErr w:type="spellStart"/>
      <w:r w:rsidR="003F6BDD">
        <w:rPr>
          <w:sz w:val="28"/>
          <w:szCs w:val="28"/>
        </w:rPr>
        <w:t>Renfree</w:t>
      </w:r>
      <w:proofErr w:type="spellEnd"/>
      <w:r w:rsidR="003F6BDD">
        <w:rPr>
          <w:sz w:val="28"/>
          <w:szCs w:val="28"/>
        </w:rPr>
        <w:t xml:space="preserve"> &amp; </w:t>
      </w:r>
      <w:proofErr w:type="spellStart"/>
      <w:r w:rsidR="003F6BDD">
        <w:rPr>
          <w:sz w:val="28"/>
          <w:szCs w:val="28"/>
        </w:rPr>
        <w:t>Kohe</w:t>
      </w:r>
      <w:proofErr w:type="spellEnd"/>
      <w:r w:rsidR="003F6BDD">
        <w:rPr>
          <w:sz w:val="28"/>
          <w:szCs w:val="28"/>
        </w:rPr>
        <w:t>., 2019)</w:t>
      </w:r>
      <w:r w:rsidR="00142BF7">
        <w:rPr>
          <w:sz w:val="28"/>
          <w:szCs w:val="28"/>
        </w:rPr>
        <w:t>. While looking at research I found a s</w:t>
      </w:r>
      <w:r w:rsidR="00F82BB4">
        <w:rPr>
          <w:sz w:val="28"/>
          <w:szCs w:val="28"/>
        </w:rPr>
        <w:t xml:space="preserve">tudy from </w:t>
      </w:r>
      <w:proofErr w:type="spellStart"/>
      <w:r w:rsidR="00F82BB4">
        <w:rPr>
          <w:sz w:val="28"/>
          <w:szCs w:val="28"/>
        </w:rPr>
        <w:t>Bucknavage</w:t>
      </w:r>
      <w:proofErr w:type="spellEnd"/>
      <w:r w:rsidR="00F82BB4">
        <w:rPr>
          <w:sz w:val="28"/>
          <w:szCs w:val="28"/>
        </w:rPr>
        <w:t xml:space="preserve"> &amp; Worrell, (2005) Where School A worked with 4 different community groups to look on different skills which were dance, athletics, academic clubs and also other activities such as developing basic physical activity skills</w:t>
      </w:r>
      <w:r w:rsidR="00922273">
        <w:rPr>
          <w:sz w:val="28"/>
          <w:szCs w:val="28"/>
        </w:rPr>
        <w:t>, and what they noticed that after a few weeks the increase on participation was getting higher in all activities, the children were increasing in confidence and understanding what kind of skills they were aiming towards at. Ultimately the ‘dance’ station started off being just girls, after a while some boys came along and got more confident moving and having the ability to create and do the dance moves the coaches were showing examples of,</w:t>
      </w:r>
      <w:r w:rsidR="0031538F">
        <w:rPr>
          <w:sz w:val="28"/>
          <w:szCs w:val="28"/>
        </w:rPr>
        <w:t xml:space="preserve"> therefore the study shows even though the 4 activities are different in their own way, the children having those  opportunities work can help benefit on  improve skills they didn’t know they had like dance.  </w:t>
      </w:r>
      <w:r w:rsidR="002E175F">
        <w:rPr>
          <w:sz w:val="28"/>
          <w:szCs w:val="28"/>
        </w:rPr>
        <w:t xml:space="preserve">Another example of helping children’s physical activity in school with putting on clubs during school times such as lunch time, Stanley, Ridley, Olds &amp; </w:t>
      </w:r>
      <w:proofErr w:type="spellStart"/>
      <w:r w:rsidR="002E175F">
        <w:rPr>
          <w:sz w:val="28"/>
          <w:szCs w:val="28"/>
        </w:rPr>
        <w:t>Dollman</w:t>
      </w:r>
      <w:proofErr w:type="spellEnd"/>
      <w:r w:rsidR="002E175F">
        <w:rPr>
          <w:sz w:val="28"/>
          <w:szCs w:val="28"/>
        </w:rPr>
        <w:t xml:space="preserve">., (2014) states that doing physical activity clubs in lunchtime window is critical way to encourage </w:t>
      </w:r>
      <w:r w:rsidR="0070563F">
        <w:rPr>
          <w:sz w:val="28"/>
          <w:szCs w:val="28"/>
        </w:rPr>
        <w:t>physical and well-being through accessible activities for boys and girls.  This shows it’s a positive to do lunch time activities because some children could find it difficult to do stay after school to go to the after-school clubs, by having the opportunity to have these clubs lunch time means children can’t miss out to improve their physical activity, get confidence and gain extra skills, Also normally a lunch time brake can be up to an hour- hour and a half which is g</w:t>
      </w:r>
      <w:r w:rsidR="00956BD5">
        <w:rPr>
          <w:sz w:val="28"/>
          <w:szCs w:val="28"/>
        </w:rPr>
        <w:t xml:space="preserve">reat way to help the children again reach the 60 minutes guidelines. </w:t>
      </w:r>
    </w:p>
    <w:p w:rsidR="00E55175" w:rsidRPr="00807CFF" w:rsidRDefault="00E55175">
      <w:pPr>
        <w:rPr>
          <w:sz w:val="32"/>
          <w:szCs w:val="32"/>
        </w:rPr>
      </w:pPr>
    </w:p>
    <w:p w:rsidR="00615916" w:rsidRDefault="00615916" w:rsidP="00F82BB4">
      <w:pPr>
        <w:tabs>
          <w:tab w:val="left" w:pos="7020"/>
        </w:tabs>
        <w:rPr>
          <w:b/>
          <w:bCs/>
          <w:u w:val="single"/>
        </w:rPr>
      </w:pPr>
    </w:p>
    <w:p w:rsidR="00615916" w:rsidRPr="00956BD5" w:rsidRDefault="00615916">
      <w:pPr>
        <w:rPr>
          <w:sz w:val="28"/>
          <w:szCs w:val="28"/>
        </w:rPr>
      </w:pPr>
      <w:r w:rsidRPr="0070563F">
        <w:rPr>
          <w:b/>
          <w:bCs/>
          <w:sz w:val="28"/>
          <w:szCs w:val="28"/>
          <w:u w:val="single"/>
        </w:rPr>
        <w:t>Active travel</w:t>
      </w:r>
    </w:p>
    <w:p w:rsidR="00956BD5" w:rsidRDefault="00956BD5">
      <w:pPr>
        <w:rPr>
          <w:sz w:val="28"/>
          <w:szCs w:val="28"/>
        </w:rPr>
      </w:pPr>
      <w:r w:rsidRPr="00956BD5">
        <w:rPr>
          <w:sz w:val="28"/>
          <w:szCs w:val="28"/>
        </w:rPr>
        <w:t xml:space="preserve">Active Travel is another effective way for schools to </w:t>
      </w:r>
      <w:r>
        <w:rPr>
          <w:sz w:val="28"/>
          <w:szCs w:val="28"/>
        </w:rPr>
        <w:t xml:space="preserve">promote physical activity and health- </w:t>
      </w:r>
      <w:r w:rsidR="00EA7F08">
        <w:rPr>
          <w:sz w:val="28"/>
          <w:szCs w:val="28"/>
        </w:rPr>
        <w:t xml:space="preserve">well-being. According to </w:t>
      </w:r>
      <w:proofErr w:type="spellStart"/>
      <w:r w:rsidR="00EA7F08">
        <w:rPr>
          <w:sz w:val="28"/>
          <w:szCs w:val="28"/>
        </w:rPr>
        <w:t>Cadima</w:t>
      </w:r>
      <w:proofErr w:type="spellEnd"/>
      <w:r w:rsidR="00EA7F08">
        <w:rPr>
          <w:sz w:val="28"/>
          <w:szCs w:val="28"/>
        </w:rPr>
        <w:t>, &amp; Pinho., (2024)</w:t>
      </w:r>
      <w:r w:rsidR="009842D9">
        <w:rPr>
          <w:sz w:val="28"/>
          <w:szCs w:val="28"/>
        </w:rPr>
        <w:t xml:space="preserve"> Active to school </w:t>
      </w:r>
      <w:r w:rsidR="009842D9">
        <w:rPr>
          <w:sz w:val="28"/>
          <w:szCs w:val="28"/>
        </w:rPr>
        <w:lastRenderedPageBreak/>
        <w:t xml:space="preserve">is influenced by school’s policies, parental safety perceptions which parental concerns being particularly </w:t>
      </w:r>
      <w:r w:rsidR="00124EF7">
        <w:rPr>
          <w:sz w:val="28"/>
          <w:szCs w:val="28"/>
        </w:rPr>
        <w:t>significant,</w:t>
      </w:r>
      <w:r w:rsidR="009842D9">
        <w:rPr>
          <w:sz w:val="28"/>
          <w:szCs w:val="28"/>
        </w:rPr>
        <w:t xml:space="preserve"> Schools with a greater number of active travel policies showed a significant increase in percentage of students using the active travel modes, with stronger effects observes in higher grades, </w:t>
      </w:r>
      <w:proofErr w:type="gramStart"/>
      <w:r w:rsidR="009842D9">
        <w:rPr>
          <w:sz w:val="28"/>
          <w:szCs w:val="28"/>
        </w:rPr>
        <w:t xml:space="preserve">( </w:t>
      </w:r>
      <w:proofErr w:type="spellStart"/>
      <w:r w:rsidR="009842D9">
        <w:rPr>
          <w:sz w:val="28"/>
          <w:szCs w:val="28"/>
        </w:rPr>
        <w:t>Ganzar</w:t>
      </w:r>
      <w:proofErr w:type="spellEnd"/>
      <w:proofErr w:type="gramEnd"/>
      <w:r w:rsidR="009842D9">
        <w:rPr>
          <w:sz w:val="28"/>
          <w:szCs w:val="28"/>
        </w:rPr>
        <w:t xml:space="preserve">, et al., 2023) </w:t>
      </w:r>
      <w:r w:rsidR="00124EF7">
        <w:rPr>
          <w:sz w:val="28"/>
          <w:szCs w:val="28"/>
        </w:rPr>
        <w:t xml:space="preserve">Active travel to school primarily includes walking or cycling to school.  </w:t>
      </w:r>
      <w:proofErr w:type="spellStart"/>
      <w:r w:rsidR="00124EF7">
        <w:rPr>
          <w:sz w:val="28"/>
          <w:szCs w:val="28"/>
        </w:rPr>
        <w:t>Larouche</w:t>
      </w:r>
      <w:proofErr w:type="spellEnd"/>
      <w:r w:rsidR="00124EF7">
        <w:rPr>
          <w:sz w:val="28"/>
          <w:szCs w:val="28"/>
        </w:rPr>
        <w:t xml:space="preserve">, et al. (2014) states that children who engage in this tend to have a higher level of physical activity compared to passive travellers, which supports the promotion of active travel to increase daily physical activity among children, and it helps the children’s wellbeing as it is before a day of school and after a day of school. </w:t>
      </w:r>
      <w:r w:rsidR="002018FD">
        <w:rPr>
          <w:sz w:val="28"/>
          <w:szCs w:val="28"/>
        </w:rPr>
        <w:t xml:space="preserve">As much there are benefits of traveling actively, traveling amongst school children remains low in some regions, influenced by factors such as road safely, distance and traffic conditions. </w:t>
      </w:r>
      <w:r w:rsidR="0006458C">
        <w:rPr>
          <w:sz w:val="28"/>
          <w:szCs w:val="28"/>
        </w:rPr>
        <w:t>(Lester</w:t>
      </w:r>
      <w:r w:rsidR="001907D9">
        <w:rPr>
          <w:sz w:val="28"/>
          <w:szCs w:val="28"/>
        </w:rPr>
        <w:t xml:space="preserve"> &amp; Howard., 2019) therefore after researching I found a case study from </w:t>
      </w:r>
      <w:r w:rsidR="0006458C">
        <w:rPr>
          <w:sz w:val="28"/>
          <w:szCs w:val="28"/>
        </w:rPr>
        <w:t xml:space="preserve">“London’s mini hollands programme’ which their aim is to transform the local environments by making roads safer, cycling paths in the outer London. After a one-year study they found out that individuals living the area who walked or cycled to school increased by 24% and it increased their active travel time by an average of 41%. (Aldred., croft &amp; Goodman., 2019), Therefore from this case study we recognise that if there are safer processes for children to active travel to schools more children would, which is something </w:t>
      </w:r>
      <w:r w:rsidR="007B3F8B">
        <w:rPr>
          <w:sz w:val="28"/>
          <w:szCs w:val="28"/>
        </w:rPr>
        <w:t xml:space="preserve">that needs to happen as walking or cycling to school and home can play a big positive part of a child’s physical activity and mental well-being and child’s safety. </w:t>
      </w:r>
    </w:p>
    <w:p w:rsidR="007B3F8B" w:rsidRDefault="007B3F8B">
      <w:pPr>
        <w:rPr>
          <w:sz w:val="28"/>
          <w:szCs w:val="28"/>
        </w:rPr>
      </w:pPr>
      <w:r>
        <w:rPr>
          <w:sz w:val="28"/>
          <w:szCs w:val="28"/>
        </w:rPr>
        <w:t xml:space="preserve">Another example of a case study that gives a </w:t>
      </w:r>
      <w:r w:rsidR="00AD275D">
        <w:rPr>
          <w:sz w:val="28"/>
          <w:szCs w:val="28"/>
        </w:rPr>
        <w:t>benefit</w:t>
      </w:r>
      <w:r>
        <w:rPr>
          <w:sz w:val="28"/>
          <w:szCs w:val="28"/>
        </w:rPr>
        <w:t xml:space="preserve"> for children to active travel to schools is the ‘walking school bus’s programme. Carlson., et al., (2020) explains the ‘walking school </w:t>
      </w:r>
      <w:proofErr w:type="spellStart"/>
      <w:r>
        <w:rPr>
          <w:sz w:val="28"/>
          <w:szCs w:val="28"/>
        </w:rPr>
        <w:t>bus’</w:t>
      </w:r>
      <w:proofErr w:type="spellEnd"/>
      <w:r>
        <w:rPr>
          <w:sz w:val="28"/>
          <w:szCs w:val="28"/>
        </w:rPr>
        <w:t xml:space="preserve"> as </w:t>
      </w:r>
      <w:r w:rsidR="00AD275D">
        <w:rPr>
          <w:sz w:val="28"/>
          <w:szCs w:val="28"/>
        </w:rPr>
        <w:t xml:space="preserve">a form of active travel where groups of children walk to school accompanied by adult leaders, provides social support, safety and role modelling while increasing children’s physical activity levels. While it builds positive role modelling it allows the children to make friendships and develop confidence. We know this as </w:t>
      </w:r>
      <w:r w:rsidR="0096541F">
        <w:rPr>
          <w:sz w:val="28"/>
          <w:szCs w:val="28"/>
        </w:rPr>
        <w:t xml:space="preserve">Liang, Chen &amp; Zhou, 2022) states that teachers who act as positive role models can play a significant enhance on a child’s presentimental behaviours, when teachers engage in positive actions, children are more likely to adopt similar behaviours. Having a teacher lead the ‘walking school </w:t>
      </w:r>
      <w:proofErr w:type="spellStart"/>
      <w:r w:rsidR="0096541F">
        <w:rPr>
          <w:sz w:val="28"/>
          <w:szCs w:val="28"/>
        </w:rPr>
        <w:t>bus’</w:t>
      </w:r>
      <w:proofErr w:type="spellEnd"/>
      <w:r w:rsidR="0096541F">
        <w:rPr>
          <w:sz w:val="28"/>
          <w:szCs w:val="28"/>
        </w:rPr>
        <w:t xml:space="preserve"> programme more children will enjoy the idea as there seeing their teachers doing it, </w:t>
      </w:r>
      <w:r w:rsidR="000B3245">
        <w:rPr>
          <w:sz w:val="28"/>
          <w:szCs w:val="28"/>
        </w:rPr>
        <w:t>this</w:t>
      </w:r>
      <w:r w:rsidR="0096541F">
        <w:rPr>
          <w:sz w:val="28"/>
          <w:szCs w:val="28"/>
        </w:rPr>
        <w:t xml:space="preserve"> gets more children engaging in the active to travel </w:t>
      </w:r>
      <w:r w:rsidR="00C6614D">
        <w:rPr>
          <w:sz w:val="28"/>
          <w:szCs w:val="28"/>
        </w:rPr>
        <w:t xml:space="preserve">school, Overall, </w:t>
      </w:r>
      <w:r w:rsidR="00FE3C51">
        <w:rPr>
          <w:sz w:val="28"/>
          <w:szCs w:val="28"/>
        </w:rPr>
        <w:t>this</w:t>
      </w:r>
      <w:r w:rsidR="00C6614D">
        <w:rPr>
          <w:sz w:val="28"/>
          <w:szCs w:val="28"/>
        </w:rPr>
        <w:t xml:space="preserve"> approach gets the children in a greater engagement in active travel while it supports all the sportive aspects that they child needs, more importantly </w:t>
      </w:r>
      <w:r w:rsidR="00996D27">
        <w:rPr>
          <w:sz w:val="28"/>
          <w:szCs w:val="28"/>
        </w:rPr>
        <w:t>their</w:t>
      </w:r>
      <w:r w:rsidR="00C6614D">
        <w:rPr>
          <w:sz w:val="28"/>
          <w:szCs w:val="28"/>
        </w:rPr>
        <w:t xml:space="preserve"> physical activity and health benefits</w:t>
      </w:r>
      <w:r w:rsidR="00962FA1">
        <w:rPr>
          <w:sz w:val="28"/>
          <w:szCs w:val="28"/>
        </w:rPr>
        <w:t xml:space="preserve">. </w:t>
      </w:r>
    </w:p>
    <w:p w:rsidR="00AD275D" w:rsidRDefault="00AD275D">
      <w:pPr>
        <w:rPr>
          <w:sz w:val="28"/>
          <w:szCs w:val="28"/>
        </w:rPr>
      </w:pPr>
    </w:p>
    <w:p w:rsidR="0070563F" w:rsidRPr="00956BD5" w:rsidRDefault="0070563F">
      <w:pPr>
        <w:rPr>
          <w:sz w:val="28"/>
          <w:szCs w:val="28"/>
        </w:rPr>
      </w:pPr>
    </w:p>
    <w:p w:rsidR="0070563F" w:rsidRPr="0070563F" w:rsidRDefault="0070563F">
      <w:pPr>
        <w:rPr>
          <w:b/>
          <w:bCs/>
          <w:sz w:val="28"/>
          <w:szCs w:val="28"/>
          <w:u w:val="single"/>
        </w:rPr>
      </w:pPr>
    </w:p>
    <w:p w:rsidR="00615916" w:rsidRDefault="00615916">
      <w:pPr>
        <w:rPr>
          <w:b/>
          <w:bCs/>
          <w:u w:val="single"/>
        </w:rPr>
      </w:pPr>
    </w:p>
    <w:p w:rsidR="00615916" w:rsidRPr="000B3245" w:rsidRDefault="00615916">
      <w:pPr>
        <w:rPr>
          <w:b/>
          <w:bCs/>
          <w:sz w:val="28"/>
          <w:szCs w:val="28"/>
          <w:u w:val="single"/>
        </w:rPr>
      </w:pPr>
      <w:r w:rsidRPr="000B3245">
        <w:rPr>
          <w:b/>
          <w:bCs/>
          <w:sz w:val="28"/>
          <w:szCs w:val="28"/>
          <w:u w:val="single"/>
        </w:rPr>
        <w:t>Active classrooms</w:t>
      </w:r>
    </w:p>
    <w:p w:rsidR="00E54376" w:rsidRDefault="00E54376">
      <w:pPr>
        <w:rPr>
          <w:sz w:val="28"/>
          <w:szCs w:val="28"/>
        </w:rPr>
      </w:pPr>
      <w:r>
        <w:rPr>
          <w:sz w:val="28"/>
          <w:szCs w:val="28"/>
        </w:rPr>
        <w:t xml:space="preserve">Physical Education is an important factor to help a child health and </w:t>
      </w:r>
      <w:r w:rsidR="004B167A">
        <w:rPr>
          <w:sz w:val="28"/>
          <w:szCs w:val="28"/>
        </w:rPr>
        <w:t>wellbeing within</w:t>
      </w:r>
      <w:r>
        <w:rPr>
          <w:sz w:val="28"/>
          <w:szCs w:val="28"/>
        </w:rPr>
        <w:t xml:space="preserve"> the school’s approach</w:t>
      </w:r>
      <w:r w:rsidR="004B167A">
        <w:rPr>
          <w:sz w:val="28"/>
          <w:szCs w:val="28"/>
        </w:rPr>
        <w:t>, Physical educations is a curricular subject in schools that aims is to promote physical activity and developing physical literacy among children, (</w:t>
      </w:r>
      <w:proofErr w:type="spellStart"/>
      <w:r w:rsidR="004B167A">
        <w:rPr>
          <w:sz w:val="28"/>
          <w:szCs w:val="28"/>
        </w:rPr>
        <w:t>Gallotta</w:t>
      </w:r>
      <w:proofErr w:type="spellEnd"/>
      <w:r w:rsidR="004B167A">
        <w:rPr>
          <w:sz w:val="28"/>
          <w:szCs w:val="28"/>
        </w:rPr>
        <w:t>, et al. 2017) Physical</w:t>
      </w:r>
      <w:r w:rsidR="009807F4">
        <w:rPr>
          <w:sz w:val="28"/>
          <w:szCs w:val="28"/>
        </w:rPr>
        <w:t xml:space="preserve"> Education will be taught by a dedicated PE teacher, which are normally 2 sessions in a week an hour long, not only it concentrates  on physical activity and wellbeing it also helps improvements on children’s aerobic fitness, muscular strength , flexibility and gross motor coordination. (</w:t>
      </w:r>
      <w:proofErr w:type="spellStart"/>
      <w:r w:rsidR="009807F4">
        <w:rPr>
          <w:sz w:val="28"/>
          <w:szCs w:val="28"/>
        </w:rPr>
        <w:t>Pesce</w:t>
      </w:r>
      <w:proofErr w:type="spellEnd"/>
      <w:r w:rsidR="009807F4">
        <w:rPr>
          <w:sz w:val="28"/>
          <w:szCs w:val="28"/>
        </w:rPr>
        <w:t xml:space="preserve">, et al. 2013) </w:t>
      </w:r>
    </w:p>
    <w:p w:rsidR="00615916" w:rsidRDefault="00F22D29">
      <w:pPr>
        <w:rPr>
          <w:sz w:val="28"/>
          <w:szCs w:val="28"/>
        </w:rPr>
      </w:pPr>
      <w:r w:rsidRPr="00F22D29">
        <w:rPr>
          <w:sz w:val="28"/>
          <w:szCs w:val="28"/>
        </w:rPr>
        <w:t xml:space="preserve">Active Classrooms is another effective approach </w:t>
      </w:r>
      <w:r>
        <w:rPr>
          <w:sz w:val="28"/>
          <w:szCs w:val="28"/>
        </w:rPr>
        <w:t xml:space="preserve">for increasing physical activity, this is more of a in school approach to help children’s health and wellbeing, </w:t>
      </w:r>
      <w:r w:rsidR="00FE3C51">
        <w:rPr>
          <w:sz w:val="28"/>
          <w:szCs w:val="28"/>
        </w:rPr>
        <w:t>Active classrooms is part of a broader range of ‘Active schools’ approach</w:t>
      </w:r>
      <w:r w:rsidR="00996D27">
        <w:rPr>
          <w:sz w:val="28"/>
          <w:szCs w:val="28"/>
        </w:rPr>
        <w:t xml:space="preserve">, which integrates physical activity into multiple aspects for school life that includes active brakes and homework. (Bailey, Reis &amp; Scheuer., 2023) Ultimately the aim of active classroom </w:t>
      </w:r>
      <w:r w:rsidR="00920F4E">
        <w:rPr>
          <w:sz w:val="28"/>
          <w:szCs w:val="28"/>
        </w:rPr>
        <w:t>contributes to</w:t>
      </w:r>
      <w:r w:rsidR="00996D27">
        <w:rPr>
          <w:sz w:val="28"/>
          <w:szCs w:val="28"/>
        </w:rPr>
        <w:t xml:space="preserve"> the model by employing movement into the child’s learning</w:t>
      </w:r>
      <w:r w:rsidR="00920F4E">
        <w:rPr>
          <w:sz w:val="28"/>
          <w:szCs w:val="28"/>
        </w:rPr>
        <w:t xml:space="preserve">, this will support the physical activity throughout a childs school day. </w:t>
      </w:r>
      <w:r w:rsidR="00E54376">
        <w:rPr>
          <w:sz w:val="28"/>
          <w:szCs w:val="28"/>
        </w:rPr>
        <w:t xml:space="preserve"> </w:t>
      </w:r>
      <w:r w:rsidR="005C2FED">
        <w:rPr>
          <w:sz w:val="28"/>
          <w:szCs w:val="28"/>
        </w:rPr>
        <w:t xml:space="preserve">There are many ways to engage in active classrooms, one study case that has a positive impact is </w:t>
      </w:r>
      <w:r w:rsidR="006B6C2E">
        <w:rPr>
          <w:sz w:val="28"/>
          <w:szCs w:val="28"/>
        </w:rPr>
        <w:t xml:space="preserve">the </w:t>
      </w:r>
      <w:r w:rsidR="005C2FED">
        <w:rPr>
          <w:sz w:val="28"/>
          <w:szCs w:val="28"/>
        </w:rPr>
        <w:t>‘walking classrooms</w:t>
      </w:r>
      <w:r w:rsidR="006B6C2E">
        <w:rPr>
          <w:sz w:val="28"/>
          <w:szCs w:val="28"/>
        </w:rPr>
        <w:t xml:space="preserve">’ program, </w:t>
      </w:r>
      <w:r w:rsidR="005C2FED">
        <w:rPr>
          <w:sz w:val="28"/>
          <w:szCs w:val="28"/>
        </w:rPr>
        <w:t>i</w:t>
      </w:r>
      <w:r w:rsidR="006B6C2E">
        <w:rPr>
          <w:sz w:val="28"/>
          <w:szCs w:val="28"/>
        </w:rPr>
        <w:t xml:space="preserve">t’s </w:t>
      </w:r>
      <w:r w:rsidR="005C2FED">
        <w:rPr>
          <w:sz w:val="28"/>
          <w:szCs w:val="28"/>
        </w:rPr>
        <w:t>designed to integrate physical activity with learning by having students walk while listening to podcasts that cover the academic such as maths, English, science</w:t>
      </w:r>
      <w:r w:rsidR="006B6C2E">
        <w:rPr>
          <w:sz w:val="28"/>
          <w:szCs w:val="28"/>
        </w:rPr>
        <w:t xml:space="preserve">. (Becker., 2016) This approach allows the students to gain physical activity, addressing the concerns that many schools age children do not meet the recommended 60 minutes of daily excersie, Schools have used a case study to compare the differences between the children who do walk around to children who remain seated. After research </w:t>
      </w:r>
      <w:r w:rsidR="00FB4322">
        <w:rPr>
          <w:sz w:val="28"/>
          <w:szCs w:val="28"/>
        </w:rPr>
        <w:t>indicates that</w:t>
      </w:r>
      <w:r w:rsidR="006B6C2E">
        <w:rPr>
          <w:sz w:val="28"/>
          <w:szCs w:val="28"/>
        </w:rPr>
        <w:t xml:space="preserve"> children who do</w:t>
      </w:r>
      <w:r w:rsidR="00FB4322">
        <w:rPr>
          <w:sz w:val="28"/>
          <w:szCs w:val="28"/>
        </w:rPr>
        <w:t xml:space="preserve"> participate in the walking classrooms demonstrate higher level of knowledge and their moods improve. (weight., Harry., &amp; Erwin, 2021</w:t>
      </w:r>
      <w:r w:rsidR="00962FA1">
        <w:rPr>
          <w:sz w:val="28"/>
          <w:szCs w:val="28"/>
        </w:rPr>
        <w:t xml:space="preserve">) furthermore, the quality of teacher engagement also plays a critical role in the effectiveness of </w:t>
      </w:r>
      <w:r w:rsidR="00D60005">
        <w:rPr>
          <w:sz w:val="28"/>
          <w:szCs w:val="28"/>
        </w:rPr>
        <w:t>an</w:t>
      </w:r>
      <w:r w:rsidR="00962FA1">
        <w:rPr>
          <w:sz w:val="28"/>
          <w:szCs w:val="28"/>
        </w:rPr>
        <w:t xml:space="preserve"> active classrooms, we know this as </w:t>
      </w:r>
      <w:proofErr w:type="spellStart"/>
      <w:r w:rsidR="00962FA1">
        <w:rPr>
          <w:sz w:val="28"/>
          <w:szCs w:val="28"/>
        </w:rPr>
        <w:t>Errisuiz</w:t>
      </w:r>
      <w:proofErr w:type="spellEnd"/>
      <w:r w:rsidR="00962FA1">
        <w:rPr>
          <w:sz w:val="28"/>
          <w:szCs w:val="28"/>
        </w:rPr>
        <w:t xml:space="preserve">., et al. (2021) states </w:t>
      </w:r>
      <w:r w:rsidR="00D60005">
        <w:rPr>
          <w:sz w:val="28"/>
          <w:szCs w:val="28"/>
        </w:rPr>
        <w:t xml:space="preserve">that studies show that teacher participation in physical activity and the nature of feedback to provide to students during active lessons are positively associated with higher student physical activity intensity. </w:t>
      </w:r>
      <w:r w:rsidR="00306B8D">
        <w:rPr>
          <w:sz w:val="28"/>
          <w:szCs w:val="28"/>
        </w:rPr>
        <w:t xml:space="preserve"> Another storage to get the children focused </w:t>
      </w:r>
      <w:r w:rsidR="002310E7">
        <w:rPr>
          <w:sz w:val="28"/>
          <w:szCs w:val="28"/>
        </w:rPr>
        <w:t>on</w:t>
      </w:r>
      <w:r w:rsidR="00306B8D">
        <w:rPr>
          <w:sz w:val="28"/>
          <w:szCs w:val="28"/>
        </w:rPr>
        <w:t xml:space="preserve"> the active classroom is having physical activity in the classrooms. </w:t>
      </w:r>
      <w:r w:rsidR="002310E7">
        <w:rPr>
          <w:sz w:val="28"/>
          <w:szCs w:val="28"/>
        </w:rPr>
        <w:t xml:space="preserve">De bot, et al. (2020) states that research indicates that classrooms activity brakes can give a positive influence on a student’s physical activity levels and concentration during lessons as they would feel more engaged after doing some physical activity movements.  </w:t>
      </w:r>
    </w:p>
    <w:p w:rsidR="00D60005" w:rsidRDefault="00D60005">
      <w:pPr>
        <w:rPr>
          <w:sz w:val="28"/>
          <w:szCs w:val="28"/>
        </w:rPr>
      </w:pPr>
    </w:p>
    <w:p w:rsidR="00615916" w:rsidRDefault="00615916">
      <w:pPr>
        <w:rPr>
          <w:b/>
          <w:bCs/>
          <w:u w:val="single"/>
        </w:rPr>
      </w:pPr>
    </w:p>
    <w:p w:rsidR="00615916" w:rsidRDefault="00615916">
      <w:pPr>
        <w:rPr>
          <w:b/>
          <w:bCs/>
          <w:u w:val="single"/>
        </w:rPr>
      </w:pPr>
    </w:p>
    <w:p w:rsidR="00615916" w:rsidRPr="00173627" w:rsidRDefault="00173627">
      <w:pPr>
        <w:rPr>
          <w:sz w:val="28"/>
          <w:szCs w:val="28"/>
        </w:rPr>
      </w:pPr>
      <w:r w:rsidRPr="00173627">
        <w:rPr>
          <w:sz w:val="28"/>
          <w:szCs w:val="28"/>
        </w:rPr>
        <w:lastRenderedPageBreak/>
        <w:t>Overall,</w:t>
      </w:r>
      <w:r w:rsidR="002310E7" w:rsidRPr="00173627">
        <w:rPr>
          <w:sz w:val="28"/>
          <w:szCs w:val="28"/>
        </w:rPr>
        <w:t xml:space="preserve"> these examples show how important physical activity can be</w:t>
      </w:r>
      <w:r w:rsidRPr="00173627">
        <w:rPr>
          <w:sz w:val="28"/>
          <w:szCs w:val="28"/>
        </w:rPr>
        <w:t xml:space="preserve"> for a child’s health and wellbeing, physical activity highlights the importance to health and well-being by demonstrating how regular movement supports physical fitness. Through looking at the school-based approaches it gives the children to work on their fitness levels and the recommended 60 min</w:t>
      </w:r>
      <w:r>
        <w:rPr>
          <w:sz w:val="28"/>
          <w:szCs w:val="28"/>
        </w:rPr>
        <w:t xml:space="preserve">utes </w:t>
      </w:r>
      <w:r w:rsidRPr="00173627">
        <w:rPr>
          <w:sz w:val="28"/>
          <w:szCs w:val="28"/>
        </w:rPr>
        <w:t xml:space="preserve">daily movement </w:t>
      </w:r>
      <w:r>
        <w:rPr>
          <w:sz w:val="28"/>
          <w:szCs w:val="28"/>
        </w:rPr>
        <w:t xml:space="preserve">that each child needs. </w:t>
      </w:r>
      <w:r w:rsidR="003E075D">
        <w:rPr>
          <w:sz w:val="28"/>
          <w:szCs w:val="28"/>
        </w:rPr>
        <w:t xml:space="preserve">Ultimately the evidence presented shows that when the physical activity aspects is getting taught right in </w:t>
      </w:r>
      <w:proofErr w:type="gramStart"/>
      <w:r w:rsidR="003E075D">
        <w:rPr>
          <w:sz w:val="28"/>
          <w:szCs w:val="28"/>
        </w:rPr>
        <w:t>schools</w:t>
      </w:r>
      <w:proofErr w:type="gramEnd"/>
      <w:r w:rsidR="003E075D">
        <w:rPr>
          <w:sz w:val="28"/>
          <w:szCs w:val="28"/>
        </w:rPr>
        <w:t xml:space="preserve"> children are more likely to grow confidence and have lifelong healthy habits. Therefore, schools play a crucial role helping children gain this. </w:t>
      </w:r>
    </w:p>
    <w:p w:rsidR="00615916" w:rsidRDefault="00615916">
      <w:pPr>
        <w:rPr>
          <w:b/>
          <w:bCs/>
          <w:u w:val="single"/>
        </w:rPr>
      </w:pPr>
    </w:p>
    <w:p w:rsidR="00BF5827" w:rsidRDefault="00BF5827">
      <w:pPr>
        <w:rPr>
          <w:b/>
          <w:bCs/>
          <w:u w:val="single"/>
        </w:rPr>
      </w:pPr>
    </w:p>
    <w:p w:rsidR="00BF5827" w:rsidRDefault="00BF5827">
      <w:pPr>
        <w:rPr>
          <w:b/>
          <w:bCs/>
          <w:u w:val="single"/>
        </w:rPr>
      </w:pPr>
    </w:p>
    <w:p w:rsidR="00BF5827" w:rsidRDefault="00BF5827">
      <w:pPr>
        <w:rPr>
          <w:b/>
          <w:bCs/>
          <w:u w:val="single"/>
        </w:rPr>
      </w:pPr>
    </w:p>
    <w:p w:rsidR="00BF5827" w:rsidRDefault="00BF5827">
      <w:pPr>
        <w:rPr>
          <w:b/>
          <w:bCs/>
          <w:u w:val="single"/>
        </w:rPr>
      </w:pPr>
    </w:p>
    <w:p w:rsidR="00BF5827" w:rsidRDefault="00BF5827">
      <w:pPr>
        <w:rPr>
          <w:b/>
          <w:bCs/>
          <w:u w:val="single"/>
        </w:rPr>
      </w:pPr>
    </w:p>
    <w:p w:rsidR="0038546F" w:rsidRDefault="0038546F">
      <w:pPr>
        <w:rPr>
          <w:b/>
          <w:bCs/>
          <w:u w:val="single"/>
        </w:rPr>
      </w:pPr>
    </w:p>
    <w:p w:rsidR="0038546F" w:rsidRDefault="0038546F">
      <w:pPr>
        <w:rPr>
          <w:b/>
          <w:bCs/>
          <w:u w:val="single"/>
        </w:rPr>
      </w:pPr>
    </w:p>
    <w:p w:rsidR="0038546F" w:rsidRDefault="0038546F">
      <w:pPr>
        <w:rPr>
          <w:b/>
          <w:bCs/>
          <w:u w:val="single"/>
        </w:rPr>
      </w:pPr>
    </w:p>
    <w:p w:rsidR="00BF5827" w:rsidRDefault="00BF5827">
      <w:pPr>
        <w:rPr>
          <w:b/>
          <w:bCs/>
          <w:u w:val="single"/>
        </w:rPr>
      </w:pPr>
      <w:r>
        <w:rPr>
          <w:b/>
          <w:bCs/>
          <w:u w:val="single"/>
        </w:rPr>
        <w:t>Reference list</w:t>
      </w:r>
    </w:p>
    <w:p w:rsidR="0029577C" w:rsidRPr="0029577C" w:rsidRDefault="0029577C" w:rsidP="0029577C">
      <w:pPr>
        <w:rPr>
          <w:sz w:val="28"/>
          <w:szCs w:val="28"/>
        </w:rPr>
      </w:pPr>
      <w:r w:rsidRPr="0029577C">
        <w:rPr>
          <w:sz w:val="28"/>
          <w:szCs w:val="28"/>
        </w:rPr>
        <w:t>Aldred, R., Croft, J. and Goodman, A. (2019) ‘Impacts of an active travel intervention with a cycling focus in a suburban context: One-year findings from an evaluation of London’s in-progress mini-Hollands programme’, pp. 147–169. Available at: </w:t>
      </w:r>
      <w:hyperlink r:id="rId4" w:tgtFrame="_new" w:history="1">
        <w:r w:rsidRPr="0029577C">
          <w:rPr>
            <w:rStyle w:val="Hyperlink"/>
            <w:sz w:val="28"/>
            <w:szCs w:val="28"/>
            <w:u w:val="none"/>
          </w:rPr>
          <w:t>https://doi.org/10.1016/j.tra.2018.05.018</w:t>
        </w:r>
      </w:hyperlink>
      <w:r w:rsidRPr="0029577C">
        <w:rPr>
          <w:sz w:val="28"/>
          <w:szCs w:val="28"/>
        </w:rPr>
        <w:t>.</w:t>
      </w:r>
    </w:p>
    <w:p w:rsidR="0029577C" w:rsidRPr="0029577C" w:rsidRDefault="0029577C" w:rsidP="0029577C">
      <w:pPr>
        <w:rPr>
          <w:sz w:val="28"/>
          <w:szCs w:val="28"/>
        </w:rPr>
      </w:pPr>
    </w:p>
    <w:p w:rsidR="0029577C" w:rsidRPr="0029577C" w:rsidRDefault="0029577C" w:rsidP="0029577C">
      <w:pPr>
        <w:rPr>
          <w:sz w:val="28"/>
          <w:szCs w:val="28"/>
        </w:rPr>
      </w:pPr>
      <w:r w:rsidRPr="0029577C">
        <w:rPr>
          <w:sz w:val="28"/>
          <w:szCs w:val="28"/>
        </w:rPr>
        <w:t>Bailey, R., Ries, F. and Scheuer, C. (2023) ‘Active Schools in Europe—A Review of Empirical Findings’, </w:t>
      </w:r>
      <w:r w:rsidRPr="0029577C">
        <w:rPr>
          <w:i/>
          <w:iCs/>
          <w:sz w:val="28"/>
          <w:szCs w:val="28"/>
        </w:rPr>
        <w:t>Sustainability</w:t>
      </w:r>
      <w:r w:rsidRPr="0029577C">
        <w:rPr>
          <w:sz w:val="28"/>
          <w:szCs w:val="28"/>
        </w:rPr>
        <w:t>, 15(4), p. 3806. Available at: </w:t>
      </w:r>
      <w:hyperlink r:id="rId5" w:tgtFrame="_new" w:history="1">
        <w:r w:rsidRPr="0029577C">
          <w:rPr>
            <w:rStyle w:val="Hyperlink"/>
            <w:sz w:val="28"/>
            <w:szCs w:val="28"/>
            <w:u w:val="none"/>
          </w:rPr>
          <w:t>https://doi.org/10.3390/su15043806</w:t>
        </w:r>
      </w:hyperlink>
      <w:r w:rsidRPr="0029577C">
        <w:rPr>
          <w:sz w:val="28"/>
          <w:szCs w:val="28"/>
        </w:rPr>
        <w:t>.</w:t>
      </w:r>
    </w:p>
    <w:p w:rsidR="0029577C" w:rsidRDefault="0029577C" w:rsidP="0029577C">
      <w:pPr>
        <w:rPr>
          <w:sz w:val="28"/>
          <w:szCs w:val="28"/>
        </w:rPr>
      </w:pPr>
    </w:p>
    <w:p w:rsidR="0029577C" w:rsidRPr="0029577C" w:rsidRDefault="0029577C" w:rsidP="0029577C">
      <w:pPr>
        <w:rPr>
          <w:sz w:val="28"/>
          <w:szCs w:val="28"/>
        </w:rPr>
      </w:pPr>
      <w:r w:rsidRPr="0029577C">
        <w:rPr>
          <w:sz w:val="28"/>
          <w:szCs w:val="28"/>
        </w:rPr>
        <w:t>Becker, K.M. (2016) ‘The Walking Classroom: Active learning Is Just Steps Away!’, </w:t>
      </w:r>
      <w:r w:rsidRPr="0029577C">
        <w:rPr>
          <w:i/>
          <w:iCs/>
          <w:sz w:val="28"/>
          <w:szCs w:val="28"/>
        </w:rPr>
        <w:t>Journal of Physical Education, Recreation &amp; Dance</w:t>
      </w:r>
      <w:r w:rsidRPr="0029577C">
        <w:rPr>
          <w:sz w:val="28"/>
          <w:szCs w:val="28"/>
        </w:rPr>
        <w:t>, 87(2), pp. 20–26.</w:t>
      </w:r>
    </w:p>
    <w:p w:rsidR="0029577C" w:rsidRPr="0029577C" w:rsidRDefault="0029577C" w:rsidP="0029577C">
      <w:pPr>
        <w:rPr>
          <w:sz w:val="28"/>
          <w:szCs w:val="28"/>
        </w:rPr>
      </w:pPr>
    </w:p>
    <w:p w:rsidR="0029577C" w:rsidRPr="0029577C" w:rsidRDefault="0029577C" w:rsidP="0029577C">
      <w:pPr>
        <w:rPr>
          <w:sz w:val="28"/>
          <w:szCs w:val="28"/>
        </w:rPr>
      </w:pPr>
      <w:proofErr w:type="spellStart"/>
      <w:r w:rsidRPr="0029577C">
        <w:rPr>
          <w:sz w:val="28"/>
          <w:szCs w:val="28"/>
        </w:rPr>
        <w:t>Bucknavage</w:t>
      </w:r>
      <w:proofErr w:type="spellEnd"/>
      <w:r w:rsidRPr="0029577C">
        <w:rPr>
          <w:sz w:val="28"/>
          <w:szCs w:val="28"/>
        </w:rPr>
        <w:t>, L.B. and Worrell, F.C. (2005) ‘A Study of Academically Talented Students’ Participation in Extracurricular Activities’, </w:t>
      </w:r>
      <w:r w:rsidRPr="0029577C">
        <w:rPr>
          <w:i/>
          <w:iCs/>
          <w:sz w:val="28"/>
          <w:szCs w:val="28"/>
        </w:rPr>
        <w:t>Journal of Advanced Academics</w:t>
      </w:r>
      <w:r w:rsidRPr="0029577C">
        <w:rPr>
          <w:sz w:val="28"/>
          <w:szCs w:val="28"/>
        </w:rPr>
        <w:t>, 16(2–3), pp. 74–86. Available at: </w:t>
      </w:r>
      <w:hyperlink r:id="rId6" w:tgtFrame="_new" w:history="1">
        <w:r w:rsidRPr="0029577C">
          <w:rPr>
            <w:rStyle w:val="Hyperlink"/>
            <w:sz w:val="28"/>
            <w:szCs w:val="28"/>
            <w:u w:val="none"/>
          </w:rPr>
          <w:t>https://doi.org/10.4219/jsge-2005-474</w:t>
        </w:r>
      </w:hyperlink>
      <w:r w:rsidRPr="0029577C">
        <w:rPr>
          <w:sz w:val="28"/>
          <w:szCs w:val="28"/>
        </w:rPr>
        <w:t>.</w:t>
      </w:r>
    </w:p>
    <w:p w:rsidR="0029577C" w:rsidRPr="0029577C" w:rsidRDefault="0029577C" w:rsidP="0029577C">
      <w:pPr>
        <w:rPr>
          <w:sz w:val="28"/>
          <w:szCs w:val="28"/>
        </w:rPr>
      </w:pPr>
    </w:p>
    <w:p w:rsidR="0029577C" w:rsidRPr="0029577C" w:rsidRDefault="0029577C" w:rsidP="0029577C">
      <w:pPr>
        <w:rPr>
          <w:sz w:val="28"/>
          <w:szCs w:val="28"/>
        </w:rPr>
      </w:pPr>
      <w:proofErr w:type="spellStart"/>
      <w:r w:rsidRPr="0029577C">
        <w:rPr>
          <w:sz w:val="28"/>
          <w:szCs w:val="28"/>
        </w:rPr>
        <w:t>Cadima</w:t>
      </w:r>
      <w:proofErr w:type="spellEnd"/>
      <w:r w:rsidRPr="0029577C">
        <w:rPr>
          <w:sz w:val="28"/>
          <w:szCs w:val="28"/>
        </w:rPr>
        <w:t>, C. and Pinho, P. (2024) ‘Walkability and Parental Safety Perceptions as Determinants of Children’s School Commutes: A Systematic Review’, </w:t>
      </w:r>
      <w:r w:rsidRPr="0029577C">
        <w:rPr>
          <w:i/>
          <w:iCs/>
          <w:sz w:val="28"/>
          <w:szCs w:val="28"/>
        </w:rPr>
        <w:t>Urban Planning</w:t>
      </w:r>
      <w:r w:rsidRPr="0029577C">
        <w:rPr>
          <w:sz w:val="28"/>
          <w:szCs w:val="28"/>
        </w:rPr>
        <w:t>, 9.</w:t>
      </w:r>
    </w:p>
    <w:p w:rsidR="0029577C" w:rsidRPr="0029577C" w:rsidRDefault="0029577C" w:rsidP="0029577C">
      <w:pPr>
        <w:rPr>
          <w:sz w:val="28"/>
          <w:szCs w:val="28"/>
        </w:rPr>
      </w:pPr>
    </w:p>
    <w:p w:rsidR="0029577C" w:rsidRPr="0029577C" w:rsidRDefault="0029577C" w:rsidP="0029577C">
      <w:pPr>
        <w:rPr>
          <w:sz w:val="28"/>
          <w:szCs w:val="28"/>
        </w:rPr>
      </w:pPr>
      <w:r w:rsidRPr="0029577C">
        <w:rPr>
          <w:sz w:val="28"/>
          <w:szCs w:val="28"/>
        </w:rPr>
        <w:t xml:space="preserve">Carlson, J.A., Steel, C., </w:t>
      </w:r>
      <w:proofErr w:type="spellStart"/>
      <w:r w:rsidRPr="0029577C">
        <w:rPr>
          <w:sz w:val="28"/>
          <w:szCs w:val="28"/>
        </w:rPr>
        <w:t>Bejarano</w:t>
      </w:r>
      <w:proofErr w:type="spellEnd"/>
      <w:r w:rsidRPr="0029577C">
        <w:rPr>
          <w:sz w:val="28"/>
          <w:szCs w:val="28"/>
        </w:rPr>
        <w:t xml:space="preserve">, C.M., Beauchamp, M.T., Davis, A.M., Sallis, J.F., Kerner, J., Brownson, R. and Zimmerman, S. (2020) ‘Walking School Bus </w:t>
      </w:r>
      <w:r w:rsidRPr="0029577C">
        <w:rPr>
          <w:sz w:val="28"/>
          <w:szCs w:val="28"/>
        </w:rPr>
        <w:lastRenderedPageBreak/>
        <w:t>Programs: Implementation Factors, Implementation Outcomes, and Student Outcomes, 2017–2018’, </w:t>
      </w:r>
      <w:r w:rsidRPr="0029577C">
        <w:rPr>
          <w:i/>
          <w:iCs/>
          <w:sz w:val="28"/>
          <w:szCs w:val="28"/>
        </w:rPr>
        <w:t>Preventing Chronic Disease</w:t>
      </w:r>
      <w:r w:rsidRPr="0029577C">
        <w:rPr>
          <w:sz w:val="28"/>
          <w:szCs w:val="28"/>
        </w:rPr>
        <w:t>, 17.</w:t>
      </w:r>
    </w:p>
    <w:p w:rsidR="0029577C" w:rsidRPr="0029577C" w:rsidRDefault="0029577C" w:rsidP="0029577C">
      <w:pPr>
        <w:rPr>
          <w:sz w:val="28"/>
          <w:szCs w:val="28"/>
        </w:rPr>
      </w:pPr>
    </w:p>
    <w:p w:rsidR="0029577C" w:rsidRPr="0029577C" w:rsidRDefault="0029577C" w:rsidP="0029577C">
      <w:pPr>
        <w:rPr>
          <w:sz w:val="28"/>
          <w:szCs w:val="28"/>
        </w:rPr>
      </w:pPr>
      <w:r w:rsidRPr="0029577C">
        <w:rPr>
          <w:sz w:val="28"/>
          <w:szCs w:val="28"/>
        </w:rPr>
        <w:t>De Bot, C. et al. (2020) ‘Attitudes of university students towards classroom physical activity breaks in the Netherlands’, </w:t>
      </w:r>
      <w:r w:rsidRPr="0029577C">
        <w:rPr>
          <w:i/>
          <w:iCs/>
          <w:sz w:val="28"/>
          <w:szCs w:val="28"/>
        </w:rPr>
        <w:t>European Journal of Public Health</w:t>
      </w:r>
      <w:r w:rsidRPr="0029577C">
        <w:rPr>
          <w:sz w:val="28"/>
          <w:szCs w:val="28"/>
        </w:rPr>
        <w:t>, 30(Supplement_5). Available at: </w:t>
      </w:r>
      <w:hyperlink r:id="rId7" w:tgtFrame="_new" w:history="1">
        <w:r w:rsidRPr="0029577C">
          <w:rPr>
            <w:rStyle w:val="Hyperlink"/>
            <w:sz w:val="28"/>
            <w:szCs w:val="28"/>
            <w:u w:val="none"/>
          </w:rPr>
          <w:t>https://doi.org/10.1093/eurpub/ckaa166.430</w:t>
        </w:r>
      </w:hyperlink>
      <w:r w:rsidRPr="0029577C">
        <w:rPr>
          <w:sz w:val="28"/>
          <w:szCs w:val="28"/>
        </w:rPr>
        <w:t>.</w:t>
      </w:r>
    </w:p>
    <w:p w:rsidR="0029577C" w:rsidRPr="0029577C" w:rsidRDefault="0029577C" w:rsidP="0029577C">
      <w:pPr>
        <w:rPr>
          <w:sz w:val="28"/>
          <w:szCs w:val="28"/>
        </w:rPr>
      </w:pPr>
    </w:p>
    <w:p w:rsidR="0029577C" w:rsidRPr="0029577C" w:rsidRDefault="0029577C" w:rsidP="0029577C">
      <w:pPr>
        <w:rPr>
          <w:sz w:val="28"/>
          <w:szCs w:val="28"/>
        </w:rPr>
      </w:pPr>
      <w:proofErr w:type="spellStart"/>
      <w:r w:rsidRPr="0029577C">
        <w:rPr>
          <w:sz w:val="28"/>
          <w:szCs w:val="28"/>
        </w:rPr>
        <w:t>Errisuriz</w:t>
      </w:r>
      <w:proofErr w:type="spellEnd"/>
      <w:r w:rsidRPr="0029577C">
        <w:rPr>
          <w:sz w:val="28"/>
          <w:szCs w:val="28"/>
        </w:rPr>
        <w:t>, V.L. et al. (2021) ‘Implementation Quality Impacts Fourth Grade Students’ Participation in Physically Active Academic Lessons’, </w:t>
      </w:r>
      <w:r w:rsidRPr="0029577C">
        <w:rPr>
          <w:i/>
          <w:iCs/>
          <w:sz w:val="28"/>
          <w:szCs w:val="28"/>
        </w:rPr>
        <w:t>Prevention Science</w:t>
      </w:r>
      <w:r w:rsidRPr="0029577C">
        <w:rPr>
          <w:sz w:val="28"/>
          <w:szCs w:val="28"/>
        </w:rPr>
        <w:t>, 22(7), pp. 950–959. Available at: </w:t>
      </w:r>
      <w:hyperlink r:id="rId8" w:tgtFrame="_new" w:history="1">
        <w:r w:rsidRPr="0029577C">
          <w:rPr>
            <w:rStyle w:val="Hyperlink"/>
            <w:sz w:val="28"/>
            <w:szCs w:val="28"/>
            <w:u w:val="none"/>
          </w:rPr>
          <w:t>https://doi.org/10.1007/s11121-021-01233-8</w:t>
        </w:r>
      </w:hyperlink>
      <w:r w:rsidRPr="0029577C">
        <w:rPr>
          <w:sz w:val="28"/>
          <w:szCs w:val="28"/>
        </w:rPr>
        <w:t>.</w:t>
      </w:r>
    </w:p>
    <w:p w:rsidR="0029577C" w:rsidRPr="0029577C" w:rsidRDefault="0029577C" w:rsidP="0029577C">
      <w:pPr>
        <w:rPr>
          <w:sz w:val="28"/>
          <w:szCs w:val="28"/>
        </w:rPr>
      </w:pPr>
    </w:p>
    <w:p w:rsidR="0029577C" w:rsidRPr="0029577C" w:rsidRDefault="0029577C" w:rsidP="0029577C">
      <w:pPr>
        <w:rPr>
          <w:sz w:val="28"/>
          <w:szCs w:val="28"/>
        </w:rPr>
      </w:pPr>
      <w:proofErr w:type="spellStart"/>
      <w:r w:rsidRPr="0029577C">
        <w:rPr>
          <w:sz w:val="28"/>
          <w:szCs w:val="28"/>
        </w:rPr>
        <w:t>Gallotta</w:t>
      </w:r>
      <w:proofErr w:type="spellEnd"/>
      <w:r w:rsidRPr="0029577C">
        <w:rPr>
          <w:sz w:val="28"/>
          <w:szCs w:val="28"/>
        </w:rPr>
        <w:t>, M.C. et al. (2017) ‘Effects of different physical education programmes on children’s skill- and health-related outcomes: a pilot randomised controlled trial’, </w:t>
      </w:r>
      <w:r w:rsidRPr="0029577C">
        <w:rPr>
          <w:i/>
          <w:iCs/>
          <w:sz w:val="28"/>
          <w:szCs w:val="28"/>
        </w:rPr>
        <w:t>Journal of Sports Sciences</w:t>
      </w:r>
      <w:r w:rsidRPr="0029577C">
        <w:rPr>
          <w:sz w:val="28"/>
          <w:szCs w:val="28"/>
        </w:rPr>
        <w:t xml:space="preserve">, 35(15), pp. 1547–1555. </w:t>
      </w:r>
      <w:proofErr w:type="spellStart"/>
      <w:r w:rsidRPr="0029577C">
        <w:rPr>
          <w:sz w:val="28"/>
          <w:szCs w:val="28"/>
        </w:rPr>
        <w:t>doi</w:t>
      </w:r>
      <w:proofErr w:type="spellEnd"/>
      <w:r w:rsidRPr="0029577C">
        <w:rPr>
          <w:sz w:val="28"/>
          <w:szCs w:val="28"/>
        </w:rPr>
        <w:t>: 10.1080/02640414.2016.1225969.</w:t>
      </w:r>
    </w:p>
    <w:p w:rsidR="0029577C" w:rsidRPr="0029577C" w:rsidRDefault="0029577C" w:rsidP="0029577C">
      <w:pPr>
        <w:rPr>
          <w:sz w:val="28"/>
          <w:szCs w:val="28"/>
        </w:rPr>
      </w:pPr>
      <w:proofErr w:type="spellStart"/>
      <w:r w:rsidRPr="0029577C">
        <w:rPr>
          <w:sz w:val="28"/>
          <w:szCs w:val="28"/>
        </w:rPr>
        <w:t>Ganzar</w:t>
      </w:r>
      <w:proofErr w:type="spellEnd"/>
      <w:r w:rsidRPr="0029577C">
        <w:rPr>
          <w:sz w:val="28"/>
          <w:szCs w:val="28"/>
        </w:rPr>
        <w:t>, L.A. et al. (2023) ‘Association of Walking and Biking to School Policies and Active Commuting to School in Children’, </w:t>
      </w:r>
      <w:r w:rsidRPr="0029577C">
        <w:rPr>
          <w:i/>
          <w:iCs/>
          <w:sz w:val="28"/>
          <w:szCs w:val="28"/>
        </w:rPr>
        <w:t>Journal of Physical Activity &amp; Health</w:t>
      </w:r>
      <w:r w:rsidRPr="0029577C">
        <w:rPr>
          <w:sz w:val="28"/>
          <w:szCs w:val="28"/>
        </w:rPr>
        <w:t>, 20(7), pp. 648–654. Available at: </w:t>
      </w:r>
      <w:hyperlink r:id="rId9" w:tgtFrame="_new" w:history="1">
        <w:r w:rsidRPr="0029577C">
          <w:rPr>
            <w:rStyle w:val="Hyperlink"/>
            <w:sz w:val="28"/>
            <w:szCs w:val="28"/>
            <w:u w:val="none"/>
          </w:rPr>
          <w:t>https://doi.org/10.1123/jpah.2022-0376</w:t>
        </w:r>
      </w:hyperlink>
      <w:r w:rsidRPr="0029577C">
        <w:rPr>
          <w:sz w:val="28"/>
          <w:szCs w:val="28"/>
        </w:rPr>
        <w:t>.</w:t>
      </w:r>
    </w:p>
    <w:p w:rsidR="0029577C" w:rsidRPr="0029577C" w:rsidRDefault="0029577C" w:rsidP="0029577C">
      <w:pPr>
        <w:rPr>
          <w:sz w:val="28"/>
          <w:szCs w:val="28"/>
        </w:rPr>
      </w:pPr>
    </w:p>
    <w:p w:rsidR="0029577C" w:rsidRPr="0029577C" w:rsidRDefault="0029577C" w:rsidP="0029577C">
      <w:pPr>
        <w:rPr>
          <w:sz w:val="28"/>
          <w:szCs w:val="28"/>
        </w:rPr>
      </w:pPr>
      <w:proofErr w:type="spellStart"/>
      <w:r w:rsidRPr="0029577C">
        <w:rPr>
          <w:sz w:val="28"/>
          <w:szCs w:val="28"/>
        </w:rPr>
        <w:t>Garvis</w:t>
      </w:r>
      <w:proofErr w:type="spellEnd"/>
      <w:r w:rsidRPr="0029577C">
        <w:rPr>
          <w:sz w:val="28"/>
          <w:szCs w:val="28"/>
        </w:rPr>
        <w:t>, S. and Pendergast, D. (2017) </w:t>
      </w:r>
      <w:r w:rsidRPr="0029577C">
        <w:rPr>
          <w:i/>
          <w:iCs/>
          <w:sz w:val="28"/>
          <w:szCs w:val="28"/>
        </w:rPr>
        <w:t>Health and Wellbeing in Childhood</w:t>
      </w:r>
      <w:r w:rsidRPr="0029577C">
        <w:rPr>
          <w:sz w:val="28"/>
          <w:szCs w:val="28"/>
        </w:rPr>
        <w:t> (2nd ed.). Cambridge University Press.</w:t>
      </w:r>
    </w:p>
    <w:p w:rsidR="0029577C" w:rsidRPr="0029577C" w:rsidRDefault="0029577C" w:rsidP="0029577C">
      <w:pPr>
        <w:rPr>
          <w:sz w:val="28"/>
          <w:szCs w:val="28"/>
        </w:rPr>
      </w:pPr>
    </w:p>
    <w:p w:rsidR="0029577C" w:rsidRPr="0029577C" w:rsidRDefault="0029577C" w:rsidP="0029577C">
      <w:pPr>
        <w:rPr>
          <w:sz w:val="28"/>
          <w:szCs w:val="28"/>
        </w:rPr>
      </w:pPr>
      <w:r w:rsidRPr="0029577C">
        <w:rPr>
          <w:sz w:val="28"/>
          <w:szCs w:val="28"/>
        </w:rPr>
        <w:t>Han, M. and Zhu, L. (2018) ‘Analysis of the Extracurricular Sports to Promote the Healthy Development of Students’ Physique’, </w:t>
      </w:r>
      <w:r w:rsidRPr="0029577C">
        <w:rPr>
          <w:i/>
          <w:iCs/>
          <w:sz w:val="28"/>
          <w:szCs w:val="28"/>
        </w:rPr>
        <w:t>Physical Activity and Health</w:t>
      </w:r>
      <w:r w:rsidRPr="0029577C">
        <w:rPr>
          <w:sz w:val="28"/>
          <w:szCs w:val="28"/>
        </w:rPr>
        <w:t>, 2(1), pp. 40–44. Available at: </w:t>
      </w:r>
      <w:hyperlink r:id="rId10" w:tgtFrame="_new" w:history="1">
        <w:r w:rsidRPr="0029577C">
          <w:rPr>
            <w:rStyle w:val="Hyperlink"/>
            <w:sz w:val="28"/>
            <w:szCs w:val="28"/>
            <w:u w:val="none"/>
          </w:rPr>
          <w:t>https://doi.org/10.5334/paah.21</w:t>
        </w:r>
      </w:hyperlink>
      <w:r w:rsidRPr="0029577C">
        <w:rPr>
          <w:sz w:val="28"/>
          <w:szCs w:val="28"/>
        </w:rPr>
        <w:t>.</w:t>
      </w:r>
    </w:p>
    <w:p w:rsidR="0029577C" w:rsidRPr="0029577C" w:rsidRDefault="0029577C" w:rsidP="0029577C">
      <w:pPr>
        <w:rPr>
          <w:sz w:val="28"/>
          <w:szCs w:val="28"/>
        </w:rPr>
      </w:pPr>
    </w:p>
    <w:p w:rsidR="0029577C" w:rsidRPr="0029577C" w:rsidRDefault="0029577C" w:rsidP="0029577C">
      <w:pPr>
        <w:rPr>
          <w:sz w:val="28"/>
          <w:szCs w:val="28"/>
        </w:rPr>
      </w:pPr>
      <w:r w:rsidRPr="0029577C">
        <w:rPr>
          <w:sz w:val="28"/>
          <w:szCs w:val="28"/>
        </w:rPr>
        <w:t>Harries, J. (2020) </w:t>
      </w:r>
      <w:r w:rsidRPr="0029577C">
        <w:rPr>
          <w:i/>
          <w:iCs/>
          <w:sz w:val="28"/>
          <w:szCs w:val="28"/>
        </w:rPr>
        <w:t>Health position paper</w:t>
      </w:r>
      <w:r w:rsidRPr="0029577C">
        <w:rPr>
          <w:sz w:val="28"/>
          <w:szCs w:val="28"/>
        </w:rPr>
        <w:t>. Association for Physical Education, Loughborough University.</w:t>
      </w:r>
    </w:p>
    <w:p w:rsidR="0029577C" w:rsidRPr="0029577C" w:rsidRDefault="0029577C" w:rsidP="0029577C">
      <w:pPr>
        <w:rPr>
          <w:sz w:val="28"/>
          <w:szCs w:val="28"/>
        </w:rPr>
      </w:pPr>
    </w:p>
    <w:p w:rsidR="0029577C" w:rsidRPr="0029577C" w:rsidRDefault="0029577C" w:rsidP="0029577C">
      <w:pPr>
        <w:rPr>
          <w:sz w:val="28"/>
          <w:szCs w:val="28"/>
        </w:rPr>
      </w:pPr>
      <w:r w:rsidRPr="0029577C">
        <w:rPr>
          <w:sz w:val="28"/>
          <w:szCs w:val="28"/>
        </w:rPr>
        <w:t>Harries, J. (2020) </w:t>
      </w:r>
      <w:r w:rsidRPr="0029577C">
        <w:rPr>
          <w:i/>
          <w:iCs/>
          <w:sz w:val="28"/>
          <w:szCs w:val="28"/>
        </w:rPr>
        <w:t>The role of physical education in promoting active lifestyles</w:t>
      </w:r>
      <w:r w:rsidRPr="0029577C">
        <w:rPr>
          <w:sz w:val="28"/>
          <w:szCs w:val="28"/>
        </w:rPr>
        <w:t xml:space="preserve">. </w:t>
      </w:r>
      <w:proofErr w:type="spellStart"/>
      <w:r w:rsidRPr="0029577C">
        <w:rPr>
          <w:sz w:val="28"/>
          <w:szCs w:val="28"/>
        </w:rPr>
        <w:t>afPE</w:t>
      </w:r>
      <w:proofErr w:type="spellEnd"/>
      <w:r w:rsidRPr="0029577C">
        <w:rPr>
          <w:sz w:val="28"/>
          <w:szCs w:val="28"/>
        </w:rPr>
        <w:t xml:space="preserve"> Matters.</w:t>
      </w:r>
    </w:p>
    <w:p w:rsidR="0029577C" w:rsidRPr="0029577C" w:rsidRDefault="0029577C" w:rsidP="0029577C">
      <w:pPr>
        <w:rPr>
          <w:sz w:val="28"/>
          <w:szCs w:val="28"/>
        </w:rPr>
      </w:pPr>
    </w:p>
    <w:p w:rsidR="0029577C" w:rsidRPr="0029577C" w:rsidRDefault="0029577C" w:rsidP="0029577C">
      <w:pPr>
        <w:rPr>
          <w:sz w:val="28"/>
          <w:szCs w:val="28"/>
        </w:rPr>
      </w:pPr>
      <w:proofErr w:type="spellStart"/>
      <w:r w:rsidRPr="0029577C">
        <w:rPr>
          <w:sz w:val="28"/>
          <w:szCs w:val="28"/>
        </w:rPr>
        <w:t>Larouche</w:t>
      </w:r>
      <w:proofErr w:type="spellEnd"/>
      <w:r w:rsidRPr="0029577C">
        <w:rPr>
          <w:sz w:val="28"/>
          <w:szCs w:val="28"/>
        </w:rPr>
        <w:t>, R. et al. (2014) ‘Associations Between Active School Transport and Physical Activity, Body Composition, and Cardiovascular Fitness: A Systematic Review of 68 Studies’, </w:t>
      </w:r>
      <w:r w:rsidRPr="0029577C">
        <w:rPr>
          <w:i/>
          <w:iCs/>
          <w:sz w:val="28"/>
          <w:szCs w:val="28"/>
        </w:rPr>
        <w:t>Journal of Physical Activity &amp; Health</w:t>
      </w:r>
      <w:r w:rsidRPr="0029577C">
        <w:rPr>
          <w:sz w:val="28"/>
          <w:szCs w:val="28"/>
        </w:rPr>
        <w:t>, 11(1), pp. 206–227. Available at: </w:t>
      </w:r>
      <w:hyperlink r:id="rId11" w:tgtFrame="_new" w:history="1">
        <w:r w:rsidRPr="0029577C">
          <w:rPr>
            <w:rStyle w:val="Hyperlink"/>
            <w:sz w:val="28"/>
            <w:szCs w:val="28"/>
            <w:u w:val="none"/>
          </w:rPr>
          <w:t>https://doi.org/10.1123/jpah.2011-0345</w:t>
        </w:r>
      </w:hyperlink>
      <w:r w:rsidRPr="0029577C">
        <w:rPr>
          <w:sz w:val="28"/>
          <w:szCs w:val="28"/>
        </w:rPr>
        <w:t>.</w:t>
      </w:r>
    </w:p>
    <w:p w:rsidR="0029577C" w:rsidRPr="0029577C" w:rsidRDefault="0029577C" w:rsidP="0029577C">
      <w:pPr>
        <w:rPr>
          <w:sz w:val="28"/>
          <w:szCs w:val="28"/>
        </w:rPr>
      </w:pPr>
    </w:p>
    <w:p w:rsidR="0029577C" w:rsidRPr="0029577C" w:rsidRDefault="0029577C" w:rsidP="0029577C">
      <w:pPr>
        <w:rPr>
          <w:sz w:val="28"/>
          <w:szCs w:val="28"/>
        </w:rPr>
      </w:pPr>
      <w:r w:rsidRPr="0029577C">
        <w:rPr>
          <w:sz w:val="28"/>
          <w:szCs w:val="28"/>
        </w:rPr>
        <w:lastRenderedPageBreak/>
        <w:t>Lester, L. and Howard, R. (2019) ‘Associations between perceptions of road safety and active travel for school children and their parents – a health needs assessment’, </w:t>
      </w:r>
      <w:r w:rsidRPr="0029577C">
        <w:rPr>
          <w:i/>
          <w:iCs/>
          <w:sz w:val="28"/>
          <w:szCs w:val="28"/>
        </w:rPr>
        <w:t>International Journal of Sustainable Society</w:t>
      </w:r>
      <w:r w:rsidRPr="0029577C">
        <w:rPr>
          <w:sz w:val="28"/>
          <w:szCs w:val="28"/>
        </w:rPr>
        <w:t>, 11(2), pp. 94–107. Available at: </w:t>
      </w:r>
      <w:hyperlink r:id="rId12" w:tgtFrame="_new" w:history="1">
        <w:r w:rsidRPr="0029577C">
          <w:rPr>
            <w:rStyle w:val="Hyperlink"/>
            <w:sz w:val="28"/>
            <w:szCs w:val="28"/>
            <w:u w:val="none"/>
          </w:rPr>
          <w:t>https://doi.org/10.1504/IJSSOC.2019.103663</w:t>
        </w:r>
      </w:hyperlink>
      <w:r w:rsidRPr="0029577C">
        <w:rPr>
          <w:sz w:val="28"/>
          <w:szCs w:val="28"/>
        </w:rPr>
        <w:t>.</w:t>
      </w:r>
    </w:p>
    <w:p w:rsidR="0029577C" w:rsidRPr="0029577C" w:rsidRDefault="0029577C" w:rsidP="0029577C">
      <w:pPr>
        <w:rPr>
          <w:sz w:val="28"/>
          <w:szCs w:val="28"/>
        </w:rPr>
      </w:pPr>
    </w:p>
    <w:p w:rsidR="0029577C" w:rsidRPr="0029577C" w:rsidRDefault="0029577C" w:rsidP="0029577C">
      <w:pPr>
        <w:rPr>
          <w:sz w:val="28"/>
          <w:szCs w:val="28"/>
        </w:rPr>
      </w:pPr>
      <w:r w:rsidRPr="0029577C">
        <w:rPr>
          <w:sz w:val="28"/>
          <w:szCs w:val="28"/>
        </w:rPr>
        <w:t>Liang, M., Chen, Q. and Zhou, Y. (2022) ‘The Influence of Various Role Models on Children’s Pro-environmental Behaviours’, </w:t>
      </w:r>
      <w:r w:rsidRPr="0029577C">
        <w:rPr>
          <w:i/>
          <w:iCs/>
          <w:sz w:val="28"/>
          <w:szCs w:val="28"/>
        </w:rPr>
        <w:t>Frontiers in Psychology</w:t>
      </w:r>
      <w:r w:rsidRPr="0029577C">
        <w:rPr>
          <w:sz w:val="28"/>
          <w:szCs w:val="28"/>
        </w:rPr>
        <w:t>, 13, p. 873078. Available at: </w:t>
      </w:r>
      <w:hyperlink r:id="rId13" w:tgtFrame="_new" w:history="1">
        <w:r w:rsidRPr="0029577C">
          <w:rPr>
            <w:rStyle w:val="Hyperlink"/>
            <w:sz w:val="28"/>
            <w:szCs w:val="28"/>
            <w:u w:val="none"/>
          </w:rPr>
          <w:t>https://doi.org/10.3389/fpsyg.2022.873078</w:t>
        </w:r>
      </w:hyperlink>
      <w:r w:rsidRPr="0029577C">
        <w:rPr>
          <w:sz w:val="28"/>
          <w:szCs w:val="28"/>
        </w:rPr>
        <w:t>.</w:t>
      </w:r>
    </w:p>
    <w:p w:rsidR="0029577C" w:rsidRPr="0029577C" w:rsidRDefault="0029577C" w:rsidP="0029577C">
      <w:pPr>
        <w:rPr>
          <w:sz w:val="28"/>
          <w:szCs w:val="28"/>
        </w:rPr>
      </w:pPr>
    </w:p>
    <w:p w:rsidR="0029577C" w:rsidRPr="0029577C" w:rsidRDefault="0029577C" w:rsidP="0029577C">
      <w:pPr>
        <w:rPr>
          <w:sz w:val="28"/>
          <w:szCs w:val="28"/>
        </w:rPr>
      </w:pPr>
      <w:proofErr w:type="spellStart"/>
      <w:r w:rsidRPr="0029577C">
        <w:rPr>
          <w:sz w:val="28"/>
          <w:szCs w:val="28"/>
        </w:rPr>
        <w:t>McNeven</w:t>
      </w:r>
      <w:proofErr w:type="spellEnd"/>
      <w:r w:rsidRPr="0029577C">
        <w:rPr>
          <w:sz w:val="28"/>
          <w:szCs w:val="28"/>
        </w:rPr>
        <w:t>, S., Main, K. and McKay, L. (2024) ‘Wellbeing and School Improvement: A Scoping Review’, </w:t>
      </w:r>
      <w:r w:rsidRPr="0029577C">
        <w:rPr>
          <w:i/>
          <w:iCs/>
          <w:sz w:val="28"/>
          <w:szCs w:val="28"/>
        </w:rPr>
        <w:t>Leadership and Policy in Schools</w:t>
      </w:r>
      <w:r w:rsidRPr="0029577C">
        <w:rPr>
          <w:sz w:val="28"/>
          <w:szCs w:val="28"/>
        </w:rPr>
        <w:t xml:space="preserve">, 23(3), pp. 588–606. </w:t>
      </w:r>
      <w:proofErr w:type="spellStart"/>
      <w:r w:rsidRPr="0029577C">
        <w:rPr>
          <w:sz w:val="28"/>
          <w:szCs w:val="28"/>
        </w:rPr>
        <w:t>doi</w:t>
      </w:r>
      <w:proofErr w:type="spellEnd"/>
      <w:r w:rsidRPr="0029577C">
        <w:rPr>
          <w:sz w:val="28"/>
          <w:szCs w:val="28"/>
        </w:rPr>
        <w:t>: 10.1080/15700763.2023.2183512.</w:t>
      </w:r>
    </w:p>
    <w:p w:rsidR="0029577C" w:rsidRPr="0029577C" w:rsidRDefault="0029577C" w:rsidP="0029577C">
      <w:pPr>
        <w:rPr>
          <w:sz w:val="28"/>
          <w:szCs w:val="28"/>
        </w:rPr>
      </w:pPr>
    </w:p>
    <w:p w:rsidR="0029577C" w:rsidRPr="0029577C" w:rsidRDefault="0029577C" w:rsidP="0029577C">
      <w:pPr>
        <w:rPr>
          <w:sz w:val="28"/>
          <w:szCs w:val="28"/>
        </w:rPr>
      </w:pPr>
      <w:proofErr w:type="spellStart"/>
      <w:r w:rsidRPr="0029577C">
        <w:rPr>
          <w:sz w:val="28"/>
          <w:szCs w:val="28"/>
        </w:rPr>
        <w:t>Pesce</w:t>
      </w:r>
      <w:proofErr w:type="spellEnd"/>
      <w:r w:rsidRPr="0029577C">
        <w:rPr>
          <w:sz w:val="28"/>
          <w:szCs w:val="28"/>
        </w:rPr>
        <w:t>, C. et al. (2013) ‘Benefits of multi-sports physical education in the elementary school context’, </w:t>
      </w:r>
      <w:r w:rsidRPr="0029577C">
        <w:rPr>
          <w:i/>
          <w:iCs/>
          <w:sz w:val="28"/>
          <w:szCs w:val="28"/>
        </w:rPr>
        <w:t>Health Education Journal</w:t>
      </w:r>
      <w:r w:rsidRPr="0029577C">
        <w:rPr>
          <w:sz w:val="28"/>
          <w:szCs w:val="28"/>
        </w:rPr>
        <w:t>, 72(3), pp. 326–336. Available at: </w:t>
      </w:r>
      <w:hyperlink r:id="rId14" w:tgtFrame="_new" w:history="1">
        <w:r w:rsidRPr="0029577C">
          <w:rPr>
            <w:rStyle w:val="Hyperlink"/>
            <w:sz w:val="28"/>
            <w:szCs w:val="28"/>
            <w:u w:val="none"/>
          </w:rPr>
          <w:t>https://doi.org/10.1177/0017896912444176</w:t>
        </w:r>
      </w:hyperlink>
      <w:r w:rsidRPr="0029577C">
        <w:rPr>
          <w:sz w:val="28"/>
          <w:szCs w:val="28"/>
        </w:rPr>
        <w:t>.</w:t>
      </w:r>
    </w:p>
    <w:p w:rsidR="0029577C" w:rsidRPr="0029577C" w:rsidRDefault="0029577C" w:rsidP="0029577C">
      <w:pPr>
        <w:rPr>
          <w:sz w:val="28"/>
          <w:szCs w:val="28"/>
        </w:rPr>
      </w:pPr>
    </w:p>
    <w:p w:rsidR="0029577C" w:rsidRPr="0029577C" w:rsidRDefault="0029577C" w:rsidP="0029577C">
      <w:pPr>
        <w:rPr>
          <w:sz w:val="28"/>
          <w:szCs w:val="28"/>
        </w:rPr>
      </w:pPr>
      <w:r w:rsidRPr="0029577C">
        <w:rPr>
          <w:sz w:val="28"/>
          <w:szCs w:val="28"/>
        </w:rPr>
        <w:t>Quarmby, T., McKenna, J. and Hobbs, H. (2018) </w:t>
      </w:r>
      <w:r w:rsidRPr="0029577C">
        <w:rPr>
          <w:i/>
          <w:iCs/>
          <w:sz w:val="28"/>
          <w:szCs w:val="28"/>
        </w:rPr>
        <w:t>Rebalancing physical activity in physical education</w:t>
      </w:r>
      <w:r w:rsidRPr="0029577C">
        <w:rPr>
          <w:sz w:val="28"/>
          <w:szCs w:val="28"/>
        </w:rPr>
        <w:t xml:space="preserve">. </w:t>
      </w:r>
      <w:proofErr w:type="spellStart"/>
      <w:r w:rsidRPr="0029577C">
        <w:rPr>
          <w:sz w:val="28"/>
          <w:szCs w:val="28"/>
        </w:rPr>
        <w:t>afPE</w:t>
      </w:r>
      <w:proofErr w:type="spellEnd"/>
      <w:r w:rsidRPr="0029577C">
        <w:rPr>
          <w:sz w:val="28"/>
          <w:szCs w:val="28"/>
        </w:rPr>
        <w:t xml:space="preserve"> Health Matters.</w:t>
      </w:r>
    </w:p>
    <w:p w:rsidR="0029577C" w:rsidRPr="0029577C" w:rsidRDefault="0029577C" w:rsidP="0029577C">
      <w:pPr>
        <w:rPr>
          <w:sz w:val="28"/>
          <w:szCs w:val="28"/>
        </w:rPr>
      </w:pPr>
    </w:p>
    <w:p w:rsidR="0029577C" w:rsidRPr="0029577C" w:rsidRDefault="0029577C" w:rsidP="0029577C">
      <w:pPr>
        <w:rPr>
          <w:sz w:val="28"/>
          <w:szCs w:val="28"/>
        </w:rPr>
      </w:pPr>
      <w:proofErr w:type="spellStart"/>
      <w:r w:rsidRPr="0029577C">
        <w:rPr>
          <w:sz w:val="28"/>
          <w:szCs w:val="28"/>
        </w:rPr>
        <w:t>Renfree</w:t>
      </w:r>
      <w:proofErr w:type="spellEnd"/>
      <w:r w:rsidRPr="0029577C">
        <w:rPr>
          <w:sz w:val="28"/>
          <w:szCs w:val="28"/>
        </w:rPr>
        <w:t xml:space="preserve">, G. and </w:t>
      </w:r>
      <w:proofErr w:type="spellStart"/>
      <w:r w:rsidRPr="0029577C">
        <w:rPr>
          <w:sz w:val="28"/>
          <w:szCs w:val="28"/>
        </w:rPr>
        <w:t>Kohe</w:t>
      </w:r>
      <w:proofErr w:type="spellEnd"/>
      <w:r w:rsidRPr="0029577C">
        <w:rPr>
          <w:sz w:val="28"/>
          <w:szCs w:val="28"/>
        </w:rPr>
        <w:t>, G.Z. (2019) ‘Running the club for love: challenges for identity, accountability and governance relationships’, </w:t>
      </w:r>
      <w:r w:rsidRPr="0029577C">
        <w:rPr>
          <w:i/>
          <w:iCs/>
          <w:sz w:val="28"/>
          <w:szCs w:val="28"/>
        </w:rPr>
        <w:t>European Journal for Sport and Society</w:t>
      </w:r>
      <w:r w:rsidRPr="0029577C">
        <w:rPr>
          <w:sz w:val="28"/>
          <w:szCs w:val="28"/>
        </w:rPr>
        <w:t xml:space="preserve">, 16(3), pp. 210–228. </w:t>
      </w:r>
      <w:proofErr w:type="spellStart"/>
      <w:r w:rsidRPr="0029577C">
        <w:rPr>
          <w:sz w:val="28"/>
          <w:szCs w:val="28"/>
        </w:rPr>
        <w:t>doi</w:t>
      </w:r>
      <w:proofErr w:type="spellEnd"/>
      <w:r w:rsidRPr="0029577C">
        <w:rPr>
          <w:sz w:val="28"/>
          <w:szCs w:val="28"/>
        </w:rPr>
        <w:t>: 10.1080/16138171.2019.1623987.</w:t>
      </w:r>
    </w:p>
    <w:p w:rsidR="0029577C" w:rsidRPr="0029577C" w:rsidRDefault="0029577C" w:rsidP="0029577C">
      <w:pPr>
        <w:rPr>
          <w:sz w:val="28"/>
          <w:szCs w:val="28"/>
        </w:rPr>
      </w:pPr>
    </w:p>
    <w:p w:rsidR="0029577C" w:rsidRPr="0029577C" w:rsidRDefault="0029577C" w:rsidP="0029577C">
      <w:pPr>
        <w:rPr>
          <w:sz w:val="28"/>
          <w:szCs w:val="28"/>
        </w:rPr>
      </w:pPr>
      <w:r w:rsidRPr="0029577C">
        <w:rPr>
          <w:sz w:val="28"/>
          <w:szCs w:val="28"/>
        </w:rPr>
        <w:t xml:space="preserve">Stanley, R.M., Ridley, K., Olds, T.S. and </w:t>
      </w:r>
      <w:proofErr w:type="spellStart"/>
      <w:r w:rsidRPr="0029577C">
        <w:rPr>
          <w:sz w:val="28"/>
          <w:szCs w:val="28"/>
        </w:rPr>
        <w:t>Dollman</w:t>
      </w:r>
      <w:proofErr w:type="spellEnd"/>
      <w:r w:rsidRPr="0029577C">
        <w:rPr>
          <w:sz w:val="28"/>
          <w:szCs w:val="28"/>
        </w:rPr>
        <w:t>, J. (2014) ‘Increasing Specificity of Correlate Research: Exploring Correlates of Children’s Lunchtime and After-School Physical Activity’, </w:t>
      </w:r>
      <w:proofErr w:type="spellStart"/>
      <w:r w:rsidRPr="0029577C">
        <w:rPr>
          <w:i/>
          <w:iCs/>
          <w:sz w:val="28"/>
          <w:szCs w:val="28"/>
        </w:rPr>
        <w:t>PLoS</w:t>
      </w:r>
      <w:proofErr w:type="spellEnd"/>
      <w:r w:rsidRPr="0029577C">
        <w:rPr>
          <w:i/>
          <w:iCs/>
          <w:sz w:val="28"/>
          <w:szCs w:val="28"/>
        </w:rPr>
        <w:t xml:space="preserve"> One</w:t>
      </w:r>
      <w:r w:rsidRPr="0029577C">
        <w:rPr>
          <w:sz w:val="28"/>
          <w:szCs w:val="28"/>
        </w:rPr>
        <w:t>, 9(5).</w:t>
      </w:r>
    </w:p>
    <w:p w:rsidR="0029577C" w:rsidRPr="0029577C" w:rsidRDefault="0029577C" w:rsidP="0029577C">
      <w:pPr>
        <w:rPr>
          <w:sz w:val="28"/>
          <w:szCs w:val="28"/>
        </w:rPr>
      </w:pPr>
    </w:p>
    <w:p w:rsidR="0029577C" w:rsidRPr="0029577C" w:rsidRDefault="0029577C" w:rsidP="0029577C">
      <w:pPr>
        <w:rPr>
          <w:sz w:val="28"/>
          <w:szCs w:val="28"/>
        </w:rPr>
      </w:pPr>
      <w:r w:rsidRPr="0029577C">
        <w:rPr>
          <w:sz w:val="28"/>
          <w:szCs w:val="28"/>
        </w:rPr>
        <w:t>Weight, E.A., Harry, M. and Erwin, H. (2021) ‘The Walking Classroom: Measuring the Impact of Physical Activity on Student Cognitive Performance and Mood’, </w:t>
      </w:r>
      <w:r w:rsidRPr="0029577C">
        <w:rPr>
          <w:i/>
          <w:iCs/>
          <w:sz w:val="28"/>
          <w:szCs w:val="28"/>
        </w:rPr>
        <w:t>Journal of Physical Activity &amp; Health</w:t>
      </w:r>
      <w:r w:rsidRPr="0029577C">
        <w:rPr>
          <w:sz w:val="28"/>
          <w:szCs w:val="28"/>
        </w:rPr>
        <w:t>, 18(7), pp. 818–825. Available at: </w:t>
      </w:r>
      <w:hyperlink r:id="rId15" w:tgtFrame="_new" w:history="1">
        <w:r w:rsidRPr="0029577C">
          <w:rPr>
            <w:rStyle w:val="Hyperlink"/>
            <w:sz w:val="28"/>
            <w:szCs w:val="28"/>
            <w:u w:val="none"/>
          </w:rPr>
          <w:t>https://doi.org/10.1123/jpah.2020-0263</w:t>
        </w:r>
      </w:hyperlink>
      <w:r w:rsidRPr="0029577C">
        <w:rPr>
          <w:sz w:val="28"/>
          <w:szCs w:val="28"/>
        </w:rPr>
        <w:t>.</w:t>
      </w:r>
    </w:p>
    <w:p w:rsidR="0029577C" w:rsidRPr="0029577C" w:rsidRDefault="0029577C" w:rsidP="0029577C">
      <w:pPr>
        <w:rPr>
          <w:sz w:val="28"/>
          <w:szCs w:val="28"/>
        </w:rPr>
      </w:pPr>
    </w:p>
    <w:p w:rsidR="0029577C" w:rsidRPr="0029577C" w:rsidRDefault="0029577C" w:rsidP="0029577C">
      <w:pPr>
        <w:rPr>
          <w:sz w:val="28"/>
          <w:szCs w:val="28"/>
        </w:rPr>
      </w:pPr>
      <w:r w:rsidRPr="0029577C">
        <w:rPr>
          <w:sz w:val="28"/>
          <w:szCs w:val="28"/>
        </w:rPr>
        <w:t>White, R.L., Vella, S., Biddle, S. et al. (2024) ‘Physical activity and mental health: a systematic review and best-evidence synthesis of mediation and moderation studies’, </w:t>
      </w:r>
      <w:r w:rsidRPr="0029577C">
        <w:rPr>
          <w:i/>
          <w:iCs/>
          <w:sz w:val="28"/>
          <w:szCs w:val="28"/>
        </w:rPr>
        <w:t xml:space="preserve">International Journal of </w:t>
      </w:r>
      <w:proofErr w:type="spellStart"/>
      <w:r w:rsidRPr="0029577C">
        <w:rPr>
          <w:i/>
          <w:iCs/>
          <w:sz w:val="28"/>
          <w:szCs w:val="28"/>
        </w:rPr>
        <w:t>Behavioral</w:t>
      </w:r>
      <w:proofErr w:type="spellEnd"/>
      <w:r w:rsidRPr="0029577C">
        <w:rPr>
          <w:i/>
          <w:iCs/>
          <w:sz w:val="28"/>
          <w:szCs w:val="28"/>
        </w:rPr>
        <w:t xml:space="preserve"> Nutrition and Physical Activity</w:t>
      </w:r>
      <w:r w:rsidRPr="0029577C">
        <w:rPr>
          <w:sz w:val="28"/>
          <w:szCs w:val="28"/>
        </w:rPr>
        <w:t>, 21, p. 134. Available at: </w:t>
      </w:r>
      <w:hyperlink r:id="rId16" w:tgtFrame="_new" w:history="1">
        <w:r w:rsidRPr="0029577C">
          <w:rPr>
            <w:rStyle w:val="Hyperlink"/>
            <w:sz w:val="28"/>
            <w:szCs w:val="28"/>
            <w:u w:val="none"/>
          </w:rPr>
          <w:t>https://doi.org/10.1186/s12966-024-01676-6</w:t>
        </w:r>
      </w:hyperlink>
      <w:r w:rsidRPr="0029577C">
        <w:rPr>
          <w:sz w:val="28"/>
          <w:szCs w:val="28"/>
        </w:rPr>
        <w:t>.</w:t>
      </w:r>
    </w:p>
    <w:p w:rsidR="0029577C" w:rsidRPr="0029577C" w:rsidRDefault="0029577C" w:rsidP="0029577C">
      <w:pPr>
        <w:rPr>
          <w:sz w:val="28"/>
          <w:szCs w:val="28"/>
        </w:rPr>
      </w:pPr>
    </w:p>
    <w:p w:rsidR="0029577C" w:rsidRPr="0029577C" w:rsidRDefault="0029577C" w:rsidP="0029577C">
      <w:pPr>
        <w:rPr>
          <w:sz w:val="28"/>
          <w:szCs w:val="28"/>
        </w:rPr>
      </w:pPr>
      <w:r w:rsidRPr="0029577C">
        <w:rPr>
          <w:sz w:val="28"/>
          <w:szCs w:val="28"/>
        </w:rPr>
        <w:t>World Health Organization (2025) </w:t>
      </w:r>
      <w:r w:rsidRPr="0029577C">
        <w:rPr>
          <w:i/>
          <w:iCs/>
          <w:sz w:val="28"/>
          <w:szCs w:val="28"/>
        </w:rPr>
        <w:t>Health and Well-Being</w:t>
      </w:r>
      <w:r w:rsidRPr="0029577C">
        <w:rPr>
          <w:sz w:val="28"/>
          <w:szCs w:val="28"/>
        </w:rPr>
        <w:t>. Available at: </w:t>
      </w:r>
      <w:hyperlink r:id="rId17" w:tgtFrame="_new" w:history="1">
        <w:r w:rsidRPr="0029577C">
          <w:rPr>
            <w:rStyle w:val="Hyperlink"/>
            <w:sz w:val="28"/>
            <w:szCs w:val="28"/>
            <w:u w:val="none"/>
          </w:rPr>
          <w:t>https://www.who.int/data/gho/data/major-themes/health-and-well-being</w:t>
        </w:r>
      </w:hyperlink>
      <w:r w:rsidRPr="0029577C">
        <w:rPr>
          <w:sz w:val="28"/>
          <w:szCs w:val="28"/>
        </w:rPr>
        <w:t>.</w:t>
      </w:r>
    </w:p>
    <w:p w:rsidR="00BF5827" w:rsidRDefault="00BF5827">
      <w:pPr>
        <w:rPr>
          <w:b/>
          <w:bCs/>
          <w:u w:val="single"/>
        </w:rPr>
      </w:pPr>
    </w:p>
    <w:p w:rsidR="00BF5827" w:rsidRPr="00615916" w:rsidRDefault="00BF5827">
      <w:pPr>
        <w:rPr>
          <w:b/>
          <w:bCs/>
          <w:u w:val="single"/>
        </w:rPr>
      </w:pPr>
    </w:p>
    <w:sectPr w:rsidR="00BF5827" w:rsidRPr="006159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916"/>
    <w:rsid w:val="0006458C"/>
    <w:rsid w:val="00072188"/>
    <w:rsid w:val="000A477A"/>
    <w:rsid w:val="000B3245"/>
    <w:rsid w:val="000C512C"/>
    <w:rsid w:val="00112D3F"/>
    <w:rsid w:val="001158A3"/>
    <w:rsid w:val="00124EF7"/>
    <w:rsid w:val="00142BF7"/>
    <w:rsid w:val="00173627"/>
    <w:rsid w:val="001907D9"/>
    <w:rsid w:val="002018FD"/>
    <w:rsid w:val="002310E7"/>
    <w:rsid w:val="0029577C"/>
    <w:rsid w:val="002E175F"/>
    <w:rsid w:val="00306B8D"/>
    <w:rsid w:val="0031538F"/>
    <w:rsid w:val="0038546F"/>
    <w:rsid w:val="003B0CD9"/>
    <w:rsid w:val="003E075D"/>
    <w:rsid w:val="003F0181"/>
    <w:rsid w:val="003F6BDD"/>
    <w:rsid w:val="00474903"/>
    <w:rsid w:val="004968C4"/>
    <w:rsid w:val="004B167A"/>
    <w:rsid w:val="004D0534"/>
    <w:rsid w:val="00592FBD"/>
    <w:rsid w:val="005C2FED"/>
    <w:rsid w:val="00615916"/>
    <w:rsid w:val="00655646"/>
    <w:rsid w:val="006B6C2E"/>
    <w:rsid w:val="006E7ED1"/>
    <w:rsid w:val="0070563F"/>
    <w:rsid w:val="007B3F8B"/>
    <w:rsid w:val="007C3880"/>
    <w:rsid w:val="00807CFF"/>
    <w:rsid w:val="0086684E"/>
    <w:rsid w:val="008A5C67"/>
    <w:rsid w:val="008B6602"/>
    <w:rsid w:val="008B79A4"/>
    <w:rsid w:val="00920F4E"/>
    <w:rsid w:val="00922273"/>
    <w:rsid w:val="00956BD5"/>
    <w:rsid w:val="00962FA1"/>
    <w:rsid w:val="0096541F"/>
    <w:rsid w:val="009807F4"/>
    <w:rsid w:val="009842D9"/>
    <w:rsid w:val="00996D27"/>
    <w:rsid w:val="009E0CE2"/>
    <w:rsid w:val="009E4313"/>
    <w:rsid w:val="009F4D2C"/>
    <w:rsid w:val="00A34618"/>
    <w:rsid w:val="00AB25DB"/>
    <w:rsid w:val="00AD275D"/>
    <w:rsid w:val="00B95015"/>
    <w:rsid w:val="00BF5827"/>
    <w:rsid w:val="00C46974"/>
    <w:rsid w:val="00C6614D"/>
    <w:rsid w:val="00D31888"/>
    <w:rsid w:val="00D60005"/>
    <w:rsid w:val="00DB0E77"/>
    <w:rsid w:val="00E54376"/>
    <w:rsid w:val="00E55175"/>
    <w:rsid w:val="00EA7F08"/>
    <w:rsid w:val="00F22D29"/>
    <w:rsid w:val="00F812AB"/>
    <w:rsid w:val="00F82BB4"/>
    <w:rsid w:val="00F85FCA"/>
    <w:rsid w:val="00FB4322"/>
    <w:rsid w:val="00FE3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3483E1"/>
  <w15:chartTrackingRefBased/>
  <w15:docId w15:val="{84481B0A-78CC-864B-ABAF-BDBE6D6DD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5827"/>
    <w:rPr>
      <w:color w:val="0563C1" w:themeColor="hyperlink"/>
      <w:u w:val="single"/>
    </w:rPr>
  </w:style>
  <w:style w:type="character" w:styleId="UnresolvedMention">
    <w:name w:val="Unresolved Mention"/>
    <w:basedOn w:val="DefaultParagraphFont"/>
    <w:uiPriority w:val="99"/>
    <w:semiHidden/>
    <w:unhideWhenUsed/>
    <w:rsid w:val="00BF58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63812708">
      <w:bodyDiv w:val="1"/>
      <w:marLeft w:val="0"/>
      <w:marRight w:val="0"/>
      <w:marTop w:val="0"/>
      <w:marBottom w:val="0"/>
      <w:divBdr>
        <w:top w:val="none" w:sz="0" w:space="0" w:color="auto"/>
        <w:left w:val="none" w:sz="0" w:space="0" w:color="auto"/>
        <w:bottom w:val="none" w:sz="0" w:space="0" w:color="auto"/>
        <w:right w:val="none" w:sz="0" w:space="0" w:color="auto"/>
      </w:divBdr>
    </w:div>
    <w:div w:id="2059428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121-021-01233-8" TargetMode="External"/><Relationship Id="rId13" Type="http://schemas.openxmlformats.org/officeDocument/2006/relationships/hyperlink" Target="https://doi.org/10.3389/fpsyg.2022.873078"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93/eurpub/ckaa166.430" TargetMode="External"/><Relationship Id="rId12" Type="http://schemas.openxmlformats.org/officeDocument/2006/relationships/hyperlink" Target="https://doi.org/10.1504/IJSSOC.2019.103663" TargetMode="External"/><Relationship Id="rId17" Type="http://schemas.openxmlformats.org/officeDocument/2006/relationships/hyperlink" Target="https://www.who.int/data/gho/data/major-themes/health-and-well-being" TargetMode="External"/><Relationship Id="rId2" Type="http://schemas.openxmlformats.org/officeDocument/2006/relationships/settings" Target="settings.xml"/><Relationship Id="rId16" Type="http://schemas.openxmlformats.org/officeDocument/2006/relationships/hyperlink" Target="https://doi.org/10.1186/s12966-024-01676-6" TargetMode="External"/><Relationship Id="rId1" Type="http://schemas.openxmlformats.org/officeDocument/2006/relationships/styles" Target="styles.xml"/><Relationship Id="rId6" Type="http://schemas.openxmlformats.org/officeDocument/2006/relationships/hyperlink" Target="https://doi.org/10.4219/jsge-2005-474" TargetMode="External"/><Relationship Id="rId11" Type="http://schemas.openxmlformats.org/officeDocument/2006/relationships/hyperlink" Target="https://doi.org/10.1123/jpah.2011-0345" TargetMode="External"/><Relationship Id="rId5" Type="http://schemas.openxmlformats.org/officeDocument/2006/relationships/hyperlink" Target="https://doi.org/10.3390/su15043806" TargetMode="External"/><Relationship Id="rId15" Type="http://schemas.openxmlformats.org/officeDocument/2006/relationships/hyperlink" Target="https://doi.org/10.1123/jpah.2020-0263" TargetMode="External"/><Relationship Id="rId10" Type="http://schemas.openxmlformats.org/officeDocument/2006/relationships/hyperlink" Target="https://doi.org/10.5334/paah.21" TargetMode="External"/><Relationship Id="rId19" Type="http://schemas.openxmlformats.org/officeDocument/2006/relationships/theme" Target="theme/theme1.xml"/><Relationship Id="rId4" Type="http://schemas.openxmlformats.org/officeDocument/2006/relationships/hyperlink" Target="https://doi.org/10.1016/j.tra.2018.05.018" TargetMode="External"/><Relationship Id="rId9" Type="http://schemas.openxmlformats.org/officeDocument/2006/relationships/hyperlink" Target="https://doi.org/10.1123/jpah.2022-0376" TargetMode="External"/><Relationship Id="rId14" Type="http://schemas.openxmlformats.org/officeDocument/2006/relationships/hyperlink" Target="https://doi.org/10.1177/00178969124441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2722</Words>
  <Characters>15516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Evans</dc:creator>
  <cp:keywords/>
  <dc:description/>
  <cp:lastModifiedBy>Lucian Evans</cp:lastModifiedBy>
  <cp:revision>2</cp:revision>
  <dcterms:created xsi:type="dcterms:W3CDTF">2025-12-19T09:32:00Z</dcterms:created>
  <dcterms:modified xsi:type="dcterms:W3CDTF">2025-12-19T09:32:00Z</dcterms:modified>
</cp:coreProperties>
</file>