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b/>
          <w:sz w:val="72"/>
        </w:rPr>
      </w:pPr>
    </w:p>
    <w:p>
      <w:pPr>
        <w:spacing w:line="360" w:lineRule="auto"/>
        <w:jc w:val="center"/>
        <w:rPr>
          <w:rFonts w:ascii="Arial" w:hAnsi="Arial" w:cs="Arial"/>
          <w:b/>
          <w:sz w:val="72"/>
        </w:rPr>
      </w:pPr>
    </w:p>
    <w:p>
      <w:pPr>
        <w:spacing w:line="360" w:lineRule="auto"/>
        <w:jc w:val="center"/>
        <w:rPr>
          <w:rFonts w:ascii="Arial" w:hAnsi="Arial" w:cs="Arial"/>
          <w:b/>
          <w:sz w:val="72"/>
        </w:rPr>
      </w:pPr>
    </w:p>
    <w:p>
      <w:pPr>
        <w:spacing w:line="360" w:lineRule="auto"/>
        <w:jc w:val="center"/>
        <w:rPr>
          <w:rFonts w:hint="default" w:ascii="Times New Roman" w:hAnsi="Times New Roman" w:cs="Times New Roman"/>
          <w:b/>
          <w:sz w:val="96"/>
          <w:szCs w:val="28"/>
        </w:rPr>
      </w:pPr>
      <w:r>
        <w:rPr>
          <w:rFonts w:hint="default" w:ascii="Times New Roman" w:hAnsi="Times New Roman" w:cs="Times New Roman"/>
          <w:b/>
          <w:sz w:val="96"/>
          <w:szCs w:val="28"/>
        </w:rPr>
        <w:t>Research Proposal</w:t>
      </w:r>
    </w:p>
    <w:p>
      <w:pPr>
        <w:rPr>
          <w:rFonts w:hint="default"/>
          <w:lang w:val="en-US" w:eastAsia="zh-CN"/>
        </w:rPr>
      </w:pPr>
    </w:p>
    <w:p>
      <w:pPr>
        <w:rPr>
          <w:rFonts w:hint="eastAsia"/>
          <w:lang w:val="en-US" w:eastAsia="zh-CN"/>
        </w:rPr>
      </w:pPr>
      <w:r>
        <w:rPr>
          <w:rFonts w:hint="eastAsia"/>
          <w:lang w:val="en-US" w:eastAsia="zh-CN"/>
        </w:rPr>
        <w:t xml:space="preserve">    </w:t>
      </w:r>
    </w:p>
    <w:p>
      <w:pPr>
        <w:rPr>
          <w:rFonts w:hint="eastAsia"/>
          <w:lang w:val="en-US" w:eastAsia="zh-CN"/>
        </w:rPr>
      </w:pPr>
      <w:r>
        <w:rPr>
          <w:rFonts w:hint="eastAsia"/>
          <w:lang w:val="en-US" w:eastAsia="zh-CN"/>
        </w:rPr>
        <w:t xml:space="preserve">                          </w:t>
      </w:r>
    </w:p>
    <w:p>
      <w:pPr>
        <w:rPr>
          <w:rFonts w:hint="eastAsia"/>
          <w:lang w:val="en-US" w:eastAsia="zh-CN"/>
        </w:rPr>
      </w:pPr>
    </w:p>
    <w:p>
      <w:pPr>
        <w:rPr>
          <w:rFonts w:hint="eastAsia"/>
          <w:lang w:val="en-US" w:eastAsia="zh-CN"/>
        </w:rPr>
      </w:pPr>
    </w:p>
    <w:p>
      <w:pPr>
        <w:rPr>
          <w:rFonts w:hint="default" w:ascii="Times New Roman" w:hAnsi="Times New Roman" w:eastAsia="宋体" w:cs="Times New Roman"/>
          <w:b/>
          <w:bCs/>
          <w:sz w:val="44"/>
          <w:szCs w:val="44"/>
          <w:lang w:val="en-US" w:eastAsia="zh-CN"/>
        </w:rPr>
      </w:pPr>
      <w:r>
        <w:rPr>
          <w:rFonts w:hint="eastAsia"/>
          <w:lang w:val="en-US" w:eastAsia="zh-CN"/>
        </w:rPr>
        <w:t xml:space="preserve">      </w:t>
      </w:r>
      <w:r>
        <w:rPr>
          <w:rFonts w:hint="default" w:ascii="Times New Roman" w:hAnsi="Times New Roman" w:eastAsia="宋体" w:cs="Times New Roman"/>
          <w:b/>
          <w:bCs/>
          <w:sz w:val="44"/>
          <w:szCs w:val="44"/>
          <w:lang w:val="en-US" w:eastAsia="zh-CN"/>
        </w:rPr>
        <w:t>An</w:t>
      </w:r>
      <w:r>
        <w:rPr>
          <w:rFonts w:hint="default" w:ascii="Times New Roman" w:hAnsi="Times New Roman" w:cs="Times New Roman"/>
          <w:b/>
          <w:bCs/>
          <w:sz w:val="40"/>
          <w:szCs w:val="40"/>
        </w:rPr>
        <w:t xml:space="preserve"> investigation</w:t>
      </w:r>
      <w:r>
        <w:rPr>
          <w:rFonts w:hint="default" w:ascii="Times New Roman" w:hAnsi="Times New Roman" w:eastAsia="宋体" w:cs="Times New Roman"/>
          <w:b/>
          <w:bCs/>
          <w:sz w:val="44"/>
          <w:szCs w:val="44"/>
          <w:lang w:val="en-US" w:eastAsia="zh-CN"/>
        </w:rPr>
        <w:t xml:space="preserve"> of consumers' behavior and views on luxury</w:t>
      </w:r>
    </w:p>
    <w:p>
      <w:pPr>
        <w:rPr>
          <w:rFonts w:hint="default" w:ascii="Times New Roman" w:hAnsi="Times New Roman" w:eastAsia="宋体" w:cs="Times New Roman"/>
          <w:b/>
          <w:bCs/>
          <w:sz w:val="44"/>
          <w:szCs w:val="44"/>
          <w:lang w:val="en-US" w:eastAsia="zh-CN"/>
        </w:rPr>
      </w:pPr>
    </w:p>
    <w:p>
      <w:pPr>
        <w:rPr>
          <w:rFonts w:hint="default" w:ascii="Times New Roman" w:hAnsi="Times New Roman" w:eastAsia="宋体" w:cs="Times New Roman"/>
          <w:b/>
          <w:bCs/>
          <w:sz w:val="44"/>
          <w:szCs w:val="44"/>
          <w:lang w:val="en-US" w:eastAsia="zh-CN"/>
        </w:rPr>
      </w:pPr>
    </w:p>
    <w:p>
      <w:pPr>
        <w:rPr>
          <w:rFonts w:hint="eastAsia" w:ascii="Times New Roman" w:hAnsi="Times New Roman" w:eastAsia="宋体" w:cs="Times New Roman"/>
          <w:b/>
          <w:bCs/>
          <w:sz w:val="44"/>
          <w:szCs w:val="44"/>
          <w:lang w:val="en-US" w:eastAsia="zh-CN"/>
        </w:rPr>
      </w:pPr>
      <w:r>
        <w:rPr>
          <w:rFonts w:hint="eastAsia" w:ascii="Times New Roman" w:hAnsi="Times New Roman" w:eastAsia="宋体" w:cs="Times New Roman"/>
          <w:b/>
          <w:bCs/>
          <w:sz w:val="44"/>
          <w:szCs w:val="44"/>
          <w:lang w:val="en-US" w:eastAsia="zh-CN"/>
        </w:rPr>
        <w:t xml:space="preserve">         YUFEI WEI--2000343</w:t>
      </w:r>
    </w:p>
    <w:p>
      <w:pPr>
        <w:rPr>
          <w:rFonts w:hint="eastAsia" w:ascii="Times New Roman" w:hAnsi="Times New Roman" w:eastAsia="宋体" w:cs="Times New Roman"/>
          <w:b/>
          <w:bCs/>
          <w:sz w:val="44"/>
          <w:szCs w:val="44"/>
          <w:lang w:val="en-US" w:eastAsia="zh-CN"/>
        </w:rPr>
      </w:pPr>
      <w:r>
        <w:rPr>
          <w:rFonts w:hint="eastAsia" w:ascii="Times New Roman" w:hAnsi="Times New Roman" w:eastAsia="宋体" w:cs="Times New Roman"/>
          <w:b/>
          <w:bCs/>
          <w:sz w:val="44"/>
          <w:szCs w:val="44"/>
          <w:lang w:val="en-US" w:eastAsia="zh-CN"/>
        </w:rPr>
        <w:t xml:space="preserve">      </w:t>
      </w:r>
    </w:p>
    <w:p>
      <w:pPr>
        <w:rPr>
          <w:rFonts w:hint="eastAsia" w:ascii="Times New Roman" w:hAnsi="Times New Roman" w:eastAsia="宋体" w:cs="Times New Roman"/>
          <w:b/>
          <w:bCs/>
          <w:sz w:val="44"/>
          <w:szCs w:val="44"/>
          <w:lang w:val="en-US" w:eastAsia="zh-CN"/>
        </w:rPr>
      </w:pPr>
    </w:p>
    <w:p>
      <w:pPr>
        <w:rPr>
          <w:rFonts w:hint="eastAsia" w:ascii="Times New Roman" w:hAnsi="Times New Roman" w:eastAsia="宋体" w:cs="Times New Roman"/>
          <w:b/>
          <w:bCs/>
          <w:sz w:val="44"/>
          <w:szCs w:val="44"/>
          <w:lang w:val="en-US" w:eastAsia="zh-CN"/>
        </w:rPr>
      </w:pPr>
      <w:r>
        <w:rPr>
          <w:rFonts w:hint="eastAsia" w:ascii="Times New Roman" w:hAnsi="Times New Roman" w:eastAsia="宋体" w:cs="Times New Roman"/>
          <w:b/>
          <w:bCs/>
          <w:sz w:val="44"/>
          <w:szCs w:val="44"/>
          <w:lang w:val="en-US" w:eastAsia="zh-CN"/>
        </w:rPr>
        <w:t xml:space="preserve">   University of Wales Trinity Saint David of BA International Finance </w:t>
      </w:r>
    </w:p>
    <w:p>
      <w:pPr>
        <w:rPr>
          <w:rFonts w:hint="eastAsia" w:ascii="Times New Roman" w:hAnsi="Times New Roman" w:eastAsia="宋体" w:cs="Times New Roman"/>
          <w:b/>
          <w:bCs/>
          <w:sz w:val="44"/>
          <w:szCs w:val="44"/>
          <w:lang w:val="en-US" w:eastAsia="zh-CN"/>
        </w:rPr>
      </w:pPr>
    </w:p>
    <w:p>
      <w:pPr>
        <w:rPr>
          <w:rFonts w:hint="default" w:ascii="Times New Roman" w:hAnsi="Times New Roman" w:eastAsia="宋体" w:cs="Times New Roman"/>
          <w:b/>
          <w:bCs/>
          <w:sz w:val="44"/>
          <w:szCs w:val="44"/>
          <w:lang w:val="en-US" w:eastAsia="zh-CN"/>
        </w:rPr>
      </w:pPr>
      <w:r>
        <w:rPr>
          <w:rFonts w:hint="eastAsia" w:ascii="Times New Roman" w:hAnsi="Times New Roman" w:eastAsia="宋体" w:cs="Times New Roman"/>
          <w:b/>
          <w:bCs/>
          <w:sz w:val="44"/>
          <w:szCs w:val="44"/>
          <w:lang w:val="en-US" w:eastAsia="zh-CN"/>
        </w:rPr>
        <w:t xml:space="preserve">       </w:t>
      </w:r>
      <w:bookmarkStart w:id="0" w:name="_Toc343429583"/>
      <w:r>
        <w:rPr>
          <w:rFonts w:asciiTheme="minorHAnsi" w:hAnsiTheme="minorHAnsi" w:cstheme="minorHAnsi"/>
          <w:b/>
          <w:sz w:val="22"/>
          <w:szCs w:val="22"/>
          <w:lang w:eastAsia="en-GB"/>
        </w:rPr>
        <w:drawing>
          <wp:inline distT="0" distB="0" distL="0" distR="0">
            <wp:extent cx="2924175" cy="1181100"/>
            <wp:effectExtent l="0" t="0" r="9525"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24175" cy="1181100"/>
                    </a:xfrm>
                    <a:prstGeom prst="rect">
                      <a:avLst/>
                    </a:prstGeom>
                    <a:noFill/>
                    <a:ln>
                      <a:noFill/>
                    </a:ln>
                  </pic:spPr>
                </pic:pic>
              </a:graphicData>
            </a:graphic>
          </wp:inline>
        </w:drawing>
      </w:r>
      <w:bookmarkEnd w:id="0"/>
    </w:p>
    <w:p>
      <w:pPr>
        <w:rPr>
          <w:rFonts w:hint="eastAsia" w:ascii="Times New Roman" w:hAnsi="Times New Roman" w:cs="Times New Roman"/>
          <w:b/>
          <w:bCs/>
          <w:sz w:val="32"/>
          <w:szCs w:val="32"/>
          <w:lang w:val="en-US" w:eastAsia="zh-CN"/>
        </w:rPr>
      </w:pPr>
      <w:r>
        <w:rPr>
          <w:rFonts w:hint="eastAsia" w:ascii="Times New Roman" w:hAnsi="Times New Roman" w:cs="Times New Roman"/>
          <w:b/>
          <w:bCs/>
          <w:sz w:val="36"/>
          <w:szCs w:val="36"/>
          <w:lang w:val="en-US" w:eastAsia="zh-CN"/>
        </w:rPr>
        <w:t>1.0 Introduction</w:t>
      </w:r>
      <w:r>
        <w:rPr>
          <w:rFonts w:hint="eastAsia" w:ascii="Times New Roman" w:hAnsi="Times New Roman" w:cs="Times New Roman"/>
          <w:b/>
          <w:bCs/>
          <w:sz w:val="32"/>
          <w:szCs w:val="32"/>
          <w:lang w:val="en-US" w:eastAsia="zh-CN"/>
        </w:rPr>
        <w:t xml:space="preserve"> </w:t>
      </w:r>
    </w:p>
    <w:p>
      <w:pPr>
        <w:rPr>
          <w:rFonts w:hint="eastAsia" w:ascii="Times New Roman" w:hAnsi="Times New Roman" w:cs="Times New Roman"/>
          <w:b/>
          <w:bCs/>
          <w:sz w:val="24"/>
          <w:szCs w:val="24"/>
          <w:lang w:val="en-US" w:eastAsia="zh-CN"/>
        </w:rPr>
      </w:pPr>
    </w:p>
    <w:p>
      <w:pPr>
        <w:jc w:val="left"/>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When it comes to luxury consumption, China should be one of the most influential countries. As early as the prosperous Tang Dynasty, the luxury goods enjoyed by the Chinese royal nobles were sold overseas through the Silk Road, and were regarded as the top choice by the European aristocracy.Due to the differences in cultural background, economic development and social system, there are many differences in consumption behavior between Chinese luxury market and western traditional luxury market. Nowadays, with the rapid development of China's economy, more and more Chinese people understand and understand luxury goods from a deeper and broader perspective. The new generation of luxury consumers are developing from simple imitation and ostentation to personalized and self-identity consumption. Luxury goods have become an indispensable part of global consumption in Asia</w:t>
      </w:r>
      <w:r>
        <w:rPr>
          <w:rFonts w:hint="eastAsia" w:ascii="Times New Roman" w:hAnsi="Times New Roman" w:cs="Times New Roman"/>
          <w:b w:val="0"/>
          <w:bCs w:val="0"/>
          <w:sz w:val="24"/>
          <w:szCs w:val="24"/>
          <w:lang w:val="en-US" w:eastAsia="zh-CN"/>
        </w:rPr>
        <w:t>.</w:t>
      </w:r>
    </w:p>
    <w:p>
      <w:pPr>
        <w:jc w:val="left"/>
        <w:rPr>
          <w:rFonts w:hint="default" w:ascii="Times New Roman" w:hAnsi="Times New Roman" w:cs="Times New Roman"/>
          <w:b w:val="0"/>
          <w:bCs w:val="0"/>
          <w:sz w:val="24"/>
          <w:szCs w:val="24"/>
          <w:lang w:val="en-US" w:eastAsia="zh-CN"/>
        </w:rPr>
      </w:pP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 xml:space="preserve">2.0  Research question </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 xml:space="preserve"> Luxury now for consumers, this is not just the appearance of the performance, but luxury has the attitude of life, yearning for a better life and the pursuit of exquisite life. At the beginning, luxury goods in various countries are synonymous with the exclusive wealth, but also a symbol of the nobility, with the ordinary people is completely different. With the change of time and the development of globalization, luxury goods can also represent people's attitude towards life. However, it is surprising that the age of buying luxury goods is getting smaller and smaller, and the proportion of the drama is also increasing. This is also a different trend. In the current context of globalization, e-commerce shopping driven consumption can not be ignored, mainly in China. Taobao is a shopping website where customers can buy everything they need, including luxury brands. When luxury brands launch new products, they will launch online stores and online stores at the same time. At the same time, they will make products suitable for the Chinese market to attract consumers according to the holidays in the Chinese market. For example, LV asked Wu Yifan to be a global brand spokesperson, which undoubtedly attracted more young fans. He had his regular fans with his traffic, and also brought new consumers through advertising and other publicity.</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 xml:space="preserve">Why do people always pursue luxury goods? What is the reason why people should buy luxury goods with credit card even if they have little money. In fact, I asked a lot of people, most of them answered this way. I follow most people. If I don't buy it, my friends will laugh at me too much. This is also related to the traditional Chinese psychology. In Chinese tradition, there is a psychology of "face", which means that no matter whether you really like it or not, you will care about other people's views on the external good and bad. This also represents the difference of income class, so there will be young people with credit card, still with credit card money, save money to buy luxury goods. With the rapid development of e-commerce network, shopping ahead of time is a common thing for consumers now. Slowly, such consumption has become a different kind of "fashion". Another important reason is that young people work hard in the city. Under the great pressure of survival, buying luxury goods is also a way to reward and decompress their own work. It is a process of enjoying the excitement of buying at that time. Let's start from admiring what other people have to the happiness of their own, and then be praised by the surrounding people. </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Most of people's understanding of luxury goods starts from western movies. I once consulted a friend about when luxury began. She said she watched a movie called Tiffany's breakfast when she was 18, and saw women in fine clothes and eating bread in Tiffany's window.In this way, the name will be slowly remembered, followed by continuous commercial advertising and so on. Luxury brands are very good at attracting consumers by launching different advertisements according to their tastes. Through luxurious video effects, warm pictures and spokesmen with high appearance value, consumers can have a partial understanding of the brand positioning through continuous advertising, and they will also be interested in brands and products. Luxury products will be customized for different consumer festivals, such as Valentine's day, there will be a Valentine's Day Bag, and the label will be "brand new, new, Limited sales" to attract consumers. In such a case, the products with Festival Limited labels sell very large sales volume. Through this, there will also be a shortage of supply, and there will be a premium problem.</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3.0 Background</w:t>
      </w:r>
    </w:p>
    <w:p>
      <w:pPr>
        <w:rPr>
          <w:rFonts w:hint="eastAsia" w:eastAsia="宋体"/>
          <w:lang w:val="en-US" w:eastAsia="zh-CN"/>
        </w:rPr>
      </w:pPr>
      <w:r>
        <w:rPr>
          <w:rFonts w:hint="eastAsia"/>
        </w:rPr>
        <w:t>In recent years, with the continuous improvement of the economy, people's disposable income has also increased, people's consumption of luxury goods has been gradually more and more widely understood and understood, from simple imitation, showing off to the direction of self-identity consumption. There are a large number of luxury consumers in China, but different from the European and American consumer markets, Chinese luxury consumers tend to be younger. Secondly, the international luxury brands constantly release new product shows and exhibitions, so that Chinese consumers can continuously improve their awareness of the brand.Researchers will analyze consumers' consumption of luxury goods through qualitative analysis and quantitative analysis, and understand consumers' consumption habits</w:t>
      </w:r>
      <w:r>
        <w:rPr>
          <w:rFonts w:hint="eastAsia" w:eastAsia="宋体"/>
          <w:lang w:val="en-US" w:eastAsia="zh-CN"/>
        </w:rPr>
        <w:t>.</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4.0 Objectives</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The purpose of this survey is to investigate and analyze consumers' behaviors and opinions on luxury goods purchase, so as to understand their psychology and behavior, understand consumers' demand for consumers through investigation and face-to-face talks, and finally express their opinions and suggestions through information</w:t>
      </w:r>
      <w:r>
        <w:rPr>
          <w:rFonts w:hint="eastAsia" w:ascii="Times New Roman" w:hAnsi="Times New Roman" w:eastAsia="微软雅黑" w:cs="Times New Roman"/>
          <w:i w:val="0"/>
          <w:caps w:val="0"/>
          <w:color w:val="auto"/>
          <w:spacing w:val="0"/>
          <w:sz w:val="24"/>
          <w:szCs w:val="24"/>
          <w:shd w:val="clear" w:fill="FFFFFF"/>
          <w:lang w:val="en-US" w:eastAsia="zh-CN"/>
        </w:rPr>
        <w:t>.</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The benefits of this report for readers can be divided into two parts. First of all, researchers can analyze the current situation of consumers' consumption of luxury goods according to the survey results, so as to understand the trend of consumers who buy luxury brands. Second, it can also see the impact of the social responsibility of luxury companies.</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5.0 Literature review</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In the report, researchers will talk about the behavior of consuming luxury goods from the perspective of different consumer psychology. In the collection of second-hand information, we can also notice that consumers hold good or bad attitudes towards luxury goods, and some are in a neutral perspective. Also through the rapid growth of luxury consumption to find out the reasons, and put forward the corresponding reasons and analysis. By investigating the face-to-face conversation of people of different ages, this paper studies and analyzes the views of luxury goods, and inquires about the staff working in luxury goods on the spot, so as to understand the current consumption situation and the language and behavior of their professional customers in the process of purchasing luxury goods.</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6.0 research ways</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This report will have three research methods, mainly questionnaire survey and face-to-face interview, and then through the case analysis of relevant news materials. The first is a questionnaire survey. I will issue questionnaires to different age groups. Through qualitative and quantitative analysis, we can see the preliminary understanding of luxury consumption. Next, I will ask the people who know about luxury products face to face. With the previous questionnaire as the background, I can have a more in-depth understanding, not only the cultural background of the brand, the concept of the product, etc. Then it analyzes and understands the social impact of luxury related news and information on society.</w:t>
      </w: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 xml:space="preserve">7.0 Research Rational </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In this survey, there are many problems to be faced. For example, in the production of the questionnaire, the expression of opinions in the text part is not complete, or the expression means roughly and very simple.</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p>
    <w:p>
      <w:pPr>
        <w:jc w:val="left"/>
        <w:rPr>
          <w:rFonts w:hint="eastAsia" w:ascii="Times New Roman" w:hAnsi="Times New Roman" w:eastAsia="微软雅黑" w:cs="Times New Roman"/>
          <w:i w:val="0"/>
          <w:caps w:val="0"/>
          <w:color w:val="auto"/>
          <w:spacing w:val="0"/>
          <w:sz w:val="24"/>
          <w:szCs w:val="24"/>
          <w:shd w:val="clear" w:fill="FFFFFF"/>
          <w:lang w:val="en-US" w:eastAsia="zh-CN"/>
        </w:rPr>
      </w:pPr>
      <w:r>
        <w:rPr>
          <w:rFonts w:hint="eastAsia" w:ascii="Times New Roman" w:hAnsi="Times New Roman" w:eastAsia="微软雅黑" w:cs="Times New Roman"/>
          <w:i w:val="0"/>
          <w:caps w:val="0"/>
          <w:color w:val="auto"/>
          <w:spacing w:val="0"/>
          <w:sz w:val="24"/>
          <w:szCs w:val="24"/>
          <w:shd w:val="clear" w:fill="FFFFFF"/>
          <w:lang w:val="en-US" w:eastAsia="zh-CN"/>
        </w:rPr>
        <w:t>8.0 Reference list</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Jain, Sheetal, 2019. Factors Affecting Sustainable Luxury Purchase Behavior: A Conceptual Framework. Journal of International Consumer Marketing, 31(2), pp.130–147.</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Eastman, Jacqueline K., 2020. The picture of luxury: A comprehensive examination of college student consumers' relationship with luxury brands. Psychology &amp; Marketing, 37(1), pp.56–74.</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Komarov, Sergey A., 2019. Luxury: past and present in Russian society. Dilemas Contemporáneos: Educación, Política y Valores, 7, pp.1–23.</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Kapferer, Jean-Noël &amp; Michaut-Denizeau, Anne, 2013. Is luxury compatible with sustainability? Luxury consumers’ viewpoint. The journal of brand management, 21(1), pp.1–22.</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Anon, 2017. Jimmy Choo auctioned off to US luxury fashion brand for 900m; American luxury brand Michael Kors fends off rival bids for fabled British shoes and bag firm. The Guardian (London), pp.The Guardian (London), 2017–07-25.</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Anon, 2019. Life Science Research - Physiology; Reports Summarize Physiology Study Results from A. Molina and Co-Researchers (Examining Consumer Luxury Brand-related Behavior Intentions In a Social Media Context: the Moderating Role of Hedonic and Utilitarian Motivations). Life science weekly, p.5765.</w:t>
      </w:r>
    </w:p>
    <w:p>
      <w:pPr>
        <w:jc w:val="left"/>
        <w:rPr>
          <w:rFonts w:hint="default" w:ascii="Times New Roman" w:hAnsi="Times New Roman" w:eastAsia="微软雅黑" w:cs="Times New Roman"/>
          <w:i w:val="0"/>
          <w:caps w:val="0"/>
          <w:color w:val="auto"/>
          <w:spacing w:val="0"/>
          <w:sz w:val="24"/>
          <w:szCs w:val="24"/>
          <w:shd w:val="clear" w:fill="FFFFFF"/>
          <w:lang w:val="en-US" w:eastAsia="zh-CN"/>
        </w:rPr>
      </w:pPr>
      <w:r>
        <w:rPr>
          <w:rFonts w:hint="default" w:ascii="Times New Roman" w:hAnsi="Times New Roman" w:eastAsia="微软雅黑" w:cs="Times New Roman"/>
          <w:i w:val="0"/>
          <w:caps w:val="0"/>
          <w:color w:val="auto"/>
          <w:spacing w:val="0"/>
          <w:sz w:val="24"/>
          <w:szCs w:val="24"/>
          <w:shd w:val="clear" w:fill="FFFFFF"/>
          <w:lang w:val="en-US" w:eastAsia="zh-CN"/>
        </w:rPr>
        <w:t>Corcoran, M., 2007. {TRENDS}; DESIGN SCHOOLED; Today, teens know more about luxury brands than adults do. The Los Angeles times, pp.The Los Angeles times, 2007–09-09.</w:t>
      </w:r>
      <w:bookmarkStart w:id="1" w:name="_GoBack"/>
      <w:bookmarkEnd w:id="1"/>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953723C"/>
    <w:rsid w:val="0E017200"/>
    <w:rsid w:val="2953723C"/>
    <w:rsid w:val="32B358C0"/>
    <w:rsid w:val="3FCC42C4"/>
    <w:rsid w:val="558B5573"/>
    <w:rsid w:val="741118E2"/>
    <w:rsid w:val="7C9519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GB" w:eastAsia="en-US"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38</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2020-11-22T23:25:00Z</dcterms:created>
  <dc:creator>Felice</dc:creator>
  <cp:lastModifiedBy>Felice</cp:lastModifiedBy>
  <dcterms:modified xsi:type="dcterms:W3CDTF">2020-11-29T18:20:07Z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