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AA782" w14:textId="77777777" w:rsidR="00814B0A" w:rsidRDefault="00814B0A"/>
    <w:p w14:paraId="4818AE09" w14:textId="3DA68FC3" w:rsidR="00814B0A" w:rsidRDefault="00814B0A">
      <w:r>
        <w:t>INTRODUCTION</w:t>
      </w:r>
    </w:p>
    <w:p w14:paraId="179FA08C" w14:textId="45DF93A1" w:rsidR="001B1F4A" w:rsidRDefault="00814B0A">
      <w:r w:rsidRPr="00814B0A">
        <w:t>Mr Ahmed is a 68-year-old man who was recently discharged from hospital after experiencing a stroke. Following his discharge, he returned home to live with his wife in their ground-floor flat. Due to the impact of the stroke on his health and independence, he receives support from a domiciliary care agency three times a day to assist with personal care, medication administration and meal preparation. Mr Ahmed’s first language is Bengali, and although he understands some English, he finds complex conversations difficult. As a result, his wife often communicates with healthcare professionals on his behalf. His care involves several professionals including his GP, a district nurse w</w:t>
      </w:r>
      <w:r>
        <w:t>h</w:t>
      </w:r>
      <w:r w:rsidRPr="00814B0A">
        <w:t>o visits to monitor his blood pressure and wound care, and a speech and language therapist who supports his communication and swallowing. Recently, concerns were raised when a missed home visit resulted in Mr Ahmed not receiving his prescribed medication on time. This report will examine communication, record keeping and collaborative working in this case.</w:t>
      </w:r>
    </w:p>
    <w:p w14:paraId="0BF5395E" w14:textId="510AB57B" w:rsidR="00814B0A" w:rsidRDefault="00814B0A">
      <w:r>
        <w:t>SECTION 1</w:t>
      </w:r>
    </w:p>
    <w:p w14:paraId="2B0D5854" w14:textId="77777777" w:rsidR="00814B0A" w:rsidRDefault="00814B0A" w:rsidP="00814B0A">
      <w:r>
        <w:t>Communication is a fundamental aspect of effective health and social care practice. It enables healthcare professionals to share information, understand patient needs and deliver safe and person-centred care. Effective communication also helps build trust between patients and professionals, which encourages patients to actively participate in decisions about their care and treatment. In Mr Ahmed’s situation, communication is particularly important because he is recovering from a stroke and experiences difficulties with complex conversations.</w:t>
      </w:r>
    </w:p>
    <w:p w14:paraId="3A02638F" w14:textId="77777777" w:rsidR="00814B0A" w:rsidRDefault="00814B0A" w:rsidP="00814B0A"/>
    <w:p w14:paraId="4181E8D3" w14:textId="4F80CD0E" w:rsidR="00814B0A" w:rsidRDefault="00814B0A" w:rsidP="00814B0A">
      <w:r>
        <w:t>One significant issue in this case is the language barrier. Mr Ahmed’s first language is Bengali, and although he has some understanding of English, he struggles with more detailed or complex discussions about his care. Language barriers can create misunderstandings between patients and healthcare professionals, which may lead to confusion about treatment, medication or care instructions. In healthcare settings, poor communication can increase the risk of errors and may negatively affect patient safety. For example, if Mr Ahmed does not fully understand information about his medication schedule, he may miss doses or take medication incorrectly.</w:t>
      </w:r>
    </w:p>
    <w:p w14:paraId="634340E8" w14:textId="77777777" w:rsidR="00814B0A" w:rsidRDefault="00814B0A" w:rsidP="00814B0A">
      <w:r>
        <w:t>Healthcare professionals have a responsibility to ensure that communication is clear, accessible and appropriate for each patient. Strategies such as using professional</w:t>
      </w:r>
      <w:r>
        <w:t xml:space="preserve"> </w:t>
      </w:r>
    </w:p>
    <w:p w14:paraId="63B0F37E" w14:textId="77777777" w:rsidR="00814B0A" w:rsidRDefault="00814B0A" w:rsidP="00814B0A"/>
    <w:p w14:paraId="4DAD5066" w14:textId="261DE398" w:rsidR="00814B0A" w:rsidRDefault="00814B0A" w:rsidP="00814B0A">
      <w:r>
        <w:t>interpreters, translation services and visual aids can help overcome language barriers. Clear and simple language should also be used when explaining healthcare information. While family members may assist with translation, professional interpreters are often recommended for complex medical discussions to ensure that accurate information is communicated.</w:t>
      </w:r>
    </w:p>
    <w:p w14:paraId="40F01F3F" w14:textId="26E038C5" w:rsidR="00814B0A" w:rsidRDefault="00814B0A" w:rsidP="00814B0A">
      <w:r>
        <w:t>Cultural awareness is also an important part of effective communication. Healthcare professionals must respect and acknowledge the cultural background, beliefs and values of patients when delivering care. Being culturally sensitive helps professionals develop stronger relationships with patients and ensures that care is inclusive and respectful. Legislation such as the Equality Act 2010 requires healthcare services to promote equality and ensure that individuals are not disadvantaged due to language, culture or disability.</w:t>
      </w:r>
    </w:p>
    <w:p w14:paraId="56EB96CA" w14:textId="77777777" w:rsidR="00814B0A" w:rsidRDefault="00814B0A" w:rsidP="00814B0A">
      <w:r>
        <w:t>Communication theories can help healthcare professionals understand how messages are sent and received. One widely recognised model is the Shannon and Weaver Communication Model, which explains communication as a process involving a sender, a message, a communication channel and a receiver. The model also identifies the concept of “noise”, which refers to factors that interfere with communication. In Mr Ahmed’s case, language differences and possible speech difficulties following his stroke could act as communication barriers or “noise”.</w:t>
      </w:r>
    </w:p>
    <w:p w14:paraId="2F98BB72" w14:textId="7B7732AE" w:rsidR="00814B0A" w:rsidRDefault="00814B0A" w:rsidP="00814B0A">
      <w:r>
        <w:t>By recognising these barriers and adapting communication strategies, healthcare professionals can improve understanding and ensure that patients like Mr Ahmed receive clear information about their care. Effective communication ultimately contributes to safer care, improved health outcomes and greater patient satisfaction</w:t>
      </w:r>
    </w:p>
    <w:p w14:paraId="629AA901" w14:textId="296C77B2" w:rsidR="00814B0A" w:rsidRDefault="00814B0A" w:rsidP="00814B0A">
      <w:r>
        <w:t>SECTION 2</w:t>
      </w:r>
    </w:p>
    <w:p w14:paraId="51ADD864" w14:textId="55CFBAFC" w:rsidR="00814B0A" w:rsidRDefault="00814B0A" w:rsidP="00814B0A">
      <w:r>
        <w:t>Administrative skills and accurate record keeping are essential components of safe and effective health and social care practice. Healthcare professionals are required to document patient information clearly and accurately to ensure that all members of the care team have access to relevant and up-to-date information. Accurate documentation supports continuity of care and allows healthcare professionals to monitor a patient’s progress, identify changes in condition and make informed decisions about treatment.</w:t>
      </w:r>
    </w:p>
    <w:p w14:paraId="040965B1" w14:textId="77777777" w:rsidR="00814B0A" w:rsidRDefault="00814B0A" w:rsidP="00814B0A">
      <w:r>
        <w:t xml:space="preserve">In Mr Ahmed’s case, several professionals are involved in his care, including domiciliary carers, a GP, a district nurse and a speech and language therapist. Because multiple </w:t>
      </w:r>
    </w:p>
    <w:p w14:paraId="3E704162" w14:textId="77777777" w:rsidR="00814B0A" w:rsidRDefault="00814B0A" w:rsidP="00814B0A"/>
    <w:p w14:paraId="3A407E65" w14:textId="778EDAE3" w:rsidR="00814B0A" w:rsidRDefault="00814B0A" w:rsidP="00814B0A">
      <w:r>
        <w:t>professionals are responsible for different aspects of his care, effective record keeping is vital to ensure that all professionals are aware of his needs, treatment plans and any changes in his condition. Care workers visiting Mr Ahmed should record details such as medication administration, observations about his health, and any concerns identified during visits.</w:t>
      </w:r>
    </w:p>
    <w:p w14:paraId="7551849D" w14:textId="3258C6A5" w:rsidR="00814B0A" w:rsidRDefault="00814B0A" w:rsidP="00814B0A">
      <w:r>
        <w:t>Poor record keeping can present serious risks to patient safety. The case study highlights an incident in which a missed home visit resulted in Mr Ahmed not receiving his medication on time. This situation demonstrates how administrative errors or poor communication within a care organisation can have direct consequences for a patient’s health and wellbeing. If medication schedules or visit records are not properly maintained, patients may miss important treatments, which could worsen their health condition or lead to further complications.</w:t>
      </w:r>
    </w:p>
    <w:p w14:paraId="2833436E" w14:textId="5A19FF02" w:rsidR="00814B0A" w:rsidRDefault="00814B0A" w:rsidP="00814B0A">
      <w:r>
        <w:t>Healthcare professionals must also follow legal requirements when managing patient information. The Data Protection Act 2018 outlines how personal data must be handled, stored and protected. This legislation ensures that patient information remains confidential and is only shared with authorised individuals when necessary. Maintaining confidentiality is a key ethical responsibility in health and social care practice.</w:t>
      </w:r>
    </w:p>
    <w:p w14:paraId="3267C5D5" w14:textId="69ED927F" w:rsidR="00814B0A" w:rsidRDefault="00814B0A" w:rsidP="00814B0A">
      <w:r>
        <w:t>Professional guidelines also emphasise the importance of accurate documentation. The Nursing and Midwifery Council Code states that healthcare professionals must keep clear, accurate and timely records of the care they provide. Documentation should reflect the patient’s needs, the care delivered and any decisions made regarding treatment or support.</w:t>
      </w:r>
    </w:p>
    <w:p w14:paraId="468501ED" w14:textId="797072B5" w:rsidR="00814B0A" w:rsidRDefault="00814B0A" w:rsidP="00814B0A">
      <w:r>
        <w:t>Additionally, health and social care services in the United Kingdom are regulated by organisations such as the Care Quality Commission. The CQC sets standards to ensure that healthcare services are safe, effective and well-managed. Accurate records help organisations demonstrate accountability and ensure that appropriate care standards are maintained.</w:t>
      </w:r>
    </w:p>
    <w:p w14:paraId="5AE3AA9A" w14:textId="77A7BFA7" w:rsidR="00814B0A" w:rsidRDefault="00814B0A" w:rsidP="00814B0A">
      <w:r>
        <w:t>Overall, strong administrative skills and effective record keeping play a crucial role in protecting patient safety, supporting communication between professionals and ensuring that patients receive consistent and high-quality care.</w:t>
      </w:r>
    </w:p>
    <w:p w14:paraId="6E3B9E3D" w14:textId="196A6494" w:rsidR="00814B0A" w:rsidRDefault="00814B0A" w:rsidP="00814B0A">
      <w:r>
        <w:t>SECTION 3</w:t>
      </w:r>
    </w:p>
    <w:p w14:paraId="5D144D69" w14:textId="77777777" w:rsidR="00814B0A" w:rsidRDefault="00814B0A" w:rsidP="00814B0A">
      <w:r>
        <w:t xml:space="preserve">Collaborative working, also referred to as multi-agency working, is an important approach in health and social care that involves different professionals working </w:t>
      </w:r>
    </w:p>
    <w:p w14:paraId="3714AFE0" w14:textId="77777777" w:rsidR="00814B0A" w:rsidRDefault="00814B0A" w:rsidP="00814B0A"/>
    <w:p w14:paraId="42AF247A" w14:textId="6EEA8C49" w:rsidR="00814B0A" w:rsidRDefault="00814B0A" w:rsidP="00814B0A">
      <w:r>
        <w:t>together to meet the needs of patients. Many individuals require support from a range of healthcare services, and collaboration ensures that care is coordinated and comprehensive. In Mr Ahmed’s case, several professionals are involved in supporting his recovery following a stroke, including his GP, district nurse, speech and language therapist and domiciliary care workers.</w:t>
      </w:r>
    </w:p>
    <w:p w14:paraId="213F181C" w14:textId="15D10EB8" w:rsidR="00814B0A" w:rsidRDefault="00814B0A" w:rsidP="00814B0A">
      <w:r>
        <w:t>Each professional involved in Mr Ahmed’s care has a specific role and area of expertise. The GP is responsible for overseeing his overall health and prescribing medication, while the district nurse monitors his blood pressure and wound care. The speech and language therapist provides support to improve his communication and swallowing abilities, and domiciliary carers assist with daily activities such as personal care and medication administration. By working together, these professionals can ensure that Mr Ahmed receives holistic care that addresses both his medical and social needs.</w:t>
      </w:r>
    </w:p>
    <w:p w14:paraId="0A07354A" w14:textId="7C745440" w:rsidR="00814B0A" w:rsidRDefault="00814B0A" w:rsidP="00814B0A">
      <w:r>
        <w:t>Collaborative working also involves sharing information and maintaining clear communication between professionals. Shared care plans and electronic health records can support effective communication by allowing professionals to access up-to-date information about a patient’s condition and treatment. Regular meetings or discussions between team members can also help ensure that everyone involved in the patient’s care understands their responsibilities</w:t>
      </w:r>
    </w:p>
    <w:p w14:paraId="51941566" w14:textId="77777777" w:rsidR="00814B0A" w:rsidRDefault="00814B0A" w:rsidP="00814B0A">
      <w:r>
        <w:t>However, collaborative working can sometimes present challenges. Differences in communication systems, organisational policies or professional roles may create barriers to effective teamwork. In the case of Mr Ahmed, the missed home visit suggests that communication or coordination within the care team may not have been effective.</w:t>
      </w:r>
    </w:p>
    <w:p w14:paraId="7723CA59" w14:textId="2DF3D175" w:rsidR="00814B0A" w:rsidRDefault="00814B0A" w:rsidP="00814B0A">
      <w:r>
        <w:t>To address these challenges, healthcare organisations should promote clear communication, shared documentation systems and regular collaboration between professionals. Effective teamwork helps ensure that patients receive safe, coordinated and person-centred care.</w:t>
      </w:r>
    </w:p>
    <w:p w14:paraId="73755EF6" w14:textId="58AAEA2D" w:rsidR="00814B0A" w:rsidRDefault="00814B0A" w:rsidP="00814B0A">
      <w:r>
        <w:t>CONCLUSION</w:t>
      </w:r>
    </w:p>
    <w:p w14:paraId="032BE545" w14:textId="77777777" w:rsidR="00814B0A" w:rsidRDefault="00814B0A" w:rsidP="00814B0A">
      <w:r w:rsidRPr="00814B0A">
        <w:t xml:space="preserve">In conclusion, communication, accurate record keeping and collaborative working are essential elements of effective health and social care practice. In Mr Ahmed’s case, communication plays a particularly important role due to language barriers and the effects of his stroke on his ability to communicate. Healthcare professionals must adapt their communication strategies by using interpreters, clear language and culturally sensitive approaches to ensure that he fully understands his care and </w:t>
      </w:r>
    </w:p>
    <w:p w14:paraId="205B7FF7" w14:textId="77777777" w:rsidR="00814B0A" w:rsidRDefault="00814B0A" w:rsidP="00814B0A"/>
    <w:p w14:paraId="3F3F97E2" w14:textId="460747D5" w:rsidR="00814B0A" w:rsidRDefault="00814B0A" w:rsidP="00814B0A">
      <w:r w:rsidRPr="00814B0A">
        <w:t>treatment. Accurate record keeping is equally important, as it allows healthcare professionals to share information, monitor patient progress and ensure continuity of care. The missed home visit described in the case study highlights how poor administrative practices can negatively affect patient safety. Finally, collaborative working between healthcare professionals ensures that patients receive coordinated and holistic care. By prioritising effective communication, proper documentation and teamwork, healthcare providers can improve patient outcomes and ensure that individuals such as Mr Ahmed receive safe, high-quality and person-centred care.</w:t>
      </w:r>
    </w:p>
    <w:p w14:paraId="12BCD6DE" w14:textId="596A9E92" w:rsidR="00814B0A" w:rsidRDefault="00814B0A" w:rsidP="00814B0A">
      <w:r>
        <w:t>REFERENCES</w:t>
      </w:r>
    </w:p>
    <w:p w14:paraId="1CA67612" w14:textId="77777777" w:rsidR="00814B0A" w:rsidRDefault="00814B0A" w:rsidP="00814B0A">
      <w:r>
        <w:t>Care Quality Commission (2023) Fundamental standards. Available at: https://www.cqc.org.uk</w:t>
      </w:r>
    </w:p>
    <w:p w14:paraId="390C503B" w14:textId="77777777" w:rsidR="00814B0A" w:rsidRDefault="00814B0A" w:rsidP="00814B0A">
      <w:r>
        <w:t xml:space="preserve"> (Accessed: 26 March 2026).</w:t>
      </w:r>
    </w:p>
    <w:p w14:paraId="286EAA0C" w14:textId="77777777" w:rsidR="00814B0A" w:rsidRDefault="00814B0A" w:rsidP="00814B0A"/>
    <w:p w14:paraId="387E5431" w14:textId="77777777" w:rsidR="00814B0A" w:rsidRDefault="00814B0A" w:rsidP="00814B0A">
      <w:r>
        <w:t>Data Protection Act 2018. (2018) Data Protection Act 2018. London: HMSO. Available at: https://www.legislation.gov.uk</w:t>
      </w:r>
    </w:p>
    <w:p w14:paraId="3D9E931C" w14:textId="0F57EC04" w:rsidR="00814B0A" w:rsidRDefault="00814B0A" w:rsidP="00814B0A">
      <w:r>
        <w:t xml:space="preserve"> (Accessed: 26 March 2026).</w:t>
      </w:r>
    </w:p>
    <w:p w14:paraId="70B12E38" w14:textId="77777777" w:rsidR="00814B0A" w:rsidRDefault="00814B0A" w:rsidP="00814B0A"/>
    <w:p w14:paraId="077E7676" w14:textId="77777777" w:rsidR="00814B0A" w:rsidRDefault="00814B0A" w:rsidP="00814B0A">
      <w:r>
        <w:t>Equality Act 2010. (2010) Equality Act 2010. London: HMSO. Available at: https://www.legislation.gov.uk</w:t>
      </w:r>
    </w:p>
    <w:p w14:paraId="199345D1" w14:textId="77777777" w:rsidR="00814B0A" w:rsidRDefault="00814B0A" w:rsidP="00814B0A">
      <w:r>
        <w:t xml:space="preserve"> (Accessed: 26 March 2026).</w:t>
      </w:r>
    </w:p>
    <w:p w14:paraId="41EA1833" w14:textId="77777777" w:rsidR="00814B0A" w:rsidRDefault="00814B0A" w:rsidP="00814B0A"/>
    <w:p w14:paraId="4CAF3BFC" w14:textId="77777777" w:rsidR="00814B0A" w:rsidRDefault="00814B0A" w:rsidP="00814B0A">
      <w:r>
        <w:t xml:space="preserve">Glasby, J. and Dickinson, H. (2014) Partnership Working in Health and Social Care. 2nd </w:t>
      </w:r>
      <w:proofErr w:type="spellStart"/>
      <w:r>
        <w:t>edn</w:t>
      </w:r>
      <w:proofErr w:type="spellEnd"/>
      <w:r>
        <w:t>. Bristol: Policy Press.</w:t>
      </w:r>
    </w:p>
    <w:p w14:paraId="799D1C1E" w14:textId="77777777" w:rsidR="00814B0A" w:rsidRDefault="00814B0A" w:rsidP="00814B0A"/>
    <w:p w14:paraId="1B4CA87B" w14:textId="77777777" w:rsidR="00814B0A" w:rsidRDefault="00814B0A" w:rsidP="00814B0A">
      <w:r>
        <w:t>Nursing and Midwifery Council (2018) The Code: Professional standards of practice and behaviour for nurses, midwives and nursing associates. London: NMC.</w:t>
      </w:r>
    </w:p>
    <w:p w14:paraId="66E83AA4" w14:textId="77777777" w:rsidR="00814B0A" w:rsidRDefault="00814B0A" w:rsidP="00814B0A"/>
    <w:p w14:paraId="7058F4A4" w14:textId="761E9C1D" w:rsidR="00814B0A" w:rsidRDefault="00814B0A" w:rsidP="00814B0A">
      <w:r>
        <w:t>Shannon, C. and Weaver, W. (1949) The Mathematical Theory of Communication. Urbana: University of Illinois Press.</w:t>
      </w:r>
    </w:p>
    <w:sectPr w:rsidR="00814B0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50BF8" w14:textId="77777777" w:rsidR="00343634" w:rsidRDefault="00343634" w:rsidP="00903A3B">
      <w:pPr>
        <w:spacing w:after="0" w:line="240" w:lineRule="auto"/>
      </w:pPr>
      <w:r>
        <w:separator/>
      </w:r>
    </w:p>
  </w:endnote>
  <w:endnote w:type="continuationSeparator" w:id="0">
    <w:p w14:paraId="3389D7D7" w14:textId="77777777" w:rsidR="00343634" w:rsidRDefault="00343634" w:rsidP="00903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2C68C" w14:textId="77777777" w:rsidR="00856C06" w:rsidRDefault="00856C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16CFA" w14:textId="77777777" w:rsidR="00343634" w:rsidRDefault="00343634" w:rsidP="00903A3B">
      <w:pPr>
        <w:spacing w:after="0" w:line="240" w:lineRule="auto"/>
      </w:pPr>
      <w:r>
        <w:separator/>
      </w:r>
    </w:p>
  </w:footnote>
  <w:footnote w:type="continuationSeparator" w:id="0">
    <w:p w14:paraId="5C45A2A2" w14:textId="77777777" w:rsidR="00343634" w:rsidRDefault="00343634" w:rsidP="00903A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8B0E" w14:textId="77777777" w:rsidR="00856C06" w:rsidRDefault="00856C06" w:rsidP="00856C06">
    <w:pPr>
      <w:pStyle w:val="Header"/>
    </w:pPr>
    <w:r>
      <w:t>Nazia Begum</w:t>
    </w:r>
  </w:p>
  <w:p w14:paraId="12A8627E" w14:textId="77777777" w:rsidR="00856C06" w:rsidRDefault="00856C06" w:rsidP="00856C06">
    <w:pPr>
      <w:pStyle w:val="Header"/>
    </w:pPr>
    <w:r>
      <w:t>Module: LCHS4003</w:t>
    </w:r>
  </w:p>
  <w:p w14:paraId="60D73D69" w14:textId="77777777" w:rsidR="00856C06" w:rsidRDefault="00856C06" w:rsidP="00856C06">
    <w:pPr>
      <w:pStyle w:val="Header"/>
    </w:pPr>
    <w:r>
      <w:t>Introduction to health and social care</w:t>
    </w:r>
  </w:p>
  <w:p w14:paraId="3C5BC37B" w14:textId="77777777" w:rsidR="00856C06" w:rsidRDefault="00856C06" w:rsidP="00856C06">
    <w:pPr>
      <w:pStyle w:val="Header"/>
    </w:pPr>
    <w:r>
      <w:t>Lecturer: Mumtaz Goolam</w:t>
    </w:r>
  </w:p>
  <w:p w14:paraId="27671376" w14:textId="77777777" w:rsidR="00856C06" w:rsidRDefault="00856C06" w:rsidP="00856C06">
    <w:pPr>
      <w:pStyle w:val="Header"/>
    </w:pPr>
    <w:r>
      <w:t xml:space="preserve">Student id: 2506373 </w:t>
    </w:r>
  </w:p>
  <w:p w14:paraId="61811079" w14:textId="38625E2C" w:rsidR="00856C06" w:rsidRDefault="00856C06" w:rsidP="00856C06">
    <w:pPr>
      <w:pStyle w:val="Header"/>
    </w:pPr>
    <w:r>
      <w:t>Mr Ahmed case study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F4A"/>
    <w:rsid w:val="00096DDF"/>
    <w:rsid w:val="001B1F4A"/>
    <w:rsid w:val="00343634"/>
    <w:rsid w:val="008029F3"/>
    <w:rsid w:val="00814B0A"/>
    <w:rsid w:val="00856C06"/>
    <w:rsid w:val="00903A3B"/>
    <w:rsid w:val="0091706F"/>
    <w:rsid w:val="00987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71E6D"/>
  <w15:chartTrackingRefBased/>
  <w15:docId w15:val="{31769710-735F-4566-9FC0-EEC5724E4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1F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1F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1F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F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1F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1F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F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F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F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F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1F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1F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F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1F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1F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F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F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F4A"/>
    <w:rPr>
      <w:rFonts w:eastAsiaTheme="majorEastAsia" w:cstheme="majorBidi"/>
      <w:color w:val="272727" w:themeColor="text1" w:themeTint="D8"/>
    </w:rPr>
  </w:style>
  <w:style w:type="paragraph" w:styleId="Title">
    <w:name w:val="Title"/>
    <w:basedOn w:val="Normal"/>
    <w:next w:val="Normal"/>
    <w:link w:val="TitleChar"/>
    <w:uiPriority w:val="10"/>
    <w:qFormat/>
    <w:rsid w:val="001B1F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F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F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F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F4A"/>
    <w:pPr>
      <w:spacing w:before="160"/>
      <w:jc w:val="center"/>
    </w:pPr>
    <w:rPr>
      <w:i/>
      <w:iCs/>
      <w:color w:val="404040" w:themeColor="text1" w:themeTint="BF"/>
    </w:rPr>
  </w:style>
  <w:style w:type="character" w:customStyle="1" w:styleId="QuoteChar">
    <w:name w:val="Quote Char"/>
    <w:basedOn w:val="DefaultParagraphFont"/>
    <w:link w:val="Quote"/>
    <w:uiPriority w:val="29"/>
    <w:rsid w:val="001B1F4A"/>
    <w:rPr>
      <w:i/>
      <w:iCs/>
      <w:color w:val="404040" w:themeColor="text1" w:themeTint="BF"/>
    </w:rPr>
  </w:style>
  <w:style w:type="paragraph" w:styleId="ListParagraph">
    <w:name w:val="List Paragraph"/>
    <w:basedOn w:val="Normal"/>
    <w:uiPriority w:val="34"/>
    <w:qFormat/>
    <w:rsid w:val="001B1F4A"/>
    <w:pPr>
      <w:ind w:left="720"/>
      <w:contextualSpacing/>
    </w:pPr>
  </w:style>
  <w:style w:type="character" w:styleId="IntenseEmphasis">
    <w:name w:val="Intense Emphasis"/>
    <w:basedOn w:val="DefaultParagraphFont"/>
    <w:uiPriority w:val="21"/>
    <w:qFormat/>
    <w:rsid w:val="001B1F4A"/>
    <w:rPr>
      <w:i/>
      <w:iCs/>
      <w:color w:val="0F4761" w:themeColor="accent1" w:themeShade="BF"/>
    </w:rPr>
  </w:style>
  <w:style w:type="paragraph" w:styleId="IntenseQuote">
    <w:name w:val="Intense Quote"/>
    <w:basedOn w:val="Normal"/>
    <w:next w:val="Normal"/>
    <w:link w:val="IntenseQuoteChar"/>
    <w:uiPriority w:val="30"/>
    <w:qFormat/>
    <w:rsid w:val="001B1F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F4A"/>
    <w:rPr>
      <w:i/>
      <w:iCs/>
      <w:color w:val="0F4761" w:themeColor="accent1" w:themeShade="BF"/>
    </w:rPr>
  </w:style>
  <w:style w:type="character" w:styleId="IntenseReference">
    <w:name w:val="Intense Reference"/>
    <w:basedOn w:val="DefaultParagraphFont"/>
    <w:uiPriority w:val="32"/>
    <w:qFormat/>
    <w:rsid w:val="001B1F4A"/>
    <w:rPr>
      <w:b/>
      <w:bCs/>
      <w:smallCaps/>
      <w:color w:val="0F4761" w:themeColor="accent1" w:themeShade="BF"/>
      <w:spacing w:val="5"/>
    </w:rPr>
  </w:style>
  <w:style w:type="paragraph" w:styleId="Header">
    <w:name w:val="header"/>
    <w:basedOn w:val="Normal"/>
    <w:link w:val="HeaderChar"/>
    <w:uiPriority w:val="99"/>
    <w:unhideWhenUsed/>
    <w:rsid w:val="00903A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A3B"/>
  </w:style>
  <w:style w:type="paragraph" w:styleId="Footer">
    <w:name w:val="footer"/>
    <w:basedOn w:val="Normal"/>
    <w:link w:val="FooterChar"/>
    <w:uiPriority w:val="99"/>
    <w:unhideWhenUsed/>
    <w:rsid w:val="00903A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A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1620</Words>
  <Characters>9707</Characters>
  <Application>Microsoft Office Word</Application>
  <DocSecurity>0</DocSecurity>
  <Lines>156</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Begum (2506373)</dc:creator>
  <cp:keywords/>
  <dc:description/>
  <cp:lastModifiedBy>Nazia Begum (2506373)</cp:lastModifiedBy>
  <cp:revision>1</cp:revision>
  <dcterms:created xsi:type="dcterms:W3CDTF">2026-03-26T20:58:00Z</dcterms:created>
  <dcterms:modified xsi:type="dcterms:W3CDTF">2026-03-26T21:38:00Z</dcterms:modified>
</cp:coreProperties>
</file>