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300EE" w:rsidRDefault="00A300EE" w:rsidP="00A300EE">
      <w:pPr>
        <w:pStyle w:val="NormalWeb"/>
        <w:spacing w:before="0" w:beforeAutospacing="0" w:after="0" w:afterAutospacing="0"/>
        <w:ind w:left="-180" w:right="-334"/>
      </w:pPr>
      <w:r w:rsidRPr="00923C45">
        <w:rPr>
          <w:noProof/>
          <w:lang w:eastAsia="en-GB"/>
        </w:rPr>
        <w:drawing>
          <wp:inline distT="0" distB="0" distL="0" distR="0">
            <wp:extent cx="2057400" cy="857250"/>
            <wp:effectExtent l="0" t="0" r="0" b="0"/>
            <wp:docPr id="1" name="Picture 1" descr="C:\Users\ablettm\AppData\Local\Microsoft\Windows\Temporary Internet Files\Content.Outlook\R41HOZLM\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blettm\AppData\Local\Microsoft\Windows\Temporary Internet Files\Content.Outlook\R41HOZLM\UWTSD Logo.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57400" cy="857250"/>
                    </a:xfrm>
                    <a:prstGeom prst="rect">
                      <a:avLst/>
                    </a:prstGeom>
                    <a:noFill/>
                    <a:ln>
                      <a:noFill/>
                    </a:ln>
                  </pic:spPr>
                </pic:pic>
              </a:graphicData>
            </a:graphic>
          </wp:inline>
        </w:drawing>
      </w:r>
    </w:p>
    <w:p w:rsidR="00A300EE" w:rsidRDefault="00A300EE" w:rsidP="00A300EE">
      <w:pPr>
        <w:pStyle w:val="NormalWeb"/>
        <w:spacing w:before="0" w:beforeAutospacing="0" w:after="0" w:afterAutospacing="0"/>
        <w:ind w:left="-180" w:right="-334"/>
      </w:pPr>
    </w:p>
    <w:p w:rsidR="00A300EE" w:rsidRDefault="00A300EE" w:rsidP="00A300EE">
      <w:pPr>
        <w:pStyle w:val="NormalWeb"/>
        <w:spacing w:before="0" w:beforeAutospacing="0" w:after="0" w:afterAutospacing="0"/>
        <w:ind w:left="-180" w:right="-334"/>
      </w:pPr>
    </w:p>
    <w:p w:rsidR="00A300EE" w:rsidRDefault="00A300EE" w:rsidP="00A300EE">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rsidR="00A300EE" w:rsidRPr="00230F35" w:rsidRDefault="00A300EE" w:rsidP="00A300EE">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rsidR="00A300EE" w:rsidRPr="00230F35" w:rsidRDefault="00A300EE" w:rsidP="00A300EE">
      <w:pPr>
        <w:rPr>
          <w:rFonts w:ascii="Arial" w:hAnsi="Arial" w:cs="Arial"/>
          <w:sz w:val="28"/>
          <w:szCs w:val="28"/>
          <w:lang w:val="cy-GB"/>
        </w:rPr>
      </w:pPr>
    </w:p>
    <w:p w:rsidR="00A300EE" w:rsidRDefault="00A300EE" w:rsidP="00A300EE">
      <w:pPr>
        <w:pStyle w:val="Heading3"/>
        <w:jc w:val="center"/>
        <w:rPr>
          <w:lang w:val="cy-GB"/>
        </w:rPr>
      </w:pPr>
      <w:r>
        <w:rPr>
          <w:lang w:val="cy-GB"/>
        </w:rPr>
        <w:t>THIS SHEET MUST BE THE FIRST PAGE OF THE ASSIGNMENT YOU ARE SUBMITTING  (DO NOT SEND AS A SEPARATE FILE)</w:t>
      </w:r>
    </w:p>
    <w:p w:rsidR="00A300EE" w:rsidRDefault="00A300EE" w:rsidP="00A300EE">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A300EE" w:rsidRPr="00230F35" w:rsidTr="0055165D">
        <w:trPr>
          <w:trHeight w:val="614"/>
        </w:trPr>
        <w:tc>
          <w:tcPr>
            <w:tcW w:w="8856" w:type="dxa"/>
            <w:gridSpan w:val="5"/>
          </w:tcPr>
          <w:p w:rsidR="00A300EE" w:rsidRPr="00230F35" w:rsidRDefault="00A300EE" w:rsidP="0055165D">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A300EE" w:rsidRPr="00230F35" w:rsidTr="0055165D">
        <w:trPr>
          <w:trHeight w:val="718"/>
        </w:trPr>
        <w:tc>
          <w:tcPr>
            <w:tcW w:w="8856" w:type="dxa"/>
            <w:gridSpan w:val="5"/>
          </w:tcPr>
          <w:p w:rsidR="00A300EE" w:rsidRDefault="00A300EE" w:rsidP="0055165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MICHELLE BROOKER</w:t>
            </w:r>
          </w:p>
          <w:p w:rsidR="00A300EE" w:rsidRPr="00230F35" w:rsidRDefault="00A300EE" w:rsidP="0055165D">
            <w:pPr>
              <w:pStyle w:val="NormalWeb"/>
              <w:spacing w:before="0" w:beforeAutospacing="0" w:after="0" w:afterAutospacing="0"/>
              <w:ind w:right="34"/>
              <w:rPr>
                <w:rFonts w:ascii="Arial" w:hAnsi="Arial" w:cs="Arial"/>
                <w:sz w:val="22"/>
                <w:szCs w:val="22"/>
              </w:rPr>
            </w:pPr>
          </w:p>
        </w:tc>
      </w:tr>
      <w:tr w:rsidR="00A300EE" w:rsidRPr="00230F35" w:rsidTr="0055165D">
        <w:trPr>
          <w:trHeight w:val="849"/>
        </w:trPr>
        <w:tc>
          <w:tcPr>
            <w:tcW w:w="4788" w:type="dxa"/>
          </w:tcPr>
          <w:p w:rsidR="00A300EE" w:rsidRPr="00230F35" w:rsidRDefault="00A300EE" w:rsidP="0055165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TRDL7107 </w:t>
            </w:r>
          </w:p>
          <w:p w:rsidR="00A300EE" w:rsidRPr="00230F35" w:rsidRDefault="00A300EE" w:rsidP="0055165D">
            <w:pPr>
              <w:pStyle w:val="NormalWeb"/>
              <w:spacing w:before="0" w:beforeAutospacing="0" w:after="0" w:afterAutospacing="0"/>
              <w:ind w:right="34"/>
              <w:rPr>
                <w:rFonts w:ascii="Arial" w:hAnsi="Arial" w:cs="Arial"/>
                <w:sz w:val="22"/>
                <w:szCs w:val="22"/>
              </w:rPr>
            </w:pPr>
          </w:p>
          <w:p w:rsidR="00A300EE" w:rsidRDefault="00A300EE" w:rsidP="0055165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Study Skills for the Study of Religions. Essay. Word Count</w:t>
            </w:r>
            <w:r w:rsidR="00892E87">
              <w:rPr>
                <w:rFonts w:ascii="Arial" w:hAnsi="Arial" w:cs="Arial"/>
                <w:sz w:val="22"/>
                <w:szCs w:val="22"/>
              </w:rPr>
              <w:t>:-</w:t>
            </w:r>
            <w:r>
              <w:rPr>
                <w:rFonts w:ascii="Arial" w:hAnsi="Arial" w:cs="Arial"/>
                <w:sz w:val="22"/>
                <w:szCs w:val="22"/>
              </w:rPr>
              <w:t xml:space="preserve"> </w:t>
            </w:r>
            <w:r w:rsidR="00892E87">
              <w:rPr>
                <w:rFonts w:ascii="Arial" w:hAnsi="Arial" w:cs="Arial"/>
                <w:sz w:val="22"/>
                <w:szCs w:val="22"/>
              </w:rPr>
              <w:t>1,249</w:t>
            </w:r>
            <w:bookmarkStart w:id="0" w:name="_GoBack"/>
            <w:bookmarkEnd w:id="0"/>
          </w:p>
          <w:p w:rsidR="00A300EE" w:rsidRPr="00230F35" w:rsidRDefault="00A300EE" w:rsidP="0055165D">
            <w:pPr>
              <w:pStyle w:val="NormalWeb"/>
              <w:spacing w:before="0" w:beforeAutospacing="0" w:after="0" w:afterAutospacing="0"/>
              <w:ind w:right="34"/>
              <w:rPr>
                <w:rFonts w:ascii="Arial" w:hAnsi="Arial" w:cs="Arial"/>
                <w:sz w:val="22"/>
                <w:szCs w:val="22"/>
              </w:rPr>
            </w:pPr>
          </w:p>
        </w:tc>
        <w:tc>
          <w:tcPr>
            <w:tcW w:w="2266" w:type="dxa"/>
            <w:gridSpan w:val="3"/>
          </w:tcPr>
          <w:p w:rsidR="00A300EE" w:rsidRDefault="00A300EE" w:rsidP="0055165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rsidR="00A300EE" w:rsidRDefault="00A300EE" w:rsidP="0055165D">
            <w:pPr>
              <w:pStyle w:val="NormalWeb"/>
              <w:spacing w:before="0" w:beforeAutospacing="0" w:after="0" w:afterAutospacing="0"/>
              <w:ind w:right="34"/>
              <w:rPr>
                <w:rFonts w:ascii="Arial" w:hAnsi="Arial" w:cs="Arial"/>
                <w:sz w:val="22"/>
                <w:szCs w:val="22"/>
              </w:rPr>
            </w:pPr>
          </w:p>
          <w:p w:rsidR="00A300EE" w:rsidRPr="00230F35" w:rsidRDefault="00A300EE" w:rsidP="0055165D">
            <w:pPr>
              <w:pStyle w:val="NormalWeb"/>
              <w:spacing w:before="0" w:beforeAutospacing="0" w:after="0" w:afterAutospacing="0"/>
              <w:ind w:right="34"/>
              <w:rPr>
                <w:rFonts w:ascii="Arial" w:hAnsi="Arial" w:cs="Arial"/>
                <w:sz w:val="22"/>
                <w:szCs w:val="22"/>
              </w:rPr>
            </w:pPr>
            <w:r>
              <w:rPr>
                <w:rFonts w:ascii="Arial" w:hAnsi="Arial" w:cs="Arial"/>
                <w:sz w:val="22"/>
                <w:szCs w:val="22"/>
              </w:rPr>
              <w:t>1303582</w:t>
            </w:r>
          </w:p>
        </w:tc>
        <w:tc>
          <w:tcPr>
            <w:tcW w:w="1802" w:type="dxa"/>
          </w:tcPr>
          <w:p w:rsidR="00A300EE" w:rsidRPr="00230F35" w:rsidRDefault="00A300EE" w:rsidP="0055165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rsidR="00A300EE" w:rsidRPr="00230F35" w:rsidRDefault="00A300EE" w:rsidP="0055165D">
            <w:pPr>
              <w:pStyle w:val="NormalWeb"/>
              <w:spacing w:before="0" w:beforeAutospacing="0" w:after="0" w:afterAutospacing="0"/>
              <w:ind w:right="34"/>
              <w:rPr>
                <w:rFonts w:ascii="Arial" w:hAnsi="Arial" w:cs="Arial"/>
                <w:sz w:val="22"/>
                <w:szCs w:val="22"/>
              </w:rPr>
            </w:pPr>
            <w:r w:rsidRPr="006E26BF">
              <w:rPr>
                <w:rFonts w:ascii="Arial" w:hAnsi="Arial" w:cs="Arial"/>
                <w:strike/>
                <w:sz w:val="22"/>
                <w:szCs w:val="22"/>
              </w:rPr>
              <w:t>Yes</w:t>
            </w:r>
            <w:r w:rsidRPr="00230F35">
              <w:rPr>
                <w:rFonts w:ascii="Arial" w:hAnsi="Arial" w:cs="Arial"/>
                <w:sz w:val="22"/>
                <w:szCs w:val="22"/>
              </w:rPr>
              <w:t>/No</w:t>
            </w:r>
          </w:p>
        </w:tc>
      </w:tr>
      <w:tr w:rsidR="00A300EE" w:rsidRPr="00230F35" w:rsidTr="0055165D">
        <w:trPr>
          <w:trHeight w:val="1139"/>
        </w:trPr>
        <w:tc>
          <w:tcPr>
            <w:tcW w:w="8856" w:type="dxa"/>
            <w:gridSpan w:val="5"/>
          </w:tcPr>
          <w:p w:rsidR="00A300EE" w:rsidRPr="00230F35" w:rsidRDefault="00A300EE" w:rsidP="0055165D">
            <w:pPr>
              <w:pStyle w:val="NormalWeb"/>
              <w:spacing w:before="0" w:beforeAutospacing="0" w:after="0" w:afterAutospacing="0"/>
              <w:ind w:right="34"/>
              <w:rPr>
                <w:rFonts w:ascii="Arial" w:hAnsi="Arial" w:cs="Arial"/>
                <w:sz w:val="22"/>
                <w:szCs w:val="22"/>
              </w:rPr>
            </w:pPr>
            <w:r>
              <w:rPr>
                <w:rFonts w:ascii="Arial" w:hAnsi="Arial" w:cs="Arial"/>
                <w:sz w:val="22"/>
                <w:szCs w:val="22"/>
              </w:rPr>
              <w:t>Module tutor: Professor Bettina Schmidt</w:t>
            </w:r>
          </w:p>
          <w:p w:rsidR="00A300EE" w:rsidRPr="00230F35" w:rsidRDefault="00A300EE" w:rsidP="0055165D">
            <w:pPr>
              <w:pStyle w:val="NormalWeb"/>
              <w:spacing w:before="0" w:beforeAutospacing="0" w:after="0" w:afterAutospacing="0"/>
              <w:ind w:right="34"/>
              <w:rPr>
                <w:rFonts w:ascii="Arial" w:hAnsi="Arial" w:cs="Arial"/>
                <w:sz w:val="22"/>
                <w:szCs w:val="22"/>
              </w:rPr>
            </w:pPr>
          </w:p>
          <w:p w:rsidR="00A300EE" w:rsidRDefault="00A300EE" w:rsidP="0055165D">
            <w:pPr>
              <w:pStyle w:val="NormalWeb"/>
              <w:spacing w:before="0" w:beforeAutospacing="0" w:after="0" w:afterAutospacing="0"/>
              <w:ind w:right="34"/>
              <w:rPr>
                <w:rFonts w:ascii="Arial" w:hAnsi="Arial" w:cs="Arial"/>
                <w:sz w:val="22"/>
                <w:szCs w:val="22"/>
              </w:rPr>
            </w:pPr>
          </w:p>
          <w:p w:rsidR="00A300EE" w:rsidRPr="00230F35" w:rsidRDefault="00A300EE" w:rsidP="0055165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24</w:t>
            </w:r>
            <w:r w:rsidRPr="00A300EE">
              <w:rPr>
                <w:rFonts w:ascii="Arial" w:hAnsi="Arial" w:cs="Arial"/>
                <w:sz w:val="22"/>
                <w:szCs w:val="22"/>
                <w:vertAlign w:val="superscript"/>
              </w:rPr>
              <w:t>th</w:t>
            </w:r>
            <w:r>
              <w:rPr>
                <w:rFonts w:ascii="Arial" w:hAnsi="Arial" w:cs="Arial"/>
                <w:sz w:val="22"/>
                <w:szCs w:val="22"/>
              </w:rPr>
              <w:t xml:space="preserve"> January 2018</w:t>
            </w:r>
          </w:p>
        </w:tc>
      </w:tr>
      <w:tr w:rsidR="00A300EE" w:rsidRPr="00230F35" w:rsidTr="0055165D">
        <w:trPr>
          <w:trHeight w:val="978"/>
        </w:trPr>
        <w:tc>
          <w:tcPr>
            <w:tcW w:w="8856" w:type="dxa"/>
            <w:gridSpan w:val="5"/>
            <w:tcBorders>
              <w:bottom w:val="single" w:sz="4" w:space="0" w:color="000000"/>
            </w:tcBorders>
          </w:tcPr>
          <w:p w:rsidR="00A300EE" w:rsidRDefault="00A300EE" w:rsidP="0055165D">
            <w:pPr>
              <w:rPr>
                <w:rFonts w:ascii="Arial" w:hAnsi="Arial" w:cs="Arial"/>
                <w:sz w:val="22"/>
                <w:szCs w:val="22"/>
              </w:rPr>
            </w:pPr>
            <w:r>
              <w:rPr>
                <w:rFonts w:ascii="Arial" w:hAnsi="Arial" w:cs="Arial"/>
                <w:sz w:val="22"/>
                <w:szCs w:val="22"/>
              </w:rPr>
              <w:t xml:space="preserve">If your module has multiple </w:t>
            </w:r>
            <w:proofErr w:type="gramStart"/>
            <w:r>
              <w:rPr>
                <w:rFonts w:ascii="Arial" w:hAnsi="Arial" w:cs="Arial"/>
                <w:sz w:val="22"/>
                <w:szCs w:val="22"/>
              </w:rPr>
              <w:t>submissions</w:t>
            </w:r>
            <w:proofErr w:type="gramEnd"/>
            <w:r>
              <w:rPr>
                <w:rFonts w:ascii="Arial" w:hAnsi="Arial" w:cs="Arial"/>
                <w:sz w:val="22"/>
                <w:szCs w:val="22"/>
              </w:rPr>
              <w:t xml:space="preserve"> please indicate which piece of work this is.</w:t>
            </w:r>
          </w:p>
          <w:p w:rsidR="00A300EE" w:rsidRDefault="00A300EE" w:rsidP="0055165D">
            <w:pPr>
              <w:rPr>
                <w:rFonts w:ascii="Arial" w:hAnsi="Arial" w:cs="Arial"/>
                <w:sz w:val="22"/>
                <w:szCs w:val="22"/>
              </w:rPr>
            </w:pPr>
          </w:p>
          <w:p w:rsidR="00A300EE" w:rsidRPr="00230F35" w:rsidRDefault="00A300EE" w:rsidP="0055165D">
            <w:pPr>
              <w:rPr>
                <w:rFonts w:ascii="Arial" w:hAnsi="Arial" w:cs="Arial"/>
                <w:sz w:val="22"/>
                <w:szCs w:val="22"/>
              </w:rPr>
            </w:pPr>
            <w:r w:rsidRPr="00230F35">
              <w:rPr>
                <w:rFonts w:ascii="Arial" w:hAnsi="Arial" w:cs="Arial"/>
                <w:sz w:val="22"/>
                <w:szCs w:val="22"/>
              </w:rPr>
              <w:t>1</w:t>
            </w:r>
            <w:r w:rsidRPr="00230F35">
              <w:rPr>
                <w:rFonts w:ascii="Arial" w:hAnsi="Arial" w:cs="Arial"/>
                <w:sz w:val="22"/>
                <w:szCs w:val="22"/>
                <w:vertAlign w:val="superscript"/>
              </w:rPr>
              <w:t xml:space="preserve">st </w:t>
            </w:r>
            <w:r w:rsidRPr="00230F35">
              <w:rPr>
                <w:rFonts w:ascii="Arial" w:hAnsi="Arial" w:cs="Arial"/>
                <w:sz w:val="22"/>
                <w:szCs w:val="22"/>
              </w:rPr>
              <w:fldChar w:fldCharType="begin">
                <w:ffData>
                  <w:name w:val="Check13"/>
                  <w:enabled/>
                  <w:calcOnExit w:val="0"/>
                  <w:checkBox>
                    <w:sizeAuto/>
                    <w:default w:val="0"/>
                  </w:checkBox>
                </w:ffData>
              </w:fldChar>
            </w:r>
            <w:bookmarkStart w:id="1" w:name="Check13"/>
            <w:r w:rsidRPr="00230F35">
              <w:rPr>
                <w:rFonts w:ascii="Arial" w:hAnsi="Arial" w:cs="Arial"/>
                <w:sz w:val="22"/>
                <w:szCs w:val="22"/>
              </w:rPr>
              <w:instrText xml:space="preserve"> FORMCHECKBOX </w:instrText>
            </w:r>
            <w:r w:rsidR="00AE38D6">
              <w:rPr>
                <w:rFonts w:ascii="Arial" w:hAnsi="Arial" w:cs="Arial"/>
                <w:sz w:val="22"/>
                <w:szCs w:val="22"/>
              </w:rPr>
            </w:r>
            <w:r w:rsidR="00AE38D6">
              <w:rPr>
                <w:rFonts w:ascii="Arial" w:hAnsi="Arial" w:cs="Arial"/>
                <w:sz w:val="22"/>
                <w:szCs w:val="22"/>
              </w:rPr>
              <w:fldChar w:fldCharType="separate"/>
            </w:r>
            <w:r w:rsidRPr="00230F35">
              <w:rPr>
                <w:rFonts w:ascii="Arial" w:hAnsi="Arial" w:cs="Arial"/>
                <w:sz w:val="22"/>
                <w:szCs w:val="22"/>
              </w:rPr>
              <w:fldChar w:fldCharType="end"/>
            </w:r>
            <w:bookmarkEnd w:id="1"/>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sidRPr="00230F35">
              <w:rPr>
                <w:rFonts w:ascii="Arial" w:hAnsi="Arial" w:cs="Arial"/>
                <w:sz w:val="22"/>
                <w:szCs w:val="22"/>
              </w:rPr>
              <w:fldChar w:fldCharType="begin">
                <w:ffData>
                  <w:name w:val="Check14"/>
                  <w:enabled/>
                  <w:calcOnExit w:val="0"/>
                  <w:checkBox>
                    <w:sizeAuto/>
                    <w:default w:val="0"/>
                  </w:checkBox>
                </w:ffData>
              </w:fldChar>
            </w:r>
            <w:bookmarkStart w:id="2" w:name="Check14"/>
            <w:r w:rsidRPr="00230F35">
              <w:rPr>
                <w:rFonts w:ascii="Arial" w:hAnsi="Arial" w:cs="Arial"/>
                <w:sz w:val="22"/>
                <w:szCs w:val="22"/>
              </w:rPr>
              <w:instrText xml:space="preserve"> FORMCHECKBOX </w:instrText>
            </w:r>
            <w:r w:rsidR="00AE38D6">
              <w:rPr>
                <w:rFonts w:ascii="Arial" w:hAnsi="Arial" w:cs="Arial"/>
                <w:sz w:val="22"/>
                <w:szCs w:val="22"/>
              </w:rPr>
            </w:r>
            <w:r w:rsidR="00AE38D6">
              <w:rPr>
                <w:rFonts w:ascii="Arial" w:hAnsi="Arial" w:cs="Arial"/>
                <w:sz w:val="22"/>
                <w:szCs w:val="22"/>
              </w:rPr>
              <w:fldChar w:fldCharType="separate"/>
            </w:r>
            <w:r w:rsidRPr="00230F35">
              <w:rPr>
                <w:rFonts w:ascii="Arial" w:hAnsi="Arial" w:cs="Arial"/>
                <w:sz w:val="22"/>
                <w:szCs w:val="22"/>
              </w:rPr>
              <w:fldChar w:fldCharType="end"/>
            </w:r>
            <w:bookmarkEnd w:id="2"/>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r w:rsidRPr="00230F35">
              <w:rPr>
                <w:rFonts w:ascii="Arial" w:hAnsi="Arial" w:cs="Arial"/>
                <w:sz w:val="22"/>
                <w:szCs w:val="22"/>
              </w:rPr>
              <w:instrText xml:space="preserve"> FORMCHECKBOX </w:instrText>
            </w:r>
            <w:r w:rsidR="00AE38D6">
              <w:rPr>
                <w:rFonts w:ascii="Arial" w:hAnsi="Arial" w:cs="Arial"/>
                <w:sz w:val="22"/>
                <w:szCs w:val="22"/>
              </w:rPr>
            </w:r>
            <w:r w:rsidR="00AE38D6">
              <w:rPr>
                <w:rFonts w:ascii="Arial" w:hAnsi="Arial" w:cs="Arial"/>
                <w:sz w:val="22"/>
                <w:szCs w:val="22"/>
              </w:rPr>
              <w:fldChar w:fldCharType="separate"/>
            </w:r>
            <w:r w:rsidRPr="00230F35">
              <w:rPr>
                <w:rFonts w:ascii="Arial" w:hAnsi="Arial" w:cs="Arial"/>
                <w:sz w:val="22"/>
                <w:szCs w:val="22"/>
              </w:rPr>
              <w:fldChar w:fldCharType="end"/>
            </w:r>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Pr>
                <w:rFonts w:ascii="Arial" w:hAnsi="Arial" w:cs="Arial"/>
                <w:sz w:val="22"/>
                <w:szCs w:val="22"/>
              </w:rPr>
              <w:sym w:font="Wingdings" w:char="F0FE"/>
            </w:r>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3" w:name="Check17"/>
            <w:r w:rsidRPr="00230F35">
              <w:rPr>
                <w:rFonts w:ascii="Arial" w:hAnsi="Arial" w:cs="Arial"/>
                <w:sz w:val="22"/>
                <w:szCs w:val="22"/>
              </w:rPr>
              <w:instrText xml:space="preserve"> FORMCHECKBOX </w:instrText>
            </w:r>
            <w:r w:rsidR="00AE38D6">
              <w:rPr>
                <w:rFonts w:ascii="Arial" w:hAnsi="Arial" w:cs="Arial"/>
                <w:sz w:val="22"/>
                <w:szCs w:val="22"/>
              </w:rPr>
            </w:r>
            <w:r w:rsidR="00AE38D6">
              <w:rPr>
                <w:rFonts w:ascii="Arial" w:hAnsi="Arial" w:cs="Arial"/>
                <w:sz w:val="22"/>
                <w:szCs w:val="22"/>
              </w:rPr>
              <w:fldChar w:fldCharType="separate"/>
            </w:r>
            <w:r w:rsidRPr="00230F35">
              <w:rPr>
                <w:rFonts w:ascii="Arial" w:hAnsi="Arial" w:cs="Arial"/>
                <w:sz w:val="22"/>
                <w:szCs w:val="22"/>
              </w:rPr>
              <w:fldChar w:fldCharType="end"/>
            </w:r>
            <w:bookmarkEnd w:id="3"/>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4" w:name="Check18"/>
            <w:r w:rsidRPr="00230F35">
              <w:rPr>
                <w:rFonts w:ascii="Arial" w:hAnsi="Arial" w:cs="Arial"/>
                <w:sz w:val="22"/>
                <w:szCs w:val="22"/>
              </w:rPr>
              <w:instrText xml:space="preserve"> FORMCHECKBOX </w:instrText>
            </w:r>
            <w:r w:rsidR="00AE38D6">
              <w:rPr>
                <w:rFonts w:ascii="Arial" w:hAnsi="Arial" w:cs="Arial"/>
                <w:sz w:val="22"/>
                <w:szCs w:val="22"/>
              </w:rPr>
            </w:r>
            <w:r w:rsidR="00AE38D6">
              <w:rPr>
                <w:rFonts w:ascii="Arial" w:hAnsi="Arial" w:cs="Arial"/>
                <w:sz w:val="22"/>
                <w:szCs w:val="22"/>
              </w:rPr>
              <w:fldChar w:fldCharType="separate"/>
            </w:r>
            <w:r w:rsidRPr="00230F35">
              <w:rPr>
                <w:rFonts w:ascii="Arial" w:hAnsi="Arial" w:cs="Arial"/>
                <w:sz w:val="22"/>
                <w:szCs w:val="22"/>
              </w:rPr>
              <w:fldChar w:fldCharType="end"/>
            </w:r>
            <w:bookmarkEnd w:id="4"/>
          </w:p>
        </w:tc>
      </w:tr>
      <w:tr w:rsidR="00A300EE" w:rsidRPr="00230F35" w:rsidTr="0055165D">
        <w:trPr>
          <w:trHeight w:val="978"/>
        </w:trPr>
        <w:tc>
          <w:tcPr>
            <w:tcW w:w="8856" w:type="dxa"/>
            <w:gridSpan w:val="5"/>
            <w:shd w:val="clear" w:color="auto" w:fill="D9D9D9"/>
          </w:tcPr>
          <w:p w:rsidR="00A300EE" w:rsidRPr="00230F35" w:rsidRDefault="00A300EE" w:rsidP="0055165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rsidR="00A300EE" w:rsidRDefault="00A300EE" w:rsidP="0055165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Pr>
                <w:rFonts w:ascii="Arial" w:hAnsi="Arial" w:cs="Arial"/>
                <w:sz w:val="22"/>
                <w:szCs w:val="22"/>
              </w:rPr>
              <w:t>M. BROOKER</w:t>
            </w:r>
            <w:r w:rsidRPr="00230F35">
              <w:rPr>
                <w:rFonts w:ascii="Arial" w:hAnsi="Arial" w:cs="Arial"/>
                <w:sz w:val="22"/>
                <w:szCs w:val="22"/>
              </w:rPr>
              <w:t>…………………………………………………………</w:t>
            </w:r>
          </w:p>
          <w:p w:rsidR="00A300EE" w:rsidRDefault="00A300EE" w:rsidP="0055165D">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Pr>
                <w:rFonts w:ascii="Calibri" w:hAnsi="Calibri" w:cs="Tahoma"/>
                <w:b/>
                <w:sz w:val="24"/>
                <w:szCs w:val="24"/>
              </w:rPr>
              <w:t xml:space="preserve"> if you are submitting this form via email, please tick this box </w:t>
            </w:r>
            <w:r>
              <w:rPr>
                <w:rFonts w:ascii="Calibri" w:hAnsi="Calibri" w:cs="Calibri"/>
                <w:b/>
                <w:sz w:val="44"/>
                <w:szCs w:val="44"/>
              </w:rPr>
              <w:sym w:font="Wingdings" w:char="F0FE"/>
            </w:r>
          </w:p>
          <w:p w:rsidR="00A300EE" w:rsidRPr="00230F35" w:rsidRDefault="00A300EE" w:rsidP="0055165D">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A300EE" w:rsidRPr="00230F35" w:rsidTr="0055165D">
        <w:trPr>
          <w:trHeight w:val="3972"/>
        </w:trPr>
        <w:tc>
          <w:tcPr>
            <w:tcW w:w="8856" w:type="dxa"/>
            <w:gridSpan w:val="5"/>
          </w:tcPr>
          <w:p w:rsidR="00A300EE" w:rsidRDefault="00A300EE" w:rsidP="0055165D">
            <w:pPr>
              <w:rPr>
                <w:rFonts w:ascii="Arial" w:hAnsi="Arial"/>
                <w:b/>
              </w:rPr>
            </w:pPr>
          </w:p>
          <w:p w:rsidR="00A300EE" w:rsidRPr="00116CE6" w:rsidRDefault="00A300EE" w:rsidP="0055165D">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A300EE" w:rsidRPr="00116CE6" w:rsidTr="0055165D">
              <w:tc>
                <w:tcPr>
                  <w:tcW w:w="6970" w:type="dxa"/>
                </w:tcPr>
                <w:p w:rsidR="00A300EE" w:rsidRPr="00116CE6" w:rsidRDefault="00A300EE" w:rsidP="0055165D">
                  <w:pPr>
                    <w:rPr>
                      <w:rFonts w:ascii="Arial" w:hAnsi="Arial"/>
                      <w:sz w:val="20"/>
                      <w:szCs w:val="20"/>
                    </w:rPr>
                  </w:pPr>
                </w:p>
                <w:p w:rsidR="00A300EE" w:rsidRPr="00116CE6" w:rsidRDefault="00A300EE" w:rsidP="0055165D">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rsidR="00A300EE" w:rsidRPr="00116CE6" w:rsidRDefault="00A300EE" w:rsidP="0055165D">
                  <w:pPr>
                    <w:rPr>
                      <w:rFonts w:ascii="Arial" w:hAnsi="Arial"/>
                      <w:sz w:val="20"/>
                      <w:szCs w:val="20"/>
                    </w:rPr>
                  </w:pPr>
                </w:p>
              </w:tc>
            </w:tr>
            <w:tr w:rsidR="00A300EE" w:rsidRPr="00116CE6" w:rsidTr="0055165D">
              <w:tc>
                <w:tcPr>
                  <w:tcW w:w="6970" w:type="dxa"/>
                </w:tcPr>
                <w:p w:rsidR="00A300EE" w:rsidRPr="00116CE6" w:rsidRDefault="00A300EE" w:rsidP="0055165D">
                  <w:pPr>
                    <w:rPr>
                      <w:rFonts w:ascii="Arial" w:hAnsi="Arial"/>
                      <w:sz w:val="20"/>
                      <w:szCs w:val="20"/>
                    </w:rPr>
                  </w:pPr>
                </w:p>
                <w:p w:rsidR="00A300EE" w:rsidRPr="00116CE6" w:rsidRDefault="00A300EE" w:rsidP="0055165D">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rsidR="00A300EE" w:rsidRPr="00116CE6" w:rsidRDefault="00A300EE" w:rsidP="0055165D">
                  <w:pPr>
                    <w:rPr>
                      <w:rFonts w:ascii="Arial" w:hAnsi="Arial"/>
                      <w:sz w:val="20"/>
                      <w:szCs w:val="20"/>
                    </w:rPr>
                  </w:pPr>
                </w:p>
              </w:tc>
            </w:tr>
            <w:tr w:rsidR="00A300EE" w:rsidRPr="00116CE6" w:rsidTr="0055165D">
              <w:tc>
                <w:tcPr>
                  <w:tcW w:w="6970" w:type="dxa"/>
                </w:tcPr>
                <w:p w:rsidR="00A300EE" w:rsidRPr="00AA70BC" w:rsidRDefault="00A300EE" w:rsidP="0055165D">
                  <w:pPr>
                    <w:rPr>
                      <w:rFonts w:ascii="Arial" w:hAnsi="Arial"/>
                      <w:sz w:val="20"/>
                      <w:szCs w:val="20"/>
                    </w:rPr>
                  </w:pPr>
                  <w:r w:rsidRPr="00AA70BC">
                    <w:rPr>
                      <w:rFonts w:ascii="Arial" w:hAnsi="Arial"/>
                      <w:sz w:val="20"/>
                      <w:szCs w:val="20"/>
                    </w:rPr>
                    <w:t xml:space="preserve">Agreed Internal Mark: </w:t>
                  </w:r>
                </w:p>
                <w:p w:rsidR="00A300EE" w:rsidRPr="00E14D2E" w:rsidRDefault="00A300EE" w:rsidP="0055165D">
                  <w:pPr>
                    <w:rPr>
                      <w:rFonts w:ascii="Arial" w:hAnsi="Arial"/>
                      <w:sz w:val="20"/>
                      <w:szCs w:val="20"/>
                      <w:highlight w:val="yellow"/>
                    </w:rPr>
                  </w:pPr>
                </w:p>
              </w:tc>
              <w:tc>
                <w:tcPr>
                  <w:tcW w:w="1660" w:type="dxa"/>
                </w:tcPr>
                <w:p w:rsidR="00A300EE" w:rsidRPr="00E14D2E" w:rsidRDefault="00A300EE" w:rsidP="0055165D">
                  <w:pPr>
                    <w:rPr>
                      <w:rFonts w:ascii="Arial" w:hAnsi="Arial"/>
                      <w:sz w:val="20"/>
                      <w:szCs w:val="20"/>
                      <w:highlight w:val="yellow"/>
                    </w:rPr>
                  </w:pPr>
                </w:p>
              </w:tc>
            </w:tr>
            <w:tr w:rsidR="00A300EE" w:rsidRPr="00116CE6" w:rsidTr="0055165D">
              <w:tc>
                <w:tcPr>
                  <w:tcW w:w="6970" w:type="dxa"/>
                </w:tcPr>
                <w:p w:rsidR="00A300EE" w:rsidRPr="00116CE6" w:rsidRDefault="00A300EE" w:rsidP="0055165D">
                  <w:pPr>
                    <w:rPr>
                      <w:rFonts w:ascii="Arial" w:hAnsi="Arial"/>
                      <w:sz w:val="20"/>
                      <w:szCs w:val="20"/>
                    </w:rPr>
                  </w:pPr>
                </w:p>
                <w:p w:rsidR="00A300EE" w:rsidRPr="00116CE6" w:rsidRDefault="00A300EE" w:rsidP="0055165D">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rsidR="00A300EE" w:rsidRPr="00116CE6" w:rsidRDefault="00A300EE" w:rsidP="0055165D">
                  <w:pPr>
                    <w:rPr>
                      <w:rFonts w:ascii="Arial" w:hAnsi="Arial"/>
                      <w:sz w:val="20"/>
                      <w:szCs w:val="20"/>
                    </w:rPr>
                  </w:pPr>
                </w:p>
              </w:tc>
            </w:tr>
            <w:tr w:rsidR="00A300EE" w:rsidRPr="00116CE6" w:rsidTr="0055165D">
              <w:tc>
                <w:tcPr>
                  <w:tcW w:w="6970" w:type="dxa"/>
                </w:tcPr>
                <w:p w:rsidR="00A300EE" w:rsidRDefault="00A300EE" w:rsidP="0055165D">
                  <w:pPr>
                    <w:rPr>
                      <w:rFonts w:ascii="Arial" w:hAnsi="Arial"/>
                      <w:sz w:val="20"/>
                      <w:szCs w:val="20"/>
                    </w:rPr>
                  </w:pPr>
                </w:p>
                <w:p w:rsidR="00A300EE" w:rsidRPr="00022345" w:rsidRDefault="00A300EE" w:rsidP="0055165D">
                  <w:pPr>
                    <w:rPr>
                      <w:rFonts w:ascii="Arial" w:hAnsi="Arial"/>
                      <w:b/>
                      <w:sz w:val="20"/>
                      <w:szCs w:val="20"/>
                    </w:rPr>
                  </w:pPr>
                  <w:r w:rsidRPr="00022345">
                    <w:rPr>
                      <w:rFonts w:ascii="Arial" w:hAnsi="Arial"/>
                      <w:b/>
                      <w:sz w:val="20"/>
                      <w:szCs w:val="20"/>
                    </w:rPr>
                    <w:t>Final Mark</w:t>
                  </w:r>
                </w:p>
                <w:p w:rsidR="00A300EE" w:rsidRPr="00116CE6" w:rsidRDefault="00A300EE" w:rsidP="0055165D">
                  <w:pPr>
                    <w:rPr>
                      <w:rFonts w:ascii="Arial" w:hAnsi="Arial"/>
                      <w:sz w:val="20"/>
                      <w:szCs w:val="20"/>
                    </w:rPr>
                  </w:pPr>
                </w:p>
              </w:tc>
              <w:tc>
                <w:tcPr>
                  <w:tcW w:w="1660" w:type="dxa"/>
                </w:tcPr>
                <w:p w:rsidR="00A300EE" w:rsidRPr="00116CE6" w:rsidRDefault="00A300EE" w:rsidP="0055165D">
                  <w:pPr>
                    <w:rPr>
                      <w:rFonts w:ascii="Arial" w:hAnsi="Arial"/>
                      <w:sz w:val="20"/>
                      <w:szCs w:val="20"/>
                    </w:rPr>
                  </w:pPr>
                </w:p>
              </w:tc>
            </w:tr>
          </w:tbl>
          <w:p w:rsidR="00A300EE" w:rsidRDefault="00A300EE" w:rsidP="0055165D">
            <w:pPr>
              <w:pStyle w:val="NormalWeb"/>
              <w:spacing w:before="0" w:beforeAutospacing="0" w:after="0" w:afterAutospacing="0"/>
              <w:ind w:left="142" w:right="34"/>
              <w:rPr>
                <w:rFonts w:ascii="Arial" w:hAnsi="Arial" w:cs="Arial"/>
                <w:b/>
                <w:sz w:val="22"/>
                <w:szCs w:val="22"/>
              </w:rPr>
            </w:pPr>
          </w:p>
          <w:p w:rsidR="00A300EE" w:rsidRPr="00230F35" w:rsidRDefault="00A300EE" w:rsidP="0055165D">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rsidR="00A300EE" w:rsidRDefault="00A300EE" w:rsidP="0055165D">
            <w:pPr>
              <w:pStyle w:val="NormalWeb"/>
              <w:spacing w:before="0" w:beforeAutospacing="0" w:after="0" w:afterAutospacing="0"/>
              <w:rPr>
                <w:rFonts w:ascii="Arial" w:hAnsi="Arial" w:cs="Arial"/>
                <w:b/>
                <w:sz w:val="22"/>
                <w:szCs w:val="22"/>
              </w:rPr>
            </w:pPr>
          </w:p>
          <w:p w:rsidR="00A300EE" w:rsidRDefault="00A300EE" w:rsidP="0055165D">
            <w:pPr>
              <w:pStyle w:val="NormalWeb"/>
              <w:spacing w:before="0" w:beforeAutospacing="0" w:after="0" w:afterAutospacing="0"/>
              <w:rPr>
                <w:rFonts w:ascii="Arial" w:hAnsi="Arial" w:cs="Arial"/>
                <w:b/>
                <w:sz w:val="22"/>
                <w:szCs w:val="22"/>
              </w:rPr>
            </w:pPr>
          </w:p>
          <w:p w:rsidR="00A300EE" w:rsidRDefault="00A300EE" w:rsidP="0055165D">
            <w:pPr>
              <w:pStyle w:val="NormalWeb"/>
              <w:spacing w:before="0" w:beforeAutospacing="0" w:after="0" w:afterAutospacing="0"/>
              <w:rPr>
                <w:rFonts w:ascii="Arial" w:hAnsi="Arial" w:cs="Arial"/>
                <w:b/>
                <w:sz w:val="22"/>
                <w:szCs w:val="22"/>
              </w:rPr>
            </w:pPr>
          </w:p>
          <w:p w:rsidR="00A300EE" w:rsidRDefault="00A300EE" w:rsidP="0055165D">
            <w:pPr>
              <w:pStyle w:val="NormalWeb"/>
              <w:spacing w:before="0" w:beforeAutospacing="0" w:after="0" w:afterAutospacing="0"/>
              <w:rPr>
                <w:rFonts w:ascii="Arial" w:hAnsi="Arial" w:cs="Arial"/>
                <w:b/>
                <w:sz w:val="22"/>
                <w:szCs w:val="22"/>
              </w:rPr>
            </w:pPr>
          </w:p>
          <w:p w:rsidR="00A300EE" w:rsidRPr="00230F35" w:rsidRDefault="00A300EE" w:rsidP="0055165D">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rsidR="00A300EE" w:rsidRDefault="00A300EE" w:rsidP="0055165D">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rsidR="00A300EE" w:rsidRPr="00001C3B" w:rsidRDefault="00A300EE" w:rsidP="0055165D">
            <w:pPr>
              <w:pStyle w:val="NormalWeb"/>
              <w:rPr>
                <w:rFonts w:ascii="Arial" w:hAnsi="Arial" w:cs="Arial"/>
                <w:sz w:val="22"/>
                <w:szCs w:val="22"/>
              </w:rPr>
            </w:pPr>
          </w:p>
        </w:tc>
      </w:tr>
      <w:tr w:rsidR="00A300EE" w:rsidRPr="00230F35" w:rsidTr="0055165D">
        <w:trPr>
          <w:trHeight w:val="492"/>
        </w:trPr>
        <w:tc>
          <w:tcPr>
            <w:tcW w:w="6768" w:type="dxa"/>
            <w:gridSpan w:val="3"/>
          </w:tcPr>
          <w:p w:rsidR="00A300EE" w:rsidRPr="00230F35" w:rsidRDefault="00A300EE" w:rsidP="0055165D">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rsidR="00A300EE" w:rsidRPr="00230F35" w:rsidRDefault="00A300EE" w:rsidP="0055165D">
            <w:pPr>
              <w:pStyle w:val="NormalWeb"/>
              <w:spacing w:after="0"/>
              <w:ind w:left="142" w:right="34"/>
              <w:rPr>
                <w:rFonts w:ascii="Arial" w:hAnsi="Arial" w:cs="Arial"/>
                <w:sz w:val="22"/>
                <w:szCs w:val="22"/>
              </w:rPr>
            </w:pPr>
            <w:r w:rsidRPr="00230F35">
              <w:rPr>
                <w:rFonts w:ascii="Arial" w:hAnsi="Arial" w:cs="Arial"/>
                <w:sz w:val="22"/>
                <w:szCs w:val="22"/>
              </w:rPr>
              <w:t>Date:</w:t>
            </w:r>
          </w:p>
        </w:tc>
      </w:tr>
      <w:tr w:rsidR="00A300EE" w:rsidRPr="002F467C" w:rsidTr="0055165D">
        <w:tc>
          <w:tcPr>
            <w:tcW w:w="8856" w:type="dxa"/>
            <w:gridSpan w:val="5"/>
          </w:tcPr>
          <w:p w:rsidR="00A300EE" w:rsidRPr="00230F35" w:rsidRDefault="00A300EE" w:rsidP="0055165D">
            <w:pPr>
              <w:pStyle w:val="NormalWeb"/>
              <w:spacing w:before="0" w:beforeAutospacing="0" w:after="0" w:afterAutospacing="0"/>
              <w:ind w:right="-334"/>
              <w:rPr>
                <w:rFonts w:ascii="Arial" w:hAnsi="Arial" w:cs="Arial"/>
                <w:bCs/>
                <w:i/>
                <w:sz w:val="22"/>
                <w:szCs w:val="22"/>
              </w:rPr>
            </w:pPr>
          </w:p>
          <w:p w:rsidR="00A300EE" w:rsidRPr="00230F35" w:rsidRDefault="00A300EE" w:rsidP="0055165D">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rsidR="00A300EE" w:rsidRPr="00230F35" w:rsidRDefault="00A300EE" w:rsidP="0055165D">
            <w:pPr>
              <w:pStyle w:val="NormalWeb"/>
              <w:spacing w:before="0" w:beforeAutospacing="0" w:after="0" w:afterAutospacing="0"/>
              <w:ind w:right="-334"/>
              <w:rPr>
                <w:rFonts w:ascii="Arial" w:hAnsi="Arial" w:cs="Arial"/>
                <w:b/>
                <w:bCs/>
                <w:sz w:val="22"/>
                <w:szCs w:val="22"/>
              </w:rPr>
            </w:pPr>
          </w:p>
          <w:p w:rsidR="00A300EE" w:rsidRPr="00230F35" w:rsidRDefault="00A300EE" w:rsidP="0055165D">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rsidR="00A300EE" w:rsidRPr="00230F35" w:rsidRDefault="00A300EE" w:rsidP="0055165D">
            <w:pPr>
              <w:pStyle w:val="NormalWeb"/>
              <w:spacing w:before="0" w:beforeAutospacing="0" w:after="0" w:afterAutospacing="0"/>
              <w:ind w:right="-334"/>
              <w:rPr>
                <w:rFonts w:ascii="Arial" w:hAnsi="Arial" w:cs="Arial"/>
                <w:bCs/>
                <w:sz w:val="22"/>
                <w:szCs w:val="22"/>
              </w:rPr>
            </w:pPr>
          </w:p>
          <w:p w:rsidR="00A300EE" w:rsidRPr="00230F35" w:rsidRDefault="00A300EE" w:rsidP="0055165D">
            <w:pPr>
              <w:pStyle w:val="NormalWeb"/>
              <w:spacing w:before="0" w:beforeAutospacing="0" w:after="0" w:afterAutospacing="0"/>
              <w:ind w:right="-334"/>
              <w:rPr>
                <w:rFonts w:ascii="Arial" w:hAnsi="Arial" w:cs="Arial"/>
                <w:bCs/>
                <w:sz w:val="22"/>
                <w:szCs w:val="22"/>
              </w:rPr>
            </w:pPr>
          </w:p>
          <w:p w:rsidR="00A300EE" w:rsidRPr="00230F35" w:rsidRDefault="00A300EE" w:rsidP="0055165D">
            <w:pPr>
              <w:pStyle w:val="NormalWeb"/>
              <w:spacing w:before="0" w:beforeAutospacing="0" w:after="0" w:afterAutospacing="0"/>
              <w:ind w:right="-334"/>
              <w:rPr>
                <w:rFonts w:ascii="Arial" w:hAnsi="Arial" w:cs="Arial"/>
                <w:bCs/>
                <w:sz w:val="22"/>
                <w:szCs w:val="22"/>
              </w:rPr>
            </w:pPr>
          </w:p>
        </w:tc>
      </w:tr>
      <w:tr w:rsidR="00A300EE" w:rsidRPr="002F467C" w:rsidTr="0055165D">
        <w:trPr>
          <w:trHeight w:val="720"/>
        </w:trPr>
        <w:tc>
          <w:tcPr>
            <w:tcW w:w="5211" w:type="dxa"/>
            <w:gridSpan w:val="2"/>
          </w:tcPr>
          <w:p w:rsidR="00A300EE" w:rsidRPr="00230F35" w:rsidRDefault="00A300EE" w:rsidP="0055165D">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rsidR="00A300EE" w:rsidRPr="00230F35" w:rsidRDefault="00A300EE" w:rsidP="0055165D">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A300EE" w:rsidRPr="002F467C" w:rsidTr="0055165D">
        <w:trPr>
          <w:trHeight w:val="720"/>
        </w:trPr>
        <w:tc>
          <w:tcPr>
            <w:tcW w:w="8856" w:type="dxa"/>
            <w:gridSpan w:val="5"/>
          </w:tcPr>
          <w:p w:rsidR="00A300EE" w:rsidRPr="00AA70BC" w:rsidRDefault="00A300EE" w:rsidP="0055165D">
            <w:pPr>
              <w:rPr>
                <w:rFonts w:ascii="Arial" w:hAnsi="Arial" w:cs="Arial"/>
                <w:b/>
                <w:sz w:val="22"/>
                <w:szCs w:val="22"/>
              </w:rPr>
            </w:pPr>
            <w:r w:rsidRPr="00AA70BC">
              <w:rPr>
                <w:rFonts w:ascii="Arial" w:hAnsi="Arial" w:cs="Arial"/>
                <w:b/>
                <w:sz w:val="22"/>
                <w:szCs w:val="22"/>
              </w:rPr>
              <w:t>AGREED INTERNAL MARK (where necessary):</w:t>
            </w:r>
          </w:p>
          <w:p w:rsidR="00A300EE" w:rsidRPr="00AA70BC" w:rsidRDefault="00A300EE" w:rsidP="0055165D">
            <w:pPr>
              <w:rPr>
                <w:rFonts w:ascii="Arial" w:hAnsi="Arial" w:cs="Arial"/>
                <w:b/>
                <w:sz w:val="22"/>
                <w:szCs w:val="22"/>
              </w:rPr>
            </w:pPr>
          </w:p>
          <w:p w:rsidR="00A300EE" w:rsidRDefault="00A300EE" w:rsidP="0055165D">
            <w:pPr>
              <w:rPr>
                <w:rFonts w:ascii="Arial" w:hAnsi="Arial" w:cs="Arial"/>
                <w:b/>
                <w:sz w:val="22"/>
                <w:szCs w:val="22"/>
              </w:rPr>
            </w:pPr>
            <w:r w:rsidRPr="00AA70BC">
              <w:rPr>
                <w:rFonts w:ascii="Arial" w:hAnsi="Arial" w:cs="Arial"/>
                <w:b/>
                <w:sz w:val="22"/>
                <w:szCs w:val="22"/>
              </w:rPr>
              <w:t>Comment on process on arriving at agreed mark:</w:t>
            </w:r>
          </w:p>
          <w:p w:rsidR="00A300EE" w:rsidRDefault="00A300EE" w:rsidP="0055165D">
            <w:pPr>
              <w:rPr>
                <w:rFonts w:ascii="Arial" w:hAnsi="Arial" w:cs="Arial"/>
                <w:b/>
                <w:sz w:val="22"/>
                <w:szCs w:val="22"/>
              </w:rPr>
            </w:pPr>
          </w:p>
          <w:p w:rsidR="00A300EE" w:rsidRPr="00B34964" w:rsidRDefault="00A300EE" w:rsidP="0055165D">
            <w:pPr>
              <w:rPr>
                <w:rFonts w:ascii="Arial" w:hAnsi="Arial" w:cs="Arial"/>
                <w:b/>
                <w:sz w:val="22"/>
                <w:szCs w:val="22"/>
              </w:rPr>
            </w:pPr>
          </w:p>
        </w:tc>
      </w:tr>
      <w:tr w:rsidR="00A300EE" w:rsidRPr="002F467C" w:rsidTr="0055165D">
        <w:trPr>
          <w:trHeight w:val="720"/>
        </w:trPr>
        <w:tc>
          <w:tcPr>
            <w:tcW w:w="8856" w:type="dxa"/>
            <w:gridSpan w:val="5"/>
          </w:tcPr>
          <w:p w:rsidR="00A300EE" w:rsidRPr="00B34964" w:rsidRDefault="00A300EE" w:rsidP="0055165D">
            <w:pPr>
              <w:rPr>
                <w:rFonts w:ascii="Arial" w:hAnsi="Arial" w:cs="Arial"/>
                <w:b/>
                <w:sz w:val="22"/>
                <w:szCs w:val="22"/>
              </w:rPr>
            </w:pPr>
            <w:r w:rsidRPr="00B34964">
              <w:rPr>
                <w:rFonts w:ascii="Arial" w:hAnsi="Arial" w:cs="Arial"/>
                <w:b/>
                <w:sz w:val="22"/>
                <w:szCs w:val="22"/>
              </w:rPr>
              <w:t>External Examiner’s comments (if relevant)</w:t>
            </w:r>
          </w:p>
          <w:p w:rsidR="00A300EE" w:rsidRPr="00230F35" w:rsidRDefault="00A300EE" w:rsidP="0055165D">
            <w:pPr>
              <w:pStyle w:val="NormalWeb"/>
              <w:spacing w:before="0" w:beforeAutospacing="0" w:after="0" w:afterAutospacing="0"/>
              <w:ind w:right="-334"/>
              <w:rPr>
                <w:rFonts w:ascii="Arial" w:hAnsi="Arial" w:cs="Arial"/>
                <w:bCs/>
                <w:sz w:val="22"/>
                <w:szCs w:val="22"/>
              </w:rPr>
            </w:pPr>
          </w:p>
          <w:p w:rsidR="00A300EE" w:rsidRPr="00230F35" w:rsidRDefault="00A300EE" w:rsidP="0055165D">
            <w:pPr>
              <w:pStyle w:val="NormalWeb"/>
              <w:spacing w:before="0" w:beforeAutospacing="0" w:after="0" w:afterAutospacing="0"/>
              <w:ind w:right="-334"/>
              <w:rPr>
                <w:rFonts w:ascii="Arial" w:hAnsi="Arial" w:cs="Arial"/>
                <w:bCs/>
                <w:sz w:val="22"/>
                <w:szCs w:val="22"/>
              </w:rPr>
            </w:pPr>
          </w:p>
          <w:p w:rsidR="00A300EE" w:rsidRPr="00230F35" w:rsidRDefault="00A300EE" w:rsidP="0055165D">
            <w:pPr>
              <w:pStyle w:val="NormalWeb"/>
              <w:spacing w:before="0" w:beforeAutospacing="0" w:after="0" w:afterAutospacing="0"/>
              <w:ind w:right="-334"/>
              <w:rPr>
                <w:rFonts w:ascii="Arial" w:hAnsi="Arial" w:cs="Arial"/>
                <w:bCs/>
                <w:sz w:val="22"/>
                <w:szCs w:val="22"/>
              </w:rPr>
            </w:pPr>
          </w:p>
        </w:tc>
      </w:tr>
      <w:tr w:rsidR="00A300EE" w:rsidRPr="002F467C" w:rsidTr="0055165D">
        <w:trPr>
          <w:trHeight w:val="720"/>
        </w:trPr>
        <w:tc>
          <w:tcPr>
            <w:tcW w:w="5211" w:type="dxa"/>
            <w:gridSpan w:val="2"/>
          </w:tcPr>
          <w:p w:rsidR="00A300EE" w:rsidRPr="00230F35" w:rsidRDefault="00A300EE" w:rsidP="0055165D">
            <w:pPr>
              <w:rPr>
                <w:rFonts w:ascii="Arial" w:hAnsi="Arial" w:cs="Arial"/>
                <w:sz w:val="22"/>
                <w:szCs w:val="22"/>
              </w:rPr>
            </w:pPr>
            <w:r w:rsidRPr="00230F35">
              <w:rPr>
                <w:rFonts w:ascii="Arial" w:hAnsi="Arial" w:cs="Arial"/>
                <w:sz w:val="22"/>
                <w:szCs w:val="22"/>
              </w:rPr>
              <w:t>External Examiner’s Signature:</w:t>
            </w:r>
          </w:p>
        </w:tc>
        <w:tc>
          <w:tcPr>
            <w:tcW w:w="3645" w:type="dxa"/>
            <w:gridSpan w:val="3"/>
          </w:tcPr>
          <w:p w:rsidR="00A300EE" w:rsidRPr="00230F35" w:rsidRDefault="00A300EE" w:rsidP="0055165D">
            <w:pPr>
              <w:rPr>
                <w:rFonts w:ascii="Arial" w:hAnsi="Arial" w:cs="Arial"/>
                <w:sz w:val="22"/>
                <w:szCs w:val="22"/>
              </w:rPr>
            </w:pPr>
            <w:r w:rsidRPr="00230F35">
              <w:rPr>
                <w:rFonts w:ascii="Arial" w:hAnsi="Arial" w:cs="Arial"/>
                <w:sz w:val="22"/>
                <w:szCs w:val="22"/>
              </w:rPr>
              <w:t>Date:</w:t>
            </w:r>
          </w:p>
        </w:tc>
      </w:tr>
    </w:tbl>
    <w:p w:rsidR="00A300EE" w:rsidRDefault="00A300EE" w:rsidP="00A300EE">
      <w:pPr>
        <w:pStyle w:val="NormalWeb"/>
        <w:spacing w:before="0" w:beforeAutospacing="0" w:after="0" w:afterAutospacing="0"/>
        <w:ind w:right="-334"/>
        <w:rPr>
          <w:rFonts w:ascii="Trebuchet MS" w:hAnsi="Trebuchet MS" w:cs="Tahoma"/>
          <w:bCs/>
          <w:sz w:val="24"/>
          <w:szCs w:val="24"/>
        </w:rPr>
      </w:pPr>
    </w:p>
    <w:p w:rsidR="00A300EE" w:rsidRDefault="00A300EE" w:rsidP="00A300EE">
      <w:pPr>
        <w:pStyle w:val="NormalWeb"/>
        <w:spacing w:before="0" w:beforeAutospacing="0" w:after="0" w:afterAutospacing="0"/>
        <w:ind w:right="-334"/>
        <w:rPr>
          <w:rFonts w:ascii="Trebuchet MS" w:hAnsi="Trebuchet MS" w:cs="Tahoma"/>
          <w:bCs/>
          <w:sz w:val="24"/>
          <w:szCs w:val="24"/>
        </w:rPr>
      </w:pPr>
    </w:p>
    <w:p w:rsidR="00A300EE" w:rsidRDefault="00A300EE" w:rsidP="00A300EE">
      <w:pPr>
        <w:pStyle w:val="NormalWeb"/>
        <w:spacing w:before="0" w:beforeAutospacing="0" w:after="0" w:afterAutospacing="0"/>
        <w:ind w:right="-334"/>
        <w:rPr>
          <w:rFonts w:ascii="Trebuchet MS" w:hAnsi="Trebuchet MS" w:cs="Tahoma"/>
          <w:bCs/>
          <w:sz w:val="24"/>
          <w:szCs w:val="24"/>
        </w:rPr>
      </w:pPr>
    </w:p>
    <w:p w:rsidR="00EB1ECF" w:rsidRDefault="00EB1ECF"/>
    <w:p w:rsidR="00A300EE" w:rsidRDefault="00A300EE"/>
    <w:p w:rsidR="00A300EE" w:rsidRDefault="00BB303D">
      <w:pPr>
        <w:rPr>
          <w:b/>
        </w:rPr>
      </w:pPr>
      <w:r w:rsidRPr="00BB303D">
        <w:rPr>
          <w:b/>
        </w:rPr>
        <w:lastRenderedPageBreak/>
        <w:t>How Far are we Justified in Treating ‘Religion’ as a Valid Area of Academic Study?</w:t>
      </w:r>
      <w:r w:rsidR="0055165D">
        <w:rPr>
          <w:b/>
        </w:rPr>
        <w:t xml:space="preserve"> (1250)</w:t>
      </w:r>
    </w:p>
    <w:p w:rsidR="0055165D" w:rsidRPr="009F6438" w:rsidRDefault="0055165D"/>
    <w:p w:rsidR="007219FA" w:rsidRDefault="00B6303E" w:rsidP="00076DCE">
      <w:pPr>
        <w:spacing w:line="480" w:lineRule="auto"/>
        <w:jc w:val="both"/>
      </w:pPr>
      <w:bookmarkStart w:id="5" w:name="_Hlk503452076"/>
      <w:r>
        <w:t>The study of r</w:t>
      </w:r>
      <w:r w:rsidR="001377B6">
        <w:t>eligion help</w:t>
      </w:r>
      <w:r>
        <w:t>s</w:t>
      </w:r>
      <w:r w:rsidR="001377B6">
        <w:t xml:space="preserve"> </w:t>
      </w:r>
      <w:r w:rsidR="000A6950">
        <w:t>scholars</w:t>
      </w:r>
      <w:r w:rsidR="001377B6">
        <w:t xml:space="preserve"> understand religious conduct.</w:t>
      </w:r>
      <w:r w:rsidR="001377B6">
        <w:rPr>
          <w:rStyle w:val="FootnoteReference"/>
        </w:rPr>
        <w:footnoteReference w:id="1"/>
      </w:r>
      <w:r w:rsidR="007219FA">
        <w:t xml:space="preserve"> </w:t>
      </w:r>
      <w:r w:rsidR="00EF226C">
        <w:t>Recently</w:t>
      </w:r>
      <w:r w:rsidR="005262F2">
        <w:t xml:space="preserve"> u</w:t>
      </w:r>
      <w:r w:rsidR="003E6E75">
        <w:t>niversities have</w:t>
      </w:r>
      <w:r w:rsidR="001D0D38">
        <w:t xml:space="preserve"> </w:t>
      </w:r>
      <w:r w:rsidR="00EF226C">
        <w:t>s</w:t>
      </w:r>
      <w:r w:rsidR="00FD5CDC">
        <w:t>een</w:t>
      </w:r>
      <w:r w:rsidR="003E6E75">
        <w:t xml:space="preserve"> an increase in its popularity </w:t>
      </w:r>
      <w:r w:rsidR="00C344AE">
        <w:t xml:space="preserve">making it </w:t>
      </w:r>
      <w:r w:rsidR="001D0D38">
        <w:t>a</w:t>
      </w:r>
      <w:r w:rsidR="003E6E75">
        <w:t xml:space="preserve"> contender</w:t>
      </w:r>
      <w:r w:rsidR="00791CA2">
        <w:t xml:space="preserve"> against</w:t>
      </w:r>
      <w:r w:rsidR="00582D15">
        <w:t xml:space="preserve"> </w:t>
      </w:r>
      <w:r w:rsidR="00C344AE">
        <w:t>other disciplines</w:t>
      </w:r>
      <w:r w:rsidR="003E6E75">
        <w:t>.</w:t>
      </w:r>
      <w:r w:rsidR="003E6E75">
        <w:rPr>
          <w:rStyle w:val="FootnoteReference"/>
        </w:rPr>
        <w:footnoteReference w:id="2"/>
      </w:r>
      <w:r w:rsidR="003E6E75">
        <w:t xml:space="preserve"> </w:t>
      </w:r>
      <w:r w:rsidR="000F5DC5">
        <w:t xml:space="preserve">However </w:t>
      </w:r>
      <w:r w:rsidR="001922EF">
        <w:t>lately</w:t>
      </w:r>
      <w:r w:rsidR="001F7A6C">
        <w:t xml:space="preserve"> </w:t>
      </w:r>
      <w:r w:rsidR="002B0C0E">
        <w:t>it</w:t>
      </w:r>
      <w:r w:rsidR="007219FA">
        <w:t xml:space="preserve"> has</w:t>
      </w:r>
      <w:r w:rsidR="0062757D">
        <w:t xml:space="preserve"> </w:t>
      </w:r>
      <w:r w:rsidR="007219FA">
        <w:t>been under</w:t>
      </w:r>
      <w:r w:rsidR="007219FA" w:rsidRPr="007219FA">
        <w:t xml:space="preserve"> </w:t>
      </w:r>
      <w:r w:rsidR="00AF6E2A">
        <w:t>scrutiny</w:t>
      </w:r>
      <w:r w:rsidR="002B0C0E">
        <w:t>,</w:t>
      </w:r>
      <w:r w:rsidR="00AF6E2A">
        <w:t xml:space="preserve"> </w:t>
      </w:r>
      <w:r w:rsidR="006618AB">
        <w:t>implying</w:t>
      </w:r>
      <w:r w:rsidR="007219FA">
        <w:t xml:space="preserve"> religio</w:t>
      </w:r>
      <w:r w:rsidR="00216D2F">
        <w:t>us studies</w:t>
      </w:r>
      <w:r w:rsidR="007219FA">
        <w:t xml:space="preserve"> is</w:t>
      </w:r>
      <w:r w:rsidR="00711775">
        <w:t xml:space="preserve"> a hybrid</w:t>
      </w:r>
      <w:r w:rsidR="001F7A6C">
        <w:t xml:space="preserve"> subject</w:t>
      </w:r>
      <w:r w:rsidR="00711775">
        <w:t xml:space="preserve"> constructed from </w:t>
      </w:r>
      <w:r w:rsidR="007219FA">
        <w:t>various other disciplines.</w:t>
      </w:r>
      <w:r w:rsidR="00B52D73">
        <w:t xml:space="preserve"> </w:t>
      </w:r>
      <w:r w:rsidR="00C506E6">
        <w:t>This research shall analyse both sides of the argument to identify whether religious studies is robust enough to standalone</w:t>
      </w:r>
      <w:r w:rsidR="003372D4">
        <w:t xml:space="preserve"> as a discipline</w:t>
      </w:r>
      <w:r w:rsidR="00C506E6">
        <w:t>.</w:t>
      </w:r>
      <w:r w:rsidR="000644FB">
        <w:t xml:space="preserve"> It shall </w:t>
      </w:r>
      <w:r w:rsidR="00B10992">
        <w:t xml:space="preserve">conclude that </w:t>
      </w:r>
      <w:r w:rsidR="00792B66">
        <w:t>religious studies</w:t>
      </w:r>
      <w:r w:rsidR="00342541">
        <w:t xml:space="preserve"> </w:t>
      </w:r>
      <w:proofErr w:type="gramStart"/>
      <w:r w:rsidR="00342541">
        <w:t>is</w:t>
      </w:r>
      <w:proofErr w:type="gramEnd"/>
      <w:r w:rsidR="00D43399">
        <w:t xml:space="preserve"> a</w:t>
      </w:r>
      <w:r w:rsidR="00DD5D1E" w:rsidRPr="00DD5D1E">
        <w:t xml:space="preserve"> </w:t>
      </w:r>
      <w:r w:rsidR="00DD5D1E">
        <w:t>distinct</w:t>
      </w:r>
      <w:r w:rsidR="000644FB">
        <w:t xml:space="preserve"> </w:t>
      </w:r>
      <w:r w:rsidR="00D43399">
        <w:t xml:space="preserve">discipline </w:t>
      </w:r>
      <w:r w:rsidR="000644FB">
        <w:t xml:space="preserve">which needs to continue </w:t>
      </w:r>
      <w:r w:rsidR="004C3F08">
        <w:t>and</w:t>
      </w:r>
      <w:r w:rsidR="000F4E2E">
        <w:t xml:space="preserve"> develop</w:t>
      </w:r>
      <w:r w:rsidR="000644FB">
        <w:t xml:space="preserve"> in order to </w:t>
      </w:r>
      <w:r w:rsidR="008F53B8">
        <w:t>contribute to</w:t>
      </w:r>
      <w:r w:rsidR="000644FB">
        <w:t xml:space="preserve"> our understanding of </w:t>
      </w:r>
      <w:r w:rsidR="003913F6">
        <w:t>religion</w:t>
      </w:r>
      <w:r w:rsidR="00363375">
        <w:t xml:space="preserve">.  </w:t>
      </w:r>
      <w:r w:rsidR="000644FB">
        <w:t xml:space="preserve"> </w:t>
      </w:r>
      <w:r w:rsidR="00C506E6">
        <w:t xml:space="preserve">  </w:t>
      </w:r>
    </w:p>
    <w:p w:rsidR="007219FA" w:rsidRDefault="007219FA" w:rsidP="00076DCE">
      <w:pPr>
        <w:spacing w:line="480" w:lineRule="auto"/>
        <w:jc w:val="both"/>
      </w:pPr>
    </w:p>
    <w:p w:rsidR="00D927F3" w:rsidRDefault="006C13E3" w:rsidP="00076DCE">
      <w:pPr>
        <w:spacing w:line="480" w:lineRule="auto"/>
        <w:jc w:val="both"/>
      </w:pPr>
      <w:r>
        <w:t>T</w:t>
      </w:r>
      <w:r w:rsidR="00B30E7A">
        <w:t>heology</w:t>
      </w:r>
      <w:r w:rsidR="00A9169C">
        <w:t xml:space="preserve"> was </w:t>
      </w:r>
      <w:r w:rsidR="000A7151">
        <w:t xml:space="preserve">the </w:t>
      </w:r>
      <w:r w:rsidR="009B4CE2">
        <w:t>only subject</w:t>
      </w:r>
      <w:r w:rsidR="00A9169C">
        <w:t xml:space="preserve"> available </w:t>
      </w:r>
      <w:r w:rsidR="00CB53EB">
        <w:t>to</w:t>
      </w:r>
      <w:r w:rsidR="00A9169C">
        <w:t xml:space="preserve"> those who wished to study religion.</w:t>
      </w:r>
      <w:r w:rsidR="00A9169C">
        <w:rPr>
          <w:rStyle w:val="FootnoteReference"/>
        </w:rPr>
        <w:footnoteReference w:id="3"/>
      </w:r>
      <w:r w:rsidR="00B30E7A">
        <w:t xml:space="preserve"> </w:t>
      </w:r>
      <w:r w:rsidR="001D3C88">
        <w:t>W</w:t>
      </w:r>
      <w:r w:rsidR="000822D8">
        <w:t xml:space="preserve">ith the increase in archaeology and </w:t>
      </w:r>
      <w:r w:rsidR="000E529E">
        <w:t xml:space="preserve">modern </w:t>
      </w:r>
      <w:r w:rsidR="000822D8">
        <w:t>science</w:t>
      </w:r>
      <w:r w:rsidR="009B4CE2">
        <w:t>,</w:t>
      </w:r>
      <w:r w:rsidR="00883486">
        <w:t xml:space="preserve"> </w:t>
      </w:r>
      <w:r w:rsidR="009B4CE2">
        <w:t xml:space="preserve">religion became </w:t>
      </w:r>
      <w:r w:rsidR="00D66049">
        <w:t xml:space="preserve">a topic of </w:t>
      </w:r>
      <w:r w:rsidR="009B4CE2">
        <w:t>discuss</w:t>
      </w:r>
      <w:r w:rsidR="00D66049">
        <w:t>ion</w:t>
      </w:r>
      <w:r w:rsidR="009B4CE2">
        <w:t xml:space="preserve"> regarding how scholars should define </w:t>
      </w:r>
      <w:r w:rsidR="00CB492D">
        <w:t xml:space="preserve">and </w:t>
      </w:r>
      <w:r w:rsidR="009B4CE2">
        <w:t xml:space="preserve">study it, </w:t>
      </w:r>
      <w:r w:rsidR="00883486">
        <w:t>which</w:t>
      </w:r>
      <w:r w:rsidR="00EC1EBB">
        <w:t xml:space="preserve"> </w:t>
      </w:r>
      <w:r w:rsidR="009B4CE2">
        <w:t>encouraged</w:t>
      </w:r>
      <w:r w:rsidR="008E4EB1">
        <w:t xml:space="preserve"> scientifically based</w:t>
      </w:r>
      <w:r w:rsidR="000822D8">
        <w:t xml:space="preserve"> disciplines</w:t>
      </w:r>
      <w:r w:rsidR="00D55B47" w:rsidRPr="00D55B47">
        <w:t xml:space="preserve"> </w:t>
      </w:r>
      <w:r w:rsidR="00D55B47">
        <w:t>such as sociology and anthropology</w:t>
      </w:r>
      <w:r w:rsidR="00181168">
        <w:t xml:space="preserve"> to</w:t>
      </w:r>
      <w:r w:rsidR="000822D8">
        <w:t xml:space="preserve"> </w:t>
      </w:r>
      <w:r w:rsidR="00CD1913">
        <w:t>creat</w:t>
      </w:r>
      <w:r w:rsidR="00C86A99">
        <w:t>e</w:t>
      </w:r>
      <w:r w:rsidR="00CD1913">
        <w:t xml:space="preserve"> their own </w:t>
      </w:r>
      <w:r w:rsidR="00F94FAC">
        <w:t xml:space="preserve">theories </w:t>
      </w:r>
      <w:r w:rsidR="00CD1913">
        <w:t>of religion.</w:t>
      </w:r>
      <w:r w:rsidR="00CD1913">
        <w:rPr>
          <w:rStyle w:val="FootnoteReference"/>
        </w:rPr>
        <w:footnoteReference w:id="4"/>
      </w:r>
      <w:r w:rsidR="00CD1913">
        <w:t xml:space="preserve"> </w:t>
      </w:r>
      <w:r w:rsidR="00DF6CBA">
        <w:t xml:space="preserve">These </w:t>
      </w:r>
      <w:r w:rsidR="00867253">
        <w:t>theories</w:t>
      </w:r>
      <w:r w:rsidR="00DF6CBA">
        <w:t xml:space="preserve"> </w:t>
      </w:r>
      <w:r w:rsidR="00094344">
        <w:t xml:space="preserve">criticized theology </w:t>
      </w:r>
      <w:r w:rsidR="00996C66">
        <w:t>which</w:t>
      </w:r>
      <w:r w:rsidR="001D3C88">
        <w:t xml:space="preserve"> consequently </w:t>
      </w:r>
      <w:r w:rsidR="00996C66">
        <w:t xml:space="preserve">created another branch of religion </w:t>
      </w:r>
      <w:r w:rsidR="004B28EB">
        <w:t>in the 1960s</w:t>
      </w:r>
      <w:r w:rsidR="00FB686B">
        <w:t>,</w:t>
      </w:r>
      <w:r w:rsidR="004B28EB">
        <w:t xml:space="preserve"> </w:t>
      </w:r>
      <w:r w:rsidR="00996C66">
        <w:t>identified under</w:t>
      </w:r>
      <w:r w:rsidR="00CB53EB">
        <w:t xml:space="preserve"> many titles including</w:t>
      </w:r>
      <w:r w:rsidR="00996C66">
        <w:t xml:space="preserve"> history of religion</w:t>
      </w:r>
      <w:r w:rsidR="006F3A01">
        <w:t xml:space="preserve">, </w:t>
      </w:r>
      <w:r w:rsidR="00996C66">
        <w:t>science of religion</w:t>
      </w:r>
      <w:r w:rsidR="006F3A01">
        <w:t xml:space="preserve"> and comparative studies</w:t>
      </w:r>
      <w:r w:rsidR="00996C66">
        <w:t>.</w:t>
      </w:r>
      <w:r w:rsidR="00996C66">
        <w:rPr>
          <w:rStyle w:val="FootnoteReference"/>
        </w:rPr>
        <w:footnoteReference w:id="5"/>
      </w:r>
      <w:r w:rsidR="00FD4226">
        <w:t xml:space="preserve"> </w:t>
      </w:r>
      <w:r>
        <w:t xml:space="preserve">Since religion was viewed as a distinct human </w:t>
      </w:r>
      <w:r w:rsidR="00557BB5">
        <w:t xml:space="preserve">experience </w:t>
      </w:r>
      <w:r>
        <w:t>it was thought that it needed its own department and methods to conduct research.</w:t>
      </w:r>
      <w:r>
        <w:rPr>
          <w:rStyle w:val="FootnoteReference"/>
        </w:rPr>
        <w:footnoteReference w:id="6"/>
      </w:r>
      <w:r>
        <w:t xml:space="preserve"> </w:t>
      </w:r>
      <w:r w:rsidR="00EC731B">
        <w:t>S</w:t>
      </w:r>
      <w:r w:rsidR="00F827E7">
        <w:t xml:space="preserve">cholars developed </w:t>
      </w:r>
      <w:r w:rsidR="000246FD">
        <w:t xml:space="preserve">multidisciplinary </w:t>
      </w:r>
      <w:r w:rsidR="00F827E7">
        <w:t>approache</w:t>
      </w:r>
      <w:r w:rsidR="000246FD">
        <w:t>s</w:t>
      </w:r>
      <w:r w:rsidR="00892961">
        <w:t xml:space="preserve"> </w:t>
      </w:r>
      <w:r w:rsidR="00AD71C9">
        <w:t>to</w:t>
      </w:r>
      <w:r w:rsidR="00701361">
        <w:t xml:space="preserve"> the study of</w:t>
      </w:r>
      <w:r w:rsidR="00AD71C9">
        <w:t xml:space="preserve"> religion but it has</w:t>
      </w:r>
      <w:r w:rsidR="00AD71C9" w:rsidRPr="00AD71C9">
        <w:t xml:space="preserve"> </w:t>
      </w:r>
      <w:r w:rsidR="00AD71C9">
        <w:t>produced the</w:t>
      </w:r>
      <w:r w:rsidR="00AD71C9" w:rsidRPr="00F827E7">
        <w:t xml:space="preserve"> </w:t>
      </w:r>
      <w:r w:rsidR="00AD71C9">
        <w:t>inescapable question</w:t>
      </w:r>
      <w:r w:rsidR="00B93A1B">
        <w:t xml:space="preserve"> whether this </w:t>
      </w:r>
      <w:r w:rsidR="00DE4980">
        <w:t>wa</w:t>
      </w:r>
      <w:r w:rsidR="00B93A1B">
        <w:t>s advantageous</w:t>
      </w:r>
      <w:r w:rsidR="00F827E7">
        <w:t>.</w:t>
      </w:r>
      <w:r w:rsidR="00F827E7">
        <w:rPr>
          <w:rStyle w:val="FootnoteReference"/>
        </w:rPr>
        <w:footnoteReference w:id="7"/>
      </w:r>
      <w:r w:rsidR="00F827E7">
        <w:t xml:space="preserve">  </w:t>
      </w:r>
    </w:p>
    <w:p w:rsidR="006A13FA" w:rsidRDefault="00F526BF" w:rsidP="00076DCE">
      <w:pPr>
        <w:spacing w:line="480" w:lineRule="auto"/>
        <w:jc w:val="both"/>
      </w:pPr>
      <w:r>
        <w:lastRenderedPageBreak/>
        <w:t>Religion is not necessarily a discipline as it is an area of study which ma</w:t>
      </w:r>
      <w:r w:rsidR="00622A02">
        <w:t>n</w:t>
      </w:r>
      <w:r>
        <w:t>y different approaches are used.</w:t>
      </w:r>
      <w:r>
        <w:rPr>
          <w:rStyle w:val="FootnoteReference"/>
        </w:rPr>
        <w:footnoteReference w:id="8"/>
      </w:r>
      <w:r>
        <w:t xml:space="preserve">  </w:t>
      </w:r>
      <w:r w:rsidR="00081BA2">
        <w:t xml:space="preserve">Some </w:t>
      </w:r>
      <w:r w:rsidR="00F827E7">
        <w:t>scholars</w:t>
      </w:r>
      <w:r w:rsidR="00081BA2">
        <w:t xml:space="preserve"> perceive it to be assembled from other ‘real’ subject areas.</w:t>
      </w:r>
      <w:r w:rsidR="00081BA2">
        <w:rPr>
          <w:rStyle w:val="FootnoteReference"/>
        </w:rPr>
        <w:footnoteReference w:id="9"/>
      </w:r>
      <w:r w:rsidR="00891A28">
        <w:t xml:space="preserve"> </w:t>
      </w:r>
      <w:r w:rsidR="009A4F04">
        <w:t>Others such as</w:t>
      </w:r>
      <w:r w:rsidR="009A4F04" w:rsidRPr="0031531D">
        <w:t xml:space="preserve"> Neville</w:t>
      </w:r>
      <w:r w:rsidR="009A4F04">
        <w:t xml:space="preserve"> has suggested that</w:t>
      </w:r>
      <w:r w:rsidR="009A4F04" w:rsidRPr="0031531D">
        <w:t xml:space="preserve"> some of its adopted disciplines are not appropriately suited to religious studies.</w:t>
      </w:r>
      <w:r w:rsidR="009A4F04" w:rsidRPr="0031531D">
        <w:rPr>
          <w:rStyle w:val="FootnoteReference"/>
        </w:rPr>
        <w:footnoteReference w:id="10"/>
      </w:r>
      <w:r w:rsidR="009A4F04">
        <w:t xml:space="preserve"> </w:t>
      </w:r>
      <w:r w:rsidR="005A548D">
        <w:t xml:space="preserve">Those who conduct religious studies express work which would be </w:t>
      </w:r>
      <w:r w:rsidR="002837D8">
        <w:t>produced in</w:t>
      </w:r>
      <w:r w:rsidR="005A548D">
        <w:t xml:space="preserve"> </w:t>
      </w:r>
      <w:r w:rsidR="002837D8">
        <w:t>anthropology</w:t>
      </w:r>
      <w:r w:rsidR="002C73C1">
        <w:t xml:space="preserve">, psychology, sociology, </w:t>
      </w:r>
      <w:r w:rsidR="00D404DC">
        <w:t>theology,</w:t>
      </w:r>
      <w:r w:rsidR="00AD385C">
        <w:t xml:space="preserve"> </w:t>
      </w:r>
      <w:r w:rsidR="005469ED">
        <w:t>and many more</w:t>
      </w:r>
      <w:r w:rsidR="002837D8">
        <w:t>.</w:t>
      </w:r>
      <w:r w:rsidR="002837D8">
        <w:rPr>
          <w:rStyle w:val="FootnoteReference"/>
        </w:rPr>
        <w:footnoteReference w:id="11"/>
      </w:r>
      <w:r w:rsidR="002837D8">
        <w:t xml:space="preserve"> </w:t>
      </w:r>
      <w:r w:rsidR="001B7B6E">
        <w:t>Therefore it</w:t>
      </w:r>
      <w:r w:rsidR="0008535A">
        <w:t xml:space="preserve"> </w:t>
      </w:r>
      <w:r w:rsidR="006367F7">
        <w:t>has highlighted</w:t>
      </w:r>
      <w:r w:rsidR="0008535A">
        <w:t xml:space="preserve"> </w:t>
      </w:r>
      <w:r w:rsidR="009B345B">
        <w:t xml:space="preserve">the problem of </w:t>
      </w:r>
      <w:r w:rsidR="0008535A">
        <w:t>whether religious studies are more suitable to human or social sciences or cultural studies.</w:t>
      </w:r>
      <w:r w:rsidR="0008535A">
        <w:rPr>
          <w:rStyle w:val="FootnoteReference"/>
        </w:rPr>
        <w:footnoteReference w:id="12"/>
      </w:r>
      <w:r w:rsidR="0008535A">
        <w:t xml:space="preserve"> </w:t>
      </w:r>
      <w:r w:rsidR="006367F7">
        <w:t xml:space="preserve">Or </w:t>
      </w:r>
      <w:r w:rsidR="00705DF4">
        <w:t xml:space="preserve">whether it should be considered as a separate field of study. </w:t>
      </w:r>
    </w:p>
    <w:p w:rsidR="006A13FA" w:rsidRDefault="006A13FA" w:rsidP="00076DCE">
      <w:pPr>
        <w:spacing w:line="480" w:lineRule="auto"/>
        <w:jc w:val="both"/>
      </w:pPr>
    </w:p>
    <w:p w:rsidR="00816D3A" w:rsidRDefault="00C2205D" w:rsidP="00076DCE">
      <w:pPr>
        <w:spacing w:line="480" w:lineRule="auto"/>
        <w:jc w:val="both"/>
      </w:pPr>
      <w:r>
        <w:t>There are scholars</w:t>
      </w:r>
      <w:r w:rsidR="004F4AFA">
        <w:t xml:space="preserve"> who claim that religious studies </w:t>
      </w:r>
      <w:proofErr w:type="gramStart"/>
      <w:r w:rsidR="004F4AFA">
        <w:t>is</w:t>
      </w:r>
      <w:proofErr w:type="gramEnd"/>
      <w:r w:rsidR="004F4AFA">
        <w:t xml:space="preserve"> not a valid area of study</w:t>
      </w:r>
      <w:r w:rsidR="00D378E3">
        <w:t xml:space="preserve"> since it has been constructed using other </w:t>
      </w:r>
      <w:r w:rsidR="00AB6ED9">
        <w:t>disciplines</w:t>
      </w:r>
      <w:r w:rsidR="004F4AFA">
        <w:t xml:space="preserve">. </w:t>
      </w:r>
      <w:r w:rsidR="00816D3A">
        <w:t>Positivism</w:t>
      </w:r>
      <w:r w:rsidR="00E20A85">
        <w:t>s</w:t>
      </w:r>
      <w:r w:rsidR="004F4AFA">
        <w:t xml:space="preserve"> claim</w:t>
      </w:r>
      <w:r w:rsidR="00816D3A">
        <w:t xml:space="preserve"> </w:t>
      </w:r>
      <w:r w:rsidR="00E20A85">
        <w:t xml:space="preserve">that </w:t>
      </w:r>
      <w:r w:rsidR="00816D3A">
        <w:t xml:space="preserve">religious studies </w:t>
      </w:r>
      <w:proofErr w:type="gramStart"/>
      <w:r w:rsidR="003B0AD8">
        <w:t>is</w:t>
      </w:r>
      <w:proofErr w:type="gramEnd"/>
      <w:r w:rsidR="00816D3A">
        <w:t xml:space="preserve"> not a discipline as </w:t>
      </w:r>
      <w:r w:rsidR="00CE29C7">
        <w:t>it</w:t>
      </w:r>
      <w:r w:rsidR="00816D3A">
        <w:t xml:space="preserve"> </w:t>
      </w:r>
      <w:r w:rsidR="009408DD">
        <w:t xml:space="preserve">uses multiple </w:t>
      </w:r>
      <w:r w:rsidR="00816D3A">
        <w:t>method</w:t>
      </w:r>
      <w:r w:rsidR="009408DD">
        <w:t>ology</w:t>
      </w:r>
      <w:r w:rsidR="001F0CD9">
        <w:t>,</w:t>
      </w:r>
      <w:r w:rsidR="00AB6ED9">
        <w:t xml:space="preserve"> whilst Pluralists suggest that religious studies should only utilize one paradigm</w:t>
      </w:r>
      <w:r w:rsidR="00816D3A">
        <w:t>.</w:t>
      </w:r>
      <w:r w:rsidR="00816D3A">
        <w:rPr>
          <w:rStyle w:val="FootnoteReference"/>
        </w:rPr>
        <w:footnoteReference w:id="13"/>
      </w:r>
      <w:r w:rsidR="00816D3A">
        <w:t xml:space="preserve"> </w:t>
      </w:r>
    </w:p>
    <w:p w:rsidR="00816D3A" w:rsidRDefault="00816D3A" w:rsidP="00076DCE">
      <w:pPr>
        <w:spacing w:line="480" w:lineRule="auto"/>
        <w:jc w:val="both"/>
      </w:pPr>
    </w:p>
    <w:p w:rsidR="00D648BD" w:rsidRDefault="000C2D7C" w:rsidP="00076DCE">
      <w:pPr>
        <w:spacing w:line="480" w:lineRule="auto"/>
        <w:jc w:val="both"/>
      </w:pPr>
      <w:r>
        <w:t>Gill has suggested that religious studies ha</w:t>
      </w:r>
      <w:r w:rsidR="00B716D4">
        <w:t>ve</w:t>
      </w:r>
      <w:r>
        <w:t xml:space="preserve"> been manufactured in a western academic form which derives its theories by using those constructed within the social sciences.</w:t>
      </w:r>
      <w:r>
        <w:rPr>
          <w:rStyle w:val="FootnoteReference"/>
        </w:rPr>
        <w:footnoteReference w:id="14"/>
      </w:r>
      <w:r>
        <w:t xml:space="preserve"> This creates problems for religious studies as they cannot separate themselves from the theories they have acquired from outside disciplines.</w:t>
      </w:r>
      <w:r>
        <w:rPr>
          <w:rStyle w:val="FootnoteReference"/>
        </w:rPr>
        <w:footnoteReference w:id="15"/>
      </w:r>
      <w:r>
        <w:t xml:space="preserve"> </w:t>
      </w:r>
      <w:r w:rsidR="00E82BDA">
        <w:t>Similarly</w:t>
      </w:r>
      <w:r w:rsidR="00EB0127">
        <w:t xml:space="preserve"> </w:t>
      </w:r>
      <w:r>
        <w:t>Wiebe suggest</w:t>
      </w:r>
      <w:r w:rsidR="00E82BDA">
        <w:t>ed</w:t>
      </w:r>
      <w:r>
        <w:t xml:space="preserve"> that religious studies</w:t>
      </w:r>
      <w:r w:rsidRPr="006B55D2">
        <w:t xml:space="preserve"> does not </w:t>
      </w:r>
      <w:r w:rsidRPr="006B55D2">
        <w:lastRenderedPageBreak/>
        <w:t>display its own theories</w:t>
      </w:r>
      <w:r w:rsidR="008F2E55">
        <w:t xml:space="preserve"> and</w:t>
      </w:r>
      <w:r>
        <w:t xml:space="preserve"> has nothing to give back to other disciplines.</w:t>
      </w:r>
      <w:r>
        <w:rPr>
          <w:rStyle w:val="FootnoteReference"/>
        </w:rPr>
        <w:footnoteReference w:id="16"/>
      </w:r>
      <w:r>
        <w:t xml:space="preserve"> In order to function as an independent discipline it requires a paradigm and its own theories.</w:t>
      </w:r>
      <w:r>
        <w:rPr>
          <w:rStyle w:val="FootnoteReference"/>
        </w:rPr>
        <w:footnoteReference w:id="17"/>
      </w:r>
      <w:r>
        <w:t xml:space="preserve"> </w:t>
      </w:r>
    </w:p>
    <w:p w:rsidR="003D3CB6" w:rsidRDefault="003D3CB6" w:rsidP="00076DCE">
      <w:pPr>
        <w:spacing w:line="480" w:lineRule="auto"/>
        <w:jc w:val="both"/>
      </w:pPr>
    </w:p>
    <w:p w:rsidR="00D90714" w:rsidRDefault="00736E5A" w:rsidP="00076DCE">
      <w:pPr>
        <w:spacing w:line="480" w:lineRule="auto"/>
        <w:jc w:val="both"/>
      </w:pPr>
      <w:r>
        <w:t>Fitzgerald argued that scholars of religious studies try to detach themselves from the theological aspect and favour more of a critical sociological or anthropological approach to religion</w:t>
      </w:r>
      <w:r w:rsidR="00422768">
        <w:t xml:space="preserve"> using theory and methods </w:t>
      </w:r>
      <w:r w:rsidR="00A75652">
        <w:t>acquired from history</w:t>
      </w:r>
      <w:r w:rsidR="00B83B2C">
        <w:t>,</w:t>
      </w:r>
      <w:r w:rsidR="00A75652">
        <w:t xml:space="preserve"> anthropology and within cultural studies</w:t>
      </w:r>
      <w:r>
        <w:t>.</w:t>
      </w:r>
      <w:r>
        <w:rPr>
          <w:rStyle w:val="FootnoteReference"/>
        </w:rPr>
        <w:footnoteReference w:id="18"/>
      </w:r>
      <w:r>
        <w:t xml:space="preserve"> </w:t>
      </w:r>
      <w:r w:rsidR="0051026A">
        <w:t>They perceive religion objectively</w:t>
      </w:r>
      <w:r w:rsidR="00D84C94">
        <w:t xml:space="preserve"> and should instead research</w:t>
      </w:r>
      <w:r w:rsidR="00B83B2C">
        <w:t xml:space="preserve"> religion</w:t>
      </w:r>
      <w:r w:rsidR="00D84C94">
        <w:t xml:space="preserve"> as</w:t>
      </w:r>
      <w:r w:rsidR="00B83B2C">
        <w:t xml:space="preserve"> an</w:t>
      </w:r>
      <w:r w:rsidR="00D84C94">
        <w:t xml:space="preserve"> ideology.</w:t>
      </w:r>
      <w:r w:rsidR="00D84C94">
        <w:rPr>
          <w:rStyle w:val="FootnoteReference"/>
        </w:rPr>
        <w:footnoteReference w:id="19"/>
      </w:r>
      <w:r w:rsidR="00D84C94">
        <w:t xml:space="preserve"> </w:t>
      </w:r>
      <w:r w:rsidR="00E3338C">
        <w:t>In Fitzgerald’s opinion religious studies needs to be placed within cultural studie</w:t>
      </w:r>
      <w:r w:rsidR="00B83B2C">
        <w:t>s</w:t>
      </w:r>
      <w:r w:rsidR="00E3338C">
        <w:t>.</w:t>
      </w:r>
      <w:r w:rsidR="00E3338C">
        <w:rPr>
          <w:rStyle w:val="FootnoteReference"/>
        </w:rPr>
        <w:footnoteReference w:id="20"/>
      </w:r>
      <w:r w:rsidR="00E3338C">
        <w:t xml:space="preserve"> </w:t>
      </w:r>
    </w:p>
    <w:p w:rsidR="00A46E2A" w:rsidRDefault="00A46E2A" w:rsidP="00076DCE">
      <w:pPr>
        <w:spacing w:line="480" w:lineRule="auto"/>
        <w:jc w:val="both"/>
      </w:pPr>
    </w:p>
    <w:p w:rsidR="00F4067E" w:rsidRDefault="00767D94" w:rsidP="00076DCE">
      <w:pPr>
        <w:spacing w:line="480" w:lineRule="auto"/>
        <w:jc w:val="both"/>
      </w:pPr>
      <w:r>
        <w:t>T</w:t>
      </w:r>
      <w:r w:rsidR="00D162F7">
        <w:t xml:space="preserve">hese scholars clearly suggest that religious studies </w:t>
      </w:r>
      <w:proofErr w:type="gramStart"/>
      <w:r w:rsidR="00D162F7">
        <w:t>is</w:t>
      </w:r>
      <w:proofErr w:type="gramEnd"/>
      <w:r w:rsidR="00D162F7">
        <w:t xml:space="preserve"> not a valid area of study as</w:t>
      </w:r>
      <w:r w:rsidR="00A46E2A">
        <w:t xml:space="preserve"> through its multidisciplinary approach it has lost its identity by</w:t>
      </w:r>
      <w:r w:rsidR="00D162F7">
        <w:t xml:space="preserve"> acquiring theories and methods from other disciplines</w:t>
      </w:r>
      <w:r>
        <w:t xml:space="preserve">. However </w:t>
      </w:r>
      <w:r w:rsidR="00D162F7">
        <w:t xml:space="preserve">other scholars believe that it is </w:t>
      </w:r>
      <w:r w:rsidR="009C6512">
        <w:t>through its use of</w:t>
      </w:r>
      <w:r w:rsidR="00FD52EC">
        <w:t xml:space="preserve"> </w:t>
      </w:r>
      <w:r w:rsidR="007637E8">
        <w:t>multidisciplinary method</w:t>
      </w:r>
      <w:r w:rsidR="009C6512">
        <w:t>s</w:t>
      </w:r>
      <w:r w:rsidR="00FD52EC">
        <w:t xml:space="preserve"> </w:t>
      </w:r>
      <w:r w:rsidR="00D162F7">
        <w:t>which enable</w:t>
      </w:r>
      <w:r w:rsidR="009C6512">
        <w:t xml:space="preserve"> religious studies </w:t>
      </w:r>
      <w:r w:rsidR="00D162F7">
        <w:t xml:space="preserve">to be an important valid study and discipline.  </w:t>
      </w:r>
    </w:p>
    <w:p w:rsidR="006B640E" w:rsidRDefault="002317EB" w:rsidP="002317EB">
      <w:pPr>
        <w:tabs>
          <w:tab w:val="left" w:pos="1440"/>
        </w:tabs>
        <w:spacing w:line="480" w:lineRule="auto"/>
        <w:jc w:val="both"/>
      </w:pPr>
      <w:r>
        <w:tab/>
      </w:r>
    </w:p>
    <w:p w:rsidR="00C96B06" w:rsidRDefault="00767D94" w:rsidP="00076DCE">
      <w:pPr>
        <w:spacing w:line="480" w:lineRule="auto"/>
        <w:jc w:val="both"/>
      </w:pPr>
      <w:r>
        <w:t xml:space="preserve">Some scholars have </w:t>
      </w:r>
      <w:r w:rsidR="00D52714">
        <w:t xml:space="preserve">proposed </w:t>
      </w:r>
      <w:r>
        <w:t>that discipline</w:t>
      </w:r>
      <w:r w:rsidR="00BD785C">
        <w:t>s</w:t>
      </w:r>
      <w:r>
        <w:t xml:space="preserve"> should not be bound by their own subject areas.</w:t>
      </w:r>
      <w:r w:rsidR="00F4067E">
        <w:t xml:space="preserve"> </w:t>
      </w:r>
      <w:r w:rsidR="00F32FE0">
        <w:t>Free Spirits suggest that disciplines are created with artificial boundaries.</w:t>
      </w:r>
      <w:r w:rsidR="00F32FE0">
        <w:rPr>
          <w:rStyle w:val="FootnoteReference"/>
        </w:rPr>
        <w:footnoteReference w:id="21"/>
      </w:r>
      <w:r w:rsidR="00F32FE0">
        <w:t xml:space="preserve"> If disciplines are restricted then theories and ideas become unchanged and unevolved, without boundaries scholars are free to cross-examine information ignorant of boundaries.</w:t>
      </w:r>
      <w:r w:rsidR="00F32FE0">
        <w:rPr>
          <w:rStyle w:val="FootnoteReference"/>
        </w:rPr>
        <w:footnoteReference w:id="22"/>
      </w:r>
      <w:r w:rsidR="00F32FE0">
        <w:t xml:space="preserve"> </w:t>
      </w:r>
      <w:r w:rsidR="00460485">
        <w:t>R</w:t>
      </w:r>
      <w:r w:rsidR="00C96B06">
        <w:t xml:space="preserve">estricting religious </w:t>
      </w:r>
      <w:r w:rsidR="00C96B06">
        <w:lastRenderedPageBreak/>
        <w:t>studies limits the tools available to the study.</w:t>
      </w:r>
      <w:r w:rsidR="00C96B06">
        <w:rPr>
          <w:rStyle w:val="FootnoteReference"/>
        </w:rPr>
        <w:footnoteReference w:id="23"/>
      </w:r>
      <w:r w:rsidR="00C96B06">
        <w:t xml:space="preserve"> </w:t>
      </w:r>
      <w:r w:rsidR="00460485">
        <w:t>Therefore s</w:t>
      </w:r>
      <w:r w:rsidR="00C96B06">
        <w:t>ince</w:t>
      </w:r>
      <w:r w:rsidR="00502348">
        <w:t xml:space="preserve"> religious studies touches many disciplines it would be a mistake to confine it.   </w:t>
      </w:r>
    </w:p>
    <w:p w:rsidR="00502348" w:rsidRDefault="00502348" w:rsidP="00076DCE">
      <w:pPr>
        <w:spacing w:line="480" w:lineRule="auto"/>
        <w:jc w:val="both"/>
      </w:pPr>
      <w:r>
        <w:t xml:space="preserve">   </w:t>
      </w:r>
    </w:p>
    <w:p w:rsidR="00F32FE0" w:rsidRPr="00A41A0D" w:rsidRDefault="00676EF8" w:rsidP="00076DCE">
      <w:pPr>
        <w:spacing w:line="480" w:lineRule="auto"/>
        <w:jc w:val="both"/>
      </w:pPr>
      <w:r>
        <w:t xml:space="preserve">Taylor expressed there can be no sole approach which creates religious studies into a discipline </w:t>
      </w:r>
      <w:r w:rsidR="00DC64BC">
        <w:t>as it</w:t>
      </w:r>
      <w:r>
        <w:t xml:space="preserve"> requires taking advantage of many subject areas.</w:t>
      </w:r>
      <w:r>
        <w:rPr>
          <w:rStyle w:val="FootnoteReference"/>
        </w:rPr>
        <w:footnoteReference w:id="24"/>
      </w:r>
      <w:r>
        <w:t>According to Braun, religious studies is organized and through its multidisciplinary approach it is able to explore social and cultural elements of religion without being constrained to a discipline.</w:t>
      </w:r>
      <w:r>
        <w:rPr>
          <w:rStyle w:val="FootnoteReference"/>
        </w:rPr>
        <w:footnoteReference w:id="25"/>
      </w:r>
      <w:r>
        <w:t xml:space="preserve"> This is probably why there is much confusion over identifying one discipline </w:t>
      </w:r>
      <w:r w:rsidR="008E492F">
        <w:t xml:space="preserve">that </w:t>
      </w:r>
      <w:r>
        <w:t>religious studies fits into or derives its approaches</w:t>
      </w:r>
      <w:r w:rsidR="00597ACB">
        <w:t xml:space="preserve"> from</w:t>
      </w:r>
      <w:r>
        <w:t>.</w:t>
      </w:r>
      <w:r>
        <w:rPr>
          <w:rStyle w:val="FootnoteReference"/>
        </w:rPr>
        <w:footnoteReference w:id="26"/>
      </w:r>
      <w:r>
        <w:t xml:space="preserve"> </w:t>
      </w:r>
    </w:p>
    <w:p w:rsidR="00D90714" w:rsidRDefault="008C1B46" w:rsidP="008C1B46">
      <w:pPr>
        <w:tabs>
          <w:tab w:val="left" w:pos="1650"/>
        </w:tabs>
        <w:spacing w:line="480" w:lineRule="auto"/>
        <w:jc w:val="both"/>
      </w:pPr>
      <w:r>
        <w:tab/>
      </w:r>
    </w:p>
    <w:p w:rsidR="008E6B91" w:rsidRDefault="00822D16" w:rsidP="00076DCE">
      <w:pPr>
        <w:spacing w:line="480" w:lineRule="auto"/>
        <w:jc w:val="both"/>
      </w:pPr>
      <w:r>
        <w:t xml:space="preserve">Other issues have </w:t>
      </w:r>
      <w:r w:rsidR="008867CD">
        <w:t>arisen</w:t>
      </w:r>
      <w:r>
        <w:t xml:space="preserve"> in the insider and outsider debate, considering whether religious studies as outsiders can comprehend insider knowledge.</w:t>
      </w:r>
      <w:r>
        <w:rPr>
          <w:rStyle w:val="FootnoteReference"/>
        </w:rPr>
        <w:footnoteReference w:id="27"/>
      </w:r>
      <w:r>
        <w:t xml:space="preserve"> Some scholars such as </w:t>
      </w:r>
      <w:proofErr w:type="spellStart"/>
      <w:r>
        <w:t>Hinnells</w:t>
      </w:r>
      <w:proofErr w:type="spellEnd"/>
      <w:r>
        <w:t xml:space="preserve"> claim </w:t>
      </w:r>
      <w:r w:rsidRPr="00CD7F3D">
        <w:t>that being a</w:t>
      </w:r>
      <w:r w:rsidR="00DB42FB" w:rsidRPr="00CD7F3D">
        <w:t>n</w:t>
      </w:r>
      <w:r w:rsidRPr="00CD7F3D">
        <w:t xml:space="preserve"> outsider</w:t>
      </w:r>
      <w:r w:rsidRPr="00E4772B">
        <w:rPr>
          <w:b/>
        </w:rPr>
        <w:t xml:space="preserve"> </w:t>
      </w:r>
      <w:r w:rsidR="00CD7F3D" w:rsidRPr="00CD7F3D">
        <w:t xml:space="preserve">inhibits </w:t>
      </w:r>
      <w:r w:rsidRPr="00CD7F3D">
        <w:t xml:space="preserve">them </w:t>
      </w:r>
      <w:r w:rsidR="00CD7F3D" w:rsidRPr="00CD7F3D">
        <w:t>from</w:t>
      </w:r>
      <w:r w:rsidRPr="00CD7F3D">
        <w:t xml:space="preserve"> being able t</w:t>
      </w:r>
      <w:r w:rsidR="00F00BBC" w:rsidRPr="00CD7F3D">
        <w:t>o</w:t>
      </w:r>
      <w:r>
        <w:t xml:space="preserve"> comprehend the religion being studied.</w:t>
      </w:r>
      <w:r>
        <w:rPr>
          <w:rStyle w:val="FootnoteReference"/>
        </w:rPr>
        <w:footnoteReference w:id="28"/>
      </w:r>
      <w:r>
        <w:t xml:space="preserve"> However other</w:t>
      </w:r>
      <w:r w:rsidR="00767D94">
        <w:t xml:space="preserve"> scholars claim that religious studies </w:t>
      </w:r>
      <w:proofErr w:type="gramStart"/>
      <w:r w:rsidR="00767D94">
        <w:t>is</w:t>
      </w:r>
      <w:proofErr w:type="gramEnd"/>
      <w:r w:rsidR="00767D94">
        <w:t xml:space="preserve"> a valid discipline as unlike theology its aim is objective. </w:t>
      </w:r>
      <w:r w:rsidR="00AD385C">
        <w:t>Neville identifies that religious studies should be viewed as an academic study as its range of borrowed and used disciplines</w:t>
      </w:r>
      <w:r w:rsidR="00051705">
        <w:t xml:space="preserve"> allows scholars </w:t>
      </w:r>
      <w:r w:rsidR="00262D00">
        <w:t xml:space="preserve">to identify symbols and actions which are overshadowed by </w:t>
      </w:r>
      <w:r w:rsidR="00F11768">
        <w:t>presumpti</w:t>
      </w:r>
      <w:r w:rsidR="00A200E2">
        <w:t>ve</w:t>
      </w:r>
      <w:r w:rsidR="00262D00">
        <w:t xml:space="preserve"> theological </w:t>
      </w:r>
      <w:r w:rsidR="00A200E2">
        <w:t>conclusions</w:t>
      </w:r>
      <w:r w:rsidR="00262D00">
        <w:t>.</w:t>
      </w:r>
      <w:r w:rsidR="00A200E2">
        <w:rPr>
          <w:rStyle w:val="FootnoteReference"/>
        </w:rPr>
        <w:footnoteReference w:id="29"/>
      </w:r>
      <w:r w:rsidR="00262D00">
        <w:t xml:space="preserve"> </w:t>
      </w:r>
      <w:r w:rsidR="00767D94">
        <w:t xml:space="preserve">Also </w:t>
      </w:r>
      <w:proofErr w:type="spellStart"/>
      <w:r w:rsidR="005C4B33">
        <w:t>Chryssides</w:t>
      </w:r>
      <w:proofErr w:type="spellEnd"/>
      <w:r w:rsidR="005C4B33">
        <w:t xml:space="preserve"> and </w:t>
      </w:r>
      <w:proofErr w:type="spellStart"/>
      <w:r w:rsidR="005C4B33">
        <w:t>Geaves</w:t>
      </w:r>
      <w:proofErr w:type="spellEnd"/>
      <w:r w:rsidR="005C4B33">
        <w:t xml:space="preserve"> have suggested that through its multidisciplinary approach religious </w:t>
      </w:r>
      <w:r w:rsidR="005C4B33">
        <w:lastRenderedPageBreak/>
        <w:t>studies is able to take an outsider stance to objectively produce information beyond the scope of an insider.</w:t>
      </w:r>
      <w:r w:rsidR="005C4B33">
        <w:rPr>
          <w:rStyle w:val="FootnoteReference"/>
        </w:rPr>
        <w:footnoteReference w:id="30"/>
      </w:r>
      <w:r w:rsidR="005C4B33">
        <w:t xml:space="preserve">  </w:t>
      </w:r>
    </w:p>
    <w:p w:rsidR="00F441A3" w:rsidRDefault="00F441A3" w:rsidP="00076DCE">
      <w:pPr>
        <w:spacing w:line="480" w:lineRule="auto"/>
        <w:jc w:val="both"/>
      </w:pPr>
    </w:p>
    <w:p w:rsidR="003A34FF" w:rsidRDefault="00797A95" w:rsidP="005F2EC1">
      <w:pPr>
        <w:tabs>
          <w:tab w:val="left" w:pos="2475"/>
        </w:tabs>
        <w:spacing w:line="480" w:lineRule="auto"/>
        <w:jc w:val="both"/>
      </w:pPr>
      <w:r>
        <w:t>The most important point frequently raised by supporters of religious studies acknowledge that it is</w:t>
      </w:r>
      <w:r w:rsidR="00F370F7">
        <w:t xml:space="preserve"> crucial</w:t>
      </w:r>
      <w:r>
        <w:t xml:space="preserve"> for </w:t>
      </w:r>
      <w:r w:rsidR="00F5338C">
        <w:t>the study</w:t>
      </w:r>
      <w:r>
        <w:t xml:space="preserve"> to remain free to pick and choose from other disciplines as this enables the study to grow. </w:t>
      </w:r>
      <w:r w:rsidR="001553FE">
        <w:t xml:space="preserve">King has claimed that religious studies emerged through post-modernistic authors criticizing </w:t>
      </w:r>
      <w:r w:rsidR="00E93FB8">
        <w:t>religions subjectivity.</w:t>
      </w:r>
      <w:r w:rsidR="00E93FB8">
        <w:rPr>
          <w:rStyle w:val="FootnoteReference"/>
        </w:rPr>
        <w:footnoteReference w:id="31"/>
      </w:r>
      <w:r w:rsidR="00E93FB8">
        <w:t xml:space="preserve"> </w:t>
      </w:r>
      <w:r w:rsidR="00D0602B">
        <w:t>Through a flexib</w:t>
      </w:r>
      <w:r w:rsidR="00A94415">
        <w:t>le</w:t>
      </w:r>
      <w:r w:rsidR="00D0602B">
        <w:t xml:space="preserve"> approach and embracing new postmodern ideas such as feminism</w:t>
      </w:r>
      <w:r w:rsidR="006A3A1B">
        <w:t>,</w:t>
      </w:r>
      <w:r w:rsidR="00D0602B">
        <w:t xml:space="preserve"> religious studies will continue to be important to society and academies.</w:t>
      </w:r>
      <w:r w:rsidR="00D0602B">
        <w:rPr>
          <w:rStyle w:val="FootnoteReference"/>
        </w:rPr>
        <w:footnoteReference w:id="32"/>
      </w:r>
      <w:r w:rsidR="00D0602B">
        <w:t xml:space="preserve"> </w:t>
      </w:r>
      <w:r w:rsidR="0050638F">
        <w:t>Similarly Capps suggested that religious studies is a new discipline</w:t>
      </w:r>
      <w:r w:rsidR="00F72D56">
        <w:t xml:space="preserve"> unlike others which uses a range of subjects at its disposal.</w:t>
      </w:r>
      <w:r w:rsidR="00F72D56">
        <w:rPr>
          <w:rStyle w:val="FootnoteReference"/>
        </w:rPr>
        <w:footnoteReference w:id="33"/>
      </w:r>
      <w:r w:rsidR="00F72D56">
        <w:t xml:space="preserve"> </w:t>
      </w:r>
      <w:r w:rsidR="00B743AF">
        <w:t xml:space="preserve">It </w:t>
      </w:r>
      <w:proofErr w:type="gramStart"/>
      <w:r w:rsidR="00B743AF">
        <w:t>has the</w:t>
      </w:r>
      <w:r w:rsidR="00C2217A">
        <w:t xml:space="preserve"> ability to</w:t>
      </w:r>
      <w:proofErr w:type="gramEnd"/>
      <w:r w:rsidR="00C2217A">
        <w:t xml:space="preserve"> adapt and include new subject areas</w:t>
      </w:r>
      <w:r w:rsidR="00B743AF">
        <w:t>. By doing so</w:t>
      </w:r>
      <w:r w:rsidR="00C2217A">
        <w:t xml:space="preserve"> </w:t>
      </w:r>
      <w:r w:rsidR="008C732D">
        <w:t xml:space="preserve">it </w:t>
      </w:r>
      <w:r w:rsidR="005D7590" w:rsidRPr="008C732D">
        <w:t>shall</w:t>
      </w:r>
      <w:r w:rsidR="00C2217A">
        <w:t xml:space="preserve"> continue to</w:t>
      </w:r>
      <w:r w:rsidR="00FD614D">
        <w:t xml:space="preserve"> evolve and</w:t>
      </w:r>
      <w:r w:rsidR="00C2217A">
        <w:t xml:space="preserve"> create</w:t>
      </w:r>
      <w:r w:rsidR="00C2217A" w:rsidRPr="00C2217A">
        <w:t xml:space="preserve"> </w:t>
      </w:r>
      <w:r w:rsidR="00C2217A">
        <w:t>interest in scholars for years.</w:t>
      </w:r>
      <w:r w:rsidR="00C2217A">
        <w:rPr>
          <w:rStyle w:val="FootnoteReference"/>
        </w:rPr>
        <w:footnoteReference w:id="34"/>
      </w:r>
      <w:r w:rsidR="00C2217A">
        <w:t xml:space="preserve"> </w:t>
      </w:r>
    </w:p>
    <w:p w:rsidR="005C4B33" w:rsidRDefault="005C4B33" w:rsidP="00076DCE">
      <w:pPr>
        <w:spacing w:line="480" w:lineRule="auto"/>
        <w:jc w:val="both"/>
      </w:pPr>
    </w:p>
    <w:p w:rsidR="00BA5490" w:rsidRDefault="00BA5490" w:rsidP="00076DCE">
      <w:pPr>
        <w:spacing w:line="480" w:lineRule="auto"/>
        <w:jc w:val="both"/>
      </w:pPr>
      <w:r>
        <w:t>There have also been scholars who have recognized religio</w:t>
      </w:r>
      <w:r w:rsidR="002A3CAB">
        <w:t>us</w:t>
      </w:r>
      <w:r w:rsidR="0074279C">
        <w:t xml:space="preserve"> studies</w:t>
      </w:r>
      <w:r>
        <w:t xml:space="preserve"> and its important lack of single methodology. Dougherty suggested that although religious studies will never establish its own methodology this is positive</w:t>
      </w:r>
      <w:r w:rsidR="003D2C4C">
        <w:t>,</w:t>
      </w:r>
      <w:r>
        <w:t xml:space="preserve"> </w:t>
      </w:r>
      <w:r w:rsidRPr="00040C08">
        <w:t xml:space="preserve">as religious studies </w:t>
      </w:r>
      <w:r w:rsidR="00F52A4D">
        <w:t>sh</w:t>
      </w:r>
      <w:r w:rsidRPr="00040C08">
        <w:t>ould</w:t>
      </w:r>
      <w:r w:rsidR="00905F76" w:rsidRPr="00040C08">
        <w:t xml:space="preserve"> focus on research rather than </w:t>
      </w:r>
      <w:r w:rsidR="00040C08" w:rsidRPr="00040C08">
        <w:t>criticizing itself</w:t>
      </w:r>
      <w:r w:rsidRPr="00040C08">
        <w:t>.</w:t>
      </w:r>
      <w:r w:rsidRPr="00040C08">
        <w:rPr>
          <w:rStyle w:val="FootnoteReference"/>
        </w:rPr>
        <w:footnoteReference w:id="35"/>
      </w:r>
      <w:r>
        <w:t xml:space="preserve"> Instead it has the freedom to use methodology across </w:t>
      </w:r>
      <w:r w:rsidR="00472410">
        <w:t xml:space="preserve">all </w:t>
      </w:r>
      <w:r>
        <w:t xml:space="preserve">disciplines which </w:t>
      </w:r>
      <w:r>
        <w:lastRenderedPageBreak/>
        <w:t>is not found in other subjects.</w:t>
      </w:r>
      <w:r>
        <w:rPr>
          <w:rStyle w:val="FootnoteReference"/>
        </w:rPr>
        <w:footnoteReference w:id="36"/>
      </w:r>
      <w:r>
        <w:t xml:space="preserve"> </w:t>
      </w:r>
      <w:r w:rsidR="000469D1">
        <w:t>In Dougherty’s opinion t</w:t>
      </w:r>
      <w:r>
        <w:t xml:space="preserve">his </w:t>
      </w:r>
      <w:r w:rsidR="006729B8">
        <w:t xml:space="preserve">lack of own methodology </w:t>
      </w:r>
      <w:r w:rsidRPr="006729B8">
        <w:t xml:space="preserve">should not </w:t>
      </w:r>
      <w:r w:rsidR="006729B8" w:rsidRPr="006729B8">
        <w:t>affect</w:t>
      </w:r>
      <w:r w:rsidRPr="006729B8">
        <w:t xml:space="preserve"> religious studies</w:t>
      </w:r>
      <w:r>
        <w:t xml:space="preserve"> as a discipline.</w:t>
      </w:r>
      <w:r>
        <w:rPr>
          <w:rStyle w:val="FootnoteReference"/>
        </w:rPr>
        <w:footnoteReference w:id="37"/>
      </w:r>
      <w:r>
        <w:t xml:space="preserve">   </w:t>
      </w:r>
    </w:p>
    <w:p w:rsidR="009E457C" w:rsidRDefault="009E457C" w:rsidP="00076DCE">
      <w:pPr>
        <w:spacing w:line="480" w:lineRule="auto"/>
        <w:jc w:val="both"/>
      </w:pPr>
    </w:p>
    <w:p w:rsidR="00000E4B" w:rsidRDefault="00860C89" w:rsidP="00076DCE">
      <w:pPr>
        <w:spacing w:line="480" w:lineRule="auto"/>
        <w:jc w:val="both"/>
      </w:pPr>
      <w:r>
        <w:t>Admittedly t</w:t>
      </w:r>
      <w:r w:rsidR="002C7DA7">
        <w:t xml:space="preserve">here are </w:t>
      </w:r>
      <w:r w:rsidR="00900779">
        <w:t xml:space="preserve">continued </w:t>
      </w:r>
      <w:r w:rsidR="002C7DA7">
        <w:t xml:space="preserve">concerns </w:t>
      </w:r>
      <w:r w:rsidR="0075559A">
        <w:t>surrounding</w:t>
      </w:r>
      <w:r w:rsidR="003A0240">
        <w:t xml:space="preserve"> </w:t>
      </w:r>
      <w:r w:rsidR="007A47DE">
        <w:t>religio</w:t>
      </w:r>
      <w:r w:rsidR="00315765">
        <w:t>us studies</w:t>
      </w:r>
      <w:r w:rsidR="0028446D">
        <w:t xml:space="preserve"> </w:t>
      </w:r>
      <w:r w:rsidR="0075559A">
        <w:t xml:space="preserve">with </w:t>
      </w:r>
      <w:r w:rsidR="00097F27">
        <w:t>its</w:t>
      </w:r>
      <w:r w:rsidR="00E575EA">
        <w:t xml:space="preserve"> </w:t>
      </w:r>
      <w:r w:rsidR="00B85481">
        <w:t>multidisciplinary</w:t>
      </w:r>
      <w:r w:rsidR="001201C9" w:rsidRPr="001201C9">
        <w:t xml:space="preserve"> </w:t>
      </w:r>
      <w:r w:rsidR="00625A2F">
        <w:t xml:space="preserve">composition </w:t>
      </w:r>
      <w:r w:rsidR="001201C9">
        <w:t>and</w:t>
      </w:r>
      <w:r w:rsidR="00166BC5">
        <w:t xml:space="preserve"> its</w:t>
      </w:r>
      <w:r w:rsidR="001201C9">
        <w:t xml:space="preserve"> borrowed </w:t>
      </w:r>
      <w:r w:rsidR="00F822E8">
        <w:t>theor</w:t>
      </w:r>
      <w:r w:rsidR="004F74EE">
        <w:t>ies</w:t>
      </w:r>
      <w:r w:rsidR="00F822E8">
        <w:t>, method</w:t>
      </w:r>
      <w:r w:rsidR="004F74EE">
        <w:t>ology</w:t>
      </w:r>
      <w:r w:rsidR="001201C9">
        <w:t xml:space="preserve"> and identity</w:t>
      </w:r>
      <w:r w:rsidR="000E2097">
        <w:t xml:space="preserve">. It is also </w:t>
      </w:r>
      <w:r w:rsidR="003073D6">
        <w:t>at</w:t>
      </w:r>
      <w:r w:rsidR="000E2097">
        <w:t xml:space="preserve"> risk </w:t>
      </w:r>
      <w:r w:rsidR="003073D6">
        <w:t>by</w:t>
      </w:r>
      <w:r w:rsidR="000E2097">
        <w:t xml:space="preserve"> scholars choos</w:t>
      </w:r>
      <w:r w:rsidR="003073D6">
        <w:t>ing</w:t>
      </w:r>
      <w:r w:rsidR="000E2097">
        <w:t xml:space="preserve"> theories which supports their own research.</w:t>
      </w:r>
      <w:r w:rsidR="000E2097">
        <w:rPr>
          <w:rStyle w:val="FootnoteReference"/>
        </w:rPr>
        <w:footnoteReference w:id="38"/>
      </w:r>
      <w:r w:rsidR="000E2097">
        <w:t xml:space="preserve">  </w:t>
      </w:r>
      <w:r w:rsidR="00826987">
        <w:t>However t</w:t>
      </w:r>
      <w:r w:rsidR="00F822E8">
        <w:t>hese seem to be trivial</w:t>
      </w:r>
      <w:r w:rsidR="00667DAB">
        <w:t xml:space="preserve"> issues</w:t>
      </w:r>
      <w:r w:rsidR="00F822E8">
        <w:t xml:space="preserve"> compared to the benefits religious studies</w:t>
      </w:r>
      <w:r w:rsidR="00735DA9">
        <w:t xml:space="preserve"> can give</w:t>
      </w:r>
      <w:r w:rsidR="0067090A">
        <w:t>.</w:t>
      </w:r>
      <w:r w:rsidR="00B9028B" w:rsidRPr="00B9028B">
        <w:t xml:space="preserve"> </w:t>
      </w:r>
      <w:r w:rsidR="00B9028B">
        <w:t xml:space="preserve">If religious studies </w:t>
      </w:r>
      <w:r w:rsidR="00437659">
        <w:t>dissolv</w:t>
      </w:r>
      <w:r w:rsidR="00B9028B">
        <w:t>ed</w:t>
      </w:r>
      <w:r w:rsidR="00437659">
        <w:t>,</w:t>
      </w:r>
      <w:r w:rsidR="00B9028B">
        <w:t xml:space="preserve"> communication barriers between </w:t>
      </w:r>
      <w:r w:rsidR="00923270">
        <w:t>other</w:t>
      </w:r>
      <w:r w:rsidR="00B9028B">
        <w:t xml:space="preserve"> discipline</w:t>
      </w:r>
      <w:r w:rsidR="00923270">
        <w:t>s</w:t>
      </w:r>
      <w:r w:rsidR="00B9028B">
        <w:t xml:space="preserve"> w</w:t>
      </w:r>
      <w:r w:rsidR="008E5986">
        <w:t>ould</w:t>
      </w:r>
      <w:r w:rsidR="00B9028B">
        <w:t xml:space="preserve"> </w:t>
      </w:r>
      <w:r w:rsidR="008E5986">
        <w:t>cease</w:t>
      </w:r>
      <w:r w:rsidR="00B9028B">
        <w:t xml:space="preserve"> and research would be </w:t>
      </w:r>
      <w:r w:rsidR="00350BDA">
        <w:t>narrowly</w:t>
      </w:r>
      <w:r w:rsidR="00A327CA">
        <w:t xml:space="preserve"> and ignorantly</w:t>
      </w:r>
      <w:r w:rsidR="00350BDA">
        <w:t xml:space="preserve"> </w:t>
      </w:r>
      <w:r w:rsidR="008E5986">
        <w:t>restricted</w:t>
      </w:r>
      <w:r w:rsidR="00A327CA">
        <w:t xml:space="preserve"> within the confines of each discipline, </w:t>
      </w:r>
      <w:r w:rsidR="00C40E1B">
        <w:t>resulting in</w:t>
      </w:r>
      <w:r w:rsidR="004D23EC">
        <w:t xml:space="preserve"> stagnat</w:t>
      </w:r>
      <w:r w:rsidR="00C40E1B">
        <w:t>ed</w:t>
      </w:r>
      <w:r w:rsidR="004D23EC">
        <w:t xml:space="preserve"> ideas and theories</w:t>
      </w:r>
      <w:r w:rsidR="00B9028B">
        <w:t xml:space="preserve">. </w:t>
      </w:r>
      <w:r w:rsidR="0067090A">
        <w:t xml:space="preserve"> </w:t>
      </w:r>
      <w:r w:rsidR="00826987">
        <w:t>Religious studies</w:t>
      </w:r>
      <w:r w:rsidR="00437597">
        <w:t xml:space="preserve"> </w:t>
      </w:r>
      <w:proofErr w:type="gramStart"/>
      <w:r w:rsidR="00071223">
        <w:t>disregard</w:t>
      </w:r>
      <w:r w:rsidR="00437597">
        <w:t>s</w:t>
      </w:r>
      <w:proofErr w:type="gramEnd"/>
      <w:r w:rsidR="00071223">
        <w:t xml:space="preserve"> </w:t>
      </w:r>
      <w:r w:rsidR="00826987">
        <w:t>the boundaries of disciplines to evaluate the feasibility of theorie</w:t>
      </w:r>
      <w:r w:rsidR="00073AEE">
        <w:t>s. This allows freedom of exchange in ideas, communications and information which allows theories to develop</w:t>
      </w:r>
      <w:r w:rsidR="00826987">
        <w:t xml:space="preserve"> </w:t>
      </w:r>
      <w:r w:rsidR="00E37845">
        <w:t xml:space="preserve">and to </w:t>
      </w:r>
      <w:r w:rsidR="00826987">
        <w:t xml:space="preserve">produce balanced arguments, unlike other disciplines which are </w:t>
      </w:r>
      <w:r w:rsidR="00DC4AFF">
        <w:t>unyielding</w:t>
      </w:r>
      <w:r w:rsidR="00826987">
        <w:t>.</w:t>
      </w:r>
      <w:r w:rsidR="00136249">
        <w:t xml:space="preserve"> </w:t>
      </w:r>
      <w:r w:rsidR="00151523">
        <w:t>This act of being unconstrained allows the study to</w:t>
      </w:r>
      <w:r w:rsidR="00151523" w:rsidRPr="00BE2453">
        <w:t xml:space="preserve"> </w:t>
      </w:r>
      <w:r w:rsidR="00151523">
        <w:t>grow, enabling researchers to use various</w:t>
      </w:r>
      <w:r w:rsidR="00151523" w:rsidRPr="00183584">
        <w:t xml:space="preserve"> </w:t>
      </w:r>
      <w:r w:rsidR="00151523">
        <w:t xml:space="preserve">subjects at its disposal to create a valid objective viewpoint of religion. </w:t>
      </w:r>
    </w:p>
    <w:p w:rsidR="00C96B06" w:rsidRDefault="00C96B06" w:rsidP="00076DCE">
      <w:pPr>
        <w:spacing w:line="480" w:lineRule="auto"/>
        <w:jc w:val="both"/>
      </w:pPr>
    </w:p>
    <w:p w:rsidR="003A6634" w:rsidRDefault="00484DAB" w:rsidP="00076DCE">
      <w:pPr>
        <w:spacing w:line="480" w:lineRule="auto"/>
        <w:jc w:val="both"/>
      </w:pPr>
      <w:r>
        <w:t xml:space="preserve">In conclusion </w:t>
      </w:r>
      <w:r w:rsidR="00B16B2B">
        <w:t>a</w:t>
      </w:r>
      <w:r w:rsidR="00C63A22">
        <w:t>lthough</w:t>
      </w:r>
      <w:r w:rsidR="00B16B2B">
        <w:t xml:space="preserve"> religious studies </w:t>
      </w:r>
      <w:proofErr w:type="gramStart"/>
      <w:r w:rsidR="00B16B2B">
        <w:t>has</w:t>
      </w:r>
      <w:proofErr w:type="gramEnd"/>
      <w:r w:rsidR="00B16B2B">
        <w:t xml:space="preserve"> had</w:t>
      </w:r>
      <w:r w:rsidR="00C63A22">
        <w:t xml:space="preserve"> its share of drawbacks</w:t>
      </w:r>
      <w:r w:rsidR="00000E4B">
        <w:t>,</w:t>
      </w:r>
      <w:r w:rsidR="00C63A22">
        <w:t xml:space="preserve"> </w:t>
      </w:r>
      <w:r w:rsidR="002524EF">
        <w:t>it</w:t>
      </w:r>
      <w:r w:rsidR="00C63A22">
        <w:t xml:space="preserve"> </w:t>
      </w:r>
      <w:r w:rsidR="00000E4B">
        <w:t xml:space="preserve">should </w:t>
      </w:r>
      <w:r w:rsidR="002524EF">
        <w:t xml:space="preserve">be treated </w:t>
      </w:r>
      <w:r w:rsidR="00A954B1">
        <w:t xml:space="preserve">as a </w:t>
      </w:r>
      <w:r w:rsidR="00000E4B">
        <w:t>justifiabl</w:t>
      </w:r>
      <w:r w:rsidR="00066BD3">
        <w:t>e</w:t>
      </w:r>
      <w:r w:rsidR="00000E4B">
        <w:t xml:space="preserve"> valid area of study</w:t>
      </w:r>
      <w:r w:rsidR="00C834A3">
        <w:t>.</w:t>
      </w:r>
      <w:r w:rsidR="00000E4B">
        <w:t xml:space="preserve"> </w:t>
      </w:r>
      <w:r w:rsidR="00C834A3">
        <w:t>B</w:t>
      </w:r>
      <w:r w:rsidR="00000E4B">
        <w:t>ecause of its multidisciplinary approach it is able to produce an objective perspective of religion</w:t>
      </w:r>
      <w:r w:rsidR="00FA6C77">
        <w:t xml:space="preserve">. </w:t>
      </w:r>
      <w:r w:rsidR="00000E4B">
        <w:t xml:space="preserve"> </w:t>
      </w:r>
      <w:r w:rsidR="00FA6C77">
        <w:t xml:space="preserve">Unlike other disciplines religious </w:t>
      </w:r>
      <w:r w:rsidR="003A05E8">
        <w:t>studies will</w:t>
      </w:r>
      <w:r w:rsidR="00FA6C77">
        <w:t xml:space="preserve"> </w:t>
      </w:r>
      <w:r w:rsidR="004A638F">
        <w:t xml:space="preserve">continually </w:t>
      </w:r>
      <w:r w:rsidR="005261FD">
        <w:t>adapt,</w:t>
      </w:r>
      <w:r w:rsidR="00FA6C77">
        <w:t xml:space="preserve"> develop and </w:t>
      </w:r>
      <w:r w:rsidR="005261FD">
        <w:t>change</w:t>
      </w:r>
      <w:r w:rsidR="00871C70">
        <w:t xml:space="preserve"> over time</w:t>
      </w:r>
      <w:r w:rsidR="00547006">
        <w:t xml:space="preserve"> giving the discipline the</w:t>
      </w:r>
      <w:r w:rsidR="000C0323">
        <w:t xml:space="preserve"> </w:t>
      </w:r>
      <w:r w:rsidR="009877FF">
        <w:t>advantage</w:t>
      </w:r>
      <w:r w:rsidR="006D5EBB">
        <w:t xml:space="preserve"> and potential to further contribute to the study </w:t>
      </w:r>
      <w:r w:rsidR="001D6500">
        <w:t xml:space="preserve">but also to </w:t>
      </w:r>
      <w:r w:rsidR="006D5EBB">
        <w:t xml:space="preserve">our understanding of religion. </w:t>
      </w:r>
      <w:r w:rsidR="00210677">
        <w:t xml:space="preserve"> </w:t>
      </w:r>
    </w:p>
    <w:p w:rsidR="003A6634" w:rsidRDefault="003A6634" w:rsidP="00076DCE">
      <w:pPr>
        <w:spacing w:line="480" w:lineRule="auto"/>
        <w:jc w:val="both"/>
      </w:pPr>
    </w:p>
    <w:bookmarkEnd w:id="5"/>
    <w:p w:rsidR="00665C20" w:rsidRDefault="00665C20"/>
    <w:p w:rsidR="000B194A" w:rsidRDefault="000B194A"/>
    <w:p w:rsidR="00391646" w:rsidRDefault="00391646">
      <w:pPr>
        <w:rPr>
          <w:b/>
        </w:rPr>
      </w:pPr>
      <w:r w:rsidRPr="00391646">
        <w:rPr>
          <w:b/>
        </w:rPr>
        <w:lastRenderedPageBreak/>
        <w:t xml:space="preserve">Bibliography </w:t>
      </w:r>
    </w:p>
    <w:p w:rsidR="00391646" w:rsidRPr="006334A5" w:rsidRDefault="00391646"/>
    <w:p w:rsidR="006334A5" w:rsidRPr="006334A5" w:rsidRDefault="006334A5">
      <w:r w:rsidRPr="006334A5">
        <w:t>Braun</w:t>
      </w:r>
      <w:r>
        <w:t xml:space="preserve">, W. 2000. ‘Religion’, in W. Braun and R. T. McCutcheon (eds.), </w:t>
      </w:r>
      <w:r>
        <w:rPr>
          <w:i/>
        </w:rPr>
        <w:t>Guide to the Study of Religion</w:t>
      </w:r>
      <w:r w:rsidRPr="00467018">
        <w:t>. London,</w:t>
      </w:r>
      <w:r>
        <w:t xml:space="preserve"> p3-18. </w:t>
      </w:r>
      <w:r w:rsidRPr="006334A5">
        <w:t xml:space="preserve"> </w:t>
      </w:r>
    </w:p>
    <w:p w:rsidR="006334A5" w:rsidRDefault="006334A5"/>
    <w:p w:rsidR="000B1E60" w:rsidRPr="000B1E60" w:rsidRDefault="000B1E60">
      <w:r>
        <w:t xml:space="preserve">Capps, W. H. 1995. </w:t>
      </w:r>
      <w:r>
        <w:rPr>
          <w:i/>
        </w:rPr>
        <w:t>Religious Studies. The Making of a Discipline</w:t>
      </w:r>
      <w:r>
        <w:t xml:space="preserve">. </w:t>
      </w:r>
      <w:r w:rsidRPr="00FD2FF7">
        <w:t>Minneapolis.</w:t>
      </w:r>
      <w:r>
        <w:t xml:space="preserve"> </w:t>
      </w:r>
    </w:p>
    <w:p w:rsidR="000B1E60" w:rsidRPr="006334A5" w:rsidRDefault="000B1E60"/>
    <w:p w:rsidR="00DA5DE1" w:rsidRPr="00156499" w:rsidRDefault="00DA5DE1">
      <w:proofErr w:type="spellStart"/>
      <w:r w:rsidRPr="00DA5DE1">
        <w:t>Chryssides</w:t>
      </w:r>
      <w:proofErr w:type="spellEnd"/>
      <w:r w:rsidRPr="00DA5DE1">
        <w:t xml:space="preserve">, G. ed. 2017. ‘The Tools of the Trade’, in G. D. </w:t>
      </w:r>
      <w:proofErr w:type="spellStart"/>
      <w:r w:rsidRPr="00DA5DE1">
        <w:t>Chryssides</w:t>
      </w:r>
      <w:proofErr w:type="spellEnd"/>
      <w:r w:rsidRPr="00DA5DE1">
        <w:t xml:space="preserve"> and R. </w:t>
      </w:r>
      <w:proofErr w:type="spellStart"/>
      <w:r w:rsidRPr="00DA5DE1">
        <w:t>Geaves</w:t>
      </w:r>
      <w:proofErr w:type="spellEnd"/>
      <w:r w:rsidRPr="00DA5DE1">
        <w:t xml:space="preserve"> (eds.), </w:t>
      </w:r>
      <w:r w:rsidRPr="00DA5DE1">
        <w:rPr>
          <w:i/>
        </w:rPr>
        <w:t>The Study of Religion. An Introduction to Key Ideas and Methods</w:t>
      </w:r>
      <w:r w:rsidRPr="00DA5DE1">
        <w:t>.</w:t>
      </w:r>
      <w:r w:rsidRPr="00DA5DE1">
        <w:rPr>
          <w:b/>
        </w:rPr>
        <w:t xml:space="preserve"> </w:t>
      </w:r>
      <w:r w:rsidRPr="00146F2E">
        <w:t>London and New York,</w:t>
      </w:r>
      <w:r w:rsidRPr="00DA5DE1">
        <w:t xml:space="preserve"> </w:t>
      </w:r>
      <w:r w:rsidRPr="00156499">
        <w:t xml:space="preserve">p7-37. </w:t>
      </w:r>
    </w:p>
    <w:p w:rsidR="00DA5DE1" w:rsidRDefault="00DA5DE1"/>
    <w:p w:rsidR="00A82030" w:rsidRDefault="00A82030">
      <w:proofErr w:type="spellStart"/>
      <w:r>
        <w:t>Chryssides</w:t>
      </w:r>
      <w:proofErr w:type="spellEnd"/>
      <w:r>
        <w:t xml:space="preserve">, G. and </w:t>
      </w:r>
      <w:proofErr w:type="spellStart"/>
      <w:r>
        <w:t>Geaves</w:t>
      </w:r>
      <w:proofErr w:type="spellEnd"/>
      <w:r>
        <w:t xml:space="preserve">, R. ed. 2017. ‘Methodology in Religious Studies’, </w:t>
      </w:r>
      <w:r w:rsidRPr="00DA5DE1">
        <w:t xml:space="preserve">in G. D. </w:t>
      </w:r>
      <w:proofErr w:type="spellStart"/>
      <w:r w:rsidRPr="00DA5DE1">
        <w:t>Chryssides</w:t>
      </w:r>
      <w:proofErr w:type="spellEnd"/>
      <w:r w:rsidRPr="00DA5DE1">
        <w:t xml:space="preserve"> and R. </w:t>
      </w:r>
      <w:proofErr w:type="spellStart"/>
      <w:r w:rsidRPr="00DA5DE1">
        <w:t>Geaves</w:t>
      </w:r>
      <w:proofErr w:type="spellEnd"/>
      <w:r w:rsidRPr="00DA5DE1">
        <w:t xml:space="preserve"> (eds.), </w:t>
      </w:r>
      <w:r w:rsidRPr="00DA5DE1">
        <w:rPr>
          <w:i/>
        </w:rPr>
        <w:t>The Study of Religion. An Introduction to Key Ideas and Methods</w:t>
      </w:r>
      <w:r w:rsidRPr="00DA5DE1">
        <w:t>.</w:t>
      </w:r>
      <w:r w:rsidRPr="00DA5DE1">
        <w:rPr>
          <w:b/>
        </w:rPr>
        <w:t xml:space="preserve"> </w:t>
      </w:r>
      <w:r w:rsidRPr="00146F2E">
        <w:t>London and New York,</w:t>
      </w:r>
      <w:r w:rsidRPr="00DA5DE1">
        <w:t xml:space="preserve"> </w:t>
      </w:r>
      <w:r>
        <w:t xml:space="preserve">p38-65.  </w:t>
      </w:r>
    </w:p>
    <w:p w:rsidR="00A82030" w:rsidRDefault="00A82030"/>
    <w:p w:rsidR="0056512B" w:rsidRPr="0056512B" w:rsidRDefault="0056512B">
      <w:r>
        <w:t xml:space="preserve">Cox, J. L. 2006. </w:t>
      </w:r>
      <w:r>
        <w:rPr>
          <w:i/>
        </w:rPr>
        <w:t>A Guide to the Phenomenology of Religion</w:t>
      </w:r>
      <w:r w:rsidRPr="00104693">
        <w:t xml:space="preserve">. London. </w:t>
      </w:r>
    </w:p>
    <w:p w:rsidR="0056512B" w:rsidRDefault="0056512B"/>
    <w:p w:rsidR="00F45A3B" w:rsidRPr="00F45A3B" w:rsidRDefault="00F45A3B">
      <w:r>
        <w:t xml:space="preserve">Dougherty, D. L. 1981. ‘Is Religious Studies Possible?’, </w:t>
      </w:r>
      <w:r>
        <w:rPr>
          <w:i/>
        </w:rPr>
        <w:t xml:space="preserve">Religious Studies </w:t>
      </w:r>
      <w:r>
        <w:t xml:space="preserve">17 (3), p295-309. </w:t>
      </w:r>
    </w:p>
    <w:p w:rsidR="00F45A3B" w:rsidRPr="00156499" w:rsidRDefault="00F45A3B"/>
    <w:p w:rsidR="00156499" w:rsidRPr="00156499" w:rsidRDefault="00156499">
      <w:r w:rsidRPr="00156499">
        <w:t>Fitzgerald,</w:t>
      </w:r>
      <w:r>
        <w:t xml:space="preserve"> T. 2000. </w:t>
      </w:r>
      <w:r>
        <w:rPr>
          <w:i/>
        </w:rPr>
        <w:t>The Ideology of Religious Studies</w:t>
      </w:r>
      <w:r>
        <w:t xml:space="preserve">. </w:t>
      </w:r>
      <w:r w:rsidRPr="004B18E2">
        <w:t>New York</w:t>
      </w:r>
      <w:r w:rsidR="004B18E2" w:rsidRPr="004B18E2">
        <w:t xml:space="preserve"> and Oxford</w:t>
      </w:r>
      <w:r w:rsidRPr="004B18E2">
        <w:t>.</w:t>
      </w:r>
      <w:r>
        <w:t xml:space="preserve"> </w:t>
      </w:r>
      <w:r w:rsidRPr="00156499">
        <w:t xml:space="preserve"> </w:t>
      </w:r>
    </w:p>
    <w:p w:rsidR="00156499" w:rsidRDefault="00156499"/>
    <w:p w:rsidR="00C2242A" w:rsidRPr="00C2242A" w:rsidRDefault="00C2242A">
      <w:r>
        <w:t xml:space="preserve">Flood, G. 1999. </w:t>
      </w:r>
      <w:r>
        <w:rPr>
          <w:i/>
        </w:rPr>
        <w:t>Beyond Phenomenology. Rethinking the Study of Religion</w:t>
      </w:r>
      <w:r w:rsidRPr="006823A8">
        <w:t>. London.</w:t>
      </w:r>
      <w:r>
        <w:t xml:space="preserve"> </w:t>
      </w:r>
    </w:p>
    <w:p w:rsidR="00C2242A" w:rsidRDefault="00C2242A"/>
    <w:p w:rsidR="00307D96" w:rsidRPr="00307D96" w:rsidRDefault="00307D96">
      <w:r>
        <w:t xml:space="preserve">Gill, S. 2003. ‘The Academic Study of Religion’, in C. Olson (ed.), </w:t>
      </w:r>
      <w:r>
        <w:rPr>
          <w:i/>
        </w:rPr>
        <w:t>Theory and Method in the Study of Religion. A Selection of Critical Readings</w:t>
      </w:r>
      <w:r>
        <w:t xml:space="preserve">. </w:t>
      </w:r>
      <w:r w:rsidRPr="00D503FB">
        <w:t>California,</w:t>
      </w:r>
      <w:r>
        <w:t xml:space="preserve"> p20-25. </w:t>
      </w:r>
    </w:p>
    <w:p w:rsidR="00307D96" w:rsidRDefault="00307D96"/>
    <w:p w:rsidR="00A43CF0" w:rsidRPr="00A43CF0" w:rsidRDefault="00A43CF0">
      <w:r>
        <w:t xml:space="preserve">Griffiths, P. 2006. ‘On the Future of the Study of Religion in the Academy’, </w:t>
      </w:r>
      <w:r>
        <w:rPr>
          <w:i/>
        </w:rPr>
        <w:t xml:space="preserve">Journal of the American Academy of Religion </w:t>
      </w:r>
      <w:r>
        <w:t xml:space="preserve">74 (1), p66-74. </w:t>
      </w:r>
    </w:p>
    <w:p w:rsidR="00A43CF0" w:rsidRDefault="00A43CF0"/>
    <w:p w:rsidR="002D4002" w:rsidRPr="002D4002" w:rsidRDefault="002D4002">
      <w:proofErr w:type="spellStart"/>
      <w:r>
        <w:t>Herling</w:t>
      </w:r>
      <w:proofErr w:type="spellEnd"/>
      <w:r>
        <w:t xml:space="preserve">, B. L. 2007. </w:t>
      </w:r>
      <w:r>
        <w:rPr>
          <w:i/>
        </w:rPr>
        <w:t>A Beginner’s Guide to the Study of Religion</w:t>
      </w:r>
      <w:r w:rsidRPr="00521D24">
        <w:t>. London.</w:t>
      </w:r>
      <w:r>
        <w:t xml:space="preserve"> </w:t>
      </w:r>
    </w:p>
    <w:p w:rsidR="002D4002" w:rsidRDefault="002D4002"/>
    <w:p w:rsidR="00464294" w:rsidRPr="00464294" w:rsidRDefault="00464294">
      <w:proofErr w:type="spellStart"/>
      <w:r>
        <w:t>Hinnells</w:t>
      </w:r>
      <w:proofErr w:type="spellEnd"/>
      <w:r>
        <w:t xml:space="preserve">, J. R. 2005. ‘Why Study Religions?’, in J. R. </w:t>
      </w:r>
      <w:proofErr w:type="spellStart"/>
      <w:r>
        <w:t>Hinnells</w:t>
      </w:r>
      <w:proofErr w:type="spellEnd"/>
      <w:r>
        <w:t xml:space="preserve"> (ed.), </w:t>
      </w:r>
      <w:r>
        <w:rPr>
          <w:i/>
        </w:rPr>
        <w:t>The Routledge Companion to the Study of Religion</w:t>
      </w:r>
      <w:r>
        <w:t xml:space="preserve">. </w:t>
      </w:r>
      <w:r w:rsidR="000275EF" w:rsidRPr="000275EF">
        <w:t>London</w:t>
      </w:r>
      <w:r w:rsidRPr="000275EF">
        <w:t>,</w:t>
      </w:r>
      <w:r>
        <w:t xml:space="preserve"> p5-20. </w:t>
      </w:r>
    </w:p>
    <w:p w:rsidR="00464294" w:rsidRPr="00156499" w:rsidRDefault="00464294"/>
    <w:p w:rsidR="00030EEC" w:rsidRPr="00030EEC" w:rsidRDefault="00030EEC">
      <w:r w:rsidRPr="00156499">
        <w:t>Hyman</w:t>
      </w:r>
      <w:r w:rsidRPr="00030EEC">
        <w:t>, G. 2004. ‘The Study of Religion and the Return of Theology’,</w:t>
      </w:r>
      <w:r>
        <w:rPr>
          <w:b/>
        </w:rPr>
        <w:t xml:space="preserve"> </w:t>
      </w:r>
      <w:r w:rsidRPr="00030EEC">
        <w:rPr>
          <w:i/>
        </w:rPr>
        <w:t>Journal of the American Academy of Religion</w:t>
      </w:r>
      <w:r>
        <w:t xml:space="preserve"> 72 (1), p195-219. </w:t>
      </w:r>
    </w:p>
    <w:p w:rsidR="00030EEC" w:rsidRDefault="00030EEC">
      <w:pPr>
        <w:rPr>
          <w:b/>
        </w:rPr>
      </w:pPr>
    </w:p>
    <w:p w:rsidR="00391646" w:rsidRDefault="00391646">
      <w:r>
        <w:t xml:space="preserve">King, U. 2002. </w:t>
      </w:r>
      <w:r w:rsidR="00FF06F8">
        <w:t xml:space="preserve">‘Is There a Future for Religious Studies as We Know it? Some Postmodern, Feminist, and Spiritual Challenges’, </w:t>
      </w:r>
      <w:r w:rsidR="00FF06F8">
        <w:rPr>
          <w:i/>
        </w:rPr>
        <w:t>Journal of the American Academy of Religion</w:t>
      </w:r>
      <w:r w:rsidR="00FF06F8">
        <w:t xml:space="preserve"> 70 (2), p365-388. </w:t>
      </w:r>
    </w:p>
    <w:p w:rsidR="005C2175" w:rsidRDefault="005C2175"/>
    <w:p w:rsidR="005C2175" w:rsidRPr="002965BF" w:rsidRDefault="005C2175">
      <w:pPr>
        <w:rPr>
          <w:i/>
        </w:rPr>
      </w:pPr>
      <w:r>
        <w:t xml:space="preserve">Martin, L. H. and Wiebe, D. 2012. ‘Religious Studies as a Scientific Discipline: The Persistence of a Delusion’, </w:t>
      </w:r>
      <w:r w:rsidR="002965BF">
        <w:rPr>
          <w:i/>
        </w:rPr>
        <w:t xml:space="preserve">Journal </w:t>
      </w:r>
      <w:r w:rsidR="00310F75">
        <w:rPr>
          <w:i/>
        </w:rPr>
        <w:t>of the American Academy of Religion</w:t>
      </w:r>
      <w:r w:rsidR="00310F75">
        <w:t xml:space="preserve"> 80 (3), p587-597. </w:t>
      </w:r>
      <w:r w:rsidR="00310F75">
        <w:rPr>
          <w:i/>
        </w:rPr>
        <w:t xml:space="preserve"> </w:t>
      </w:r>
    </w:p>
    <w:p w:rsidR="00957EB4" w:rsidRDefault="00957EB4"/>
    <w:p w:rsidR="00B06BAC" w:rsidRPr="00B06BAC" w:rsidRDefault="00B06BAC">
      <w:pPr>
        <w:rPr>
          <w:i/>
        </w:rPr>
      </w:pPr>
      <w:proofErr w:type="spellStart"/>
      <w:r>
        <w:t>Meilicke</w:t>
      </w:r>
      <w:proofErr w:type="spellEnd"/>
      <w:r>
        <w:t xml:space="preserve">, C. A. 2005. </w:t>
      </w:r>
      <w:r>
        <w:rPr>
          <w:i/>
        </w:rPr>
        <w:t>Jerome Rothenberg’s Experimental Poetry and Jewish Tradition</w:t>
      </w:r>
      <w:r>
        <w:t xml:space="preserve">. New Jersey. </w:t>
      </w:r>
      <w:r>
        <w:rPr>
          <w:i/>
        </w:rPr>
        <w:t xml:space="preserve"> </w:t>
      </w:r>
    </w:p>
    <w:p w:rsidR="00B06BAC" w:rsidRDefault="00B06BAC"/>
    <w:p w:rsidR="00957EB4" w:rsidRDefault="00957EB4">
      <w:r>
        <w:t xml:space="preserve">Neville, R. C. 1993. ‘1992 Presidential Address: Religious Studies and Theological Studies’, </w:t>
      </w:r>
      <w:r>
        <w:rPr>
          <w:i/>
        </w:rPr>
        <w:t xml:space="preserve">Journal of the American Academy of Religion </w:t>
      </w:r>
      <w:r>
        <w:t xml:space="preserve">61 (2), p185-200.  </w:t>
      </w:r>
    </w:p>
    <w:p w:rsidR="00957EB4" w:rsidRDefault="00957EB4"/>
    <w:p w:rsidR="004538A7" w:rsidRPr="004538A7" w:rsidRDefault="004538A7">
      <w:r>
        <w:lastRenderedPageBreak/>
        <w:t>Roof, W. C. 1999. ‘Religious Studies and Sociology’</w:t>
      </w:r>
      <w:r w:rsidR="006C2D40">
        <w:t>,</w:t>
      </w:r>
      <w:r>
        <w:t xml:space="preserve"> </w:t>
      </w:r>
      <w:r>
        <w:rPr>
          <w:i/>
        </w:rPr>
        <w:t xml:space="preserve">Contemporary Sociology </w:t>
      </w:r>
      <w:r>
        <w:t xml:space="preserve">28 (5), p522-524. </w:t>
      </w:r>
    </w:p>
    <w:p w:rsidR="004538A7" w:rsidRDefault="004538A7"/>
    <w:p w:rsidR="00CD09AF" w:rsidRPr="00CD09AF" w:rsidRDefault="00CD09AF">
      <w:proofErr w:type="spellStart"/>
      <w:r>
        <w:t>Schiemann</w:t>
      </w:r>
      <w:proofErr w:type="spellEnd"/>
      <w:r>
        <w:t xml:space="preserve">, R. 1978. ‘The Relevance of Archaeology to the Study of Ancient West Semitic Religion’, </w:t>
      </w:r>
      <w:r>
        <w:rPr>
          <w:i/>
        </w:rPr>
        <w:t xml:space="preserve">World Archaeology </w:t>
      </w:r>
      <w:r>
        <w:t xml:space="preserve">10 (2), p129-138. </w:t>
      </w:r>
    </w:p>
    <w:p w:rsidR="00CD09AF" w:rsidRDefault="00CD09AF"/>
    <w:p w:rsidR="001A2119" w:rsidRPr="00AE0B56" w:rsidRDefault="001A2119">
      <w:pPr>
        <w:rPr>
          <w:i/>
        </w:rPr>
      </w:pPr>
      <w:r>
        <w:t xml:space="preserve">Sharpe, E. J. 2005. ‘The Study of Religion in Historical Perspective’, in J. R. </w:t>
      </w:r>
      <w:proofErr w:type="spellStart"/>
      <w:r w:rsidR="00AE0B56">
        <w:t>Hinnells</w:t>
      </w:r>
      <w:proofErr w:type="spellEnd"/>
      <w:r w:rsidR="00AE0B56">
        <w:t xml:space="preserve"> (ed.),</w:t>
      </w:r>
      <w:r w:rsidR="00AE0B56" w:rsidRPr="00AE0B56">
        <w:rPr>
          <w:i/>
        </w:rPr>
        <w:t xml:space="preserve"> </w:t>
      </w:r>
      <w:r w:rsidR="00AE0B56">
        <w:rPr>
          <w:i/>
        </w:rPr>
        <w:t>The Routledge Companion to the Study of Religion</w:t>
      </w:r>
      <w:r w:rsidR="00AE0B56">
        <w:t>.</w:t>
      </w:r>
      <w:r w:rsidR="00CD7B56">
        <w:t xml:space="preserve"> London</w:t>
      </w:r>
      <w:r w:rsidR="00AE0B56">
        <w:t xml:space="preserve">, p21-45.  </w:t>
      </w:r>
    </w:p>
    <w:p w:rsidR="001A2119" w:rsidRDefault="001A2119"/>
    <w:p w:rsidR="00973C46" w:rsidRPr="005655FB" w:rsidRDefault="00973C46">
      <w:r>
        <w:t xml:space="preserve">Taylor, M. 1998. </w:t>
      </w:r>
      <w:r w:rsidR="005655FB">
        <w:t xml:space="preserve">‘Introduction’, in M. C. Taylor (ed.), </w:t>
      </w:r>
      <w:r w:rsidR="005655FB">
        <w:rPr>
          <w:i/>
        </w:rPr>
        <w:t>Critical Terms for Religious Studies</w:t>
      </w:r>
      <w:r w:rsidR="005655FB">
        <w:t xml:space="preserve">. </w:t>
      </w:r>
      <w:r w:rsidR="005655FB" w:rsidRPr="00467970">
        <w:t>Chicago and London,</w:t>
      </w:r>
      <w:r w:rsidR="005655FB">
        <w:t xml:space="preserve"> p1-19. </w:t>
      </w:r>
    </w:p>
    <w:p w:rsidR="00973C46" w:rsidRDefault="00973C46"/>
    <w:p w:rsidR="00C55A39" w:rsidRDefault="00D96739">
      <w:r>
        <w:t xml:space="preserve">Wiebe, D. 1983. ‘Theory in the Study of Religion’, </w:t>
      </w:r>
      <w:r>
        <w:rPr>
          <w:i/>
        </w:rPr>
        <w:t xml:space="preserve">Religion </w:t>
      </w:r>
      <w:r>
        <w:t xml:space="preserve">13, p283-309.  </w:t>
      </w:r>
    </w:p>
    <w:p w:rsidR="00D96739" w:rsidRDefault="00D96739"/>
    <w:p w:rsidR="00C55A39" w:rsidRDefault="00C55A39">
      <w:r>
        <w:t xml:space="preserve">Wiebe, D. 2003. </w:t>
      </w:r>
      <w:r w:rsidR="00DB3E40">
        <w:t xml:space="preserve">‘Why the Academic Study of Religion?’, in C. Olson (ed.), </w:t>
      </w:r>
      <w:r w:rsidR="00DB3E40">
        <w:rPr>
          <w:i/>
        </w:rPr>
        <w:t>Theory and Method in the Study of Religion. A Selection of Critical Readings</w:t>
      </w:r>
      <w:r w:rsidR="00DB3E40" w:rsidRPr="002863B0">
        <w:t>. California,</w:t>
      </w:r>
      <w:r w:rsidR="00DB3E40">
        <w:t xml:space="preserve"> p36-41. </w:t>
      </w:r>
    </w:p>
    <w:p w:rsidR="00D96739" w:rsidRDefault="00D96739"/>
    <w:p w:rsidR="00D96739" w:rsidRDefault="00D96739" w:rsidP="00D96739">
      <w:r>
        <w:t xml:space="preserve">Wiebe, P. 1984. ‘Search for a Paradigm’, </w:t>
      </w:r>
      <w:r>
        <w:rPr>
          <w:i/>
        </w:rPr>
        <w:t xml:space="preserve">The Journal of Religion </w:t>
      </w:r>
      <w:r>
        <w:t xml:space="preserve">64 (3), p348-362. </w:t>
      </w:r>
    </w:p>
    <w:p w:rsidR="00D96739" w:rsidRPr="00DB3E40" w:rsidRDefault="00D96739"/>
    <w:sectPr w:rsidR="00D96739" w:rsidRPr="00DB3E40">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E38D6" w:rsidRDefault="00AE38D6" w:rsidP="00A300EE">
      <w:r>
        <w:separator/>
      </w:r>
    </w:p>
  </w:endnote>
  <w:endnote w:type="continuationSeparator" w:id="0">
    <w:p w:rsidR="00AE38D6" w:rsidRDefault="00AE38D6" w:rsidP="00A300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70673701"/>
      <w:docPartObj>
        <w:docPartGallery w:val="Page Numbers (Bottom of Page)"/>
        <w:docPartUnique/>
      </w:docPartObj>
    </w:sdtPr>
    <w:sdtEndPr>
      <w:rPr>
        <w:noProof/>
      </w:rPr>
    </w:sdtEndPr>
    <w:sdtContent>
      <w:p w:rsidR="00547006" w:rsidRDefault="00547006">
        <w:pPr>
          <w:pStyle w:val="Footer"/>
          <w:jc w:val="center"/>
        </w:pPr>
        <w:r>
          <w:fldChar w:fldCharType="begin"/>
        </w:r>
        <w:r>
          <w:instrText xml:space="preserve"> PAGE   \* MERGEFORMAT </w:instrText>
        </w:r>
        <w:r>
          <w:fldChar w:fldCharType="separate"/>
        </w:r>
        <w:r w:rsidR="00892E87">
          <w:rPr>
            <w:noProof/>
          </w:rPr>
          <w:t>10</w:t>
        </w:r>
        <w:r>
          <w:rPr>
            <w:noProof/>
          </w:rPr>
          <w:fldChar w:fldCharType="end"/>
        </w:r>
      </w:p>
    </w:sdtContent>
  </w:sdt>
  <w:p w:rsidR="00547006" w:rsidRDefault="005470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E38D6" w:rsidRDefault="00AE38D6" w:rsidP="00A300EE">
      <w:r>
        <w:separator/>
      </w:r>
    </w:p>
  </w:footnote>
  <w:footnote w:type="continuationSeparator" w:id="0">
    <w:p w:rsidR="00AE38D6" w:rsidRDefault="00AE38D6" w:rsidP="00A300EE">
      <w:r>
        <w:continuationSeparator/>
      </w:r>
    </w:p>
  </w:footnote>
  <w:footnote w:id="1">
    <w:p w:rsidR="00547006" w:rsidRDefault="00547006">
      <w:pPr>
        <w:pStyle w:val="FootnoteText"/>
      </w:pPr>
      <w:r>
        <w:rPr>
          <w:rStyle w:val="FootnoteReference"/>
        </w:rPr>
        <w:footnoteRef/>
      </w:r>
      <w:r>
        <w:t xml:space="preserve"> </w:t>
      </w:r>
      <w:proofErr w:type="spellStart"/>
      <w:r>
        <w:t>Chryssides</w:t>
      </w:r>
      <w:proofErr w:type="spellEnd"/>
      <w:r>
        <w:t xml:space="preserve"> 2017:7. </w:t>
      </w:r>
    </w:p>
  </w:footnote>
  <w:footnote w:id="2">
    <w:p w:rsidR="00547006" w:rsidRDefault="00547006">
      <w:pPr>
        <w:pStyle w:val="FootnoteText"/>
      </w:pPr>
      <w:r>
        <w:rPr>
          <w:rStyle w:val="FootnoteReference"/>
        </w:rPr>
        <w:footnoteRef/>
      </w:r>
      <w:r>
        <w:t xml:space="preserve"> King 2002:366. </w:t>
      </w:r>
    </w:p>
  </w:footnote>
  <w:footnote w:id="3">
    <w:p w:rsidR="00547006" w:rsidRDefault="00547006">
      <w:pPr>
        <w:pStyle w:val="FootnoteText"/>
      </w:pPr>
      <w:r>
        <w:rPr>
          <w:rStyle w:val="FootnoteReference"/>
        </w:rPr>
        <w:footnoteRef/>
      </w:r>
      <w:r>
        <w:t xml:space="preserve"> Wiebe 1984:353-354. </w:t>
      </w:r>
    </w:p>
  </w:footnote>
  <w:footnote w:id="4">
    <w:p w:rsidR="00547006" w:rsidRPr="001D3C88" w:rsidRDefault="00547006" w:rsidP="001D3C88">
      <w:pPr>
        <w:rPr>
          <w:sz w:val="20"/>
          <w:szCs w:val="20"/>
        </w:rPr>
      </w:pPr>
      <w:r w:rsidRPr="001D3C88">
        <w:rPr>
          <w:rStyle w:val="FootnoteReference"/>
          <w:sz w:val="20"/>
          <w:szCs w:val="20"/>
        </w:rPr>
        <w:footnoteRef/>
      </w:r>
      <w:r w:rsidRPr="001D3C88">
        <w:rPr>
          <w:sz w:val="20"/>
          <w:szCs w:val="20"/>
        </w:rPr>
        <w:t xml:space="preserve"> Taylor 1998:6. Wiebe 1984:354.</w:t>
      </w:r>
      <w:r>
        <w:t xml:space="preserve"> </w:t>
      </w:r>
      <w:r w:rsidRPr="001D3C88">
        <w:rPr>
          <w:sz w:val="20"/>
          <w:szCs w:val="20"/>
        </w:rPr>
        <w:t>With the</w:t>
      </w:r>
      <w:r>
        <w:rPr>
          <w:sz w:val="20"/>
          <w:szCs w:val="20"/>
        </w:rPr>
        <w:t xml:space="preserve"> finding</w:t>
      </w:r>
      <w:r w:rsidRPr="001D3C88">
        <w:rPr>
          <w:sz w:val="20"/>
          <w:szCs w:val="20"/>
        </w:rPr>
        <w:t xml:space="preserve"> of religions beyond the West it raised questions of how scholars should study the</w:t>
      </w:r>
      <w:r>
        <w:rPr>
          <w:sz w:val="20"/>
          <w:szCs w:val="20"/>
        </w:rPr>
        <w:t>m</w:t>
      </w:r>
      <w:r w:rsidRPr="001D3C88">
        <w:rPr>
          <w:sz w:val="20"/>
          <w:szCs w:val="20"/>
        </w:rPr>
        <w:t xml:space="preserve"> (Taylor 1998:12). </w:t>
      </w:r>
    </w:p>
  </w:footnote>
  <w:footnote w:id="5">
    <w:p w:rsidR="00547006" w:rsidRPr="00270284" w:rsidRDefault="00547006" w:rsidP="00270284">
      <w:pPr>
        <w:rPr>
          <w:sz w:val="20"/>
          <w:szCs w:val="20"/>
        </w:rPr>
      </w:pPr>
      <w:r w:rsidRPr="00270284">
        <w:rPr>
          <w:rStyle w:val="FootnoteReference"/>
          <w:sz w:val="20"/>
          <w:szCs w:val="20"/>
        </w:rPr>
        <w:footnoteRef/>
      </w:r>
      <w:r w:rsidRPr="00270284">
        <w:rPr>
          <w:sz w:val="20"/>
          <w:szCs w:val="20"/>
        </w:rPr>
        <w:t xml:space="preserve"> Wiebe 1984:354. Roof 1999:522. Theology was moved aside by religious studies and the study of religion became essentially antitheological in nature (Taylor 1998:12-13).</w:t>
      </w:r>
      <w:r>
        <w:t xml:space="preserve">  </w:t>
      </w:r>
      <w:r w:rsidRPr="00270284">
        <w:rPr>
          <w:sz w:val="20"/>
          <w:szCs w:val="20"/>
        </w:rPr>
        <w:t>Since religion and theology were separated, sometimes theologists feel as if they are unwelcome and undervalued within objective academies</w:t>
      </w:r>
      <w:r>
        <w:rPr>
          <w:sz w:val="20"/>
          <w:szCs w:val="20"/>
        </w:rPr>
        <w:t>,</w:t>
      </w:r>
      <w:r w:rsidRPr="00270284">
        <w:rPr>
          <w:sz w:val="20"/>
          <w:szCs w:val="20"/>
        </w:rPr>
        <w:t xml:space="preserve"> as their aims are to aid students </w:t>
      </w:r>
      <w:r>
        <w:rPr>
          <w:sz w:val="20"/>
          <w:szCs w:val="20"/>
        </w:rPr>
        <w:t>in the</w:t>
      </w:r>
      <w:r w:rsidRPr="00270284">
        <w:rPr>
          <w:sz w:val="20"/>
          <w:szCs w:val="20"/>
        </w:rPr>
        <w:t xml:space="preserve"> develop</w:t>
      </w:r>
      <w:r>
        <w:rPr>
          <w:sz w:val="20"/>
          <w:szCs w:val="20"/>
        </w:rPr>
        <w:t>ment and</w:t>
      </w:r>
      <w:r w:rsidRPr="00270284">
        <w:rPr>
          <w:sz w:val="20"/>
          <w:szCs w:val="20"/>
        </w:rPr>
        <w:t xml:space="preserve"> knowledge </w:t>
      </w:r>
      <w:r>
        <w:rPr>
          <w:sz w:val="20"/>
          <w:szCs w:val="20"/>
        </w:rPr>
        <w:t>of</w:t>
      </w:r>
      <w:r w:rsidRPr="00270284">
        <w:rPr>
          <w:sz w:val="20"/>
          <w:szCs w:val="20"/>
        </w:rPr>
        <w:t xml:space="preserve"> their </w:t>
      </w:r>
      <w:r>
        <w:rPr>
          <w:sz w:val="20"/>
          <w:szCs w:val="20"/>
        </w:rPr>
        <w:t xml:space="preserve">own </w:t>
      </w:r>
      <w:r w:rsidRPr="00270284">
        <w:rPr>
          <w:sz w:val="20"/>
          <w:szCs w:val="20"/>
        </w:rPr>
        <w:t>religion</w:t>
      </w:r>
      <w:r>
        <w:rPr>
          <w:sz w:val="20"/>
          <w:szCs w:val="20"/>
        </w:rPr>
        <w:t>s</w:t>
      </w:r>
      <w:r w:rsidRPr="00270284">
        <w:rPr>
          <w:sz w:val="20"/>
          <w:szCs w:val="20"/>
        </w:rPr>
        <w:t xml:space="preserve"> (Neville 1993:185-186, 198).</w:t>
      </w:r>
      <w:r>
        <w:t xml:space="preserve"> </w:t>
      </w:r>
    </w:p>
  </w:footnote>
  <w:footnote w:id="6">
    <w:p w:rsidR="00547006" w:rsidRDefault="00547006" w:rsidP="006C13E3">
      <w:pPr>
        <w:pStyle w:val="FootnoteText"/>
      </w:pPr>
      <w:r>
        <w:rPr>
          <w:rStyle w:val="FootnoteReference"/>
        </w:rPr>
        <w:footnoteRef/>
      </w:r>
      <w:r>
        <w:t xml:space="preserve"> Fitzgerald 2000:3. </w:t>
      </w:r>
    </w:p>
  </w:footnote>
  <w:footnote w:id="7">
    <w:p w:rsidR="00547006" w:rsidRDefault="00547006" w:rsidP="00F827E7">
      <w:pPr>
        <w:pStyle w:val="FootnoteText"/>
      </w:pPr>
      <w:r>
        <w:rPr>
          <w:rStyle w:val="FootnoteReference"/>
        </w:rPr>
        <w:footnoteRef/>
      </w:r>
      <w:r>
        <w:t xml:space="preserve"> Taylor 1998:12. </w:t>
      </w:r>
    </w:p>
  </w:footnote>
  <w:footnote w:id="8">
    <w:p w:rsidR="00547006" w:rsidRDefault="00547006">
      <w:pPr>
        <w:pStyle w:val="FootnoteText"/>
      </w:pPr>
      <w:r>
        <w:rPr>
          <w:rStyle w:val="FootnoteReference"/>
        </w:rPr>
        <w:footnoteRef/>
      </w:r>
      <w:r>
        <w:t xml:space="preserve"> Neville 1993:188. </w:t>
      </w:r>
    </w:p>
  </w:footnote>
  <w:footnote w:id="9">
    <w:p w:rsidR="00547006" w:rsidRDefault="00547006">
      <w:pPr>
        <w:pStyle w:val="FootnoteText"/>
      </w:pPr>
      <w:r>
        <w:rPr>
          <w:rStyle w:val="FootnoteReference"/>
        </w:rPr>
        <w:footnoteRef/>
      </w:r>
      <w:r>
        <w:t xml:space="preserve"> Dougherty 1981:296. </w:t>
      </w:r>
    </w:p>
  </w:footnote>
  <w:footnote w:id="10">
    <w:p w:rsidR="00547006" w:rsidRDefault="00547006" w:rsidP="009A4F04">
      <w:pPr>
        <w:pStyle w:val="FootnoteText"/>
      </w:pPr>
      <w:r>
        <w:rPr>
          <w:rStyle w:val="FootnoteReference"/>
        </w:rPr>
        <w:footnoteRef/>
      </w:r>
      <w:r>
        <w:t xml:space="preserve"> </w:t>
      </w:r>
      <w:r w:rsidRPr="0079762D">
        <w:t>Neville 1993:187</w:t>
      </w:r>
      <w:r>
        <w:t>.</w:t>
      </w:r>
    </w:p>
  </w:footnote>
  <w:footnote w:id="11">
    <w:p w:rsidR="00547006" w:rsidRPr="0079762D" w:rsidRDefault="00547006" w:rsidP="0079762D">
      <w:pPr>
        <w:rPr>
          <w:sz w:val="20"/>
          <w:szCs w:val="20"/>
        </w:rPr>
      </w:pPr>
      <w:r w:rsidRPr="004D379D">
        <w:rPr>
          <w:rStyle w:val="FootnoteReference"/>
          <w:sz w:val="20"/>
          <w:szCs w:val="20"/>
        </w:rPr>
        <w:footnoteRef/>
      </w:r>
      <w:r w:rsidRPr="004D379D">
        <w:rPr>
          <w:sz w:val="20"/>
          <w:szCs w:val="20"/>
        </w:rPr>
        <w:t xml:space="preserve"> Fitzgerald 2000:4. Neville 1993:187, 196. </w:t>
      </w:r>
      <w:proofErr w:type="spellStart"/>
      <w:r w:rsidRPr="004D379D">
        <w:rPr>
          <w:sz w:val="20"/>
          <w:szCs w:val="20"/>
        </w:rPr>
        <w:t>Chryssides</w:t>
      </w:r>
      <w:proofErr w:type="spellEnd"/>
      <w:r w:rsidRPr="004D379D">
        <w:rPr>
          <w:sz w:val="20"/>
          <w:szCs w:val="20"/>
        </w:rPr>
        <w:t xml:space="preserve"> 2017:8. </w:t>
      </w:r>
      <w:proofErr w:type="spellStart"/>
      <w:r w:rsidRPr="004D379D">
        <w:rPr>
          <w:sz w:val="20"/>
          <w:szCs w:val="20"/>
        </w:rPr>
        <w:t>Chryssides</w:t>
      </w:r>
      <w:proofErr w:type="spellEnd"/>
      <w:r w:rsidRPr="004D379D">
        <w:rPr>
          <w:sz w:val="20"/>
          <w:szCs w:val="20"/>
        </w:rPr>
        <w:t xml:space="preserve"> and </w:t>
      </w:r>
      <w:proofErr w:type="spellStart"/>
      <w:r w:rsidRPr="004D379D">
        <w:rPr>
          <w:sz w:val="20"/>
          <w:szCs w:val="20"/>
        </w:rPr>
        <w:t>Geaves</w:t>
      </w:r>
      <w:proofErr w:type="spellEnd"/>
      <w:r w:rsidRPr="004D379D">
        <w:rPr>
          <w:sz w:val="20"/>
          <w:szCs w:val="20"/>
        </w:rPr>
        <w:t xml:space="preserve"> 2017:38, 43. Wiebe 1984:348. </w:t>
      </w:r>
      <w:proofErr w:type="spellStart"/>
      <w:r w:rsidRPr="004D379D">
        <w:rPr>
          <w:sz w:val="20"/>
          <w:szCs w:val="20"/>
        </w:rPr>
        <w:t>Schiemann</w:t>
      </w:r>
      <w:proofErr w:type="spellEnd"/>
      <w:r w:rsidRPr="004D379D">
        <w:rPr>
          <w:sz w:val="20"/>
          <w:szCs w:val="20"/>
        </w:rPr>
        <w:t xml:space="preserve"> 1978:130. </w:t>
      </w:r>
      <w:r>
        <w:rPr>
          <w:sz w:val="20"/>
          <w:szCs w:val="20"/>
        </w:rPr>
        <w:t>O</w:t>
      </w:r>
      <w:r w:rsidRPr="004D379D">
        <w:rPr>
          <w:sz w:val="20"/>
          <w:szCs w:val="20"/>
        </w:rPr>
        <w:t>ther disciplines include history, archaeology, geography, politics, art, philosophy, literature, iconography, comparative, social sciences</w:t>
      </w:r>
      <w:r>
        <w:rPr>
          <w:sz w:val="20"/>
          <w:szCs w:val="20"/>
        </w:rPr>
        <w:t xml:space="preserve"> and </w:t>
      </w:r>
      <w:r w:rsidRPr="004D379D">
        <w:rPr>
          <w:sz w:val="20"/>
          <w:szCs w:val="20"/>
        </w:rPr>
        <w:t xml:space="preserve">cultural studies </w:t>
      </w:r>
      <w:r>
        <w:rPr>
          <w:sz w:val="20"/>
          <w:szCs w:val="20"/>
        </w:rPr>
        <w:t>(</w:t>
      </w:r>
      <w:r w:rsidRPr="004D379D">
        <w:rPr>
          <w:sz w:val="20"/>
          <w:szCs w:val="20"/>
        </w:rPr>
        <w:t>see Fitzgerald 2000:4</w:t>
      </w:r>
      <w:r>
        <w:rPr>
          <w:sz w:val="20"/>
          <w:szCs w:val="20"/>
        </w:rPr>
        <w:t>.</w:t>
      </w:r>
      <w:r w:rsidRPr="004D379D">
        <w:rPr>
          <w:sz w:val="20"/>
          <w:szCs w:val="20"/>
        </w:rPr>
        <w:t xml:space="preserve"> Neville 1993:187, 196. </w:t>
      </w:r>
      <w:proofErr w:type="spellStart"/>
      <w:r w:rsidRPr="004D379D">
        <w:rPr>
          <w:sz w:val="20"/>
          <w:szCs w:val="20"/>
        </w:rPr>
        <w:t>Chryssides</w:t>
      </w:r>
      <w:proofErr w:type="spellEnd"/>
      <w:r w:rsidRPr="004D379D">
        <w:rPr>
          <w:sz w:val="20"/>
          <w:szCs w:val="20"/>
        </w:rPr>
        <w:t xml:space="preserve"> 2017:8. </w:t>
      </w:r>
      <w:proofErr w:type="spellStart"/>
      <w:r w:rsidRPr="004D379D">
        <w:rPr>
          <w:sz w:val="20"/>
          <w:szCs w:val="20"/>
        </w:rPr>
        <w:t>Chryssides</w:t>
      </w:r>
      <w:proofErr w:type="spellEnd"/>
      <w:r w:rsidRPr="004D379D">
        <w:rPr>
          <w:sz w:val="20"/>
          <w:szCs w:val="20"/>
        </w:rPr>
        <w:t xml:space="preserve"> and </w:t>
      </w:r>
      <w:proofErr w:type="spellStart"/>
      <w:r w:rsidRPr="004D379D">
        <w:rPr>
          <w:sz w:val="20"/>
          <w:szCs w:val="20"/>
        </w:rPr>
        <w:t>Geaves</w:t>
      </w:r>
      <w:proofErr w:type="spellEnd"/>
      <w:r w:rsidRPr="004D379D">
        <w:rPr>
          <w:sz w:val="20"/>
          <w:szCs w:val="20"/>
        </w:rPr>
        <w:t xml:space="preserve"> 2017:38, 43. Wiebe 1984:348. </w:t>
      </w:r>
      <w:proofErr w:type="spellStart"/>
      <w:r w:rsidRPr="004D379D">
        <w:rPr>
          <w:sz w:val="20"/>
          <w:szCs w:val="20"/>
        </w:rPr>
        <w:t>Schiemann</w:t>
      </w:r>
      <w:proofErr w:type="spellEnd"/>
      <w:r w:rsidRPr="004D379D">
        <w:rPr>
          <w:sz w:val="20"/>
          <w:szCs w:val="20"/>
        </w:rPr>
        <w:t xml:space="preserve"> 1978:130</w:t>
      </w:r>
      <w:r>
        <w:rPr>
          <w:sz w:val="20"/>
          <w:szCs w:val="20"/>
        </w:rPr>
        <w:t>)</w:t>
      </w:r>
      <w:r w:rsidRPr="004D379D">
        <w:rPr>
          <w:sz w:val="20"/>
          <w:szCs w:val="20"/>
        </w:rPr>
        <w:t>.</w:t>
      </w:r>
      <w:r>
        <w:rPr>
          <w:sz w:val="20"/>
          <w:szCs w:val="20"/>
        </w:rPr>
        <w:t xml:space="preserve"> Some s</w:t>
      </w:r>
      <w:r w:rsidRPr="00723800">
        <w:rPr>
          <w:sz w:val="20"/>
          <w:szCs w:val="20"/>
        </w:rPr>
        <w:t xml:space="preserve">tudents find it difficult as there is not </w:t>
      </w:r>
      <w:r>
        <w:rPr>
          <w:sz w:val="20"/>
          <w:szCs w:val="20"/>
        </w:rPr>
        <w:t>a</w:t>
      </w:r>
      <w:r w:rsidRPr="00723800">
        <w:rPr>
          <w:sz w:val="20"/>
          <w:szCs w:val="20"/>
        </w:rPr>
        <w:t xml:space="preserve"> complete book containing the ideas and scholars involved within the study of religion (Cox 2006:1). According to Taylor (1998:12) </w:t>
      </w:r>
      <w:proofErr w:type="gramStart"/>
      <w:r w:rsidRPr="00723800">
        <w:rPr>
          <w:sz w:val="20"/>
          <w:szCs w:val="20"/>
        </w:rPr>
        <w:t>the majority of</w:t>
      </w:r>
      <w:proofErr w:type="gramEnd"/>
      <w:r w:rsidRPr="00723800">
        <w:rPr>
          <w:sz w:val="20"/>
          <w:szCs w:val="20"/>
        </w:rPr>
        <w:t xml:space="preserve"> students favour social science approach to religious studies.</w:t>
      </w:r>
    </w:p>
  </w:footnote>
  <w:footnote w:id="12">
    <w:p w:rsidR="00547006" w:rsidRDefault="00547006">
      <w:pPr>
        <w:pStyle w:val="FootnoteText"/>
      </w:pPr>
      <w:r>
        <w:rPr>
          <w:rStyle w:val="FootnoteReference"/>
        </w:rPr>
        <w:footnoteRef/>
      </w:r>
      <w:r>
        <w:t xml:space="preserve"> King 2002:367. </w:t>
      </w:r>
    </w:p>
  </w:footnote>
  <w:footnote w:id="13">
    <w:p w:rsidR="00547006" w:rsidRDefault="00547006" w:rsidP="00816D3A">
      <w:pPr>
        <w:pStyle w:val="FootnoteText"/>
      </w:pPr>
      <w:r>
        <w:rPr>
          <w:rStyle w:val="FootnoteReference"/>
        </w:rPr>
        <w:footnoteRef/>
      </w:r>
      <w:r>
        <w:t xml:space="preserve"> Wiebe 1984:355-356. </w:t>
      </w:r>
    </w:p>
  </w:footnote>
  <w:footnote w:id="14">
    <w:p w:rsidR="00547006" w:rsidRDefault="00547006" w:rsidP="000C2D7C">
      <w:pPr>
        <w:pStyle w:val="FootnoteText"/>
      </w:pPr>
      <w:r>
        <w:rPr>
          <w:rStyle w:val="FootnoteReference"/>
        </w:rPr>
        <w:footnoteRef/>
      </w:r>
      <w:r>
        <w:t xml:space="preserve"> Gill 2003:22. </w:t>
      </w:r>
    </w:p>
  </w:footnote>
  <w:footnote w:id="15">
    <w:p w:rsidR="00547006" w:rsidRPr="00657DEE" w:rsidRDefault="00547006" w:rsidP="00657DEE">
      <w:pPr>
        <w:rPr>
          <w:sz w:val="20"/>
          <w:szCs w:val="20"/>
        </w:rPr>
      </w:pPr>
      <w:r w:rsidRPr="00657DEE">
        <w:rPr>
          <w:rStyle w:val="FootnoteReference"/>
          <w:sz w:val="20"/>
          <w:szCs w:val="20"/>
        </w:rPr>
        <w:footnoteRef/>
      </w:r>
      <w:r w:rsidRPr="00657DEE">
        <w:rPr>
          <w:sz w:val="20"/>
          <w:szCs w:val="20"/>
        </w:rPr>
        <w:t xml:space="preserve"> Gill 2003:22.</w:t>
      </w:r>
      <w:r>
        <w:t xml:space="preserve"> </w:t>
      </w:r>
      <w:r w:rsidRPr="00657DEE">
        <w:rPr>
          <w:sz w:val="20"/>
          <w:szCs w:val="20"/>
        </w:rPr>
        <w:t xml:space="preserve">Gill (2003:23) also claimed that religious studies have issues when they attempt to conduct comparatives of religions as they tend to identify similar traits whilst overlooking any dissimilarities.     </w:t>
      </w:r>
    </w:p>
  </w:footnote>
  <w:footnote w:id="16">
    <w:p w:rsidR="00547006" w:rsidRDefault="00547006" w:rsidP="000C2D7C">
      <w:pPr>
        <w:pStyle w:val="FootnoteText"/>
      </w:pPr>
      <w:r>
        <w:rPr>
          <w:rStyle w:val="FootnoteReference"/>
        </w:rPr>
        <w:footnoteRef/>
      </w:r>
      <w:r>
        <w:t xml:space="preserve"> Wiebe 1984:348. </w:t>
      </w:r>
    </w:p>
  </w:footnote>
  <w:footnote w:id="17">
    <w:p w:rsidR="00547006" w:rsidRPr="0043438D" w:rsidRDefault="00547006" w:rsidP="0043438D">
      <w:pPr>
        <w:rPr>
          <w:sz w:val="20"/>
          <w:szCs w:val="20"/>
        </w:rPr>
      </w:pPr>
      <w:r w:rsidRPr="0043438D">
        <w:rPr>
          <w:rStyle w:val="FootnoteReference"/>
          <w:sz w:val="20"/>
          <w:szCs w:val="20"/>
        </w:rPr>
        <w:footnoteRef/>
      </w:r>
      <w:r w:rsidRPr="0043438D">
        <w:rPr>
          <w:sz w:val="20"/>
          <w:szCs w:val="20"/>
        </w:rPr>
        <w:t xml:space="preserve"> Wiebe 1984:349-350, 358.</w:t>
      </w:r>
      <w:r>
        <w:t xml:space="preserve"> </w:t>
      </w:r>
      <w:r w:rsidRPr="0043438D">
        <w:rPr>
          <w:sz w:val="20"/>
          <w:szCs w:val="20"/>
        </w:rPr>
        <w:t>According to Wiebe (1984:362) if the study does not achieve this then the discipline will evidently meet its end.</w:t>
      </w:r>
      <w:r>
        <w:rPr>
          <w:sz w:val="20"/>
          <w:szCs w:val="20"/>
        </w:rPr>
        <w:t xml:space="preserve"> This is also supported by Griffiths (2006:74) who perceived the future of religious studies to be unpromising. But it is interesting that some scholars are changing their opinions to comply with these individuals. For </w:t>
      </w:r>
      <w:proofErr w:type="gramStart"/>
      <w:r>
        <w:rPr>
          <w:sz w:val="20"/>
          <w:szCs w:val="20"/>
        </w:rPr>
        <w:t>example</w:t>
      </w:r>
      <w:proofErr w:type="gramEnd"/>
      <w:r>
        <w:rPr>
          <w:sz w:val="20"/>
          <w:szCs w:val="20"/>
        </w:rPr>
        <w:t xml:space="preserve"> Martin and Wiebe D (2012:595) suggested that their ideas in the past were over</w:t>
      </w:r>
      <w:r w:rsidRPr="0076291E">
        <w:rPr>
          <w:sz w:val="20"/>
          <w:szCs w:val="20"/>
        </w:rPr>
        <w:t xml:space="preserve"> </w:t>
      </w:r>
      <w:r>
        <w:rPr>
          <w:sz w:val="20"/>
          <w:szCs w:val="20"/>
        </w:rPr>
        <w:t xml:space="preserve">enthusiastic perceiving religious studies would do well (For example see Wiebe 1983:305 for old positive ideas for religious studies). However now they suggest that like Gill and Wiebe the discipline lacks theory and science (Martin and Wiebe 2012:594). </w:t>
      </w:r>
    </w:p>
  </w:footnote>
  <w:footnote w:id="18">
    <w:p w:rsidR="00547006" w:rsidRDefault="00547006">
      <w:pPr>
        <w:pStyle w:val="FootnoteText"/>
      </w:pPr>
      <w:r>
        <w:rPr>
          <w:rStyle w:val="FootnoteReference"/>
        </w:rPr>
        <w:footnoteRef/>
      </w:r>
      <w:r>
        <w:t xml:space="preserve"> Fitzgerald 2000:8, 10. </w:t>
      </w:r>
    </w:p>
  </w:footnote>
  <w:footnote w:id="19">
    <w:p w:rsidR="00547006" w:rsidRDefault="00547006">
      <w:pPr>
        <w:pStyle w:val="FootnoteText"/>
      </w:pPr>
      <w:r>
        <w:rPr>
          <w:rStyle w:val="FootnoteReference"/>
        </w:rPr>
        <w:footnoteRef/>
      </w:r>
      <w:r>
        <w:t xml:space="preserve"> Fitzgerald 2000:4. </w:t>
      </w:r>
    </w:p>
  </w:footnote>
  <w:footnote w:id="20">
    <w:p w:rsidR="00547006" w:rsidRDefault="00547006">
      <w:pPr>
        <w:pStyle w:val="FootnoteText"/>
      </w:pPr>
      <w:r>
        <w:rPr>
          <w:rStyle w:val="FootnoteReference"/>
        </w:rPr>
        <w:footnoteRef/>
      </w:r>
      <w:r>
        <w:t xml:space="preserve"> Fitzgerald 2000:10.</w:t>
      </w:r>
    </w:p>
  </w:footnote>
  <w:footnote w:id="21">
    <w:p w:rsidR="00547006" w:rsidRDefault="00547006" w:rsidP="00F32FE0">
      <w:pPr>
        <w:pStyle w:val="FootnoteText"/>
      </w:pPr>
      <w:r>
        <w:rPr>
          <w:rStyle w:val="FootnoteReference"/>
        </w:rPr>
        <w:footnoteRef/>
      </w:r>
      <w:r>
        <w:t xml:space="preserve"> Wiebe 1984:357. </w:t>
      </w:r>
    </w:p>
  </w:footnote>
  <w:footnote w:id="22">
    <w:p w:rsidR="00547006" w:rsidRDefault="00547006" w:rsidP="00F32FE0">
      <w:pPr>
        <w:pStyle w:val="FootnoteText"/>
      </w:pPr>
      <w:r>
        <w:rPr>
          <w:rStyle w:val="FootnoteReference"/>
        </w:rPr>
        <w:footnoteRef/>
      </w:r>
      <w:r>
        <w:t xml:space="preserve"> Wiebe 1984:357. </w:t>
      </w:r>
    </w:p>
  </w:footnote>
  <w:footnote w:id="23">
    <w:p w:rsidR="00C96B06" w:rsidRDefault="00C96B06" w:rsidP="00C96B06">
      <w:pPr>
        <w:pStyle w:val="FootnoteText"/>
      </w:pPr>
      <w:r>
        <w:rPr>
          <w:rStyle w:val="FootnoteReference"/>
        </w:rPr>
        <w:footnoteRef/>
      </w:r>
      <w:r>
        <w:t xml:space="preserve"> Wiebe 1984:357. </w:t>
      </w:r>
    </w:p>
  </w:footnote>
  <w:footnote w:id="24">
    <w:p w:rsidR="00547006" w:rsidRDefault="00547006" w:rsidP="00676EF8">
      <w:pPr>
        <w:pStyle w:val="FootnoteText"/>
      </w:pPr>
      <w:r>
        <w:rPr>
          <w:rStyle w:val="FootnoteReference"/>
        </w:rPr>
        <w:footnoteRef/>
      </w:r>
      <w:r>
        <w:t xml:space="preserve"> Taylor 1998:13. </w:t>
      </w:r>
    </w:p>
  </w:footnote>
  <w:footnote w:id="25">
    <w:p w:rsidR="00547006" w:rsidRDefault="00547006" w:rsidP="00676EF8">
      <w:pPr>
        <w:pStyle w:val="FootnoteText"/>
      </w:pPr>
      <w:r>
        <w:rPr>
          <w:rStyle w:val="FootnoteReference"/>
        </w:rPr>
        <w:footnoteRef/>
      </w:r>
      <w:r>
        <w:t xml:space="preserve"> Braun 2000:15. </w:t>
      </w:r>
    </w:p>
  </w:footnote>
  <w:footnote w:id="26">
    <w:p w:rsidR="00547006" w:rsidRPr="00821205" w:rsidRDefault="00547006" w:rsidP="00676EF8">
      <w:pPr>
        <w:rPr>
          <w:sz w:val="20"/>
          <w:szCs w:val="20"/>
        </w:rPr>
      </w:pPr>
      <w:r>
        <w:rPr>
          <w:rStyle w:val="FootnoteReference"/>
        </w:rPr>
        <w:footnoteRef/>
      </w:r>
      <w:r>
        <w:t xml:space="preserve"> </w:t>
      </w:r>
      <w:r w:rsidRPr="00821205">
        <w:rPr>
          <w:sz w:val="20"/>
          <w:szCs w:val="20"/>
        </w:rPr>
        <w:t xml:space="preserve">For </w:t>
      </w:r>
      <w:proofErr w:type="gramStart"/>
      <w:r w:rsidRPr="00821205">
        <w:rPr>
          <w:sz w:val="20"/>
          <w:szCs w:val="20"/>
        </w:rPr>
        <w:t>example</w:t>
      </w:r>
      <w:proofErr w:type="gramEnd"/>
      <w:r w:rsidRPr="00821205">
        <w:rPr>
          <w:sz w:val="20"/>
          <w:szCs w:val="20"/>
        </w:rPr>
        <w:t xml:space="preserve"> Roof (1999:522) has suggested that religious studies has been greatly shaped by sociology. Whereas Cox (2006:243) believes phenomenology has been crucial to religious studies.</w:t>
      </w:r>
      <w:r w:rsidRPr="0044687F">
        <w:rPr>
          <w:sz w:val="20"/>
          <w:szCs w:val="20"/>
        </w:rPr>
        <w:t xml:space="preserve"> Religious studies according to Wiebe (2003:39-41) is an objective encouraging knowledgeable scientific approach to understand the psychological connotations of believers including their emotion, actions and their expressions. </w:t>
      </w:r>
      <w:proofErr w:type="gramStart"/>
      <w:r w:rsidRPr="0044687F">
        <w:rPr>
          <w:sz w:val="20"/>
          <w:szCs w:val="20"/>
        </w:rPr>
        <w:t>Therefore</w:t>
      </w:r>
      <w:proofErr w:type="gramEnd"/>
      <w:r w:rsidRPr="0044687F">
        <w:rPr>
          <w:sz w:val="20"/>
          <w:szCs w:val="20"/>
        </w:rPr>
        <w:t xml:space="preserve"> in Wiebe’s opinion science and psychology has had an important impact on the discipline.   </w:t>
      </w:r>
    </w:p>
  </w:footnote>
  <w:footnote w:id="27">
    <w:p w:rsidR="00547006" w:rsidRDefault="00547006" w:rsidP="00822D16">
      <w:pPr>
        <w:pStyle w:val="FootnoteText"/>
      </w:pPr>
      <w:r>
        <w:rPr>
          <w:rStyle w:val="FootnoteReference"/>
        </w:rPr>
        <w:footnoteRef/>
      </w:r>
      <w:r>
        <w:t xml:space="preserve"> Dougherty 1981:297-299. Sharpe 2005:42. </w:t>
      </w:r>
    </w:p>
  </w:footnote>
  <w:footnote w:id="28">
    <w:p w:rsidR="00547006" w:rsidRPr="008E6B91" w:rsidRDefault="00547006" w:rsidP="008E6B91">
      <w:pPr>
        <w:rPr>
          <w:sz w:val="20"/>
          <w:szCs w:val="20"/>
        </w:rPr>
      </w:pPr>
      <w:r w:rsidRPr="008E6B91">
        <w:rPr>
          <w:rStyle w:val="FootnoteReference"/>
          <w:sz w:val="20"/>
          <w:szCs w:val="20"/>
        </w:rPr>
        <w:footnoteRef/>
      </w:r>
      <w:r w:rsidRPr="008E6B91">
        <w:rPr>
          <w:sz w:val="20"/>
          <w:szCs w:val="20"/>
        </w:rPr>
        <w:t xml:space="preserve"> </w:t>
      </w:r>
      <w:proofErr w:type="spellStart"/>
      <w:r w:rsidRPr="008E6B91">
        <w:rPr>
          <w:sz w:val="20"/>
          <w:szCs w:val="20"/>
        </w:rPr>
        <w:t>Hinnells</w:t>
      </w:r>
      <w:proofErr w:type="spellEnd"/>
      <w:r w:rsidRPr="008E6B91">
        <w:rPr>
          <w:sz w:val="20"/>
          <w:szCs w:val="20"/>
        </w:rPr>
        <w:t xml:space="preserve"> 2005:15. Some scholars</w:t>
      </w:r>
      <w:r>
        <w:rPr>
          <w:sz w:val="20"/>
          <w:szCs w:val="20"/>
        </w:rPr>
        <w:t xml:space="preserve"> claim that insiders are important to religious studies. </w:t>
      </w:r>
      <w:proofErr w:type="gramStart"/>
      <w:r>
        <w:rPr>
          <w:sz w:val="20"/>
          <w:szCs w:val="20"/>
        </w:rPr>
        <w:t>However</w:t>
      </w:r>
      <w:proofErr w:type="gramEnd"/>
      <w:r>
        <w:rPr>
          <w:sz w:val="20"/>
          <w:szCs w:val="20"/>
        </w:rPr>
        <w:t xml:space="preserve"> as</w:t>
      </w:r>
      <w:r>
        <w:t xml:space="preserve"> </w:t>
      </w:r>
      <w:proofErr w:type="spellStart"/>
      <w:r w:rsidRPr="008E6B91">
        <w:rPr>
          <w:sz w:val="20"/>
          <w:szCs w:val="20"/>
        </w:rPr>
        <w:t>Herling</w:t>
      </w:r>
      <w:proofErr w:type="spellEnd"/>
      <w:r w:rsidRPr="008E6B91">
        <w:rPr>
          <w:sz w:val="20"/>
          <w:szCs w:val="20"/>
        </w:rPr>
        <w:t xml:space="preserve"> (2007:5-6) suggested</w:t>
      </w:r>
      <w:r>
        <w:rPr>
          <w:sz w:val="20"/>
          <w:szCs w:val="20"/>
        </w:rPr>
        <w:t>,</w:t>
      </w:r>
      <w:r w:rsidRPr="008E6B91">
        <w:rPr>
          <w:sz w:val="20"/>
          <w:szCs w:val="20"/>
        </w:rPr>
        <w:t xml:space="preserve"> students need not be religious themselves or come from a religious </w:t>
      </w:r>
      <w:r>
        <w:rPr>
          <w:sz w:val="20"/>
          <w:szCs w:val="20"/>
        </w:rPr>
        <w:t>background</w:t>
      </w:r>
      <w:r w:rsidRPr="008E6B91">
        <w:rPr>
          <w:sz w:val="20"/>
          <w:szCs w:val="20"/>
        </w:rPr>
        <w:t xml:space="preserve"> in order to be able to study religion. </w:t>
      </w:r>
      <w:r>
        <w:rPr>
          <w:sz w:val="20"/>
          <w:szCs w:val="20"/>
        </w:rPr>
        <w:t xml:space="preserve">In </w:t>
      </w:r>
      <w:proofErr w:type="spellStart"/>
      <w:r w:rsidRPr="008E6B91">
        <w:rPr>
          <w:sz w:val="20"/>
          <w:szCs w:val="20"/>
        </w:rPr>
        <w:t>Herling</w:t>
      </w:r>
      <w:r>
        <w:rPr>
          <w:sz w:val="20"/>
          <w:szCs w:val="20"/>
        </w:rPr>
        <w:t>’s</w:t>
      </w:r>
      <w:proofErr w:type="spellEnd"/>
      <w:r w:rsidRPr="008E6B91">
        <w:rPr>
          <w:sz w:val="20"/>
          <w:szCs w:val="20"/>
        </w:rPr>
        <w:t xml:space="preserve"> </w:t>
      </w:r>
      <w:r>
        <w:rPr>
          <w:sz w:val="20"/>
          <w:szCs w:val="20"/>
        </w:rPr>
        <w:t>(</w:t>
      </w:r>
      <w:r w:rsidRPr="008E6B91">
        <w:rPr>
          <w:sz w:val="20"/>
          <w:szCs w:val="20"/>
        </w:rPr>
        <w:t>2007:6)</w:t>
      </w:r>
      <w:r>
        <w:rPr>
          <w:sz w:val="20"/>
          <w:szCs w:val="20"/>
        </w:rPr>
        <w:t xml:space="preserve"> opinion</w:t>
      </w:r>
      <w:r w:rsidRPr="008E6B91">
        <w:rPr>
          <w:sz w:val="20"/>
          <w:szCs w:val="20"/>
        </w:rPr>
        <w:t xml:space="preserve"> </w:t>
      </w:r>
      <w:r>
        <w:rPr>
          <w:sz w:val="20"/>
          <w:szCs w:val="20"/>
        </w:rPr>
        <w:t>t</w:t>
      </w:r>
      <w:r w:rsidRPr="008E6B91">
        <w:rPr>
          <w:sz w:val="20"/>
          <w:szCs w:val="20"/>
        </w:rPr>
        <w:t>his makes religious studies important to all individuals as it helps scholars to understand other peoples as well as themselves</w:t>
      </w:r>
      <w:r>
        <w:rPr>
          <w:sz w:val="20"/>
          <w:szCs w:val="20"/>
        </w:rPr>
        <w:t xml:space="preserve">. </w:t>
      </w:r>
      <w:r w:rsidRPr="008E6B91">
        <w:rPr>
          <w:sz w:val="20"/>
          <w:szCs w:val="20"/>
        </w:rPr>
        <w:t xml:space="preserve"> </w:t>
      </w:r>
    </w:p>
  </w:footnote>
  <w:footnote w:id="29">
    <w:p w:rsidR="00547006" w:rsidRPr="0093761B" w:rsidRDefault="00547006" w:rsidP="0093761B">
      <w:pPr>
        <w:rPr>
          <w:sz w:val="20"/>
          <w:szCs w:val="20"/>
        </w:rPr>
      </w:pPr>
      <w:r w:rsidRPr="0093761B">
        <w:rPr>
          <w:rStyle w:val="FootnoteReference"/>
          <w:sz w:val="20"/>
          <w:szCs w:val="20"/>
        </w:rPr>
        <w:footnoteRef/>
      </w:r>
      <w:r w:rsidRPr="0093761B">
        <w:rPr>
          <w:sz w:val="20"/>
          <w:szCs w:val="20"/>
        </w:rPr>
        <w:t xml:space="preserve"> Neville 1993:196.</w:t>
      </w:r>
      <w:r>
        <w:t xml:space="preserve"> </w:t>
      </w:r>
      <w:r w:rsidRPr="0093761B">
        <w:rPr>
          <w:sz w:val="20"/>
          <w:szCs w:val="20"/>
        </w:rPr>
        <w:t>According to Neville (1993:199) religious scholars should</w:t>
      </w:r>
      <w:r>
        <w:rPr>
          <w:sz w:val="20"/>
          <w:szCs w:val="20"/>
        </w:rPr>
        <w:t xml:space="preserve"> not be concerned but should</w:t>
      </w:r>
      <w:r w:rsidRPr="0093761B">
        <w:rPr>
          <w:sz w:val="20"/>
          <w:szCs w:val="20"/>
        </w:rPr>
        <w:t xml:space="preserve"> be delighted in being able to welcome the diverse range of disciplines used within religious studies. </w:t>
      </w:r>
    </w:p>
  </w:footnote>
  <w:footnote w:id="30">
    <w:p w:rsidR="00547006" w:rsidRPr="00A16734" w:rsidRDefault="00547006" w:rsidP="00A16734">
      <w:pPr>
        <w:rPr>
          <w:sz w:val="20"/>
          <w:szCs w:val="20"/>
        </w:rPr>
      </w:pPr>
      <w:r w:rsidRPr="00A16734">
        <w:rPr>
          <w:rStyle w:val="FootnoteReference"/>
          <w:sz w:val="20"/>
          <w:szCs w:val="20"/>
        </w:rPr>
        <w:footnoteRef/>
      </w:r>
      <w:r w:rsidRPr="00A16734">
        <w:rPr>
          <w:sz w:val="20"/>
          <w:szCs w:val="20"/>
        </w:rPr>
        <w:t xml:space="preserve"> </w:t>
      </w:r>
      <w:proofErr w:type="spellStart"/>
      <w:r w:rsidRPr="00A16734">
        <w:rPr>
          <w:sz w:val="20"/>
          <w:szCs w:val="20"/>
        </w:rPr>
        <w:t>Chryssides</w:t>
      </w:r>
      <w:proofErr w:type="spellEnd"/>
      <w:r w:rsidRPr="00A16734">
        <w:rPr>
          <w:sz w:val="20"/>
          <w:szCs w:val="20"/>
        </w:rPr>
        <w:t xml:space="preserve"> and </w:t>
      </w:r>
      <w:proofErr w:type="spellStart"/>
      <w:r w:rsidRPr="00A16734">
        <w:rPr>
          <w:sz w:val="20"/>
          <w:szCs w:val="20"/>
        </w:rPr>
        <w:t>Geaves</w:t>
      </w:r>
      <w:proofErr w:type="spellEnd"/>
      <w:r w:rsidRPr="00A16734">
        <w:rPr>
          <w:sz w:val="20"/>
          <w:szCs w:val="20"/>
        </w:rPr>
        <w:t xml:space="preserve"> 2017:63-64.</w:t>
      </w:r>
      <w:r>
        <w:t xml:space="preserve"> </w:t>
      </w:r>
      <w:r w:rsidRPr="00A16734">
        <w:rPr>
          <w:sz w:val="20"/>
          <w:szCs w:val="20"/>
        </w:rPr>
        <w:t xml:space="preserve">Hyman (2004:206) suggested that universities today are filled with scholars who are not necessarily theologians, but they are scholars who teach religion from an outsider perspective and are knowledgeable of the traditions they teach. Hyman (2004:197) has pointed out that theologists are trying to fight back against religious studies in the hope that religious studies shall </w:t>
      </w:r>
      <w:proofErr w:type="gramStart"/>
      <w:r w:rsidRPr="00A16734">
        <w:rPr>
          <w:sz w:val="20"/>
          <w:szCs w:val="20"/>
        </w:rPr>
        <w:t>dissipate</w:t>
      </w:r>
      <w:proofErr w:type="gramEnd"/>
      <w:r w:rsidRPr="00A16734">
        <w:rPr>
          <w:sz w:val="20"/>
          <w:szCs w:val="20"/>
        </w:rPr>
        <w:t xml:space="preserve"> and theology will return once more.   </w:t>
      </w:r>
    </w:p>
  </w:footnote>
  <w:footnote w:id="31">
    <w:p w:rsidR="00547006" w:rsidRDefault="00547006">
      <w:pPr>
        <w:pStyle w:val="FootnoteText"/>
      </w:pPr>
      <w:r>
        <w:rPr>
          <w:rStyle w:val="FootnoteReference"/>
        </w:rPr>
        <w:footnoteRef/>
      </w:r>
      <w:r>
        <w:t xml:space="preserve"> King 2002:370. </w:t>
      </w:r>
    </w:p>
  </w:footnote>
  <w:footnote w:id="32">
    <w:p w:rsidR="00547006" w:rsidRPr="00927A29" w:rsidRDefault="00547006" w:rsidP="00927A29">
      <w:pPr>
        <w:rPr>
          <w:sz w:val="20"/>
          <w:szCs w:val="20"/>
        </w:rPr>
      </w:pPr>
      <w:r w:rsidRPr="00927A29">
        <w:rPr>
          <w:rStyle w:val="FootnoteReference"/>
          <w:sz w:val="20"/>
          <w:szCs w:val="20"/>
        </w:rPr>
        <w:footnoteRef/>
      </w:r>
      <w:r w:rsidRPr="00927A29">
        <w:rPr>
          <w:sz w:val="20"/>
          <w:szCs w:val="20"/>
        </w:rPr>
        <w:t xml:space="preserve"> King 2002:384.</w:t>
      </w:r>
      <w:r>
        <w:t xml:space="preserve"> </w:t>
      </w:r>
      <w:r w:rsidRPr="00927A29">
        <w:rPr>
          <w:sz w:val="20"/>
          <w:szCs w:val="20"/>
        </w:rPr>
        <w:t xml:space="preserve">According to King (2002:385) its practice will enable people to conduct meaningful lives which in turn will support and provide strength to the study of religion.  </w:t>
      </w:r>
    </w:p>
  </w:footnote>
  <w:footnote w:id="33">
    <w:p w:rsidR="00547006" w:rsidRDefault="00547006">
      <w:pPr>
        <w:pStyle w:val="FootnoteText"/>
      </w:pPr>
      <w:r>
        <w:rPr>
          <w:rStyle w:val="FootnoteReference"/>
        </w:rPr>
        <w:footnoteRef/>
      </w:r>
      <w:r>
        <w:t xml:space="preserve"> Capps 1995:331-332. </w:t>
      </w:r>
    </w:p>
  </w:footnote>
  <w:footnote w:id="34">
    <w:p w:rsidR="00547006" w:rsidRPr="00542834" w:rsidRDefault="00547006" w:rsidP="00542834">
      <w:pPr>
        <w:rPr>
          <w:sz w:val="20"/>
          <w:szCs w:val="20"/>
        </w:rPr>
      </w:pPr>
      <w:r w:rsidRPr="00542834">
        <w:rPr>
          <w:rStyle w:val="FootnoteReference"/>
          <w:sz w:val="20"/>
          <w:szCs w:val="20"/>
        </w:rPr>
        <w:footnoteRef/>
      </w:r>
      <w:r w:rsidRPr="00542834">
        <w:rPr>
          <w:sz w:val="20"/>
          <w:szCs w:val="20"/>
        </w:rPr>
        <w:t xml:space="preserve"> Capps 1995:342, 348.</w:t>
      </w:r>
      <w:r>
        <w:rPr>
          <w:sz w:val="20"/>
          <w:szCs w:val="20"/>
        </w:rPr>
        <w:t xml:space="preserve"> Capp like King recognized the importance of feminist studies in the future of the study of religion (Capp 1995:342).</w:t>
      </w:r>
      <w:r w:rsidRPr="00542834">
        <w:rPr>
          <w:sz w:val="32"/>
        </w:rPr>
        <w:t xml:space="preserve"> </w:t>
      </w:r>
      <w:r w:rsidRPr="00542834">
        <w:rPr>
          <w:sz w:val="20"/>
          <w:szCs w:val="20"/>
        </w:rPr>
        <w:t xml:space="preserve">Flood (1999:234) also recognized the importance of religious studies utilizing theories such as feminist, queer and post-colonial </w:t>
      </w:r>
      <w:proofErr w:type="gramStart"/>
      <w:r>
        <w:rPr>
          <w:sz w:val="20"/>
          <w:szCs w:val="20"/>
        </w:rPr>
        <w:t>in order to</w:t>
      </w:r>
      <w:proofErr w:type="gramEnd"/>
      <w:r w:rsidRPr="00542834">
        <w:rPr>
          <w:sz w:val="20"/>
          <w:szCs w:val="20"/>
        </w:rPr>
        <w:t xml:space="preserve"> help it continue to develop. </w:t>
      </w:r>
    </w:p>
  </w:footnote>
  <w:footnote w:id="35">
    <w:p w:rsidR="00547006" w:rsidRDefault="00547006" w:rsidP="00BA5490">
      <w:pPr>
        <w:pStyle w:val="FootnoteText"/>
      </w:pPr>
      <w:r>
        <w:rPr>
          <w:rStyle w:val="FootnoteReference"/>
        </w:rPr>
        <w:footnoteRef/>
      </w:r>
      <w:r>
        <w:t xml:space="preserve"> Dougherty 1981:309. </w:t>
      </w:r>
    </w:p>
  </w:footnote>
  <w:footnote w:id="36">
    <w:p w:rsidR="00547006" w:rsidRDefault="00547006" w:rsidP="00BA5490">
      <w:pPr>
        <w:pStyle w:val="FootnoteText"/>
      </w:pPr>
      <w:r>
        <w:rPr>
          <w:rStyle w:val="FootnoteReference"/>
        </w:rPr>
        <w:footnoteRef/>
      </w:r>
      <w:r>
        <w:t xml:space="preserve"> Dougherty 1981:309.</w:t>
      </w:r>
    </w:p>
  </w:footnote>
  <w:footnote w:id="37">
    <w:p w:rsidR="00547006" w:rsidRDefault="00547006" w:rsidP="00BA5490">
      <w:pPr>
        <w:pStyle w:val="FootnoteText"/>
      </w:pPr>
      <w:r>
        <w:rPr>
          <w:rStyle w:val="FootnoteReference"/>
        </w:rPr>
        <w:footnoteRef/>
      </w:r>
      <w:r>
        <w:t xml:space="preserve"> Dougherty 1981:309.</w:t>
      </w:r>
    </w:p>
  </w:footnote>
  <w:footnote w:id="38">
    <w:p w:rsidR="00547006" w:rsidRDefault="00547006">
      <w:pPr>
        <w:pStyle w:val="FootnoteText"/>
      </w:pPr>
      <w:r>
        <w:rPr>
          <w:rStyle w:val="FootnoteReference"/>
        </w:rPr>
        <w:footnoteRef/>
      </w:r>
      <w:r>
        <w:t xml:space="preserve"> </w:t>
      </w:r>
      <w:proofErr w:type="spellStart"/>
      <w:r w:rsidRPr="003073D6">
        <w:t>Meilicke</w:t>
      </w:r>
      <w:proofErr w:type="spellEnd"/>
      <w:r w:rsidRPr="003073D6">
        <w:t xml:space="preserve"> (2005:36)</w:t>
      </w:r>
      <w:r>
        <w:t xml:space="preserve"> for example described her research as using different theories from many disciplines but in her opinion and in her research, she selects theories which are more suitable to her argument.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47006" w:rsidRDefault="00547006" w:rsidP="00A300EE">
    <w:pPr>
      <w:pStyle w:val="Header"/>
      <w:jc w:val="right"/>
    </w:pPr>
    <w:r>
      <w:t>1303582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00EE"/>
    <w:rsid w:val="00000E4B"/>
    <w:rsid w:val="00002D97"/>
    <w:rsid w:val="00011FF4"/>
    <w:rsid w:val="00016D56"/>
    <w:rsid w:val="000246FD"/>
    <w:rsid w:val="0002624E"/>
    <w:rsid w:val="00027155"/>
    <w:rsid w:val="000275EF"/>
    <w:rsid w:val="00030EEC"/>
    <w:rsid w:val="0003439B"/>
    <w:rsid w:val="000352C5"/>
    <w:rsid w:val="00040C08"/>
    <w:rsid w:val="00040F57"/>
    <w:rsid w:val="00040FAB"/>
    <w:rsid w:val="00046636"/>
    <w:rsid w:val="000469D1"/>
    <w:rsid w:val="00051705"/>
    <w:rsid w:val="000518DC"/>
    <w:rsid w:val="000566DE"/>
    <w:rsid w:val="00061FDE"/>
    <w:rsid w:val="00063077"/>
    <w:rsid w:val="0006385E"/>
    <w:rsid w:val="000644FB"/>
    <w:rsid w:val="000666E1"/>
    <w:rsid w:val="00066BD3"/>
    <w:rsid w:val="00067A87"/>
    <w:rsid w:val="00071223"/>
    <w:rsid w:val="000723D7"/>
    <w:rsid w:val="00073AEE"/>
    <w:rsid w:val="0007415E"/>
    <w:rsid w:val="00076DCE"/>
    <w:rsid w:val="00080137"/>
    <w:rsid w:val="00081BA2"/>
    <w:rsid w:val="000822CA"/>
    <w:rsid w:val="000822D8"/>
    <w:rsid w:val="000823C4"/>
    <w:rsid w:val="0008535A"/>
    <w:rsid w:val="00092C78"/>
    <w:rsid w:val="00094344"/>
    <w:rsid w:val="000972CE"/>
    <w:rsid w:val="00097F27"/>
    <w:rsid w:val="000A361E"/>
    <w:rsid w:val="000A4170"/>
    <w:rsid w:val="000A6950"/>
    <w:rsid w:val="000A7151"/>
    <w:rsid w:val="000B194A"/>
    <w:rsid w:val="000B1E60"/>
    <w:rsid w:val="000B2C4E"/>
    <w:rsid w:val="000B58C1"/>
    <w:rsid w:val="000B7B46"/>
    <w:rsid w:val="000C0323"/>
    <w:rsid w:val="000C2104"/>
    <w:rsid w:val="000C2CD3"/>
    <w:rsid w:val="000C2D7C"/>
    <w:rsid w:val="000C3AA4"/>
    <w:rsid w:val="000C7813"/>
    <w:rsid w:val="000D0B81"/>
    <w:rsid w:val="000D0DCD"/>
    <w:rsid w:val="000D207D"/>
    <w:rsid w:val="000D2B17"/>
    <w:rsid w:val="000E2097"/>
    <w:rsid w:val="000E3FF7"/>
    <w:rsid w:val="000E529E"/>
    <w:rsid w:val="000E55A8"/>
    <w:rsid w:val="000F0A3E"/>
    <w:rsid w:val="000F4E2E"/>
    <w:rsid w:val="000F5DC5"/>
    <w:rsid w:val="00104693"/>
    <w:rsid w:val="001201C9"/>
    <w:rsid w:val="00121316"/>
    <w:rsid w:val="001260D0"/>
    <w:rsid w:val="0012652F"/>
    <w:rsid w:val="00136249"/>
    <w:rsid w:val="001377B6"/>
    <w:rsid w:val="00142A59"/>
    <w:rsid w:val="00144763"/>
    <w:rsid w:val="001451F2"/>
    <w:rsid w:val="00146F2E"/>
    <w:rsid w:val="001472E5"/>
    <w:rsid w:val="001502AE"/>
    <w:rsid w:val="00150B37"/>
    <w:rsid w:val="00151523"/>
    <w:rsid w:val="001553FE"/>
    <w:rsid w:val="00156499"/>
    <w:rsid w:val="0015773F"/>
    <w:rsid w:val="0016278A"/>
    <w:rsid w:val="0016483A"/>
    <w:rsid w:val="001669FB"/>
    <w:rsid w:val="00166BC5"/>
    <w:rsid w:val="00167141"/>
    <w:rsid w:val="0017167B"/>
    <w:rsid w:val="00171F67"/>
    <w:rsid w:val="0017515E"/>
    <w:rsid w:val="001779E5"/>
    <w:rsid w:val="00180129"/>
    <w:rsid w:val="00181168"/>
    <w:rsid w:val="00182236"/>
    <w:rsid w:val="00183584"/>
    <w:rsid w:val="001906F9"/>
    <w:rsid w:val="001922EF"/>
    <w:rsid w:val="0019279B"/>
    <w:rsid w:val="00194A97"/>
    <w:rsid w:val="001A1CCE"/>
    <w:rsid w:val="001A2119"/>
    <w:rsid w:val="001A7BAE"/>
    <w:rsid w:val="001B7B6E"/>
    <w:rsid w:val="001D0D38"/>
    <w:rsid w:val="001D30E6"/>
    <w:rsid w:val="001D3C88"/>
    <w:rsid w:val="001D6500"/>
    <w:rsid w:val="001E6BE4"/>
    <w:rsid w:val="001E789E"/>
    <w:rsid w:val="001F0CD9"/>
    <w:rsid w:val="001F7A6C"/>
    <w:rsid w:val="0020643D"/>
    <w:rsid w:val="00210677"/>
    <w:rsid w:val="00214EE6"/>
    <w:rsid w:val="00215533"/>
    <w:rsid w:val="00216D2F"/>
    <w:rsid w:val="00220D98"/>
    <w:rsid w:val="002276D2"/>
    <w:rsid w:val="002317EB"/>
    <w:rsid w:val="00236720"/>
    <w:rsid w:val="00237642"/>
    <w:rsid w:val="00246C41"/>
    <w:rsid w:val="002474B5"/>
    <w:rsid w:val="00251275"/>
    <w:rsid w:val="002524EF"/>
    <w:rsid w:val="00262D00"/>
    <w:rsid w:val="002656AE"/>
    <w:rsid w:val="00270284"/>
    <w:rsid w:val="00276FB8"/>
    <w:rsid w:val="002837D8"/>
    <w:rsid w:val="0028446D"/>
    <w:rsid w:val="002863B0"/>
    <w:rsid w:val="0029134D"/>
    <w:rsid w:val="0029335E"/>
    <w:rsid w:val="002965BF"/>
    <w:rsid w:val="002970E9"/>
    <w:rsid w:val="002A18BC"/>
    <w:rsid w:val="002A2B53"/>
    <w:rsid w:val="002A3CAB"/>
    <w:rsid w:val="002A7CB0"/>
    <w:rsid w:val="002B0C0E"/>
    <w:rsid w:val="002B73A3"/>
    <w:rsid w:val="002C3A08"/>
    <w:rsid w:val="002C4937"/>
    <w:rsid w:val="002C73C1"/>
    <w:rsid w:val="002C7DA7"/>
    <w:rsid w:val="002D4002"/>
    <w:rsid w:val="002D5FB9"/>
    <w:rsid w:val="002D6E1E"/>
    <w:rsid w:val="002E21D1"/>
    <w:rsid w:val="002E3A4A"/>
    <w:rsid w:val="002F35C0"/>
    <w:rsid w:val="002F5B72"/>
    <w:rsid w:val="002F6E0F"/>
    <w:rsid w:val="003073D6"/>
    <w:rsid w:val="00307D96"/>
    <w:rsid w:val="00310F75"/>
    <w:rsid w:val="0031151E"/>
    <w:rsid w:val="00311D0B"/>
    <w:rsid w:val="003123DA"/>
    <w:rsid w:val="00314968"/>
    <w:rsid w:val="0031531D"/>
    <w:rsid w:val="00315765"/>
    <w:rsid w:val="00320A57"/>
    <w:rsid w:val="00323EA4"/>
    <w:rsid w:val="0033235A"/>
    <w:rsid w:val="0033591D"/>
    <w:rsid w:val="003372D4"/>
    <w:rsid w:val="00337603"/>
    <w:rsid w:val="00342541"/>
    <w:rsid w:val="0034796B"/>
    <w:rsid w:val="00350BDA"/>
    <w:rsid w:val="00363375"/>
    <w:rsid w:val="003634A7"/>
    <w:rsid w:val="00367DCA"/>
    <w:rsid w:val="00370850"/>
    <w:rsid w:val="00377EA9"/>
    <w:rsid w:val="00380D7A"/>
    <w:rsid w:val="00381D77"/>
    <w:rsid w:val="003913F6"/>
    <w:rsid w:val="00391646"/>
    <w:rsid w:val="00397C08"/>
    <w:rsid w:val="003A0240"/>
    <w:rsid w:val="003A05E8"/>
    <w:rsid w:val="003A1386"/>
    <w:rsid w:val="003A34FF"/>
    <w:rsid w:val="003A6634"/>
    <w:rsid w:val="003B0483"/>
    <w:rsid w:val="003B0AD8"/>
    <w:rsid w:val="003B2864"/>
    <w:rsid w:val="003C4D06"/>
    <w:rsid w:val="003C7A72"/>
    <w:rsid w:val="003D2C4C"/>
    <w:rsid w:val="003D3CB6"/>
    <w:rsid w:val="003D469C"/>
    <w:rsid w:val="003D7F64"/>
    <w:rsid w:val="003E2B30"/>
    <w:rsid w:val="003E6E75"/>
    <w:rsid w:val="003F49E4"/>
    <w:rsid w:val="003F7F9C"/>
    <w:rsid w:val="0040482E"/>
    <w:rsid w:val="004215E1"/>
    <w:rsid w:val="00421C30"/>
    <w:rsid w:val="00422768"/>
    <w:rsid w:val="00424425"/>
    <w:rsid w:val="00432B3C"/>
    <w:rsid w:val="0043438D"/>
    <w:rsid w:val="00437597"/>
    <w:rsid w:val="00437659"/>
    <w:rsid w:val="0044687F"/>
    <w:rsid w:val="0045052A"/>
    <w:rsid w:val="004538A7"/>
    <w:rsid w:val="0045483E"/>
    <w:rsid w:val="00455891"/>
    <w:rsid w:val="00460485"/>
    <w:rsid w:val="004609DC"/>
    <w:rsid w:val="00464294"/>
    <w:rsid w:val="00467018"/>
    <w:rsid w:val="00467970"/>
    <w:rsid w:val="00472410"/>
    <w:rsid w:val="004725C1"/>
    <w:rsid w:val="00477039"/>
    <w:rsid w:val="00482633"/>
    <w:rsid w:val="00482D99"/>
    <w:rsid w:val="00484DAB"/>
    <w:rsid w:val="00485091"/>
    <w:rsid w:val="00486A28"/>
    <w:rsid w:val="00494931"/>
    <w:rsid w:val="004A3400"/>
    <w:rsid w:val="004A638F"/>
    <w:rsid w:val="004A7E83"/>
    <w:rsid w:val="004B18E2"/>
    <w:rsid w:val="004B28EB"/>
    <w:rsid w:val="004B33B7"/>
    <w:rsid w:val="004B6E48"/>
    <w:rsid w:val="004C3F08"/>
    <w:rsid w:val="004D23EC"/>
    <w:rsid w:val="004D379D"/>
    <w:rsid w:val="004F4AFA"/>
    <w:rsid w:val="004F6BAA"/>
    <w:rsid w:val="004F74EE"/>
    <w:rsid w:val="00500CBA"/>
    <w:rsid w:val="00502348"/>
    <w:rsid w:val="0050638F"/>
    <w:rsid w:val="0051026A"/>
    <w:rsid w:val="005152CE"/>
    <w:rsid w:val="00520892"/>
    <w:rsid w:val="00521D24"/>
    <w:rsid w:val="00522D66"/>
    <w:rsid w:val="005250CC"/>
    <w:rsid w:val="0052529A"/>
    <w:rsid w:val="005261FD"/>
    <w:rsid w:val="005262F2"/>
    <w:rsid w:val="00541096"/>
    <w:rsid w:val="00542834"/>
    <w:rsid w:val="005465EE"/>
    <w:rsid w:val="005469ED"/>
    <w:rsid w:val="00547006"/>
    <w:rsid w:val="0055165D"/>
    <w:rsid w:val="005527D5"/>
    <w:rsid w:val="00557BB5"/>
    <w:rsid w:val="0056062B"/>
    <w:rsid w:val="00560865"/>
    <w:rsid w:val="00563605"/>
    <w:rsid w:val="00563EBC"/>
    <w:rsid w:val="00564294"/>
    <w:rsid w:val="0056512B"/>
    <w:rsid w:val="0056517C"/>
    <w:rsid w:val="005655FB"/>
    <w:rsid w:val="00570911"/>
    <w:rsid w:val="00573666"/>
    <w:rsid w:val="00582D15"/>
    <w:rsid w:val="00584CCD"/>
    <w:rsid w:val="005868D6"/>
    <w:rsid w:val="00591462"/>
    <w:rsid w:val="00591A76"/>
    <w:rsid w:val="00592D4E"/>
    <w:rsid w:val="00593934"/>
    <w:rsid w:val="00597ACB"/>
    <w:rsid w:val="00597E48"/>
    <w:rsid w:val="005A187B"/>
    <w:rsid w:val="005A548D"/>
    <w:rsid w:val="005B01C7"/>
    <w:rsid w:val="005B62B8"/>
    <w:rsid w:val="005C2175"/>
    <w:rsid w:val="005C2FE6"/>
    <w:rsid w:val="005C32A0"/>
    <w:rsid w:val="005C362E"/>
    <w:rsid w:val="005C4839"/>
    <w:rsid w:val="005C4B33"/>
    <w:rsid w:val="005D7590"/>
    <w:rsid w:val="005E4817"/>
    <w:rsid w:val="005E5AC2"/>
    <w:rsid w:val="005F2EC1"/>
    <w:rsid w:val="00601F9A"/>
    <w:rsid w:val="006072BF"/>
    <w:rsid w:val="00613838"/>
    <w:rsid w:val="00613930"/>
    <w:rsid w:val="00613A89"/>
    <w:rsid w:val="006226DE"/>
    <w:rsid w:val="00622A02"/>
    <w:rsid w:val="00625A2F"/>
    <w:rsid w:val="0062757D"/>
    <w:rsid w:val="006334A5"/>
    <w:rsid w:val="006367F7"/>
    <w:rsid w:val="00636A67"/>
    <w:rsid w:val="00642B9B"/>
    <w:rsid w:val="00657DEE"/>
    <w:rsid w:val="006618AB"/>
    <w:rsid w:val="00661EC2"/>
    <w:rsid w:val="006621CA"/>
    <w:rsid w:val="0066496C"/>
    <w:rsid w:val="00665C20"/>
    <w:rsid w:val="00667DAB"/>
    <w:rsid w:val="0067029A"/>
    <w:rsid w:val="0067090A"/>
    <w:rsid w:val="00670D72"/>
    <w:rsid w:val="006729B8"/>
    <w:rsid w:val="00673101"/>
    <w:rsid w:val="00676EF8"/>
    <w:rsid w:val="00677D2B"/>
    <w:rsid w:val="006823A8"/>
    <w:rsid w:val="00686E2C"/>
    <w:rsid w:val="00697AC9"/>
    <w:rsid w:val="006A0FE4"/>
    <w:rsid w:val="006A13FA"/>
    <w:rsid w:val="006A2BD7"/>
    <w:rsid w:val="006A3A1B"/>
    <w:rsid w:val="006A3ED1"/>
    <w:rsid w:val="006A5A0E"/>
    <w:rsid w:val="006A71BF"/>
    <w:rsid w:val="006B0840"/>
    <w:rsid w:val="006B55D2"/>
    <w:rsid w:val="006B640E"/>
    <w:rsid w:val="006C13E3"/>
    <w:rsid w:val="006C2D40"/>
    <w:rsid w:val="006D06B2"/>
    <w:rsid w:val="006D1075"/>
    <w:rsid w:val="006D2488"/>
    <w:rsid w:val="006D57A7"/>
    <w:rsid w:val="006D5EBB"/>
    <w:rsid w:val="006D797B"/>
    <w:rsid w:val="006E3A8A"/>
    <w:rsid w:val="006E595A"/>
    <w:rsid w:val="006E7F5E"/>
    <w:rsid w:val="006F1F99"/>
    <w:rsid w:val="006F3A01"/>
    <w:rsid w:val="00701361"/>
    <w:rsid w:val="007030CA"/>
    <w:rsid w:val="00704670"/>
    <w:rsid w:val="00705DF4"/>
    <w:rsid w:val="00706215"/>
    <w:rsid w:val="0070690B"/>
    <w:rsid w:val="00711775"/>
    <w:rsid w:val="00713710"/>
    <w:rsid w:val="00715CAE"/>
    <w:rsid w:val="007219FA"/>
    <w:rsid w:val="0072235F"/>
    <w:rsid w:val="00723800"/>
    <w:rsid w:val="00725D1C"/>
    <w:rsid w:val="00735DA9"/>
    <w:rsid w:val="00736E5A"/>
    <w:rsid w:val="00741028"/>
    <w:rsid w:val="0074279C"/>
    <w:rsid w:val="007452F4"/>
    <w:rsid w:val="00753F3B"/>
    <w:rsid w:val="0075559A"/>
    <w:rsid w:val="0076291E"/>
    <w:rsid w:val="007637E8"/>
    <w:rsid w:val="007655A7"/>
    <w:rsid w:val="00767D94"/>
    <w:rsid w:val="00771C91"/>
    <w:rsid w:val="00774BC6"/>
    <w:rsid w:val="0077590A"/>
    <w:rsid w:val="007766E8"/>
    <w:rsid w:val="0078765E"/>
    <w:rsid w:val="00787E2B"/>
    <w:rsid w:val="00791CA2"/>
    <w:rsid w:val="00792B66"/>
    <w:rsid w:val="00792F63"/>
    <w:rsid w:val="0079762D"/>
    <w:rsid w:val="00797A95"/>
    <w:rsid w:val="007A47DE"/>
    <w:rsid w:val="007A7601"/>
    <w:rsid w:val="007B2B67"/>
    <w:rsid w:val="007B4F81"/>
    <w:rsid w:val="007C213D"/>
    <w:rsid w:val="007D0051"/>
    <w:rsid w:val="007D68CF"/>
    <w:rsid w:val="007D7EF7"/>
    <w:rsid w:val="007E0E9C"/>
    <w:rsid w:val="007F083E"/>
    <w:rsid w:val="007F2C6C"/>
    <w:rsid w:val="007F36F7"/>
    <w:rsid w:val="008055AF"/>
    <w:rsid w:val="008101CD"/>
    <w:rsid w:val="008160E7"/>
    <w:rsid w:val="00816D3A"/>
    <w:rsid w:val="00820BF1"/>
    <w:rsid w:val="00821205"/>
    <w:rsid w:val="008222E8"/>
    <w:rsid w:val="00822D16"/>
    <w:rsid w:val="00825A27"/>
    <w:rsid w:val="00826987"/>
    <w:rsid w:val="00837BD7"/>
    <w:rsid w:val="0084551D"/>
    <w:rsid w:val="00855BF7"/>
    <w:rsid w:val="00856807"/>
    <w:rsid w:val="00860C2E"/>
    <w:rsid w:val="00860C89"/>
    <w:rsid w:val="00863189"/>
    <w:rsid w:val="00867253"/>
    <w:rsid w:val="008701EC"/>
    <w:rsid w:val="00871C70"/>
    <w:rsid w:val="00874829"/>
    <w:rsid w:val="00876629"/>
    <w:rsid w:val="00883486"/>
    <w:rsid w:val="008867CD"/>
    <w:rsid w:val="00891A28"/>
    <w:rsid w:val="00892961"/>
    <w:rsid w:val="00892E87"/>
    <w:rsid w:val="00893040"/>
    <w:rsid w:val="0089415B"/>
    <w:rsid w:val="008948EB"/>
    <w:rsid w:val="0089720F"/>
    <w:rsid w:val="008A0DC4"/>
    <w:rsid w:val="008A3BAA"/>
    <w:rsid w:val="008A66DD"/>
    <w:rsid w:val="008B0AB9"/>
    <w:rsid w:val="008C1B46"/>
    <w:rsid w:val="008C29A5"/>
    <w:rsid w:val="008C69D6"/>
    <w:rsid w:val="008C732D"/>
    <w:rsid w:val="008D77A7"/>
    <w:rsid w:val="008D7EC5"/>
    <w:rsid w:val="008E492F"/>
    <w:rsid w:val="008E4EB1"/>
    <w:rsid w:val="008E5986"/>
    <w:rsid w:val="008E64C2"/>
    <w:rsid w:val="008E6B91"/>
    <w:rsid w:val="008F03C7"/>
    <w:rsid w:val="008F1310"/>
    <w:rsid w:val="008F2E55"/>
    <w:rsid w:val="008F4D3A"/>
    <w:rsid w:val="008F53B8"/>
    <w:rsid w:val="008F5E46"/>
    <w:rsid w:val="008F5F7A"/>
    <w:rsid w:val="008F6502"/>
    <w:rsid w:val="0090007A"/>
    <w:rsid w:val="00900779"/>
    <w:rsid w:val="0090160C"/>
    <w:rsid w:val="00904CE3"/>
    <w:rsid w:val="00904E67"/>
    <w:rsid w:val="00905F76"/>
    <w:rsid w:val="00923270"/>
    <w:rsid w:val="0092532D"/>
    <w:rsid w:val="00927A29"/>
    <w:rsid w:val="00936802"/>
    <w:rsid w:val="0093761B"/>
    <w:rsid w:val="00937C3D"/>
    <w:rsid w:val="009408DD"/>
    <w:rsid w:val="00940B5A"/>
    <w:rsid w:val="0095020F"/>
    <w:rsid w:val="0095610C"/>
    <w:rsid w:val="00956B98"/>
    <w:rsid w:val="00957532"/>
    <w:rsid w:val="00957EB4"/>
    <w:rsid w:val="00973C46"/>
    <w:rsid w:val="009771F1"/>
    <w:rsid w:val="00982067"/>
    <w:rsid w:val="009877FF"/>
    <w:rsid w:val="00996C66"/>
    <w:rsid w:val="00997B90"/>
    <w:rsid w:val="009A4F04"/>
    <w:rsid w:val="009B26E3"/>
    <w:rsid w:val="009B345B"/>
    <w:rsid w:val="009B35CA"/>
    <w:rsid w:val="009B4335"/>
    <w:rsid w:val="009B4CE2"/>
    <w:rsid w:val="009C5A1F"/>
    <w:rsid w:val="009C6512"/>
    <w:rsid w:val="009E457C"/>
    <w:rsid w:val="009E7BA7"/>
    <w:rsid w:val="009F3CA3"/>
    <w:rsid w:val="009F6438"/>
    <w:rsid w:val="00A1332D"/>
    <w:rsid w:val="00A13FB6"/>
    <w:rsid w:val="00A15AFF"/>
    <w:rsid w:val="00A16734"/>
    <w:rsid w:val="00A17610"/>
    <w:rsid w:val="00A200E2"/>
    <w:rsid w:val="00A24BE0"/>
    <w:rsid w:val="00A300EE"/>
    <w:rsid w:val="00A317E6"/>
    <w:rsid w:val="00A327CA"/>
    <w:rsid w:val="00A33124"/>
    <w:rsid w:val="00A372BD"/>
    <w:rsid w:val="00A41A0D"/>
    <w:rsid w:val="00A41A36"/>
    <w:rsid w:val="00A4249B"/>
    <w:rsid w:val="00A42755"/>
    <w:rsid w:val="00A43CF0"/>
    <w:rsid w:val="00A46E2A"/>
    <w:rsid w:val="00A50736"/>
    <w:rsid w:val="00A509A5"/>
    <w:rsid w:val="00A557B0"/>
    <w:rsid w:val="00A56AA4"/>
    <w:rsid w:val="00A75652"/>
    <w:rsid w:val="00A82030"/>
    <w:rsid w:val="00A861D7"/>
    <w:rsid w:val="00A9169C"/>
    <w:rsid w:val="00A94415"/>
    <w:rsid w:val="00A94E46"/>
    <w:rsid w:val="00A94FA0"/>
    <w:rsid w:val="00A954B1"/>
    <w:rsid w:val="00AB6ED9"/>
    <w:rsid w:val="00AC611A"/>
    <w:rsid w:val="00AD090F"/>
    <w:rsid w:val="00AD385C"/>
    <w:rsid w:val="00AD490C"/>
    <w:rsid w:val="00AD71C9"/>
    <w:rsid w:val="00AE0843"/>
    <w:rsid w:val="00AE0B56"/>
    <w:rsid w:val="00AE0C24"/>
    <w:rsid w:val="00AE38D6"/>
    <w:rsid w:val="00AE4406"/>
    <w:rsid w:val="00AE5223"/>
    <w:rsid w:val="00AF42EC"/>
    <w:rsid w:val="00AF6E2A"/>
    <w:rsid w:val="00B009D5"/>
    <w:rsid w:val="00B06BAC"/>
    <w:rsid w:val="00B10992"/>
    <w:rsid w:val="00B16B2B"/>
    <w:rsid w:val="00B172BA"/>
    <w:rsid w:val="00B20202"/>
    <w:rsid w:val="00B30E7A"/>
    <w:rsid w:val="00B32B72"/>
    <w:rsid w:val="00B44E8C"/>
    <w:rsid w:val="00B52D73"/>
    <w:rsid w:val="00B5681E"/>
    <w:rsid w:val="00B6053D"/>
    <w:rsid w:val="00B6303E"/>
    <w:rsid w:val="00B639BD"/>
    <w:rsid w:val="00B646CD"/>
    <w:rsid w:val="00B675F5"/>
    <w:rsid w:val="00B716D4"/>
    <w:rsid w:val="00B72809"/>
    <w:rsid w:val="00B7327D"/>
    <w:rsid w:val="00B743AF"/>
    <w:rsid w:val="00B8374F"/>
    <w:rsid w:val="00B83B2C"/>
    <w:rsid w:val="00B851BB"/>
    <w:rsid w:val="00B85481"/>
    <w:rsid w:val="00B9028B"/>
    <w:rsid w:val="00B9169A"/>
    <w:rsid w:val="00B9292B"/>
    <w:rsid w:val="00B9324E"/>
    <w:rsid w:val="00B93A1B"/>
    <w:rsid w:val="00B94D5B"/>
    <w:rsid w:val="00BA5490"/>
    <w:rsid w:val="00BB0C26"/>
    <w:rsid w:val="00BB167E"/>
    <w:rsid w:val="00BB205A"/>
    <w:rsid w:val="00BB303D"/>
    <w:rsid w:val="00BC1530"/>
    <w:rsid w:val="00BC3484"/>
    <w:rsid w:val="00BD05B7"/>
    <w:rsid w:val="00BD17EE"/>
    <w:rsid w:val="00BD785C"/>
    <w:rsid w:val="00BE05AC"/>
    <w:rsid w:val="00BE2453"/>
    <w:rsid w:val="00BE39B6"/>
    <w:rsid w:val="00BF6037"/>
    <w:rsid w:val="00C041D9"/>
    <w:rsid w:val="00C11FFC"/>
    <w:rsid w:val="00C169B6"/>
    <w:rsid w:val="00C2205D"/>
    <w:rsid w:val="00C2217A"/>
    <w:rsid w:val="00C2242A"/>
    <w:rsid w:val="00C2542A"/>
    <w:rsid w:val="00C25EDC"/>
    <w:rsid w:val="00C27D3A"/>
    <w:rsid w:val="00C331F2"/>
    <w:rsid w:val="00C344AE"/>
    <w:rsid w:val="00C3583C"/>
    <w:rsid w:val="00C40E1B"/>
    <w:rsid w:val="00C506E6"/>
    <w:rsid w:val="00C5304E"/>
    <w:rsid w:val="00C55A39"/>
    <w:rsid w:val="00C561A3"/>
    <w:rsid w:val="00C60F6D"/>
    <w:rsid w:val="00C63A22"/>
    <w:rsid w:val="00C7039D"/>
    <w:rsid w:val="00C7228E"/>
    <w:rsid w:val="00C77A02"/>
    <w:rsid w:val="00C8167D"/>
    <w:rsid w:val="00C834A3"/>
    <w:rsid w:val="00C86A99"/>
    <w:rsid w:val="00C87CF5"/>
    <w:rsid w:val="00C9067C"/>
    <w:rsid w:val="00C96B06"/>
    <w:rsid w:val="00CA1434"/>
    <w:rsid w:val="00CA4684"/>
    <w:rsid w:val="00CA71A9"/>
    <w:rsid w:val="00CB492D"/>
    <w:rsid w:val="00CB53EB"/>
    <w:rsid w:val="00CC1741"/>
    <w:rsid w:val="00CC3AED"/>
    <w:rsid w:val="00CC68AA"/>
    <w:rsid w:val="00CC6B16"/>
    <w:rsid w:val="00CD09AF"/>
    <w:rsid w:val="00CD1913"/>
    <w:rsid w:val="00CD297C"/>
    <w:rsid w:val="00CD7B56"/>
    <w:rsid w:val="00CD7F3D"/>
    <w:rsid w:val="00CE29C7"/>
    <w:rsid w:val="00D0602B"/>
    <w:rsid w:val="00D0732F"/>
    <w:rsid w:val="00D11371"/>
    <w:rsid w:val="00D150B8"/>
    <w:rsid w:val="00D162F7"/>
    <w:rsid w:val="00D22C74"/>
    <w:rsid w:val="00D27784"/>
    <w:rsid w:val="00D27E47"/>
    <w:rsid w:val="00D306C2"/>
    <w:rsid w:val="00D378E3"/>
    <w:rsid w:val="00D404DC"/>
    <w:rsid w:val="00D43399"/>
    <w:rsid w:val="00D503FB"/>
    <w:rsid w:val="00D52714"/>
    <w:rsid w:val="00D532AF"/>
    <w:rsid w:val="00D545A6"/>
    <w:rsid w:val="00D55B47"/>
    <w:rsid w:val="00D569B5"/>
    <w:rsid w:val="00D5779A"/>
    <w:rsid w:val="00D6176D"/>
    <w:rsid w:val="00D618E7"/>
    <w:rsid w:val="00D634C8"/>
    <w:rsid w:val="00D648BD"/>
    <w:rsid w:val="00D657D1"/>
    <w:rsid w:val="00D66049"/>
    <w:rsid w:val="00D738CF"/>
    <w:rsid w:val="00D75C51"/>
    <w:rsid w:val="00D77878"/>
    <w:rsid w:val="00D844AF"/>
    <w:rsid w:val="00D84C94"/>
    <w:rsid w:val="00D86D95"/>
    <w:rsid w:val="00D90714"/>
    <w:rsid w:val="00D927F3"/>
    <w:rsid w:val="00D93A57"/>
    <w:rsid w:val="00D96739"/>
    <w:rsid w:val="00DA5DE1"/>
    <w:rsid w:val="00DB3E40"/>
    <w:rsid w:val="00DB42FB"/>
    <w:rsid w:val="00DC13E8"/>
    <w:rsid w:val="00DC17FC"/>
    <w:rsid w:val="00DC4A58"/>
    <w:rsid w:val="00DC4AFF"/>
    <w:rsid w:val="00DC64BC"/>
    <w:rsid w:val="00DD5D1E"/>
    <w:rsid w:val="00DE1341"/>
    <w:rsid w:val="00DE2570"/>
    <w:rsid w:val="00DE28F7"/>
    <w:rsid w:val="00DE3C3E"/>
    <w:rsid w:val="00DE4980"/>
    <w:rsid w:val="00DE5421"/>
    <w:rsid w:val="00DE6004"/>
    <w:rsid w:val="00DF36F9"/>
    <w:rsid w:val="00DF66D4"/>
    <w:rsid w:val="00DF6CBA"/>
    <w:rsid w:val="00E0256E"/>
    <w:rsid w:val="00E03D3A"/>
    <w:rsid w:val="00E05C04"/>
    <w:rsid w:val="00E073C0"/>
    <w:rsid w:val="00E11AA3"/>
    <w:rsid w:val="00E20A85"/>
    <w:rsid w:val="00E26960"/>
    <w:rsid w:val="00E3338C"/>
    <w:rsid w:val="00E36C96"/>
    <w:rsid w:val="00E37845"/>
    <w:rsid w:val="00E37B75"/>
    <w:rsid w:val="00E46C0B"/>
    <w:rsid w:val="00E46E1D"/>
    <w:rsid w:val="00E4772B"/>
    <w:rsid w:val="00E50138"/>
    <w:rsid w:val="00E52E75"/>
    <w:rsid w:val="00E575EA"/>
    <w:rsid w:val="00E734EC"/>
    <w:rsid w:val="00E807EB"/>
    <w:rsid w:val="00E82BDA"/>
    <w:rsid w:val="00E85973"/>
    <w:rsid w:val="00E9307B"/>
    <w:rsid w:val="00E93FB8"/>
    <w:rsid w:val="00E97690"/>
    <w:rsid w:val="00E978B8"/>
    <w:rsid w:val="00EA3A16"/>
    <w:rsid w:val="00EB0127"/>
    <w:rsid w:val="00EB1ECF"/>
    <w:rsid w:val="00EC1EBB"/>
    <w:rsid w:val="00EC731B"/>
    <w:rsid w:val="00EC7D59"/>
    <w:rsid w:val="00ED0872"/>
    <w:rsid w:val="00ED6377"/>
    <w:rsid w:val="00EE035C"/>
    <w:rsid w:val="00EF226C"/>
    <w:rsid w:val="00F005B6"/>
    <w:rsid w:val="00F00BBC"/>
    <w:rsid w:val="00F11768"/>
    <w:rsid w:val="00F14232"/>
    <w:rsid w:val="00F15BDD"/>
    <w:rsid w:val="00F16489"/>
    <w:rsid w:val="00F17E8C"/>
    <w:rsid w:val="00F2704D"/>
    <w:rsid w:val="00F32FE0"/>
    <w:rsid w:val="00F35F05"/>
    <w:rsid w:val="00F370F7"/>
    <w:rsid w:val="00F4067E"/>
    <w:rsid w:val="00F441A3"/>
    <w:rsid w:val="00F45A3B"/>
    <w:rsid w:val="00F5158B"/>
    <w:rsid w:val="00F526BF"/>
    <w:rsid w:val="00F52A4D"/>
    <w:rsid w:val="00F5338C"/>
    <w:rsid w:val="00F62708"/>
    <w:rsid w:val="00F63619"/>
    <w:rsid w:val="00F637A1"/>
    <w:rsid w:val="00F6469E"/>
    <w:rsid w:val="00F72D56"/>
    <w:rsid w:val="00F820B9"/>
    <w:rsid w:val="00F822E8"/>
    <w:rsid w:val="00F827E7"/>
    <w:rsid w:val="00F86654"/>
    <w:rsid w:val="00F869E9"/>
    <w:rsid w:val="00F921D7"/>
    <w:rsid w:val="00F948BD"/>
    <w:rsid w:val="00F94FAC"/>
    <w:rsid w:val="00FA0191"/>
    <w:rsid w:val="00FA562D"/>
    <w:rsid w:val="00FA5EAE"/>
    <w:rsid w:val="00FA6C77"/>
    <w:rsid w:val="00FA77FD"/>
    <w:rsid w:val="00FB686B"/>
    <w:rsid w:val="00FC004E"/>
    <w:rsid w:val="00FD0985"/>
    <w:rsid w:val="00FD2FF7"/>
    <w:rsid w:val="00FD4226"/>
    <w:rsid w:val="00FD52EC"/>
    <w:rsid w:val="00FD5CDC"/>
    <w:rsid w:val="00FD614D"/>
    <w:rsid w:val="00FD64D3"/>
    <w:rsid w:val="00FE305B"/>
    <w:rsid w:val="00FF06F8"/>
    <w:rsid w:val="00FF75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01B555"/>
  <w15:chartTrackingRefBased/>
  <w15:docId w15:val="{C1373A2F-C625-4F97-9225-A0DDF38207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300EE"/>
    <w:pPr>
      <w:spacing w:after="0" w:line="240" w:lineRule="auto"/>
    </w:pPr>
    <w:rPr>
      <w:rFonts w:ascii="Times New Roman" w:eastAsia="SimSun" w:hAnsi="Times New Roman" w:cs="Times New Roman"/>
      <w:sz w:val="24"/>
      <w:szCs w:val="24"/>
      <w:lang w:eastAsia="zh-CN"/>
    </w:rPr>
  </w:style>
  <w:style w:type="paragraph" w:styleId="Heading3">
    <w:name w:val="heading 3"/>
    <w:basedOn w:val="Normal"/>
    <w:link w:val="Heading3Char"/>
    <w:qFormat/>
    <w:rsid w:val="00A300EE"/>
    <w:pPr>
      <w:keepNext/>
      <w:ind w:left="720"/>
      <w:jc w:val="both"/>
      <w:outlineLvl w:val="2"/>
    </w:pPr>
    <w:rPr>
      <w:rFonts w:ascii="Tahoma" w:hAnsi="Tahoma" w:cs="Tahoma"/>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A300EE"/>
    <w:rPr>
      <w:rFonts w:ascii="Tahoma" w:eastAsia="SimSun" w:hAnsi="Tahoma" w:cs="Tahoma"/>
      <w:b/>
      <w:bCs/>
      <w:sz w:val="20"/>
      <w:szCs w:val="20"/>
      <w:lang w:eastAsia="zh-CN"/>
    </w:rPr>
  </w:style>
  <w:style w:type="paragraph" w:styleId="NormalWeb">
    <w:name w:val="Normal (Web)"/>
    <w:basedOn w:val="Normal"/>
    <w:rsid w:val="00A300EE"/>
    <w:pPr>
      <w:spacing w:before="100" w:beforeAutospacing="1" w:after="100" w:afterAutospacing="1"/>
    </w:pPr>
    <w:rPr>
      <w:rFonts w:ascii="Georgia" w:hAnsi="Georgia"/>
      <w:color w:val="000000"/>
      <w:sz w:val="21"/>
      <w:szCs w:val="21"/>
    </w:rPr>
  </w:style>
  <w:style w:type="paragraph" w:styleId="Header">
    <w:name w:val="header"/>
    <w:basedOn w:val="Normal"/>
    <w:link w:val="HeaderChar"/>
    <w:uiPriority w:val="99"/>
    <w:unhideWhenUsed/>
    <w:rsid w:val="00A300EE"/>
    <w:pPr>
      <w:tabs>
        <w:tab w:val="center" w:pos="4513"/>
        <w:tab w:val="right" w:pos="9026"/>
      </w:tabs>
    </w:pPr>
  </w:style>
  <w:style w:type="character" w:customStyle="1" w:styleId="HeaderChar">
    <w:name w:val="Header Char"/>
    <w:basedOn w:val="DefaultParagraphFont"/>
    <w:link w:val="Header"/>
    <w:uiPriority w:val="99"/>
    <w:rsid w:val="00A300EE"/>
    <w:rPr>
      <w:rFonts w:ascii="Times New Roman" w:eastAsia="SimSun" w:hAnsi="Times New Roman" w:cs="Times New Roman"/>
      <w:sz w:val="24"/>
      <w:szCs w:val="24"/>
      <w:lang w:eastAsia="zh-CN"/>
    </w:rPr>
  </w:style>
  <w:style w:type="paragraph" w:styleId="Footer">
    <w:name w:val="footer"/>
    <w:basedOn w:val="Normal"/>
    <w:link w:val="FooterChar"/>
    <w:uiPriority w:val="99"/>
    <w:unhideWhenUsed/>
    <w:rsid w:val="00A300EE"/>
    <w:pPr>
      <w:tabs>
        <w:tab w:val="center" w:pos="4513"/>
        <w:tab w:val="right" w:pos="9026"/>
      </w:tabs>
    </w:pPr>
  </w:style>
  <w:style w:type="character" w:customStyle="1" w:styleId="FooterChar">
    <w:name w:val="Footer Char"/>
    <w:basedOn w:val="DefaultParagraphFont"/>
    <w:link w:val="Footer"/>
    <w:uiPriority w:val="99"/>
    <w:rsid w:val="00A300EE"/>
    <w:rPr>
      <w:rFonts w:ascii="Times New Roman" w:eastAsia="SimSun" w:hAnsi="Times New Roman" w:cs="Times New Roman"/>
      <w:sz w:val="24"/>
      <w:szCs w:val="24"/>
      <w:lang w:eastAsia="zh-CN"/>
    </w:rPr>
  </w:style>
  <w:style w:type="paragraph" w:styleId="FootnoteText">
    <w:name w:val="footnote text"/>
    <w:basedOn w:val="Normal"/>
    <w:link w:val="FootnoteTextChar"/>
    <w:uiPriority w:val="99"/>
    <w:semiHidden/>
    <w:unhideWhenUsed/>
    <w:rsid w:val="001377B6"/>
    <w:rPr>
      <w:sz w:val="20"/>
      <w:szCs w:val="20"/>
    </w:rPr>
  </w:style>
  <w:style w:type="character" w:customStyle="1" w:styleId="FootnoteTextChar">
    <w:name w:val="Footnote Text Char"/>
    <w:basedOn w:val="DefaultParagraphFont"/>
    <w:link w:val="FootnoteText"/>
    <w:uiPriority w:val="99"/>
    <w:semiHidden/>
    <w:rsid w:val="001377B6"/>
    <w:rPr>
      <w:rFonts w:ascii="Times New Roman" w:eastAsia="SimSun" w:hAnsi="Times New Roman" w:cs="Times New Roman"/>
      <w:sz w:val="20"/>
      <w:szCs w:val="20"/>
      <w:lang w:eastAsia="zh-CN"/>
    </w:rPr>
  </w:style>
  <w:style w:type="character" w:styleId="FootnoteReference">
    <w:name w:val="footnote reference"/>
    <w:basedOn w:val="DefaultParagraphFont"/>
    <w:uiPriority w:val="99"/>
    <w:semiHidden/>
    <w:unhideWhenUsed/>
    <w:rsid w:val="001377B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96F9B9-F6A8-4450-A914-BA10B3526B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1212</TotalTime>
  <Pages>10</Pages>
  <Words>1969</Words>
  <Characters>11322</Characters>
  <Application>Microsoft Office Word</Application>
  <DocSecurity>0</DocSecurity>
  <Lines>174</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Brooker</dc:creator>
  <cp:keywords/>
  <dc:description/>
  <cp:lastModifiedBy>Michelle Brooker</cp:lastModifiedBy>
  <cp:revision>813</cp:revision>
  <dcterms:created xsi:type="dcterms:W3CDTF">2018-01-08T14:01:00Z</dcterms:created>
  <dcterms:modified xsi:type="dcterms:W3CDTF">2018-01-21T17:43:00Z</dcterms:modified>
</cp:coreProperties>
</file>