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542B8" w14:textId="77777777" w:rsidR="0084394D" w:rsidRDefault="0084394D">
      <w:pPr>
        <w:spacing w:before="720"/>
      </w:pPr>
    </w:p>
    <w:p w14:paraId="6F6D8567" w14:textId="77777777" w:rsidR="0084394D" w:rsidRDefault="00000000">
      <w:pPr>
        <w:jc w:val="center"/>
      </w:pPr>
      <w:r>
        <w:rPr>
          <w:b/>
          <w:sz w:val="28"/>
        </w:rPr>
        <w:t>UNIVERSITY OF WALES TRINITY SAINT DAVID</w:t>
      </w:r>
      <w:r>
        <w:rPr>
          <w:b/>
          <w:sz w:val="28"/>
        </w:rPr>
        <w:br/>
      </w:r>
      <w:r>
        <w:rPr>
          <w:b/>
          <w:sz w:val="24"/>
        </w:rPr>
        <w:t>BSc Health and Social Care</w:t>
      </w:r>
      <w:r>
        <w:rPr>
          <w:b/>
          <w:sz w:val="24"/>
        </w:rPr>
        <w:br/>
      </w:r>
      <w:r>
        <w:rPr>
          <w:b/>
          <w:sz w:val="24"/>
        </w:rPr>
        <w:br/>
      </w:r>
    </w:p>
    <w:p w14:paraId="57A3A44C" w14:textId="77777777" w:rsidR="0084394D" w:rsidRPr="00263A09" w:rsidRDefault="00000000">
      <w:pPr>
        <w:spacing w:before="480" w:after="480"/>
        <w:jc w:val="center"/>
        <w:rPr>
          <w:color w:val="000000" w:themeColor="text1"/>
        </w:rPr>
      </w:pPr>
      <w:r w:rsidRPr="00263A09">
        <w:rPr>
          <w:b/>
          <w:color w:val="000000" w:themeColor="text1"/>
          <w:sz w:val="32"/>
        </w:rPr>
        <w:t>Component 1: Presentation (Round-The-Table Group Discussion)</w:t>
      </w:r>
      <w:r w:rsidRPr="00263A09">
        <w:rPr>
          <w:b/>
          <w:color w:val="000000" w:themeColor="text1"/>
          <w:sz w:val="32"/>
        </w:rPr>
        <w:br/>
        <w:t>Strategic Briefing: Youth Justice Worker Lens (Child F)</w:t>
      </w:r>
    </w:p>
    <w:p w14:paraId="3B62C225" w14:textId="77777777" w:rsidR="00F21499" w:rsidRDefault="00F21499" w:rsidP="00F21499">
      <w:pPr>
        <w:spacing w:after="0"/>
        <w:ind w:left="1440"/>
      </w:pPr>
      <w:r>
        <w:rPr>
          <w:b/>
        </w:rPr>
        <w:t xml:space="preserve">Student Name: </w:t>
      </w:r>
      <w:r>
        <w:t>Mihaela Rodica Bob</w:t>
      </w:r>
      <w:r>
        <w:br/>
      </w:r>
      <w:r>
        <w:rPr>
          <w:b/>
        </w:rPr>
        <w:t xml:space="preserve">Student Number: </w:t>
      </w:r>
      <w:r>
        <w:t>2419507</w:t>
      </w:r>
      <w:r>
        <w:br/>
      </w:r>
      <w:r>
        <w:rPr>
          <w:b/>
        </w:rPr>
        <w:t xml:space="preserve">Module Code: </w:t>
      </w:r>
      <w:r>
        <w:t>BMHP5021</w:t>
      </w:r>
      <w:r>
        <w:br/>
      </w:r>
      <w:r>
        <w:rPr>
          <w:b/>
        </w:rPr>
        <w:t xml:space="preserve">Module Title: </w:t>
      </w:r>
      <w:r>
        <w:t>Protecting and Supporting Families in Health and Care</w:t>
      </w:r>
    </w:p>
    <w:p w14:paraId="6B2FD37C" w14:textId="77777777" w:rsidR="00F21499" w:rsidRPr="00F21499" w:rsidRDefault="00F21499" w:rsidP="00F21499">
      <w:pPr>
        <w:spacing w:after="0"/>
        <w:ind w:left="1440"/>
        <w:rPr>
          <w:color w:val="000000" w:themeColor="text1"/>
        </w:rPr>
      </w:pPr>
      <w:r w:rsidRPr="00F21499">
        <w:rPr>
          <w:b/>
        </w:rPr>
        <w:t>Lecturer</w:t>
      </w:r>
      <w:r w:rsidRPr="00F21499">
        <w:rPr>
          <w:color w:val="000000" w:themeColor="text1"/>
        </w:rPr>
        <w:t>: Dr. Gillian Weaver</w:t>
      </w:r>
    </w:p>
    <w:p w14:paraId="7303A30C" w14:textId="67CFDC3D" w:rsidR="0084394D" w:rsidRDefault="00000000" w:rsidP="00F21499">
      <w:pPr>
        <w:spacing w:after="0"/>
      </w:pPr>
      <w:r>
        <w:br w:type="page"/>
      </w:r>
    </w:p>
    <w:p w14:paraId="6D92F3C0" w14:textId="77777777" w:rsidR="0084394D" w:rsidRPr="00263A09" w:rsidRDefault="00000000">
      <w:pPr>
        <w:spacing w:after="80"/>
        <w:rPr>
          <w:color w:val="000000" w:themeColor="text1"/>
        </w:rPr>
      </w:pPr>
      <w:r w:rsidRPr="00263A09">
        <w:rPr>
          <w:b/>
          <w:color w:val="000000" w:themeColor="text1"/>
          <w:sz w:val="28"/>
        </w:rPr>
        <w:lastRenderedPageBreak/>
        <w:t>INDIVIDUAL REFERENCE LIST</w:t>
      </w:r>
    </w:p>
    <w:p w14:paraId="399DF846" w14:textId="26F837FE" w:rsidR="0084394D" w:rsidRDefault="0084394D">
      <w:pPr>
        <w:spacing w:after="360"/>
      </w:pPr>
    </w:p>
    <w:p w14:paraId="7C4A6214" w14:textId="77777777" w:rsidR="0084394D" w:rsidRDefault="00000000">
      <w:pPr>
        <w:spacing w:after="160"/>
        <w:ind w:left="360"/>
      </w:pPr>
      <w:r>
        <w:t xml:space="preserve">Bowlby, J., 2005. </w:t>
      </w:r>
      <w:r>
        <w:rPr>
          <w:i/>
        </w:rPr>
        <w:t>A secure base: parent-child attachment and healthy human development</w:t>
      </w:r>
      <w:r>
        <w:t>. London: Routledge.</w:t>
      </w:r>
    </w:p>
    <w:p w14:paraId="4CA19280" w14:textId="4F6F1E50" w:rsidR="0084394D" w:rsidRDefault="00000000">
      <w:pPr>
        <w:spacing w:after="160"/>
        <w:ind w:left="360"/>
      </w:pPr>
      <w:r>
        <w:t xml:space="preserve">Department for Education, 2023. </w:t>
      </w:r>
      <w:r>
        <w:rPr>
          <w:i/>
        </w:rPr>
        <w:t xml:space="preserve">Working together to safeguard children 2023: </w:t>
      </w:r>
      <w:r w:rsidR="007172A8">
        <w:rPr>
          <w:i/>
        </w:rPr>
        <w:t>Statutory</w:t>
      </w:r>
      <w:r>
        <w:rPr>
          <w:i/>
        </w:rPr>
        <w:t xml:space="preserve"> guidance on inter-agency working to safeguard and promote the welfare of children</w:t>
      </w:r>
      <w:r>
        <w:t>. London: HM Government.</w:t>
      </w:r>
    </w:p>
    <w:p w14:paraId="6D7E0E4A" w14:textId="77777777" w:rsidR="0084394D" w:rsidRDefault="00000000">
      <w:pPr>
        <w:spacing w:after="160"/>
        <w:ind w:left="360"/>
      </w:pPr>
      <w:r>
        <w:t xml:space="preserve">Firmin, C., 2020. </w:t>
      </w:r>
      <w:r>
        <w:rPr>
          <w:i/>
        </w:rPr>
        <w:t>Contextual safeguarding and child protection: institutional responses to youth violence</w:t>
      </w:r>
      <w:r>
        <w:t>. London: Routledge.</w:t>
      </w:r>
    </w:p>
    <w:p w14:paraId="17F72C44" w14:textId="77777777" w:rsidR="0084394D" w:rsidRDefault="00000000">
      <w:pPr>
        <w:spacing w:after="160"/>
        <w:ind w:left="360"/>
      </w:pPr>
      <w:r>
        <w:t xml:space="preserve">Green, C., 2023. </w:t>
      </w:r>
      <w:r>
        <w:rPr>
          <w:i/>
        </w:rPr>
        <w:t>Child safeguarding practice review: overview report: Child F</w:t>
      </w:r>
      <w:r>
        <w:t>. Blackburn with Darwen, Blackpool and Lancashire Children's Safeguarding Assurance Partnership.</w:t>
      </w:r>
    </w:p>
    <w:p w14:paraId="07264DD3" w14:textId="77777777" w:rsidR="00263A09" w:rsidRDefault="00263A09">
      <w:pPr>
        <w:spacing w:after="160"/>
        <w:ind w:left="360"/>
        <w:rPr>
          <w:kern w:val="2"/>
          <w:lang w:val="en-GB" w:eastAsia="en-GB"/>
          <w14:ligatures w14:val="standardContextual"/>
        </w:rPr>
      </w:pPr>
      <w:r>
        <w:t xml:space="preserve">Great Britain, 1989. </w:t>
      </w:r>
      <w:r>
        <w:rPr>
          <w:i/>
          <w:iCs/>
        </w:rPr>
        <w:t>Children Act 1989</w:t>
      </w:r>
      <w:r>
        <w:t>. London: The Stationery Office.</w:t>
      </w:r>
    </w:p>
    <w:p w14:paraId="4B22CB2E" w14:textId="77777777" w:rsidR="00263A09" w:rsidRDefault="00263A09">
      <w:pPr>
        <w:spacing w:after="160"/>
        <w:ind w:left="360"/>
        <w:rPr>
          <w:kern w:val="2"/>
          <w:lang w:val="en-GB" w:eastAsia="en-GB"/>
          <w14:ligatures w14:val="standardContextual"/>
        </w:rPr>
      </w:pPr>
      <w:r>
        <w:t xml:space="preserve">Great Britain, 2004. </w:t>
      </w:r>
      <w:r>
        <w:rPr>
          <w:i/>
          <w:iCs/>
        </w:rPr>
        <w:t>Children Act 2004</w:t>
      </w:r>
      <w:r>
        <w:t>. London: The Stationery Office.</w:t>
      </w:r>
    </w:p>
    <w:p w14:paraId="0069D817" w14:textId="77777777" w:rsidR="0084394D" w:rsidRDefault="00000000">
      <w:pPr>
        <w:spacing w:after="160"/>
        <w:ind w:left="360"/>
      </w:pPr>
      <w:r>
        <w:t xml:space="preserve">Harvey, O., Bowyer, S. and National Children's Bureau, 2021. </w:t>
      </w:r>
      <w:r>
        <w:rPr>
          <w:i/>
        </w:rPr>
        <w:t>Child criminal exploitation and county lines: a handbook for youth justice practitioners</w:t>
      </w:r>
      <w:r>
        <w:t>. London: Jessica Kingsley Publishers.</w:t>
      </w:r>
    </w:p>
    <w:p w14:paraId="7793A459" w14:textId="77777777" w:rsidR="0084394D" w:rsidRDefault="00000000">
      <w:pPr>
        <w:spacing w:after="160"/>
        <w:ind w:left="360"/>
      </w:pPr>
      <w:r>
        <w:t xml:space="preserve">HM Government, 2015. </w:t>
      </w:r>
      <w:r>
        <w:rPr>
          <w:i/>
        </w:rPr>
        <w:t>Modern Slavery Act 2015</w:t>
      </w:r>
      <w:r>
        <w:t>. London: The Stationery Office.</w:t>
      </w:r>
    </w:p>
    <w:p w14:paraId="7614DACC" w14:textId="77777777" w:rsidR="0084394D" w:rsidRDefault="00000000">
      <w:pPr>
        <w:spacing w:after="160"/>
        <w:ind w:left="360"/>
      </w:pPr>
      <w:r>
        <w:t xml:space="preserve">Home Office, 2018. </w:t>
      </w:r>
      <w:r>
        <w:rPr>
          <w:i/>
        </w:rPr>
        <w:t>Criminal exploitation of children and vulnerable adults: county lines guidance</w:t>
      </w:r>
      <w:r>
        <w:t>. London: HM Government.</w:t>
      </w:r>
    </w:p>
    <w:p w14:paraId="191AC4EA" w14:textId="6FAAD591" w:rsidR="0084394D" w:rsidRDefault="00000000">
      <w:pPr>
        <w:spacing w:after="160"/>
        <w:ind w:left="360"/>
      </w:pPr>
      <w:r>
        <w:t xml:space="preserve">Phoenix, A., 2020. The deserving and undeserving child: intersections of whipped, groomed and </w:t>
      </w:r>
      <w:r w:rsidR="007172A8">
        <w:t>criminalized</w:t>
      </w:r>
      <w:r>
        <w:t xml:space="preserve"> youth. </w:t>
      </w:r>
      <w:r>
        <w:rPr>
          <w:i/>
        </w:rPr>
        <w:t>British Journal of Criminology</w:t>
      </w:r>
      <w:r>
        <w:t>, 60(4), pp. 815–834.</w:t>
      </w:r>
    </w:p>
    <w:p w14:paraId="330101C7" w14:textId="77777777" w:rsidR="0084394D" w:rsidRDefault="00000000">
      <w:pPr>
        <w:spacing w:after="160"/>
        <w:ind w:left="360"/>
      </w:pPr>
      <w:r>
        <w:t xml:space="preserve">Rogers, C.R., 1957. The necessary and sufficient conditions of therapeutic personality change. </w:t>
      </w:r>
      <w:r>
        <w:rPr>
          <w:i/>
        </w:rPr>
        <w:t>Journal of Consulting Psychology</w:t>
      </w:r>
      <w:r>
        <w:t>, 21(2), pp. 95–103.</w:t>
      </w:r>
    </w:p>
    <w:p w14:paraId="48ADEEAF" w14:textId="77777777" w:rsidR="0084394D" w:rsidRDefault="00000000">
      <w:pPr>
        <w:spacing w:after="160"/>
        <w:ind w:left="360"/>
      </w:pPr>
      <w:r>
        <w:t xml:space="preserve">Stone, R., 2022. Child criminal exploitation: intergenerational trauma and the failure of multi-agency responses. </w:t>
      </w:r>
      <w:r>
        <w:rPr>
          <w:i/>
        </w:rPr>
        <w:t>Journal of Social Work Practice</w:t>
      </w:r>
      <w:r>
        <w:t>, 36(3), pp. 245–259.</w:t>
      </w:r>
    </w:p>
    <w:sectPr w:rsidR="0084394D" w:rsidSect="00034616">
      <w:pgSz w:w="11909" w:h="16834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33339375">
    <w:abstractNumId w:val="8"/>
  </w:num>
  <w:num w:numId="2" w16cid:durableId="1877813384">
    <w:abstractNumId w:val="6"/>
  </w:num>
  <w:num w:numId="3" w16cid:durableId="325936279">
    <w:abstractNumId w:val="5"/>
  </w:num>
  <w:num w:numId="4" w16cid:durableId="338317914">
    <w:abstractNumId w:val="4"/>
  </w:num>
  <w:num w:numId="5" w16cid:durableId="1232544096">
    <w:abstractNumId w:val="7"/>
  </w:num>
  <w:num w:numId="6" w16cid:durableId="473304438">
    <w:abstractNumId w:val="3"/>
  </w:num>
  <w:num w:numId="7" w16cid:durableId="149181298">
    <w:abstractNumId w:val="2"/>
  </w:num>
  <w:num w:numId="8" w16cid:durableId="1999652987">
    <w:abstractNumId w:val="1"/>
  </w:num>
  <w:num w:numId="9" w16cid:durableId="9946059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417E"/>
    <w:rsid w:val="00034616"/>
    <w:rsid w:val="0006063C"/>
    <w:rsid w:val="00112E90"/>
    <w:rsid w:val="0015074B"/>
    <w:rsid w:val="00263A09"/>
    <w:rsid w:val="0029639D"/>
    <w:rsid w:val="00326F90"/>
    <w:rsid w:val="003A7849"/>
    <w:rsid w:val="003D11D2"/>
    <w:rsid w:val="003D3F95"/>
    <w:rsid w:val="004E62D3"/>
    <w:rsid w:val="00520AEC"/>
    <w:rsid w:val="007172A8"/>
    <w:rsid w:val="00785884"/>
    <w:rsid w:val="0084394D"/>
    <w:rsid w:val="00AA1D8D"/>
    <w:rsid w:val="00AA41C7"/>
    <w:rsid w:val="00B47730"/>
    <w:rsid w:val="00CB0664"/>
    <w:rsid w:val="00F21499"/>
    <w:rsid w:val="00F23BE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76AF958"/>
  <w14:defaultImageDpi w14:val="300"/>
  <w15:docId w15:val="{AF696EAE-DBE8-FE45-B0FB-B40F0719A6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20"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267</Words>
  <Characters>1735</Characters>
  <Application>Microsoft Office Word</Application>
  <DocSecurity>0</DocSecurity>
  <Lines>39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1983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BOB MIHAELA RODICA</cp:lastModifiedBy>
  <cp:revision>6</cp:revision>
  <dcterms:created xsi:type="dcterms:W3CDTF">2026-06-16T19:22:00Z</dcterms:created>
  <dcterms:modified xsi:type="dcterms:W3CDTF">2026-06-19T10:10:00Z</dcterms:modified>
  <cp:category/>
</cp:coreProperties>
</file>