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0B1C4" w14:textId="023BAB45" w:rsidR="005376F9" w:rsidRDefault="005376F9" w:rsidP="00051320">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Commentary on the Ground Plan for Tintern Abbey image</w:t>
      </w:r>
    </w:p>
    <w:p w14:paraId="64310774" w14:textId="1BCAF77F" w:rsidR="00051320" w:rsidRDefault="00051320" w:rsidP="00051320">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47FBEDEC" wp14:editId="7AC6F52B">
            <wp:simplePos x="0" y="0"/>
            <wp:positionH relativeFrom="column">
              <wp:posOffset>1059180</wp:posOffset>
            </wp:positionH>
            <wp:positionV relativeFrom="paragraph">
              <wp:posOffset>168275</wp:posOffset>
            </wp:positionV>
            <wp:extent cx="4047490" cy="3866515"/>
            <wp:effectExtent l="0" t="0" r="0" b="635"/>
            <wp:wrapTight wrapText="bothSides">
              <wp:wrapPolygon edited="0">
                <wp:start x="0" y="0"/>
                <wp:lineTo x="0" y="21497"/>
                <wp:lineTo x="21451" y="21497"/>
                <wp:lineTo x="21451" y="0"/>
                <wp:lineTo x="0" y="0"/>
              </wp:wrapPolygon>
            </wp:wrapTight>
            <wp:docPr id="1552012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7490" cy="3866515"/>
                    </a:xfrm>
                    <a:prstGeom prst="rect">
                      <a:avLst/>
                    </a:prstGeom>
                    <a:noFill/>
                  </pic:spPr>
                </pic:pic>
              </a:graphicData>
            </a:graphic>
          </wp:anchor>
        </w:drawing>
      </w:r>
      <w:r w:rsidR="008478A2">
        <w:rPr>
          <w:rFonts w:ascii="Times New Roman" w:hAnsi="Times New Roman" w:cs="Times New Roman"/>
        </w:rPr>
        <w:tab/>
      </w:r>
    </w:p>
    <w:p w14:paraId="0A84BB3C" w14:textId="5D082046" w:rsidR="00051320" w:rsidRDefault="00051320" w:rsidP="00051320">
      <w:pPr>
        <w:spacing w:line="360" w:lineRule="auto"/>
        <w:rPr>
          <w:rFonts w:ascii="Times New Roman" w:hAnsi="Times New Roman" w:cs="Times New Roman"/>
        </w:rPr>
      </w:pPr>
    </w:p>
    <w:p w14:paraId="6FDAAB38" w14:textId="77777777" w:rsidR="00051320" w:rsidRDefault="00051320" w:rsidP="00051320">
      <w:pPr>
        <w:spacing w:line="360" w:lineRule="auto"/>
        <w:rPr>
          <w:rFonts w:ascii="Times New Roman" w:hAnsi="Times New Roman" w:cs="Times New Roman"/>
        </w:rPr>
      </w:pPr>
    </w:p>
    <w:p w14:paraId="210CE0B9" w14:textId="77777777" w:rsidR="00051320" w:rsidRDefault="00051320" w:rsidP="00051320">
      <w:pPr>
        <w:spacing w:line="360" w:lineRule="auto"/>
        <w:rPr>
          <w:rFonts w:ascii="Times New Roman" w:hAnsi="Times New Roman" w:cs="Times New Roman"/>
        </w:rPr>
      </w:pPr>
    </w:p>
    <w:p w14:paraId="11877724" w14:textId="77777777" w:rsidR="00051320" w:rsidRDefault="00051320" w:rsidP="00051320">
      <w:pPr>
        <w:spacing w:line="360" w:lineRule="auto"/>
        <w:rPr>
          <w:rFonts w:ascii="Times New Roman" w:hAnsi="Times New Roman" w:cs="Times New Roman"/>
        </w:rPr>
      </w:pPr>
    </w:p>
    <w:p w14:paraId="2FA47E73" w14:textId="77777777" w:rsidR="00051320" w:rsidRDefault="00051320" w:rsidP="00051320">
      <w:pPr>
        <w:spacing w:line="360" w:lineRule="auto"/>
        <w:rPr>
          <w:rFonts w:ascii="Times New Roman" w:hAnsi="Times New Roman" w:cs="Times New Roman"/>
        </w:rPr>
      </w:pPr>
    </w:p>
    <w:p w14:paraId="44663036" w14:textId="77777777" w:rsidR="00051320" w:rsidRDefault="00051320" w:rsidP="00051320">
      <w:pPr>
        <w:spacing w:line="360" w:lineRule="auto"/>
        <w:rPr>
          <w:rFonts w:ascii="Times New Roman" w:hAnsi="Times New Roman" w:cs="Times New Roman"/>
        </w:rPr>
      </w:pPr>
    </w:p>
    <w:p w14:paraId="052B4029" w14:textId="77777777" w:rsidR="00051320" w:rsidRDefault="00051320" w:rsidP="00051320">
      <w:pPr>
        <w:spacing w:line="360" w:lineRule="auto"/>
        <w:rPr>
          <w:rFonts w:ascii="Times New Roman" w:hAnsi="Times New Roman" w:cs="Times New Roman"/>
        </w:rPr>
      </w:pPr>
    </w:p>
    <w:p w14:paraId="79754EF9" w14:textId="77777777" w:rsidR="00051320" w:rsidRDefault="00051320" w:rsidP="00051320">
      <w:pPr>
        <w:spacing w:line="360" w:lineRule="auto"/>
        <w:rPr>
          <w:rFonts w:ascii="Times New Roman" w:hAnsi="Times New Roman" w:cs="Times New Roman"/>
        </w:rPr>
      </w:pPr>
    </w:p>
    <w:p w14:paraId="1FAC9FBF" w14:textId="77777777" w:rsidR="00051320" w:rsidRDefault="00051320" w:rsidP="00051320">
      <w:pPr>
        <w:spacing w:line="360" w:lineRule="auto"/>
        <w:rPr>
          <w:rFonts w:ascii="Times New Roman" w:hAnsi="Times New Roman" w:cs="Times New Roman"/>
        </w:rPr>
      </w:pPr>
    </w:p>
    <w:p w14:paraId="0C9BED36" w14:textId="77777777" w:rsidR="00051320" w:rsidRDefault="00051320" w:rsidP="00051320">
      <w:pPr>
        <w:spacing w:line="360" w:lineRule="auto"/>
        <w:rPr>
          <w:rFonts w:ascii="Times New Roman" w:hAnsi="Times New Roman" w:cs="Times New Roman"/>
        </w:rPr>
      </w:pPr>
    </w:p>
    <w:p w14:paraId="5E6B66CC" w14:textId="77777777" w:rsidR="00051320" w:rsidRDefault="00051320" w:rsidP="00051320">
      <w:pPr>
        <w:spacing w:line="360" w:lineRule="auto"/>
        <w:rPr>
          <w:rFonts w:ascii="Times New Roman" w:hAnsi="Times New Roman" w:cs="Times New Roman"/>
        </w:rPr>
      </w:pPr>
    </w:p>
    <w:p w14:paraId="4090511F" w14:textId="5E947F4E" w:rsidR="005376F9" w:rsidRDefault="003F0F79" w:rsidP="00051320">
      <w:pPr>
        <w:spacing w:line="360" w:lineRule="auto"/>
        <w:ind w:firstLine="720"/>
        <w:rPr>
          <w:rFonts w:ascii="Times New Roman" w:hAnsi="Times New Roman" w:cs="Times New Roman"/>
        </w:rPr>
      </w:pPr>
      <w:r>
        <w:rPr>
          <w:rFonts w:ascii="Times New Roman" w:hAnsi="Times New Roman" w:cs="Times New Roman"/>
        </w:rPr>
        <w:t xml:space="preserve">This image is a </w:t>
      </w:r>
      <w:r w:rsidR="008478A2">
        <w:rPr>
          <w:rFonts w:ascii="Times New Roman" w:hAnsi="Times New Roman" w:cs="Times New Roman"/>
        </w:rPr>
        <w:t xml:space="preserve">floor plan </w:t>
      </w:r>
      <w:r w:rsidR="008952B5">
        <w:rPr>
          <w:rFonts w:ascii="Times New Roman" w:hAnsi="Times New Roman" w:cs="Times New Roman"/>
        </w:rPr>
        <w:t>of</w:t>
      </w:r>
      <w:r w:rsidR="008478A2">
        <w:rPr>
          <w:rFonts w:ascii="Times New Roman" w:hAnsi="Times New Roman" w:cs="Times New Roman"/>
        </w:rPr>
        <w:t xml:space="preserve"> Tintern Abbey. Tintern Abbey was</w:t>
      </w:r>
      <w:r w:rsidR="00592778">
        <w:rPr>
          <w:rFonts w:ascii="Times New Roman" w:hAnsi="Times New Roman" w:cs="Times New Roman"/>
        </w:rPr>
        <w:t xml:space="preserve"> originally built</w:t>
      </w:r>
      <w:r w:rsidR="008478A2">
        <w:rPr>
          <w:rFonts w:ascii="Times New Roman" w:hAnsi="Times New Roman" w:cs="Times New Roman"/>
        </w:rPr>
        <w:t xml:space="preserve"> in 1131 by the Cistercians, </w:t>
      </w:r>
      <w:r w:rsidR="00571E20">
        <w:rPr>
          <w:rFonts w:ascii="Times New Roman" w:hAnsi="Times New Roman" w:cs="Times New Roman"/>
        </w:rPr>
        <w:t xml:space="preserve">on </w:t>
      </w:r>
      <w:r w:rsidR="008952B5">
        <w:rPr>
          <w:rFonts w:ascii="Times New Roman" w:hAnsi="Times New Roman" w:cs="Times New Roman"/>
        </w:rPr>
        <w:t xml:space="preserve">land donated by </w:t>
      </w:r>
      <w:r w:rsidR="00571E20">
        <w:rPr>
          <w:rFonts w:ascii="Times New Roman" w:hAnsi="Times New Roman" w:cs="Times New Roman"/>
        </w:rPr>
        <w:t xml:space="preserve">Walter Fitz Richard de Clare, during the reign of </w:t>
      </w:r>
      <w:r w:rsidR="008478A2">
        <w:rPr>
          <w:rFonts w:ascii="Times New Roman" w:hAnsi="Times New Roman" w:cs="Times New Roman"/>
        </w:rPr>
        <w:t>Henry I of England.</w:t>
      </w:r>
      <w:r w:rsidR="00592778">
        <w:rPr>
          <w:rStyle w:val="FootnoteReference"/>
          <w:rFonts w:ascii="Times New Roman" w:hAnsi="Times New Roman" w:cs="Times New Roman"/>
        </w:rPr>
        <w:footnoteReference w:id="1"/>
      </w:r>
      <w:r w:rsidR="00592778">
        <w:rPr>
          <w:rFonts w:ascii="Times New Roman" w:hAnsi="Times New Roman" w:cs="Times New Roman"/>
        </w:rPr>
        <w:t xml:space="preserve"> It is in </w:t>
      </w:r>
      <w:r w:rsidR="00571E20">
        <w:rPr>
          <w:rFonts w:ascii="Times New Roman" w:hAnsi="Times New Roman" w:cs="Times New Roman"/>
        </w:rPr>
        <w:t>South Wales, near Chepstow</w:t>
      </w:r>
      <w:r w:rsidR="008952B5">
        <w:rPr>
          <w:rFonts w:ascii="Times New Roman" w:hAnsi="Times New Roman" w:cs="Times New Roman"/>
        </w:rPr>
        <w:t>,</w:t>
      </w:r>
      <w:r w:rsidR="00571E20">
        <w:rPr>
          <w:rFonts w:ascii="Times New Roman" w:hAnsi="Times New Roman" w:cs="Times New Roman"/>
        </w:rPr>
        <w:t xml:space="preserve"> and is the</w:t>
      </w:r>
      <w:r w:rsidR="006971C4">
        <w:rPr>
          <w:rFonts w:ascii="Times New Roman" w:hAnsi="Times New Roman" w:cs="Times New Roman"/>
        </w:rPr>
        <w:t xml:space="preserve"> second</w:t>
      </w:r>
      <w:r w:rsidR="00571E20">
        <w:rPr>
          <w:rFonts w:ascii="Times New Roman" w:hAnsi="Times New Roman" w:cs="Times New Roman"/>
        </w:rPr>
        <w:t xml:space="preserve"> earliest Cistercian monaster</w:t>
      </w:r>
      <w:r w:rsidR="006971C4">
        <w:rPr>
          <w:rFonts w:ascii="Times New Roman" w:hAnsi="Times New Roman" w:cs="Times New Roman"/>
        </w:rPr>
        <w:t xml:space="preserve">y </w:t>
      </w:r>
      <w:r w:rsidR="00571E20">
        <w:rPr>
          <w:rFonts w:ascii="Times New Roman" w:hAnsi="Times New Roman" w:cs="Times New Roman"/>
        </w:rPr>
        <w:t>in Britain.</w:t>
      </w:r>
      <w:r w:rsidR="00571E20">
        <w:rPr>
          <w:rStyle w:val="FootnoteReference"/>
          <w:rFonts w:ascii="Times New Roman" w:hAnsi="Times New Roman" w:cs="Times New Roman"/>
        </w:rPr>
        <w:footnoteReference w:id="2"/>
      </w:r>
      <w:r w:rsidR="0065493A">
        <w:rPr>
          <w:rFonts w:ascii="Times New Roman" w:hAnsi="Times New Roman" w:cs="Times New Roman"/>
        </w:rPr>
        <w:t xml:space="preserve"> </w:t>
      </w:r>
      <w:r w:rsidR="001A38FF">
        <w:rPr>
          <w:rFonts w:ascii="Times New Roman" w:hAnsi="Times New Roman" w:cs="Times New Roman"/>
        </w:rPr>
        <w:t>This paper examine</w:t>
      </w:r>
      <w:r>
        <w:rPr>
          <w:rFonts w:ascii="Times New Roman" w:hAnsi="Times New Roman" w:cs="Times New Roman"/>
        </w:rPr>
        <w:t>s</w:t>
      </w:r>
      <w:r w:rsidR="001A38FF">
        <w:rPr>
          <w:rFonts w:ascii="Times New Roman" w:hAnsi="Times New Roman" w:cs="Times New Roman"/>
        </w:rPr>
        <w:t xml:space="preserve"> </w:t>
      </w:r>
      <w:r w:rsidR="00C47E43">
        <w:rPr>
          <w:rFonts w:ascii="Times New Roman" w:hAnsi="Times New Roman" w:cs="Times New Roman"/>
        </w:rPr>
        <w:t>the reasons why and how the expansion of 1232-1245</w:t>
      </w:r>
      <w:r w:rsidR="008952B5">
        <w:rPr>
          <w:rFonts w:ascii="Times New Roman" w:hAnsi="Times New Roman" w:cs="Times New Roman"/>
        </w:rPr>
        <w:t xml:space="preserve"> and the building of the Gothic Church</w:t>
      </w:r>
      <w:r w:rsidR="00C47E43">
        <w:rPr>
          <w:rFonts w:ascii="Times New Roman" w:hAnsi="Times New Roman" w:cs="Times New Roman"/>
        </w:rPr>
        <w:t xml:space="preserve"> were possible</w:t>
      </w:r>
      <w:r w:rsidR="00131F00">
        <w:rPr>
          <w:rFonts w:ascii="Times New Roman" w:hAnsi="Times New Roman" w:cs="Times New Roman"/>
        </w:rPr>
        <w:t>, and</w:t>
      </w:r>
      <w:r w:rsidR="008952B5">
        <w:rPr>
          <w:rFonts w:ascii="Times New Roman" w:hAnsi="Times New Roman" w:cs="Times New Roman"/>
        </w:rPr>
        <w:t xml:space="preserve"> why the earliest evidence for buildings </w:t>
      </w:r>
      <w:r w:rsidR="00131F00">
        <w:rPr>
          <w:rFonts w:ascii="Times New Roman" w:hAnsi="Times New Roman" w:cs="Times New Roman"/>
        </w:rPr>
        <w:t>is</w:t>
      </w:r>
      <w:r w:rsidR="008952B5">
        <w:rPr>
          <w:rFonts w:ascii="Times New Roman" w:hAnsi="Times New Roman" w:cs="Times New Roman"/>
        </w:rPr>
        <w:t xml:space="preserve"> only </w:t>
      </w:r>
      <w:r w:rsidR="00131F00">
        <w:rPr>
          <w:rFonts w:ascii="Times New Roman" w:hAnsi="Times New Roman" w:cs="Times New Roman"/>
        </w:rPr>
        <w:t>from</w:t>
      </w:r>
      <w:r w:rsidR="008952B5">
        <w:rPr>
          <w:rFonts w:ascii="Times New Roman" w:hAnsi="Times New Roman" w:cs="Times New Roman"/>
        </w:rPr>
        <w:t xml:space="preserve"> the late twelfth</w:t>
      </w:r>
      <w:r w:rsidR="00131F00">
        <w:rPr>
          <w:rFonts w:ascii="Times New Roman" w:hAnsi="Times New Roman" w:cs="Times New Roman"/>
        </w:rPr>
        <w:t xml:space="preserve"> or early thirteenth</w:t>
      </w:r>
      <w:r w:rsidR="008952B5">
        <w:rPr>
          <w:rFonts w:ascii="Times New Roman" w:hAnsi="Times New Roman" w:cs="Times New Roman"/>
        </w:rPr>
        <w:t xml:space="preserve"> centur</w:t>
      </w:r>
      <w:r w:rsidR="00131F00">
        <w:rPr>
          <w:rFonts w:ascii="Times New Roman" w:hAnsi="Times New Roman" w:cs="Times New Roman"/>
        </w:rPr>
        <w:t>ies</w:t>
      </w:r>
      <w:r w:rsidR="008952B5">
        <w:rPr>
          <w:rFonts w:ascii="Times New Roman" w:hAnsi="Times New Roman" w:cs="Times New Roman"/>
        </w:rPr>
        <w:t>.</w:t>
      </w:r>
    </w:p>
    <w:p w14:paraId="5154083B" w14:textId="6219BFA0" w:rsidR="00EA5BC8" w:rsidRDefault="0065493A" w:rsidP="00051320">
      <w:pPr>
        <w:spacing w:line="360" w:lineRule="auto"/>
        <w:rPr>
          <w:rFonts w:ascii="Times New Roman" w:hAnsi="Times New Roman" w:cs="Times New Roman"/>
        </w:rPr>
      </w:pPr>
      <w:r>
        <w:rPr>
          <w:rFonts w:ascii="Times New Roman" w:hAnsi="Times New Roman" w:cs="Times New Roman"/>
        </w:rPr>
        <w:tab/>
      </w:r>
      <w:r w:rsidR="007D6B9F">
        <w:rPr>
          <w:rFonts w:ascii="Times New Roman" w:hAnsi="Times New Roman" w:cs="Times New Roman"/>
        </w:rPr>
        <w:t>The ground plan of Tintern Abbey shows what parts of the monastery were built when. It appears from the</w:t>
      </w:r>
      <w:r w:rsidR="00991E18">
        <w:rPr>
          <w:rFonts w:ascii="Times New Roman" w:hAnsi="Times New Roman" w:cs="Times New Roman"/>
        </w:rPr>
        <w:t xml:space="preserve"> lack of any early twelfth century</w:t>
      </w:r>
      <w:r w:rsidR="007407BC">
        <w:rPr>
          <w:rFonts w:ascii="Times New Roman" w:hAnsi="Times New Roman" w:cs="Times New Roman"/>
        </w:rPr>
        <w:t xml:space="preserve"> buildings</w:t>
      </w:r>
      <w:r w:rsidR="00991E18">
        <w:rPr>
          <w:rFonts w:ascii="Times New Roman" w:hAnsi="Times New Roman" w:cs="Times New Roman"/>
        </w:rPr>
        <w:t>,</w:t>
      </w:r>
      <w:r w:rsidR="007D6B9F">
        <w:rPr>
          <w:rFonts w:ascii="Times New Roman" w:hAnsi="Times New Roman" w:cs="Times New Roman"/>
        </w:rPr>
        <w:t xml:space="preserve"> that not much of the </w:t>
      </w:r>
      <w:r w:rsidR="007D6B9F">
        <w:rPr>
          <w:rFonts w:ascii="Times New Roman" w:hAnsi="Times New Roman" w:cs="Times New Roman"/>
        </w:rPr>
        <w:lastRenderedPageBreak/>
        <w:t>original monastery is left,</w:t>
      </w:r>
      <w:r w:rsidR="007D6B9F">
        <w:rPr>
          <w:rStyle w:val="FootnoteReference"/>
          <w:rFonts w:ascii="Times New Roman" w:hAnsi="Times New Roman" w:cs="Times New Roman"/>
        </w:rPr>
        <w:footnoteReference w:id="3"/>
      </w:r>
      <w:r w:rsidR="007D6B9F">
        <w:rPr>
          <w:rFonts w:ascii="Times New Roman" w:hAnsi="Times New Roman" w:cs="Times New Roman"/>
        </w:rPr>
        <w:t xml:space="preserve"> it is completely replaced by later works from the late twelfth century to fifteenth century. </w:t>
      </w:r>
      <w:r w:rsidR="00972E94">
        <w:rPr>
          <w:rFonts w:ascii="Times New Roman" w:hAnsi="Times New Roman" w:cs="Times New Roman"/>
        </w:rPr>
        <w:t xml:space="preserve">The oldest surviving </w:t>
      </w:r>
      <w:r w:rsidR="00A2536C">
        <w:rPr>
          <w:rFonts w:ascii="Times New Roman" w:hAnsi="Times New Roman" w:cs="Times New Roman"/>
        </w:rPr>
        <w:t>part</w:t>
      </w:r>
      <w:r w:rsidR="00972E94">
        <w:rPr>
          <w:rFonts w:ascii="Times New Roman" w:hAnsi="Times New Roman" w:cs="Times New Roman"/>
        </w:rPr>
        <w:t xml:space="preserve"> is the </w:t>
      </w:r>
      <w:r w:rsidR="00991E18">
        <w:rPr>
          <w:rFonts w:ascii="Times New Roman" w:hAnsi="Times New Roman" w:cs="Times New Roman"/>
        </w:rPr>
        <w:t>monks’</w:t>
      </w:r>
      <w:r w:rsidR="00972E94">
        <w:rPr>
          <w:rFonts w:ascii="Times New Roman" w:hAnsi="Times New Roman" w:cs="Times New Roman"/>
        </w:rPr>
        <w:t xml:space="preserve"> </w:t>
      </w:r>
      <w:r w:rsidR="00991E18">
        <w:rPr>
          <w:rFonts w:ascii="Times New Roman" w:hAnsi="Times New Roman" w:cs="Times New Roman"/>
        </w:rPr>
        <w:t>day room</w:t>
      </w:r>
      <w:r w:rsidR="00972E94">
        <w:rPr>
          <w:rFonts w:ascii="Times New Roman" w:hAnsi="Times New Roman" w:cs="Times New Roman"/>
        </w:rPr>
        <w:t xml:space="preserve"> and latrines</w:t>
      </w:r>
      <w:r w:rsidR="007407BC">
        <w:rPr>
          <w:rFonts w:ascii="Times New Roman" w:hAnsi="Times New Roman" w:cs="Times New Roman"/>
        </w:rPr>
        <w:t>,</w:t>
      </w:r>
      <w:r w:rsidR="00972E94">
        <w:rPr>
          <w:rFonts w:ascii="Times New Roman" w:hAnsi="Times New Roman" w:cs="Times New Roman"/>
        </w:rPr>
        <w:t xml:space="preserve"> which date</w:t>
      </w:r>
      <w:r w:rsidR="007407BC">
        <w:rPr>
          <w:rFonts w:ascii="Times New Roman" w:hAnsi="Times New Roman" w:cs="Times New Roman"/>
        </w:rPr>
        <w:t>s</w:t>
      </w:r>
      <w:r w:rsidR="00972E94">
        <w:rPr>
          <w:rFonts w:ascii="Times New Roman" w:hAnsi="Times New Roman" w:cs="Times New Roman"/>
        </w:rPr>
        <w:t xml:space="preserve"> </w:t>
      </w:r>
      <w:r w:rsidR="000D39BF">
        <w:rPr>
          <w:rFonts w:ascii="Times New Roman" w:hAnsi="Times New Roman" w:cs="Times New Roman"/>
        </w:rPr>
        <w:t>from</w:t>
      </w:r>
      <w:r w:rsidR="00972E94">
        <w:rPr>
          <w:rFonts w:ascii="Times New Roman" w:hAnsi="Times New Roman" w:cs="Times New Roman"/>
        </w:rPr>
        <w:t xml:space="preserve"> the late twelfth or early thirteenth century. In phase </w:t>
      </w:r>
      <w:r w:rsidR="00991E18">
        <w:rPr>
          <w:rFonts w:ascii="Times New Roman" w:hAnsi="Times New Roman" w:cs="Times New Roman"/>
        </w:rPr>
        <w:t>two</w:t>
      </w:r>
      <w:r w:rsidR="007407BC">
        <w:rPr>
          <w:rFonts w:ascii="Times New Roman" w:hAnsi="Times New Roman" w:cs="Times New Roman"/>
        </w:rPr>
        <w:t>,</w:t>
      </w:r>
      <w:r w:rsidR="00972E94">
        <w:rPr>
          <w:rFonts w:ascii="Times New Roman" w:hAnsi="Times New Roman" w:cs="Times New Roman"/>
        </w:rPr>
        <w:t xml:space="preserve"> between 1232 and 1245</w:t>
      </w:r>
      <w:r w:rsidR="007407BC">
        <w:rPr>
          <w:rFonts w:ascii="Times New Roman" w:hAnsi="Times New Roman" w:cs="Times New Roman"/>
        </w:rPr>
        <w:t>,</w:t>
      </w:r>
      <w:r w:rsidR="00972E94">
        <w:rPr>
          <w:rFonts w:ascii="Times New Roman" w:hAnsi="Times New Roman" w:cs="Times New Roman"/>
        </w:rPr>
        <w:t xml:space="preserve"> there </w:t>
      </w:r>
      <w:r w:rsidR="000D39BF">
        <w:rPr>
          <w:rFonts w:ascii="Times New Roman" w:hAnsi="Times New Roman" w:cs="Times New Roman"/>
        </w:rPr>
        <w:t>is</w:t>
      </w:r>
      <w:r w:rsidR="00972E94">
        <w:rPr>
          <w:rFonts w:ascii="Times New Roman" w:hAnsi="Times New Roman" w:cs="Times New Roman"/>
        </w:rPr>
        <w:t xml:space="preserve"> a large expansion </w:t>
      </w:r>
      <w:r w:rsidR="000D39BF">
        <w:rPr>
          <w:rFonts w:ascii="Times New Roman" w:hAnsi="Times New Roman" w:cs="Times New Roman"/>
        </w:rPr>
        <w:t>of</w:t>
      </w:r>
      <w:r w:rsidR="00972E94">
        <w:rPr>
          <w:rFonts w:ascii="Times New Roman" w:hAnsi="Times New Roman" w:cs="Times New Roman"/>
        </w:rPr>
        <w:t xml:space="preserve"> the abbey with the</w:t>
      </w:r>
      <w:r w:rsidR="00991E18">
        <w:rPr>
          <w:rFonts w:ascii="Times New Roman" w:hAnsi="Times New Roman" w:cs="Times New Roman"/>
        </w:rPr>
        <w:t xml:space="preserve"> abbot’s house</w:t>
      </w:r>
      <w:r w:rsidR="000D39BF">
        <w:rPr>
          <w:rFonts w:ascii="Times New Roman" w:hAnsi="Times New Roman" w:cs="Times New Roman"/>
        </w:rPr>
        <w:t>, guest house</w:t>
      </w:r>
      <w:r w:rsidR="00991E18">
        <w:rPr>
          <w:rFonts w:ascii="Times New Roman" w:hAnsi="Times New Roman" w:cs="Times New Roman"/>
        </w:rPr>
        <w:t>, monks’ refectory, kitchen, chapter house and a place for new monks being added.</w:t>
      </w:r>
      <w:r w:rsidR="00972E94">
        <w:rPr>
          <w:rFonts w:ascii="Times New Roman" w:hAnsi="Times New Roman" w:cs="Times New Roman"/>
        </w:rPr>
        <w:t xml:space="preserve"> </w:t>
      </w:r>
      <w:r w:rsidR="000D39BF">
        <w:rPr>
          <w:rFonts w:ascii="Times New Roman" w:hAnsi="Times New Roman" w:cs="Times New Roman"/>
        </w:rPr>
        <w:t xml:space="preserve">In the latter half of the thirteenth century the </w:t>
      </w:r>
      <w:r w:rsidR="00991E18">
        <w:rPr>
          <w:rFonts w:ascii="Times New Roman" w:hAnsi="Times New Roman" w:cs="Times New Roman"/>
        </w:rPr>
        <w:t>infirmary was built.</w:t>
      </w:r>
      <w:r w:rsidR="006E462E">
        <w:rPr>
          <w:rFonts w:ascii="Times New Roman" w:hAnsi="Times New Roman" w:cs="Times New Roman"/>
        </w:rPr>
        <w:t xml:space="preserve"> Between 1269 and 1330 a large Gothic Church was added to the monastery</w:t>
      </w:r>
      <w:r w:rsidR="00EA5BC8">
        <w:rPr>
          <w:rFonts w:ascii="Times New Roman" w:hAnsi="Times New Roman" w:cs="Times New Roman"/>
        </w:rPr>
        <w:t>. In the latter half of the Middle Ages, it appears that mostly they expanded existing structures such as the infirmary</w:t>
      </w:r>
      <w:r w:rsidR="00DD38F8">
        <w:rPr>
          <w:rFonts w:ascii="Times New Roman" w:hAnsi="Times New Roman" w:cs="Times New Roman"/>
        </w:rPr>
        <w:t>,</w:t>
      </w:r>
      <w:r w:rsidR="00EA5BC8">
        <w:rPr>
          <w:rFonts w:ascii="Times New Roman" w:hAnsi="Times New Roman" w:cs="Times New Roman"/>
        </w:rPr>
        <w:t xml:space="preserve"> kitchens, </w:t>
      </w:r>
      <w:r w:rsidR="00DD38F8">
        <w:rPr>
          <w:rFonts w:ascii="Times New Roman" w:hAnsi="Times New Roman" w:cs="Times New Roman"/>
        </w:rPr>
        <w:t xml:space="preserve">and the </w:t>
      </w:r>
      <w:r w:rsidR="00EA5BC8">
        <w:rPr>
          <w:rFonts w:ascii="Times New Roman" w:hAnsi="Times New Roman" w:cs="Times New Roman"/>
        </w:rPr>
        <w:t>abbot’s hall.</w:t>
      </w:r>
      <w:r w:rsidR="005855AD">
        <w:rPr>
          <w:rFonts w:ascii="Times New Roman" w:hAnsi="Times New Roman" w:cs="Times New Roman"/>
        </w:rPr>
        <w:t xml:space="preserve"> </w:t>
      </w:r>
    </w:p>
    <w:p w14:paraId="6205466F" w14:textId="10D94A73" w:rsidR="001A38FF" w:rsidRDefault="001A38FF" w:rsidP="00051320">
      <w:pPr>
        <w:spacing w:line="360" w:lineRule="auto"/>
        <w:rPr>
          <w:rFonts w:ascii="Times New Roman" w:hAnsi="Times New Roman" w:cs="Times New Roman"/>
        </w:rPr>
      </w:pPr>
      <w:r>
        <w:rPr>
          <w:rFonts w:ascii="Times New Roman" w:hAnsi="Times New Roman" w:cs="Times New Roman"/>
        </w:rPr>
        <w:tab/>
      </w:r>
      <w:r w:rsidR="008B4BA0">
        <w:rPr>
          <w:rFonts w:ascii="Times New Roman" w:hAnsi="Times New Roman" w:cs="Times New Roman"/>
        </w:rPr>
        <w:t xml:space="preserve">It is noticeable that between 1232 and 1245 was a period of massive expansion in the monastery, similarly between 1269 and 1330. This </w:t>
      </w:r>
      <w:r w:rsidR="007407BC">
        <w:rPr>
          <w:rFonts w:ascii="Times New Roman" w:hAnsi="Times New Roman" w:cs="Times New Roman"/>
        </w:rPr>
        <w:t>occurred</w:t>
      </w:r>
      <w:r w:rsidR="008B4BA0">
        <w:rPr>
          <w:rFonts w:ascii="Times New Roman" w:hAnsi="Times New Roman" w:cs="Times New Roman"/>
        </w:rPr>
        <w:t>, according to Burton</w:t>
      </w:r>
      <w:r w:rsidR="007E1780">
        <w:rPr>
          <w:rFonts w:ascii="Times New Roman" w:hAnsi="Times New Roman" w:cs="Times New Roman"/>
        </w:rPr>
        <w:t>,</w:t>
      </w:r>
      <w:r w:rsidR="008B4BA0">
        <w:rPr>
          <w:rFonts w:ascii="Times New Roman" w:hAnsi="Times New Roman" w:cs="Times New Roman"/>
        </w:rPr>
        <w:t xml:space="preserve"> </w:t>
      </w:r>
      <w:r w:rsidR="000D39BF">
        <w:rPr>
          <w:rFonts w:ascii="Times New Roman" w:hAnsi="Times New Roman" w:cs="Times New Roman"/>
        </w:rPr>
        <w:t>despite</w:t>
      </w:r>
      <w:r w:rsidR="008B4BA0">
        <w:rPr>
          <w:rFonts w:ascii="Times New Roman" w:hAnsi="Times New Roman" w:cs="Times New Roman"/>
        </w:rPr>
        <w:t xml:space="preserve"> their population in 1395 being</w:t>
      </w:r>
      <w:r w:rsidR="007407BC">
        <w:rPr>
          <w:rFonts w:ascii="Times New Roman" w:hAnsi="Times New Roman" w:cs="Times New Roman"/>
        </w:rPr>
        <w:t xml:space="preserve"> only</w:t>
      </w:r>
      <w:r w:rsidR="008B4BA0">
        <w:rPr>
          <w:rFonts w:ascii="Times New Roman" w:hAnsi="Times New Roman" w:cs="Times New Roman"/>
        </w:rPr>
        <w:t xml:space="preserve"> </w:t>
      </w:r>
      <w:r w:rsidR="000D39BF">
        <w:rPr>
          <w:rFonts w:ascii="Times New Roman" w:hAnsi="Times New Roman" w:cs="Times New Roman"/>
        </w:rPr>
        <w:t>fourteen</w:t>
      </w:r>
      <w:r w:rsidR="008B4BA0">
        <w:rPr>
          <w:rFonts w:ascii="Times New Roman" w:hAnsi="Times New Roman" w:cs="Times New Roman"/>
        </w:rPr>
        <w:t xml:space="preserve"> monks and an abbot, although </w:t>
      </w:r>
      <w:r w:rsidR="007407BC">
        <w:rPr>
          <w:rFonts w:ascii="Times New Roman" w:hAnsi="Times New Roman" w:cs="Times New Roman"/>
        </w:rPr>
        <w:t>numbers were p</w:t>
      </w:r>
      <w:r w:rsidR="008B4BA0">
        <w:rPr>
          <w:rFonts w:ascii="Times New Roman" w:hAnsi="Times New Roman" w:cs="Times New Roman"/>
        </w:rPr>
        <w:t>robably</w:t>
      </w:r>
      <w:r w:rsidR="007407BC">
        <w:rPr>
          <w:rFonts w:ascii="Times New Roman" w:hAnsi="Times New Roman" w:cs="Times New Roman"/>
        </w:rPr>
        <w:t xml:space="preserve"> diminished </w:t>
      </w:r>
      <w:r w:rsidR="008B4BA0">
        <w:rPr>
          <w:rFonts w:ascii="Times New Roman" w:hAnsi="Times New Roman" w:cs="Times New Roman"/>
        </w:rPr>
        <w:t>due to the recent Black Death plague.</w:t>
      </w:r>
      <w:r w:rsidR="008B4BA0">
        <w:rPr>
          <w:rStyle w:val="FootnoteReference"/>
          <w:rFonts w:ascii="Times New Roman" w:hAnsi="Times New Roman" w:cs="Times New Roman"/>
        </w:rPr>
        <w:footnoteReference w:id="4"/>
      </w:r>
      <w:r w:rsidR="000D39BF">
        <w:rPr>
          <w:rFonts w:ascii="Times New Roman" w:hAnsi="Times New Roman" w:cs="Times New Roman"/>
        </w:rPr>
        <w:t xml:space="preserve"> </w:t>
      </w:r>
      <w:r w:rsidR="007E1780">
        <w:rPr>
          <w:rFonts w:ascii="Times New Roman" w:hAnsi="Times New Roman" w:cs="Times New Roman"/>
        </w:rPr>
        <w:t xml:space="preserve">For </w:t>
      </w:r>
      <w:r w:rsidR="00AD1C85">
        <w:rPr>
          <w:rFonts w:ascii="Times New Roman" w:hAnsi="Times New Roman" w:cs="Times New Roman"/>
        </w:rPr>
        <w:t>expansion into</w:t>
      </w:r>
      <w:r w:rsidR="007E1780">
        <w:rPr>
          <w:rFonts w:ascii="Times New Roman" w:hAnsi="Times New Roman" w:cs="Times New Roman"/>
        </w:rPr>
        <w:t xml:space="preserve"> such a large monastery</w:t>
      </w:r>
      <w:r w:rsidR="00694661">
        <w:rPr>
          <w:rFonts w:ascii="Times New Roman" w:hAnsi="Times New Roman" w:cs="Times New Roman"/>
        </w:rPr>
        <w:t xml:space="preserve"> to be possible</w:t>
      </w:r>
      <w:r w:rsidR="007E1780">
        <w:rPr>
          <w:rFonts w:ascii="Times New Roman" w:hAnsi="Times New Roman" w:cs="Times New Roman"/>
        </w:rPr>
        <w:t xml:space="preserve">, </w:t>
      </w:r>
      <w:r w:rsidR="00694661">
        <w:rPr>
          <w:rFonts w:ascii="Times New Roman" w:hAnsi="Times New Roman" w:cs="Times New Roman"/>
        </w:rPr>
        <w:t xml:space="preserve">it </w:t>
      </w:r>
      <w:r w:rsidR="007E1780">
        <w:rPr>
          <w:rFonts w:ascii="Times New Roman" w:hAnsi="Times New Roman" w:cs="Times New Roman"/>
        </w:rPr>
        <w:t>would suggest that in this period, the Cistercians of Tintern were very rich</w:t>
      </w:r>
      <w:r w:rsidR="00AD1C85">
        <w:rPr>
          <w:rFonts w:ascii="Times New Roman" w:hAnsi="Times New Roman" w:cs="Times New Roman"/>
        </w:rPr>
        <w:t>, despite what appears to be a small population</w:t>
      </w:r>
      <w:r w:rsidR="007E1780">
        <w:rPr>
          <w:rFonts w:ascii="Times New Roman" w:hAnsi="Times New Roman" w:cs="Times New Roman"/>
        </w:rPr>
        <w:t>.</w:t>
      </w:r>
      <w:r w:rsidR="00A93FC6">
        <w:rPr>
          <w:rFonts w:ascii="Times New Roman" w:hAnsi="Times New Roman" w:cs="Times New Roman"/>
        </w:rPr>
        <w:t xml:space="preserve"> Certainly, the evidence points to the</w:t>
      </w:r>
      <w:r w:rsidR="00E1728A">
        <w:rPr>
          <w:rFonts w:ascii="Times New Roman" w:hAnsi="Times New Roman" w:cs="Times New Roman"/>
        </w:rPr>
        <w:t xml:space="preserve"> large Gothic</w:t>
      </w:r>
      <w:r w:rsidR="00A93FC6">
        <w:rPr>
          <w:rFonts w:ascii="Times New Roman" w:hAnsi="Times New Roman" w:cs="Times New Roman"/>
        </w:rPr>
        <w:t xml:space="preserve"> </w:t>
      </w:r>
      <w:r w:rsidR="00E1728A">
        <w:rPr>
          <w:rFonts w:ascii="Times New Roman" w:hAnsi="Times New Roman" w:cs="Times New Roman"/>
        </w:rPr>
        <w:t>C</w:t>
      </w:r>
      <w:r w:rsidR="00A93FC6">
        <w:rPr>
          <w:rFonts w:ascii="Times New Roman" w:hAnsi="Times New Roman" w:cs="Times New Roman"/>
        </w:rPr>
        <w:t xml:space="preserve">hurch being </w:t>
      </w:r>
      <w:r w:rsidR="00E1728A" w:rsidRPr="00E1728A">
        <w:rPr>
          <w:rFonts w:ascii="Times New Roman" w:hAnsi="Times New Roman" w:cs="Times New Roman"/>
        </w:rPr>
        <w:t xml:space="preserve">largely </w:t>
      </w:r>
      <w:r w:rsidR="00A93FC6">
        <w:rPr>
          <w:rFonts w:ascii="Times New Roman" w:hAnsi="Times New Roman" w:cs="Times New Roman"/>
        </w:rPr>
        <w:t>the</w:t>
      </w:r>
      <w:r w:rsidR="00E1728A">
        <w:rPr>
          <w:rFonts w:ascii="Times New Roman" w:hAnsi="Times New Roman" w:cs="Times New Roman"/>
        </w:rPr>
        <w:t xml:space="preserve"> </w:t>
      </w:r>
      <w:r w:rsidR="00A93FC6">
        <w:rPr>
          <w:rFonts w:ascii="Times New Roman" w:hAnsi="Times New Roman" w:cs="Times New Roman"/>
        </w:rPr>
        <w:t>result of funding from wealthy donors, namely the influential Bigod family (Dukes of Norfolk).</w:t>
      </w:r>
      <w:r w:rsidR="00A93FC6">
        <w:rPr>
          <w:rStyle w:val="FootnoteReference"/>
          <w:rFonts w:ascii="Times New Roman" w:hAnsi="Times New Roman" w:cs="Times New Roman"/>
        </w:rPr>
        <w:footnoteReference w:id="5"/>
      </w:r>
      <w:r w:rsidR="00E1728A">
        <w:rPr>
          <w:rFonts w:ascii="Times New Roman" w:hAnsi="Times New Roman" w:cs="Times New Roman"/>
        </w:rPr>
        <w:t xml:space="preserve"> Indeed so crucial was the Bigod family money to the church that </w:t>
      </w:r>
      <w:r w:rsidR="007F34C3">
        <w:rPr>
          <w:rFonts w:ascii="Times New Roman" w:hAnsi="Times New Roman" w:cs="Times New Roman"/>
        </w:rPr>
        <w:t>one member, Roger Bigod,</w:t>
      </w:r>
      <w:r w:rsidR="00E1728A">
        <w:rPr>
          <w:rFonts w:ascii="Times New Roman" w:hAnsi="Times New Roman" w:cs="Times New Roman"/>
        </w:rPr>
        <w:t xml:space="preserve"> has been called the second founder of Tintern </w:t>
      </w:r>
      <w:r w:rsidR="007407BC">
        <w:rPr>
          <w:rFonts w:ascii="Times New Roman" w:hAnsi="Times New Roman" w:cs="Times New Roman"/>
        </w:rPr>
        <w:t>A</w:t>
      </w:r>
      <w:r w:rsidR="00E1728A">
        <w:rPr>
          <w:rFonts w:ascii="Times New Roman" w:hAnsi="Times New Roman" w:cs="Times New Roman"/>
        </w:rPr>
        <w:t>bbey.</w:t>
      </w:r>
      <w:r w:rsidR="00E1728A">
        <w:rPr>
          <w:rStyle w:val="FootnoteReference"/>
          <w:rFonts w:ascii="Times New Roman" w:hAnsi="Times New Roman" w:cs="Times New Roman"/>
        </w:rPr>
        <w:footnoteReference w:id="6"/>
      </w:r>
      <w:r w:rsidR="00455D3F">
        <w:rPr>
          <w:rFonts w:ascii="Times New Roman" w:hAnsi="Times New Roman" w:cs="Times New Roman"/>
        </w:rPr>
        <w:t xml:space="preserve"> However</w:t>
      </w:r>
      <w:r w:rsidR="00D878F9">
        <w:rPr>
          <w:rFonts w:ascii="Times New Roman" w:hAnsi="Times New Roman" w:cs="Times New Roman"/>
        </w:rPr>
        <w:t>,</w:t>
      </w:r>
      <w:r w:rsidR="00455D3F">
        <w:rPr>
          <w:rFonts w:ascii="Times New Roman" w:hAnsi="Times New Roman" w:cs="Times New Roman"/>
        </w:rPr>
        <w:t xml:space="preserve"> he was not the only benefactor</w:t>
      </w:r>
      <w:r w:rsidR="007407BC">
        <w:rPr>
          <w:rFonts w:ascii="Times New Roman" w:hAnsi="Times New Roman" w:cs="Times New Roman"/>
        </w:rPr>
        <w:t>,</w:t>
      </w:r>
      <w:r w:rsidR="00455D3F">
        <w:rPr>
          <w:rFonts w:ascii="Times New Roman" w:hAnsi="Times New Roman" w:cs="Times New Roman"/>
        </w:rPr>
        <w:t xml:space="preserve"> other influential families such as the Marshalls </w:t>
      </w:r>
      <w:r w:rsidR="00D878F9">
        <w:rPr>
          <w:rFonts w:ascii="Times New Roman" w:hAnsi="Times New Roman" w:cs="Times New Roman"/>
        </w:rPr>
        <w:t>and the Fitz Richard de Clare were influential in aiding the monastery at its founding</w:t>
      </w:r>
      <w:r w:rsidR="002F3379">
        <w:rPr>
          <w:rFonts w:ascii="Times New Roman" w:hAnsi="Times New Roman" w:cs="Times New Roman"/>
        </w:rPr>
        <w:t xml:space="preserve"> and with land grants later</w:t>
      </w:r>
      <w:r w:rsidR="00D878F9">
        <w:rPr>
          <w:rFonts w:ascii="Times New Roman" w:hAnsi="Times New Roman" w:cs="Times New Roman"/>
        </w:rPr>
        <w:t>.</w:t>
      </w:r>
      <w:r w:rsidR="00D878F9">
        <w:rPr>
          <w:rStyle w:val="FootnoteReference"/>
          <w:rFonts w:ascii="Times New Roman" w:hAnsi="Times New Roman" w:cs="Times New Roman"/>
        </w:rPr>
        <w:footnoteReference w:id="7"/>
      </w:r>
      <w:r w:rsidR="004E3D7C">
        <w:rPr>
          <w:rFonts w:ascii="Times New Roman" w:hAnsi="Times New Roman" w:cs="Times New Roman"/>
        </w:rPr>
        <w:t xml:space="preserve"> </w:t>
      </w:r>
      <w:r w:rsidR="00212656">
        <w:rPr>
          <w:rFonts w:ascii="Times New Roman" w:hAnsi="Times New Roman" w:cs="Times New Roman"/>
        </w:rPr>
        <w:t>I</w:t>
      </w:r>
      <w:r w:rsidR="004E3D7C">
        <w:rPr>
          <w:rFonts w:ascii="Times New Roman" w:hAnsi="Times New Roman" w:cs="Times New Roman"/>
        </w:rPr>
        <w:t>t is noticeable that the dates given</w:t>
      </w:r>
      <w:r w:rsidR="00212656">
        <w:rPr>
          <w:rFonts w:ascii="Times New Roman" w:hAnsi="Times New Roman" w:cs="Times New Roman"/>
        </w:rPr>
        <w:t xml:space="preserve"> in the ground plan</w:t>
      </w:r>
      <w:r w:rsidR="004E3D7C">
        <w:rPr>
          <w:rFonts w:ascii="Times New Roman" w:hAnsi="Times New Roman" w:cs="Times New Roman"/>
        </w:rPr>
        <w:t xml:space="preserve"> for the expansion of the monastery between 1232 and 1245</w:t>
      </w:r>
      <w:r w:rsidR="00212656">
        <w:rPr>
          <w:rFonts w:ascii="Times New Roman" w:hAnsi="Times New Roman" w:cs="Times New Roman"/>
        </w:rPr>
        <w:t>,</w:t>
      </w:r>
      <w:r w:rsidR="004E3D7C">
        <w:rPr>
          <w:rFonts w:ascii="Times New Roman" w:hAnsi="Times New Roman" w:cs="Times New Roman"/>
        </w:rPr>
        <w:t xml:space="preserve"> tie in with when the Marshalls were the chief benefactors of the monastery</w:t>
      </w:r>
      <w:r w:rsidR="003E56B1">
        <w:rPr>
          <w:rFonts w:ascii="Times New Roman" w:hAnsi="Times New Roman" w:cs="Times New Roman"/>
        </w:rPr>
        <w:t>.</w:t>
      </w:r>
      <w:r w:rsidR="004E3D7C">
        <w:rPr>
          <w:rStyle w:val="FootnoteReference"/>
          <w:rFonts w:ascii="Times New Roman" w:hAnsi="Times New Roman" w:cs="Times New Roman"/>
        </w:rPr>
        <w:footnoteReference w:id="8"/>
      </w:r>
      <w:r w:rsidR="003E56B1">
        <w:rPr>
          <w:rFonts w:ascii="Times New Roman" w:hAnsi="Times New Roman" w:cs="Times New Roman"/>
        </w:rPr>
        <w:t xml:space="preserve"> Indeed, the expansion appears to coincide with the death of William Marshall the Younger who gave Tintern a large amount of</w:t>
      </w:r>
      <w:r w:rsidR="00897DE3">
        <w:rPr>
          <w:rFonts w:ascii="Times New Roman" w:hAnsi="Times New Roman" w:cs="Times New Roman"/>
        </w:rPr>
        <w:t xml:space="preserve"> fertile</w:t>
      </w:r>
      <w:r w:rsidR="003E56B1">
        <w:rPr>
          <w:rFonts w:ascii="Times New Roman" w:hAnsi="Times New Roman" w:cs="Times New Roman"/>
        </w:rPr>
        <w:t xml:space="preserve"> land</w:t>
      </w:r>
      <w:r w:rsidR="00897DE3">
        <w:rPr>
          <w:rFonts w:ascii="Times New Roman" w:hAnsi="Times New Roman" w:cs="Times New Roman"/>
        </w:rPr>
        <w:t xml:space="preserve"> along the </w:t>
      </w:r>
      <w:proofErr w:type="spellStart"/>
      <w:r w:rsidR="00897DE3">
        <w:rPr>
          <w:rFonts w:ascii="Times New Roman" w:hAnsi="Times New Roman" w:cs="Times New Roman"/>
        </w:rPr>
        <w:t>Usk</w:t>
      </w:r>
      <w:proofErr w:type="spellEnd"/>
      <w:r w:rsidR="00897DE3">
        <w:rPr>
          <w:rFonts w:ascii="Times New Roman" w:hAnsi="Times New Roman" w:cs="Times New Roman"/>
        </w:rPr>
        <w:t xml:space="preserve"> River and at Rogerstone</w:t>
      </w:r>
      <w:r w:rsidR="003E56B1">
        <w:rPr>
          <w:rFonts w:ascii="Times New Roman" w:hAnsi="Times New Roman" w:cs="Times New Roman"/>
        </w:rPr>
        <w:t xml:space="preserve"> in 1223-1224.</w:t>
      </w:r>
      <w:r w:rsidR="003E56B1">
        <w:rPr>
          <w:rStyle w:val="FootnoteReference"/>
          <w:rFonts w:ascii="Times New Roman" w:hAnsi="Times New Roman" w:cs="Times New Roman"/>
        </w:rPr>
        <w:footnoteReference w:id="9"/>
      </w:r>
      <w:r w:rsidR="00897DE3">
        <w:rPr>
          <w:rFonts w:ascii="Times New Roman" w:hAnsi="Times New Roman" w:cs="Times New Roman"/>
        </w:rPr>
        <w:t xml:space="preserve"> This suggests that the economic </w:t>
      </w:r>
      <w:r w:rsidR="00897DE3">
        <w:rPr>
          <w:rFonts w:ascii="Times New Roman" w:hAnsi="Times New Roman" w:cs="Times New Roman"/>
        </w:rPr>
        <w:lastRenderedPageBreak/>
        <w:t>benefits from these land grants could be behind th</w:t>
      </w:r>
      <w:r w:rsidR="00DD38F8">
        <w:rPr>
          <w:rFonts w:ascii="Times New Roman" w:hAnsi="Times New Roman" w:cs="Times New Roman"/>
        </w:rPr>
        <w:t>e</w:t>
      </w:r>
      <w:r w:rsidR="00897DE3">
        <w:rPr>
          <w:rFonts w:ascii="Times New Roman" w:hAnsi="Times New Roman" w:cs="Times New Roman"/>
        </w:rPr>
        <w:t xml:space="preserve"> sudden expansion during this period. This is furthered</w:t>
      </w:r>
      <w:r w:rsidR="000A25E4">
        <w:rPr>
          <w:rFonts w:ascii="Times New Roman" w:hAnsi="Times New Roman" w:cs="Times New Roman"/>
        </w:rPr>
        <w:t xml:space="preserve"> because in 1291,</w:t>
      </w:r>
      <w:r w:rsidR="00897DE3">
        <w:rPr>
          <w:rFonts w:ascii="Times New Roman" w:hAnsi="Times New Roman" w:cs="Times New Roman"/>
        </w:rPr>
        <w:t xml:space="preserve"> Tintern was the third richest monastery in Wales</w:t>
      </w:r>
      <w:r w:rsidR="000A25E4">
        <w:rPr>
          <w:rFonts w:ascii="Times New Roman" w:hAnsi="Times New Roman" w:cs="Times New Roman"/>
        </w:rPr>
        <w:t xml:space="preserve">, earning £145 annually and by </w:t>
      </w:r>
      <w:r w:rsidR="005627D0">
        <w:rPr>
          <w:rFonts w:ascii="Times New Roman" w:hAnsi="Times New Roman" w:cs="Times New Roman"/>
        </w:rPr>
        <w:t>its</w:t>
      </w:r>
      <w:r w:rsidR="000A25E4">
        <w:rPr>
          <w:rFonts w:ascii="Times New Roman" w:hAnsi="Times New Roman" w:cs="Times New Roman"/>
        </w:rPr>
        <w:t xml:space="preserve"> dissolution in 1536, was earning £192 annually, due to the large land holdings.</w:t>
      </w:r>
      <w:r w:rsidR="000A25E4">
        <w:rPr>
          <w:rStyle w:val="FootnoteReference"/>
          <w:rFonts w:ascii="Times New Roman" w:hAnsi="Times New Roman" w:cs="Times New Roman"/>
        </w:rPr>
        <w:footnoteReference w:id="10"/>
      </w:r>
      <w:r w:rsidR="004C4F0C">
        <w:rPr>
          <w:rFonts w:ascii="Times New Roman" w:hAnsi="Times New Roman" w:cs="Times New Roman"/>
        </w:rPr>
        <w:t xml:space="preserve"> It is likely that the funding for the expansion of the monastery, especially the church, were linked to the generous donations of the various wealthy families that supported them, whether directly through money or through </w:t>
      </w:r>
      <w:r w:rsidR="003044CD">
        <w:rPr>
          <w:rFonts w:ascii="Times New Roman" w:hAnsi="Times New Roman" w:cs="Times New Roman"/>
        </w:rPr>
        <w:t>land donation</w:t>
      </w:r>
      <w:r w:rsidR="004C4F0C">
        <w:rPr>
          <w:rFonts w:ascii="Times New Roman" w:hAnsi="Times New Roman" w:cs="Times New Roman"/>
        </w:rPr>
        <w:t>.</w:t>
      </w:r>
    </w:p>
    <w:p w14:paraId="25882A0F" w14:textId="598002E9" w:rsidR="00743D1D" w:rsidRDefault="004C4F0C" w:rsidP="00051320">
      <w:pPr>
        <w:spacing w:line="360" w:lineRule="auto"/>
        <w:rPr>
          <w:rFonts w:ascii="Times New Roman" w:hAnsi="Times New Roman" w:cs="Times New Roman"/>
        </w:rPr>
      </w:pPr>
      <w:r>
        <w:rPr>
          <w:rFonts w:ascii="Times New Roman" w:hAnsi="Times New Roman" w:cs="Times New Roman"/>
        </w:rPr>
        <w:tab/>
      </w:r>
      <w:r w:rsidR="00DA70A3">
        <w:rPr>
          <w:rFonts w:ascii="Times New Roman" w:hAnsi="Times New Roman" w:cs="Times New Roman"/>
        </w:rPr>
        <w:t xml:space="preserve">A theory as to why the earliest dateable buildings at Tintern Abbey are from the mid-twelfth century or early thirteenth century is put forward by </w:t>
      </w:r>
      <w:proofErr w:type="spellStart"/>
      <w:r w:rsidR="00DA70A3">
        <w:rPr>
          <w:rFonts w:ascii="Times New Roman" w:hAnsi="Times New Roman" w:cs="Times New Roman"/>
        </w:rPr>
        <w:t>Coppack</w:t>
      </w:r>
      <w:proofErr w:type="spellEnd"/>
      <w:r w:rsidR="003044CD">
        <w:rPr>
          <w:rFonts w:ascii="Times New Roman" w:hAnsi="Times New Roman" w:cs="Times New Roman"/>
        </w:rPr>
        <w:t>,</w:t>
      </w:r>
      <w:r w:rsidR="00DA70A3">
        <w:rPr>
          <w:rFonts w:ascii="Times New Roman" w:hAnsi="Times New Roman" w:cs="Times New Roman"/>
        </w:rPr>
        <w:t xml:space="preserve"> </w:t>
      </w:r>
      <w:r w:rsidR="003044CD">
        <w:rPr>
          <w:rFonts w:ascii="Times New Roman" w:hAnsi="Times New Roman" w:cs="Times New Roman"/>
        </w:rPr>
        <w:t>who</w:t>
      </w:r>
      <w:r w:rsidR="00DA70A3">
        <w:rPr>
          <w:rFonts w:ascii="Times New Roman" w:hAnsi="Times New Roman" w:cs="Times New Roman"/>
        </w:rPr>
        <w:t xml:space="preserve"> argues that the original buildings were made of wood and therefore did not survive.</w:t>
      </w:r>
      <w:r w:rsidR="00DA70A3">
        <w:rPr>
          <w:rStyle w:val="FootnoteReference"/>
          <w:rFonts w:ascii="Times New Roman" w:hAnsi="Times New Roman" w:cs="Times New Roman"/>
        </w:rPr>
        <w:footnoteReference w:id="11"/>
      </w:r>
      <w:r w:rsidR="00DA70A3">
        <w:rPr>
          <w:rFonts w:ascii="Times New Roman" w:hAnsi="Times New Roman" w:cs="Times New Roman"/>
        </w:rPr>
        <w:t xml:space="preserve"> She extrapolates this from other Cistercian abbeys like Fountains</w:t>
      </w:r>
      <w:r w:rsidR="00131F00">
        <w:rPr>
          <w:rFonts w:ascii="Times New Roman" w:hAnsi="Times New Roman" w:cs="Times New Roman"/>
        </w:rPr>
        <w:t xml:space="preserve"> Abbey</w:t>
      </w:r>
      <w:r w:rsidR="00DA70A3">
        <w:rPr>
          <w:rFonts w:ascii="Times New Roman" w:hAnsi="Times New Roman" w:cs="Times New Roman"/>
        </w:rPr>
        <w:t xml:space="preserve"> in Yorkshire and Clairvaux in France, </w:t>
      </w:r>
      <w:r w:rsidR="008952B5">
        <w:rPr>
          <w:rFonts w:ascii="Times New Roman" w:hAnsi="Times New Roman" w:cs="Times New Roman"/>
        </w:rPr>
        <w:t>having</w:t>
      </w:r>
      <w:r w:rsidR="00DA70A3">
        <w:rPr>
          <w:rFonts w:ascii="Times New Roman" w:hAnsi="Times New Roman" w:cs="Times New Roman"/>
        </w:rPr>
        <w:t xml:space="preserve"> evidence of wooden structures </w:t>
      </w:r>
      <w:r w:rsidR="00131F00">
        <w:rPr>
          <w:rFonts w:ascii="Times New Roman" w:hAnsi="Times New Roman" w:cs="Times New Roman"/>
        </w:rPr>
        <w:t>existing</w:t>
      </w:r>
      <w:r w:rsidR="00DA70A3">
        <w:rPr>
          <w:rFonts w:ascii="Times New Roman" w:hAnsi="Times New Roman" w:cs="Times New Roman"/>
        </w:rPr>
        <w:t xml:space="preserve"> before the stone ones.</w:t>
      </w:r>
      <w:r w:rsidR="00DA70A3">
        <w:rPr>
          <w:rStyle w:val="FootnoteReference"/>
          <w:rFonts w:ascii="Times New Roman" w:hAnsi="Times New Roman" w:cs="Times New Roman"/>
        </w:rPr>
        <w:footnoteReference w:id="12"/>
      </w:r>
      <w:r w:rsidR="007D0792">
        <w:rPr>
          <w:rFonts w:ascii="Times New Roman" w:hAnsi="Times New Roman" w:cs="Times New Roman"/>
        </w:rPr>
        <w:t xml:space="preserve"> Robinson, however, suggests that there had been a stone church at Tintern within a decade of its founding</w:t>
      </w:r>
      <w:r w:rsidR="00FC3E76">
        <w:rPr>
          <w:rFonts w:ascii="Times New Roman" w:hAnsi="Times New Roman" w:cs="Times New Roman"/>
        </w:rPr>
        <w:t xml:space="preserve"> in 1131</w:t>
      </w:r>
      <w:r w:rsidR="007D0792">
        <w:rPr>
          <w:rFonts w:ascii="Times New Roman" w:hAnsi="Times New Roman" w:cs="Times New Roman"/>
        </w:rPr>
        <w:t>.</w:t>
      </w:r>
      <w:r w:rsidR="007D0792">
        <w:rPr>
          <w:rStyle w:val="FootnoteReference"/>
          <w:rFonts w:ascii="Times New Roman" w:hAnsi="Times New Roman" w:cs="Times New Roman"/>
        </w:rPr>
        <w:footnoteReference w:id="13"/>
      </w:r>
      <w:r w:rsidR="007D0792">
        <w:rPr>
          <w:rFonts w:ascii="Times New Roman" w:hAnsi="Times New Roman" w:cs="Times New Roman"/>
        </w:rPr>
        <w:t xml:space="preserve"> </w:t>
      </w:r>
      <w:r w:rsidR="003044CD">
        <w:rPr>
          <w:rFonts w:ascii="Times New Roman" w:hAnsi="Times New Roman" w:cs="Times New Roman"/>
        </w:rPr>
        <w:t>T</w:t>
      </w:r>
      <w:r w:rsidR="00FC3E76">
        <w:rPr>
          <w:rFonts w:ascii="Times New Roman" w:hAnsi="Times New Roman" w:cs="Times New Roman"/>
        </w:rPr>
        <w:t>herefore</w:t>
      </w:r>
      <w:r w:rsidR="003044CD">
        <w:rPr>
          <w:rFonts w:ascii="Times New Roman" w:hAnsi="Times New Roman" w:cs="Times New Roman"/>
        </w:rPr>
        <w:t>,</w:t>
      </w:r>
      <w:r w:rsidR="00FC3E76">
        <w:rPr>
          <w:rFonts w:ascii="Times New Roman" w:hAnsi="Times New Roman" w:cs="Times New Roman"/>
        </w:rPr>
        <w:t xml:space="preserve"> the reason for the expansion of the monastery in its current form, </w:t>
      </w:r>
      <w:r w:rsidR="003044CD">
        <w:rPr>
          <w:rFonts w:ascii="Times New Roman" w:hAnsi="Times New Roman" w:cs="Times New Roman"/>
        </w:rPr>
        <w:t>was</w:t>
      </w:r>
      <w:r w:rsidR="00FC3E76">
        <w:rPr>
          <w:rFonts w:ascii="Times New Roman" w:hAnsi="Times New Roman" w:cs="Times New Roman"/>
        </w:rPr>
        <w:t xml:space="preserve"> Tintern’s new</w:t>
      </w:r>
      <w:r w:rsidR="00131F00">
        <w:rPr>
          <w:rFonts w:ascii="Times New Roman" w:hAnsi="Times New Roman" w:cs="Times New Roman"/>
        </w:rPr>
        <w:t>-</w:t>
      </w:r>
      <w:r w:rsidR="00FC3E76">
        <w:rPr>
          <w:rFonts w:ascii="Times New Roman" w:hAnsi="Times New Roman" w:cs="Times New Roman"/>
        </w:rPr>
        <w:t xml:space="preserve">found economic wealth around the </w:t>
      </w:r>
      <w:r w:rsidR="00743D1D">
        <w:rPr>
          <w:rFonts w:ascii="Times New Roman" w:hAnsi="Times New Roman" w:cs="Times New Roman"/>
        </w:rPr>
        <w:t>mid-1200s</w:t>
      </w:r>
      <w:r w:rsidR="00FC3E76">
        <w:rPr>
          <w:rFonts w:ascii="Times New Roman" w:hAnsi="Times New Roman" w:cs="Times New Roman"/>
        </w:rPr>
        <w:t>.</w:t>
      </w:r>
      <w:r w:rsidR="00FC3E76">
        <w:rPr>
          <w:rStyle w:val="FootnoteReference"/>
          <w:rFonts w:ascii="Times New Roman" w:hAnsi="Times New Roman" w:cs="Times New Roman"/>
        </w:rPr>
        <w:footnoteReference w:id="14"/>
      </w:r>
      <w:r w:rsidR="00FC3E76">
        <w:rPr>
          <w:rFonts w:ascii="Times New Roman" w:hAnsi="Times New Roman" w:cs="Times New Roman"/>
        </w:rPr>
        <w:t xml:space="preserve"> Certainly the fact the church that was built </w:t>
      </w:r>
      <w:r w:rsidR="003044CD">
        <w:rPr>
          <w:rFonts w:ascii="Times New Roman" w:hAnsi="Times New Roman" w:cs="Times New Roman"/>
        </w:rPr>
        <w:t>in</w:t>
      </w:r>
      <w:r w:rsidR="00FC3E76">
        <w:rPr>
          <w:rFonts w:ascii="Times New Roman" w:hAnsi="Times New Roman" w:cs="Times New Roman"/>
        </w:rPr>
        <w:t xml:space="preserve"> the Gothic style, suggests that this new increase in wealth allowed them to build a </w:t>
      </w:r>
      <w:r w:rsidR="00131F00">
        <w:rPr>
          <w:rFonts w:ascii="Times New Roman" w:hAnsi="Times New Roman" w:cs="Times New Roman"/>
        </w:rPr>
        <w:t>grander</w:t>
      </w:r>
      <w:r w:rsidR="00FC3E76">
        <w:rPr>
          <w:rFonts w:ascii="Times New Roman" w:hAnsi="Times New Roman" w:cs="Times New Roman"/>
        </w:rPr>
        <w:t xml:space="preserve"> abbey, rather than maintain their earlier preference for </w:t>
      </w:r>
      <w:r w:rsidR="00131F00">
        <w:rPr>
          <w:rFonts w:ascii="Times New Roman" w:hAnsi="Times New Roman" w:cs="Times New Roman"/>
        </w:rPr>
        <w:t xml:space="preserve">architectural </w:t>
      </w:r>
      <w:r w:rsidR="00FC3E76">
        <w:rPr>
          <w:rFonts w:ascii="Times New Roman" w:hAnsi="Times New Roman" w:cs="Times New Roman"/>
        </w:rPr>
        <w:t>simplicity.</w:t>
      </w:r>
      <w:r w:rsidR="00FC3E76">
        <w:rPr>
          <w:rStyle w:val="FootnoteReference"/>
          <w:rFonts w:ascii="Times New Roman" w:hAnsi="Times New Roman" w:cs="Times New Roman"/>
        </w:rPr>
        <w:footnoteReference w:id="15"/>
      </w:r>
      <w:r w:rsidR="00743D1D">
        <w:rPr>
          <w:rFonts w:ascii="Times New Roman" w:hAnsi="Times New Roman" w:cs="Times New Roman"/>
        </w:rPr>
        <w:t xml:space="preserve"> While </w:t>
      </w:r>
      <w:proofErr w:type="spellStart"/>
      <w:r w:rsidR="00743D1D">
        <w:rPr>
          <w:rFonts w:ascii="Times New Roman" w:hAnsi="Times New Roman" w:cs="Times New Roman"/>
        </w:rPr>
        <w:t>Coppack’s</w:t>
      </w:r>
      <w:proofErr w:type="spellEnd"/>
      <w:r w:rsidR="00743D1D">
        <w:rPr>
          <w:rFonts w:ascii="Times New Roman" w:hAnsi="Times New Roman" w:cs="Times New Roman"/>
        </w:rPr>
        <w:t xml:space="preserve"> theory of the 1131 church not surviving was probably true, the gothic architecture of the Cistercian church suggests that Robinson’s theory </w:t>
      </w:r>
      <w:r w:rsidR="003044CD">
        <w:rPr>
          <w:rFonts w:ascii="Times New Roman" w:hAnsi="Times New Roman" w:cs="Times New Roman"/>
        </w:rPr>
        <w:t>holds</w:t>
      </w:r>
      <w:r w:rsidR="00743D1D">
        <w:rPr>
          <w:rFonts w:ascii="Times New Roman" w:hAnsi="Times New Roman" w:cs="Times New Roman"/>
        </w:rPr>
        <w:t xml:space="preserve"> more merit as an argument as to why the buildings are only dateable from that era.</w:t>
      </w:r>
    </w:p>
    <w:p w14:paraId="01E96EAC" w14:textId="4FCB507F" w:rsidR="00743D1D" w:rsidRPr="00743D1D" w:rsidRDefault="00743D1D" w:rsidP="00051320">
      <w:pPr>
        <w:spacing w:line="360" w:lineRule="auto"/>
        <w:rPr>
          <w:rFonts w:ascii="Times New Roman" w:hAnsi="Times New Roman" w:cs="Times New Roman"/>
        </w:rPr>
      </w:pPr>
      <w:r>
        <w:rPr>
          <w:rFonts w:ascii="Times New Roman" w:hAnsi="Times New Roman" w:cs="Times New Roman"/>
        </w:rPr>
        <w:tab/>
        <w:t>In conclusion, the massive expansion of the abbey</w:t>
      </w:r>
      <w:r w:rsidR="005627D0">
        <w:rPr>
          <w:rFonts w:ascii="Times New Roman" w:hAnsi="Times New Roman" w:cs="Times New Roman"/>
        </w:rPr>
        <w:t xml:space="preserve"> in the period of 1232-1245</w:t>
      </w:r>
      <w:r>
        <w:rPr>
          <w:rFonts w:ascii="Times New Roman" w:hAnsi="Times New Roman" w:cs="Times New Roman"/>
        </w:rPr>
        <w:t xml:space="preserve">, and </w:t>
      </w:r>
      <w:r w:rsidR="003044CD">
        <w:rPr>
          <w:rFonts w:ascii="Times New Roman" w:hAnsi="Times New Roman" w:cs="Times New Roman"/>
        </w:rPr>
        <w:t>the Cistercians</w:t>
      </w:r>
      <w:r>
        <w:rPr>
          <w:rFonts w:ascii="Times New Roman" w:hAnsi="Times New Roman" w:cs="Times New Roman"/>
        </w:rPr>
        <w:t xml:space="preserve"> ability to build a large Gothic-style Church</w:t>
      </w:r>
      <w:r w:rsidR="005627D0">
        <w:rPr>
          <w:rFonts w:ascii="Times New Roman" w:hAnsi="Times New Roman" w:cs="Times New Roman"/>
        </w:rPr>
        <w:t>, is due to the enormous expansion of the economic resources of the</w:t>
      </w:r>
      <w:r w:rsidR="003044CD">
        <w:rPr>
          <w:rFonts w:ascii="Times New Roman" w:hAnsi="Times New Roman" w:cs="Times New Roman"/>
        </w:rPr>
        <w:t>m</w:t>
      </w:r>
      <w:r w:rsidR="005627D0">
        <w:rPr>
          <w:rFonts w:ascii="Times New Roman" w:hAnsi="Times New Roman" w:cs="Times New Roman"/>
        </w:rPr>
        <w:t xml:space="preserve"> at that time. These economic gains were made possible by the generous donations of rich patrons, which could be through land or direct financial support</w:t>
      </w:r>
      <w:r w:rsidR="003044CD">
        <w:rPr>
          <w:rFonts w:ascii="Times New Roman" w:hAnsi="Times New Roman" w:cs="Times New Roman"/>
        </w:rPr>
        <w:t xml:space="preserve">. </w:t>
      </w:r>
      <w:r w:rsidR="007C2DBD">
        <w:rPr>
          <w:rFonts w:ascii="Times New Roman" w:hAnsi="Times New Roman" w:cs="Times New Roman"/>
        </w:rPr>
        <w:t>Indeed,</w:t>
      </w:r>
      <w:r w:rsidR="005627D0">
        <w:rPr>
          <w:rFonts w:ascii="Times New Roman" w:hAnsi="Times New Roman" w:cs="Times New Roman"/>
        </w:rPr>
        <w:t xml:space="preserve"> both the church (1269-1330) and the expansion of 1232-1245 coincide with generous donations from influential families such as the Marshall’s and the Bigod’s. It also likely that these new wealthy patrons are behind the fact that the earliest remains only date to </w:t>
      </w:r>
      <w:r w:rsidR="005627D0">
        <w:rPr>
          <w:rFonts w:ascii="Times New Roman" w:hAnsi="Times New Roman" w:cs="Times New Roman"/>
        </w:rPr>
        <w:lastRenderedPageBreak/>
        <w:t xml:space="preserve">the late twelfth or early thirteenth century, as this gave them the ability to build a grander monastery.  </w:t>
      </w:r>
    </w:p>
    <w:p w14:paraId="69CC120D" w14:textId="77777777" w:rsidR="005855AD" w:rsidRDefault="005855AD" w:rsidP="00051320">
      <w:pPr>
        <w:spacing w:line="360" w:lineRule="auto"/>
        <w:jc w:val="center"/>
        <w:rPr>
          <w:rFonts w:ascii="Times New Roman" w:hAnsi="Times New Roman" w:cs="Times New Roman"/>
          <w:b/>
          <w:bCs/>
          <w:sz w:val="48"/>
          <w:szCs w:val="48"/>
        </w:rPr>
      </w:pPr>
    </w:p>
    <w:p w14:paraId="7F8036B8" w14:textId="77777777" w:rsidR="00743D1D" w:rsidRDefault="00743D1D" w:rsidP="00051320">
      <w:pPr>
        <w:spacing w:line="360" w:lineRule="auto"/>
        <w:jc w:val="center"/>
        <w:rPr>
          <w:rFonts w:ascii="Times New Roman" w:hAnsi="Times New Roman" w:cs="Times New Roman"/>
          <w:b/>
          <w:bCs/>
          <w:sz w:val="48"/>
          <w:szCs w:val="48"/>
        </w:rPr>
      </w:pPr>
    </w:p>
    <w:p w14:paraId="0B743321" w14:textId="77777777" w:rsidR="00743D1D" w:rsidRDefault="00743D1D" w:rsidP="00051320">
      <w:pPr>
        <w:spacing w:line="360" w:lineRule="auto"/>
        <w:jc w:val="center"/>
        <w:rPr>
          <w:rFonts w:ascii="Times New Roman" w:hAnsi="Times New Roman" w:cs="Times New Roman"/>
          <w:b/>
          <w:bCs/>
          <w:sz w:val="48"/>
          <w:szCs w:val="48"/>
        </w:rPr>
      </w:pPr>
    </w:p>
    <w:p w14:paraId="62F16E06" w14:textId="77777777" w:rsidR="00743D1D" w:rsidRDefault="00743D1D" w:rsidP="00051320">
      <w:pPr>
        <w:spacing w:line="360" w:lineRule="auto"/>
        <w:jc w:val="center"/>
        <w:rPr>
          <w:rFonts w:ascii="Times New Roman" w:hAnsi="Times New Roman" w:cs="Times New Roman"/>
          <w:b/>
          <w:bCs/>
          <w:sz w:val="48"/>
          <w:szCs w:val="48"/>
        </w:rPr>
      </w:pPr>
    </w:p>
    <w:p w14:paraId="7A9F207C" w14:textId="77777777" w:rsidR="00743D1D" w:rsidRDefault="00743D1D" w:rsidP="00051320">
      <w:pPr>
        <w:spacing w:line="360" w:lineRule="auto"/>
        <w:jc w:val="center"/>
        <w:rPr>
          <w:rFonts w:ascii="Times New Roman" w:hAnsi="Times New Roman" w:cs="Times New Roman"/>
          <w:b/>
          <w:bCs/>
          <w:sz w:val="48"/>
          <w:szCs w:val="48"/>
        </w:rPr>
      </w:pPr>
    </w:p>
    <w:p w14:paraId="4486094B" w14:textId="77777777" w:rsidR="00743D1D" w:rsidRDefault="00743D1D" w:rsidP="00051320">
      <w:pPr>
        <w:spacing w:line="360" w:lineRule="auto"/>
        <w:jc w:val="center"/>
        <w:rPr>
          <w:rFonts w:ascii="Times New Roman" w:hAnsi="Times New Roman" w:cs="Times New Roman"/>
          <w:b/>
          <w:bCs/>
          <w:sz w:val="48"/>
          <w:szCs w:val="48"/>
        </w:rPr>
      </w:pPr>
    </w:p>
    <w:p w14:paraId="0010DEAD" w14:textId="77777777" w:rsidR="00743D1D" w:rsidRDefault="00743D1D" w:rsidP="00051320">
      <w:pPr>
        <w:spacing w:line="360" w:lineRule="auto"/>
        <w:jc w:val="center"/>
        <w:rPr>
          <w:rFonts w:ascii="Times New Roman" w:hAnsi="Times New Roman" w:cs="Times New Roman"/>
          <w:b/>
          <w:bCs/>
          <w:sz w:val="48"/>
          <w:szCs w:val="48"/>
        </w:rPr>
      </w:pPr>
    </w:p>
    <w:p w14:paraId="0DFA45CF" w14:textId="77777777" w:rsidR="00051320" w:rsidRDefault="00051320" w:rsidP="00051320">
      <w:pPr>
        <w:spacing w:line="360" w:lineRule="auto"/>
        <w:jc w:val="center"/>
        <w:rPr>
          <w:rFonts w:ascii="Times New Roman" w:hAnsi="Times New Roman" w:cs="Times New Roman"/>
          <w:b/>
          <w:bCs/>
          <w:sz w:val="48"/>
          <w:szCs w:val="48"/>
        </w:rPr>
      </w:pPr>
    </w:p>
    <w:p w14:paraId="332B281B" w14:textId="77777777" w:rsidR="00051320" w:rsidRDefault="00051320" w:rsidP="00051320">
      <w:pPr>
        <w:spacing w:line="360" w:lineRule="auto"/>
        <w:jc w:val="center"/>
        <w:rPr>
          <w:rFonts w:ascii="Times New Roman" w:hAnsi="Times New Roman" w:cs="Times New Roman"/>
          <w:b/>
          <w:bCs/>
          <w:sz w:val="48"/>
          <w:szCs w:val="48"/>
        </w:rPr>
      </w:pPr>
    </w:p>
    <w:p w14:paraId="4F2DBEF7" w14:textId="77777777" w:rsidR="00051320" w:rsidRDefault="00051320" w:rsidP="00051320">
      <w:pPr>
        <w:spacing w:line="360" w:lineRule="auto"/>
        <w:jc w:val="center"/>
        <w:rPr>
          <w:rFonts w:ascii="Times New Roman" w:hAnsi="Times New Roman" w:cs="Times New Roman"/>
          <w:b/>
          <w:bCs/>
          <w:sz w:val="48"/>
          <w:szCs w:val="48"/>
        </w:rPr>
      </w:pPr>
    </w:p>
    <w:p w14:paraId="163B1E55" w14:textId="77777777" w:rsidR="00051320" w:rsidRDefault="00051320" w:rsidP="00051320">
      <w:pPr>
        <w:spacing w:line="360" w:lineRule="auto"/>
        <w:jc w:val="center"/>
        <w:rPr>
          <w:rFonts w:ascii="Times New Roman" w:hAnsi="Times New Roman" w:cs="Times New Roman"/>
          <w:b/>
          <w:bCs/>
          <w:sz w:val="48"/>
          <w:szCs w:val="48"/>
        </w:rPr>
      </w:pPr>
    </w:p>
    <w:p w14:paraId="389C4F4C" w14:textId="77777777" w:rsidR="00051320" w:rsidRDefault="00051320" w:rsidP="00051320">
      <w:pPr>
        <w:spacing w:line="360" w:lineRule="auto"/>
        <w:jc w:val="center"/>
        <w:rPr>
          <w:rFonts w:ascii="Times New Roman" w:hAnsi="Times New Roman" w:cs="Times New Roman"/>
          <w:b/>
          <w:bCs/>
          <w:sz w:val="48"/>
          <w:szCs w:val="48"/>
        </w:rPr>
      </w:pPr>
    </w:p>
    <w:p w14:paraId="5377DAEF" w14:textId="77777777" w:rsidR="00051320" w:rsidRDefault="00051320" w:rsidP="00051320">
      <w:pPr>
        <w:spacing w:line="360" w:lineRule="auto"/>
        <w:jc w:val="center"/>
        <w:rPr>
          <w:rFonts w:ascii="Times New Roman" w:hAnsi="Times New Roman" w:cs="Times New Roman"/>
          <w:b/>
          <w:bCs/>
          <w:sz w:val="48"/>
          <w:szCs w:val="48"/>
        </w:rPr>
      </w:pPr>
    </w:p>
    <w:p w14:paraId="4BE8937D" w14:textId="5695D042" w:rsidR="005376F9" w:rsidRDefault="005376F9" w:rsidP="00051320">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lastRenderedPageBreak/>
        <w:t>Bibliography</w:t>
      </w:r>
    </w:p>
    <w:p w14:paraId="64232086" w14:textId="77777777" w:rsidR="004C4F0C" w:rsidRPr="005376F9" w:rsidRDefault="004C4F0C" w:rsidP="00051320">
      <w:pPr>
        <w:spacing w:line="360" w:lineRule="auto"/>
        <w:rPr>
          <w:rFonts w:ascii="Times New Roman" w:hAnsi="Times New Roman" w:cs="Times New Roman"/>
        </w:rPr>
      </w:pPr>
      <w:r w:rsidRPr="006971C4">
        <w:rPr>
          <w:rFonts w:ascii="Times New Roman" w:hAnsi="Times New Roman" w:cs="Times New Roman"/>
        </w:rPr>
        <w:t xml:space="preserve">Burton, Janet and Strober, Karen, </w:t>
      </w:r>
      <w:r w:rsidRPr="006971C4">
        <w:rPr>
          <w:rFonts w:ascii="Times New Roman" w:hAnsi="Times New Roman" w:cs="Times New Roman"/>
          <w:i/>
          <w:iCs/>
        </w:rPr>
        <w:t>Abbies and Priories of Medieval Wales</w:t>
      </w:r>
      <w:r w:rsidRPr="006971C4">
        <w:rPr>
          <w:rFonts w:ascii="Times New Roman" w:hAnsi="Times New Roman" w:cs="Times New Roman"/>
        </w:rPr>
        <w:t>, (Cardiff: University of Wales Press, 2015)</w:t>
      </w:r>
    </w:p>
    <w:p w14:paraId="32A3AA9E" w14:textId="77777777" w:rsidR="004C4F0C" w:rsidRDefault="004C4F0C" w:rsidP="00051320">
      <w:pPr>
        <w:spacing w:line="360" w:lineRule="auto"/>
        <w:rPr>
          <w:rFonts w:ascii="Times New Roman" w:hAnsi="Times New Roman" w:cs="Times New Roman"/>
        </w:rPr>
      </w:pPr>
      <w:proofErr w:type="spellStart"/>
      <w:r w:rsidRPr="004C4F0C">
        <w:rPr>
          <w:rFonts w:ascii="Times New Roman" w:hAnsi="Times New Roman" w:cs="Times New Roman"/>
        </w:rPr>
        <w:t>Coppack</w:t>
      </w:r>
      <w:proofErr w:type="spellEnd"/>
      <w:r w:rsidRPr="004C4F0C">
        <w:rPr>
          <w:rFonts w:ascii="Times New Roman" w:hAnsi="Times New Roman" w:cs="Times New Roman"/>
        </w:rPr>
        <w:t xml:space="preserve">, Glyn, </w:t>
      </w:r>
      <w:r w:rsidRPr="004C4F0C">
        <w:rPr>
          <w:rFonts w:ascii="Times New Roman" w:hAnsi="Times New Roman" w:cs="Times New Roman"/>
          <w:i/>
          <w:iCs/>
        </w:rPr>
        <w:t>The White Monks, the Cistercians in Britain 1128-1540</w:t>
      </w:r>
      <w:r w:rsidRPr="004C4F0C">
        <w:rPr>
          <w:rFonts w:ascii="Times New Roman" w:hAnsi="Times New Roman" w:cs="Times New Roman"/>
        </w:rPr>
        <w:t>, Paperback Edition, (Stroud, Gloucestershire: Tempus Publishing Limited, 2000)</w:t>
      </w:r>
    </w:p>
    <w:p w14:paraId="4BD5457E" w14:textId="77777777" w:rsidR="004C4F0C" w:rsidRDefault="004C4F0C" w:rsidP="00051320">
      <w:pPr>
        <w:spacing w:line="360" w:lineRule="auto"/>
        <w:rPr>
          <w:rFonts w:ascii="Times New Roman" w:hAnsi="Times New Roman" w:cs="Times New Roman"/>
        </w:rPr>
      </w:pPr>
      <w:r w:rsidRPr="00E1728A">
        <w:rPr>
          <w:rFonts w:ascii="Times New Roman" w:hAnsi="Times New Roman" w:cs="Times New Roman"/>
        </w:rPr>
        <w:t xml:space="preserve">Cowley, F.G., </w:t>
      </w:r>
      <w:r w:rsidRPr="00E1728A">
        <w:rPr>
          <w:rFonts w:ascii="Times New Roman" w:hAnsi="Times New Roman" w:cs="Times New Roman"/>
          <w:i/>
          <w:iCs/>
        </w:rPr>
        <w:t>The Monastic Order in South Wales, 1066-1349</w:t>
      </w:r>
      <w:r w:rsidRPr="00E1728A">
        <w:rPr>
          <w:rFonts w:ascii="Times New Roman" w:hAnsi="Times New Roman" w:cs="Times New Roman"/>
        </w:rPr>
        <w:t>, Paperback Edition, (Cardiff: University of Wales Press, 1986)</w:t>
      </w:r>
    </w:p>
    <w:p w14:paraId="4FD7C14C" w14:textId="504200A0" w:rsidR="004C4F0C" w:rsidRDefault="004C4F0C" w:rsidP="00051320">
      <w:pPr>
        <w:spacing w:line="360" w:lineRule="auto"/>
        <w:rPr>
          <w:rFonts w:ascii="Times New Roman" w:hAnsi="Times New Roman" w:cs="Times New Roman"/>
        </w:rPr>
      </w:pPr>
      <w:r w:rsidRPr="00592778">
        <w:rPr>
          <w:rFonts w:ascii="Times New Roman" w:hAnsi="Times New Roman" w:cs="Times New Roman"/>
        </w:rPr>
        <w:t xml:space="preserve">Newman, Martha G., </w:t>
      </w:r>
      <w:r w:rsidRPr="00592778">
        <w:rPr>
          <w:rFonts w:ascii="Times New Roman" w:hAnsi="Times New Roman" w:cs="Times New Roman"/>
          <w:i/>
          <w:iCs/>
        </w:rPr>
        <w:t xml:space="preserve">The Boundaries of Charity, Cistercian Culture and </w:t>
      </w:r>
      <w:r w:rsidR="007C2DBD" w:rsidRPr="00592778">
        <w:rPr>
          <w:rFonts w:ascii="Times New Roman" w:hAnsi="Times New Roman" w:cs="Times New Roman"/>
          <w:i/>
          <w:iCs/>
        </w:rPr>
        <w:t>Ecclesiastical</w:t>
      </w:r>
      <w:r w:rsidRPr="00592778">
        <w:rPr>
          <w:rFonts w:ascii="Times New Roman" w:hAnsi="Times New Roman" w:cs="Times New Roman"/>
          <w:i/>
          <w:iCs/>
        </w:rPr>
        <w:t xml:space="preserve"> Reform, 1098-1180,</w:t>
      </w:r>
      <w:r w:rsidRPr="00592778">
        <w:rPr>
          <w:rFonts w:ascii="Times New Roman" w:hAnsi="Times New Roman" w:cs="Times New Roman"/>
        </w:rPr>
        <w:t xml:space="preserve"> (Stanford, California: </w:t>
      </w:r>
      <w:r w:rsidR="007C2DBD" w:rsidRPr="00592778">
        <w:rPr>
          <w:rFonts w:ascii="Times New Roman" w:hAnsi="Times New Roman" w:cs="Times New Roman"/>
        </w:rPr>
        <w:t>Stanford</w:t>
      </w:r>
      <w:r w:rsidRPr="00592778">
        <w:rPr>
          <w:rFonts w:ascii="Times New Roman" w:hAnsi="Times New Roman" w:cs="Times New Roman"/>
        </w:rPr>
        <w:t xml:space="preserve"> University Press, 1996)</w:t>
      </w:r>
    </w:p>
    <w:p w14:paraId="231F683D" w14:textId="77777777" w:rsidR="004C4F0C" w:rsidRDefault="004C4F0C" w:rsidP="00051320">
      <w:pPr>
        <w:spacing w:line="360" w:lineRule="auto"/>
        <w:rPr>
          <w:rFonts w:ascii="Times New Roman" w:hAnsi="Times New Roman" w:cs="Times New Roman"/>
        </w:rPr>
      </w:pPr>
      <w:r w:rsidRPr="00A2536C">
        <w:rPr>
          <w:rFonts w:ascii="Times New Roman" w:hAnsi="Times New Roman" w:cs="Times New Roman"/>
        </w:rPr>
        <w:t xml:space="preserve">Robinson, David M., </w:t>
      </w:r>
      <w:r w:rsidRPr="00A2536C">
        <w:rPr>
          <w:rFonts w:ascii="Times New Roman" w:hAnsi="Times New Roman" w:cs="Times New Roman"/>
          <w:i/>
          <w:iCs/>
        </w:rPr>
        <w:t>Tintern Abbey</w:t>
      </w:r>
      <w:r w:rsidRPr="00A2536C">
        <w:rPr>
          <w:rFonts w:ascii="Times New Roman" w:hAnsi="Times New Roman" w:cs="Times New Roman"/>
        </w:rPr>
        <w:t>, Fourth Edition, (Cardiff: Cadw, Welsh Historic Monuments, 2002)</w:t>
      </w:r>
    </w:p>
    <w:p w14:paraId="06EEA7A8" w14:textId="23998194" w:rsidR="004C4F0C" w:rsidRDefault="004C4F0C" w:rsidP="00051320">
      <w:pPr>
        <w:spacing w:line="360" w:lineRule="auto"/>
        <w:rPr>
          <w:rFonts w:ascii="Times New Roman" w:hAnsi="Times New Roman" w:cs="Times New Roman"/>
        </w:rPr>
      </w:pPr>
      <w:r w:rsidRPr="00897DE3">
        <w:rPr>
          <w:rFonts w:ascii="Times New Roman" w:hAnsi="Times New Roman" w:cs="Times New Roman"/>
        </w:rPr>
        <w:t xml:space="preserve">Robinson, David, Tintern Abbey. In </w:t>
      </w:r>
      <w:r w:rsidRPr="00897DE3">
        <w:rPr>
          <w:rFonts w:ascii="Times New Roman" w:hAnsi="Times New Roman" w:cs="Times New Roman"/>
          <w:i/>
          <w:iCs/>
        </w:rPr>
        <w:t>The Cistercian Abbeys in Britain</w:t>
      </w:r>
      <w:r>
        <w:rPr>
          <w:rFonts w:ascii="Times New Roman" w:hAnsi="Times New Roman" w:cs="Times New Roman"/>
          <w:i/>
          <w:iCs/>
        </w:rPr>
        <w:t>,</w:t>
      </w:r>
      <w:r w:rsidRPr="00897DE3">
        <w:rPr>
          <w:rFonts w:ascii="Times New Roman" w:hAnsi="Times New Roman" w:cs="Times New Roman"/>
          <w:i/>
          <w:iCs/>
        </w:rPr>
        <w:t xml:space="preserve"> Far </w:t>
      </w:r>
      <w:r w:rsidR="007C2DBD" w:rsidRPr="00897DE3">
        <w:rPr>
          <w:rFonts w:ascii="Times New Roman" w:hAnsi="Times New Roman" w:cs="Times New Roman"/>
          <w:i/>
          <w:iCs/>
        </w:rPr>
        <w:t>from</w:t>
      </w:r>
      <w:r w:rsidRPr="00897DE3">
        <w:rPr>
          <w:rFonts w:ascii="Times New Roman" w:hAnsi="Times New Roman" w:cs="Times New Roman"/>
          <w:i/>
          <w:iCs/>
        </w:rPr>
        <w:t xml:space="preserve"> the Concourse of Men</w:t>
      </w:r>
      <w:r w:rsidRPr="00897DE3">
        <w:rPr>
          <w:rFonts w:ascii="Times New Roman" w:hAnsi="Times New Roman" w:cs="Times New Roman"/>
        </w:rPr>
        <w:t>, Edited by David Robinson, (London: B.T. Batsford Ltd, 1998)</w:t>
      </w:r>
    </w:p>
    <w:p w14:paraId="0CA2940D" w14:textId="77777777" w:rsidR="004C4F0C" w:rsidRDefault="004C4F0C" w:rsidP="00051320">
      <w:pPr>
        <w:spacing w:line="360" w:lineRule="auto"/>
        <w:rPr>
          <w:rFonts w:ascii="Times New Roman" w:hAnsi="Times New Roman" w:cs="Times New Roman"/>
        </w:rPr>
      </w:pPr>
      <w:r w:rsidRPr="00A93FC6">
        <w:rPr>
          <w:rFonts w:ascii="Times New Roman" w:hAnsi="Times New Roman" w:cs="Times New Roman"/>
        </w:rPr>
        <w:t xml:space="preserve">Ward, J.C., Fashions in Monastic Endowment: the Foundations of the Clare Family, 1066-1314, </w:t>
      </w:r>
      <w:r w:rsidRPr="00A93FC6">
        <w:rPr>
          <w:rFonts w:ascii="Times New Roman" w:hAnsi="Times New Roman" w:cs="Times New Roman"/>
          <w:i/>
          <w:iCs/>
        </w:rPr>
        <w:t>Journal of Ecclesiastical History</w:t>
      </w:r>
      <w:r w:rsidRPr="00A93FC6">
        <w:rPr>
          <w:rFonts w:ascii="Times New Roman" w:hAnsi="Times New Roman" w:cs="Times New Roman"/>
        </w:rPr>
        <w:t>, 32, 4, (1981), pp.427-451</w:t>
      </w:r>
    </w:p>
    <w:p w14:paraId="54167D28" w14:textId="77777777" w:rsidR="004C4F0C" w:rsidRDefault="004C4F0C" w:rsidP="00051320">
      <w:pPr>
        <w:spacing w:line="360" w:lineRule="auto"/>
        <w:rPr>
          <w:rFonts w:ascii="Times New Roman" w:hAnsi="Times New Roman" w:cs="Times New Roman"/>
        </w:rPr>
      </w:pPr>
      <w:r w:rsidRPr="00455D3F">
        <w:rPr>
          <w:rFonts w:ascii="Times New Roman" w:hAnsi="Times New Roman" w:cs="Times New Roman"/>
        </w:rPr>
        <w:t xml:space="preserve">Williams, David H., </w:t>
      </w:r>
      <w:r w:rsidRPr="00455D3F">
        <w:rPr>
          <w:rFonts w:ascii="Times New Roman" w:hAnsi="Times New Roman" w:cs="Times New Roman"/>
          <w:i/>
          <w:iCs/>
        </w:rPr>
        <w:t>The Welsh Cistercians</w:t>
      </w:r>
      <w:r w:rsidRPr="00455D3F">
        <w:rPr>
          <w:rFonts w:ascii="Times New Roman" w:hAnsi="Times New Roman" w:cs="Times New Roman"/>
        </w:rPr>
        <w:t xml:space="preserve">, (Leominster, Herefordshire: </w:t>
      </w:r>
      <w:proofErr w:type="spellStart"/>
      <w:r w:rsidRPr="00455D3F">
        <w:rPr>
          <w:rFonts w:ascii="Times New Roman" w:hAnsi="Times New Roman" w:cs="Times New Roman"/>
        </w:rPr>
        <w:t>Gracewing</w:t>
      </w:r>
      <w:proofErr w:type="spellEnd"/>
      <w:r w:rsidRPr="00455D3F">
        <w:rPr>
          <w:rFonts w:ascii="Times New Roman" w:hAnsi="Times New Roman" w:cs="Times New Roman"/>
        </w:rPr>
        <w:t>, 2001)</w:t>
      </w:r>
    </w:p>
    <w:p w14:paraId="7DCC377A" w14:textId="77777777" w:rsidR="004C4F0C" w:rsidRDefault="004C4F0C" w:rsidP="00051320">
      <w:pPr>
        <w:spacing w:line="360" w:lineRule="auto"/>
        <w:rPr>
          <w:rFonts w:ascii="Times New Roman" w:hAnsi="Times New Roman" w:cs="Times New Roman"/>
        </w:rPr>
      </w:pPr>
      <w:r w:rsidRPr="002F3379">
        <w:rPr>
          <w:rFonts w:ascii="Times New Roman" w:hAnsi="Times New Roman" w:cs="Times New Roman"/>
        </w:rPr>
        <w:t xml:space="preserve">Wood, James G., </w:t>
      </w:r>
      <w:r w:rsidRPr="002F3379">
        <w:rPr>
          <w:rFonts w:ascii="Times New Roman" w:hAnsi="Times New Roman" w:cs="Times New Roman"/>
          <w:i/>
          <w:iCs/>
        </w:rPr>
        <w:t xml:space="preserve">A Short History of Tintern Abbey and the Lordship of </w:t>
      </w:r>
      <w:proofErr w:type="spellStart"/>
      <w:r w:rsidRPr="002F3379">
        <w:rPr>
          <w:rFonts w:ascii="Times New Roman" w:hAnsi="Times New Roman" w:cs="Times New Roman"/>
          <w:i/>
          <w:iCs/>
        </w:rPr>
        <w:t>Striguil</w:t>
      </w:r>
      <w:proofErr w:type="spellEnd"/>
      <w:r w:rsidRPr="002F3379">
        <w:rPr>
          <w:rFonts w:ascii="Times New Roman" w:hAnsi="Times New Roman" w:cs="Times New Roman"/>
          <w:i/>
          <w:iCs/>
        </w:rPr>
        <w:t xml:space="preserve"> Principally Based upon Documentary Evidence</w:t>
      </w:r>
      <w:r w:rsidRPr="002F3379">
        <w:rPr>
          <w:rFonts w:ascii="Times New Roman" w:hAnsi="Times New Roman" w:cs="Times New Roman"/>
        </w:rPr>
        <w:t>, (London, 1904)</w:t>
      </w:r>
    </w:p>
    <w:sectPr w:rsidR="004C4F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1F846" w14:textId="77777777" w:rsidR="00A541DC" w:rsidRDefault="00A541DC" w:rsidP="00592778">
      <w:pPr>
        <w:spacing w:after="0" w:line="240" w:lineRule="auto"/>
      </w:pPr>
      <w:r>
        <w:separator/>
      </w:r>
    </w:p>
  </w:endnote>
  <w:endnote w:type="continuationSeparator" w:id="0">
    <w:p w14:paraId="01446816" w14:textId="77777777" w:rsidR="00A541DC" w:rsidRDefault="00A541DC" w:rsidP="0059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256A" w14:textId="77777777" w:rsidR="00A541DC" w:rsidRDefault="00A541DC" w:rsidP="00592778">
      <w:pPr>
        <w:spacing w:after="0" w:line="240" w:lineRule="auto"/>
      </w:pPr>
      <w:r>
        <w:separator/>
      </w:r>
    </w:p>
  </w:footnote>
  <w:footnote w:type="continuationSeparator" w:id="0">
    <w:p w14:paraId="4544E28A" w14:textId="77777777" w:rsidR="00A541DC" w:rsidRDefault="00A541DC" w:rsidP="00592778">
      <w:pPr>
        <w:spacing w:after="0" w:line="240" w:lineRule="auto"/>
      </w:pPr>
      <w:r>
        <w:continuationSeparator/>
      </w:r>
    </w:p>
  </w:footnote>
  <w:footnote w:id="1">
    <w:p w14:paraId="71287EA1" w14:textId="46F241D8" w:rsidR="00592778" w:rsidRPr="00E1728A" w:rsidRDefault="00592778">
      <w:pPr>
        <w:pStyle w:val="FootnoteText"/>
        <w:rPr>
          <w:rFonts w:ascii="Calibri" w:hAnsi="Calibri" w:cs="Calibri"/>
        </w:rPr>
      </w:pPr>
      <w:r w:rsidRPr="00E1728A">
        <w:rPr>
          <w:rStyle w:val="FootnoteReference"/>
          <w:rFonts w:ascii="Calibri" w:hAnsi="Calibri" w:cs="Calibri"/>
        </w:rPr>
        <w:footnoteRef/>
      </w:r>
      <w:r w:rsidRPr="00E1728A">
        <w:rPr>
          <w:rFonts w:ascii="Calibri" w:hAnsi="Calibri" w:cs="Calibri"/>
        </w:rPr>
        <w:t xml:space="preserve"> </w:t>
      </w:r>
      <w:bookmarkStart w:id="0" w:name="_Hlk160288620"/>
      <w:r w:rsidRPr="00E1728A">
        <w:rPr>
          <w:rFonts w:ascii="Calibri" w:hAnsi="Calibri" w:cs="Calibri"/>
        </w:rPr>
        <w:t xml:space="preserve">Newman, Martha G., </w:t>
      </w:r>
      <w:r w:rsidRPr="00E1728A">
        <w:rPr>
          <w:rFonts w:ascii="Calibri" w:hAnsi="Calibri" w:cs="Calibri"/>
          <w:i/>
          <w:iCs/>
        </w:rPr>
        <w:t xml:space="preserve">The Boundaries of Charity, Cistercian Culture and </w:t>
      </w:r>
      <w:r w:rsidR="007C2DBD" w:rsidRPr="00E1728A">
        <w:rPr>
          <w:rFonts w:ascii="Calibri" w:hAnsi="Calibri" w:cs="Calibri"/>
          <w:i/>
          <w:iCs/>
        </w:rPr>
        <w:t>Ecclesiastical</w:t>
      </w:r>
      <w:r w:rsidRPr="00E1728A">
        <w:rPr>
          <w:rFonts w:ascii="Calibri" w:hAnsi="Calibri" w:cs="Calibri"/>
          <w:i/>
          <w:iCs/>
        </w:rPr>
        <w:t xml:space="preserve"> Reform, 1098-1180, </w:t>
      </w:r>
      <w:r w:rsidRPr="00E1728A">
        <w:rPr>
          <w:rFonts w:ascii="Calibri" w:hAnsi="Calibri" w:cs="Calibri"/>
        </w:rPr>
        <w:t xml:space="preserve">(Stanford, California: </w:t>
      </w:r>
      <w:r w:rsidR="007C2DBD" w:rsidRPr="00E1728A">
        <w:rPr>
          <w:rFonts w:ascii="Calibri" w:hAnsi="Calibri" w:cs="Calibri"/>
        </w:rPr>
        <w:t>Stanford</w:t>
      </w:r>
      <w:r w:rsidRPr="00E1728A">
        <w:rPr>
          <w:rFonts w:ascii="Calibri" w:hAnsi="Calibri" w:cs="Calibri"/>
        </w:rPr>
        <w:t xml:space="preserve"> University Press, 1996)</w:t>
      </w:r>
      <w:bookmarkEnd w:id="0"/>
      <w:r w:rsidRPr="00E1728A">
        <w:rPr>
          <w:rFonts w:ascii="Calibri" w:hAnsi="Calibri" w:cs="Calibri"/>
        </w:rPr>
        <w:t>, p.175;</w:t>
      </w:r>
      <w:r w:rsidR="006971C4" w:rsidRPr="00E1728A">
        <w:rPr>
          <w:rFonts w:ascii="Calibri" w:hAnsi="Calibri" w:cs="Calibri"/>
        </w:rPr>
        <w:t xml:space="preserve"> Burton, Janet and Strober, Karen, </w:t>
      </w:r>
      <w:r w:rsidR="006971C4" w:rsidRPr="00E1728A">
        <w:rPr>
          <w:rFonts w:ascii="Calibri" w:hAnsi="Calibri" w:cs="Calibri"/>
          <w:i/>
          <w:iCs/>
        </w:rPr>
        <w:t xml:space="preserve">Abbies and Priories of Medieval Wales, </w:t>
      </w:r>
      <w:r w:rsidR="006971C4" w:rsidRPr="00E1728A">
        <w:rPr>
          <w:rFonts w:ascii="Calibri" w:hAnsi="Calibri" w:cs="Calibri"/>
        </w:rPr>
        <w:t>(Cardiff: University of Wales Press, 2015), p.204</w:t>
      </w:r>
    </w:p>
  </w:footnote>
  <w:footnote w:id="2">
    <w:p w14:paraId="49232576" w14:textId="787985B6" w:rsidR="00571E20" w:rsidRPr="00E1728A" w:rsidRDefault="00571E20">
      <w:pPr>
        <w:pStyle w:val="FootnoteText"/>
        <w:rPr>
          <w:rFonts w:ascii="Calibri" w:hAnsi="Calibri" w:cs="Calibri"/>
        </w:rPr>
      </w:pPr>
      <w:r w:rsidRPr="00E1728A">
        <w:rPr>
          <w:rStyle w:val="FootnoteReference"/>
          <w:rFonts w:ascii="Calibri" w:hAnsi="Calibri" w:cs="Calibri"/>
        </w:rPr>
        <w:footnoteRef/>
      </w:r>
      <w:r w:rsidRPr="00E1728A">
        <w:rPr>
          <w:rFonts w:ascii="Calibri" w:hAnsi="Calibri" w:cs="Calibri"/>
        </w:rPr>
        <w:t xml:space="preserve"> Newman, Martha G., </w:t>
      </w:r>
      <w:r w:rsidRPr="00E1728A">
        <w:rPr>
          <w:rFonts w:ascii="Calibri" w:hAnsi="Calibri" w:cs="Calibri"/>
          <w:i/>
          <w:iCs/>
        </w:rPr>
        <w:t>The Boundaries of Charity</w:t>
      </w:r>
      <w:r w:rsidRPr="00E1728A">
        <w:rPr>
          <w:rFonts w:ascii="Calibri" w:hAnsi="Calibri" w:cs="Calibri"/>
        </w:rPr>
        <w:t>, p.175</w:t>
      </w:r>
      <w:r w:rsidR="006971C4" w:rsidRPr="00E1728A">
        <w:rPr>
          <w:rFonts w:ascii="Calibri" w:hAnsi="Calibri" w:cs="Calibri"/>
        </w:rPr>
        <w:t xml:space="preserve">; </w:t>
      </w:r>
      <w:bookmarkStart w:id="1" w:name="_Hlk160372335"/>
      <w:r w:rsidR="006971C4" w:rsidRPr="00E1728A">
        <w:rPr>
          <w:rFonts w:ascii="Calibri" w:hAnsi="Calibri" w:cs="Calibri"/>
        </w:rPr>
        <w:t xml:space="preserve">Burton, Janet and Strober, Karen, </w:t>
      </w:r>
      <w:r w:rsidR="006971C4" w:rsidRPr="00E1728A">
        <w:rPr>
          <w:rFonts w:ascii="Calibri" w:hAnsi="Calibri" w:cs="Calibri"/>
          <w:i/>
          <w:iCs/>
        </w:rPr>
        <w:t>Abbies and Priories of Medieval Wales</w:t>
      </w:r>
      <w:r w:rsidR="006971C4" w:rsidRPr="00E1728A">
        <w:rPr>
          <w:rFonts w:ascii="Calibri" w:hAnsi="Calibri" w:cs="Calibri"/>
        </w:rPr>
        <w:t>, p.</w:t>
      </w:r>
      <w:bookmarkEnd w:id="1"/>
      <w:r w:rsidR="006971C4" w:rsidRPr="00E1728A">
        <w:rPr>
          <w:rFonts w:ascii="Calibri" w:hAnsi="Calibri" w:cs="Calibri"/>
        </w:rPr>
        <w:t>204</w:t>
      </w:r>
    </w:p>
  </w:footnote>
  <w:footnote w:id="3">
    <w:p w14:paraId="7C84DB68" w14:textId="0728F5FE" w:rsidR="007D6B9F" w:rsidRPr="00E1728A" w:rsidRDefault="007D6B9F">
      <w:pPr>
        <w:pStyle w:val="FootnoteText"/>
        <w:rPr>
          <w:rFonts w:ascii="Calibri" w:hAnsi="Calibri" w:cs="Calibri"/>
        </w:rPr>
      </w:pPr>
      <w:r w:rsidRPr="00E1728A">
        <w:rPr>
          <w:rStyle w:val="FootnoteReference"/>
          <w:rFonts w:ascii="Calibri" w:hAnsi="Calibri" w:cs="Calibri"/>
        </w:rPr>
        <w:footnoteRef/>
      </w:r>
      <w:r w:rsidRPr="00E1728A">
        <w:rPr>
          <w:rFonts w:ascii="Calibri" w:hAnsi="Calibri" w:cs="Calibri"/>
        </w:rPr>
        <w:t xml:space="preserve"> Burton, Janet and Strober, Karen, </w:t>
      </w:r>
      <w:r w:rsidRPr="00E1728A">
        <w:rPr>
          <w:rFonts w:ascii="Calibri" w:hAnsi="Calibri" w:cs="Calibri"/>
          <w:i/>
          <w:iCs/>
        </w:rPr>
        <w:t>Abbies and Priories of Medieval Wales</w:t>
      </w:r>
      <w:r w:rsidRPr="00E1728A">
        <w:rPr>
          <w:rFonts w:ascii="Calibri" w:hAnsi="Calibri" w:cs="Calibri"/>
        </w:rPr>
        <w:t>, p.</w:t>
      </w:r>
      <w:r w:rsidR="00991E18" w:rsidRPr="00E1728A">
        <w:rPr>
          <w:rFonts w:ascii="Calibri" w:hAnsi="Calibri" w:cs="Calibri"/>
        </w:rPr>
        <w:t xml:space="preserve">205, </w:t>
      </w:r>
      <w:r w:rsidRPr="00E1728A">
        <w:rPr>
          <w:rFonts w:ascii="Calibri" w:hAnsi="Calibri" w:cs="Calibri"/>
        </w:rPr>
        <w:t>207-208</w:t>
      </w:r>
      <w:r w:rsidR="00A2536C" w:rsidRPr="00E1728A">
        <w:rPr>
          <w:rFonts w:ascii="Calibri" w:hAnsi="Calibri" w:cs="Calibri"/>
        </w:rPr>
        <w:t xml:space="preserve">; </w:t>
      </w:r>
      <w:bookmarkStart w:id="2" w:name="_Hlk160465779"/>
      <w:r w:rsidR="00A2536C" w:rsidRPr="00E1728A">
        <w:rPr>
          <w:rFonts w:ascii="Calibri" w:hAnsi="Calibri" w:cs="Calibri"/>
        </w:rPr>
        <w:t xml:space="preserve">Robinson, David M., </w:t>
      </w:r>
      <w:r w:rsidR="00A2536C" w:rsidRPr="00E1728A">
        <w:rPr>
          <w:rFonts w:ascii="Calibri" w:hAnsi="Calibri" w:cs="Calibri"/>
          <w:i/>
          <w:iCs/>
        </w:rPr>
        <w:t xml:space="preserve">Tintern Abbey, </w:t>
      </w:r>
      <w:r w:rsidR="00A2536C" w:rsidRPr="00E1728A">
        <w:rPr>
          <w:rFonts w:ascii="Calibri" w:hAnsi="Calibri" w:cs="Calibri"/>
        </w:rPr>
        <w:t>Fourth Edition, (Cardiff: Cadw, Welsh Historic Monuments, 2002), p.</w:t>
      </w:r>
      <w:bookmarkEnd w:id="2"/>
      <w:r w:rsidR="00A2536C" w:rsidRPr="00E1728A">
        <w:rPr>
          <w:rFonts w:ascii="Calibri" w:hAnsi="Calibri" w:cs="Calibri"/>
        </w:rPr>
        <w:t>27</w:t>
      </w:r>
    </w:p>
  </w:footnote>
  <w:footnote w:id="4">
    <w:p w14:paraId="59AA3441" w14:textId="2214C357" w:rsidR="008B4BA0" w:rsidRPr="00E1728A" w:rsidRDefault="008B4BA0">
      <w:pPr>
        <w:pStyle w:val="FootnoteText"/>
        <w:rPr>
          <w:rFonts w:ascii="Calibri" w:hAnsi="Calibri" w:cs="Calibri"/>
        </w:rPr>
      </w:pPr>
      <w:r w:rsidRPr="00E1728A">
        <w:rPr>
          <w:rStyle w:val="FootnoteReference"/>
          <w:rFonts w:ascii="Calibri" w:hAnsi="Calibri" w:cs="Calibri"/>
        </w:rPr>
        <w:footnoteRef/>
      </w:r>
      <w:r w:rsidRPr="00E1728A">
        <w:rPr>
          <w:rFonts w:ascii="Calibri" w:hAnsi="Calibri" w:cs="Calibri"/>
        </w:rPr>
        <w:t xml:space="preserve"> </w:t>
      </w:r>
      <w:bookmarkStart w:id="3" w:name="_Hlk160461077"/>
      <w:r w:rsidRPr="00E1728A">
        <w:rPr>
          <w:rFonts w:ascii="Calibri" w:hAnsi="Calibri" w:cs="Calibri"/>
        </w:rPr>
        <w:t xml:space="preserve">Burton, Janet and Strober, Karen, </w:t>
      </w:r>
      <w:r w:rsidRPr="00E1728A">
        <w:rPr>
          <w:rFonts w:ascii="Calibri" w:hAnsi="Calibri" w:cs="Calibri"/>
          <w:i/>
          <w:iCs/>
        </w:rPr>
        <w:t>Abbies and Priories of Medieval Wales</w:t>
      </w:r>
      <w:r w:rsidRPr="00E1728A">
        <w:rPr>
          <w:rFonts w:ascii="Calibri" w:hAnsi="Calibri" w:cs="Calibri"/>
        </w:rPr>
        <w:t>, p.</w:t>
      </w:r>
      <w:bookmarkEnd w:id="3"/>
      <w:r w:rsidRPr="00E1728A">
        <w:rPr>
          <w:rFonts w:ascii="Calibri" w:hAnsi="Calibri" w:cs="Calibri"/>
        </w:rPr>
        <w:t>206-207</w:t>
      </w:r>
    </w:p>
  </w:footnote>
  <w:footnote w:id="5">
    <w:p w14:paraId="6313E5D6" w14:textId="179810A1" w:rsidR="00A93FC6" w:rsidRPr="00E1728A" w:rsidRDefault="00A93FC6">
      <w:pPr>
        <w:pStyle w:val="FootnoteText"/>
        <w:rPr>
          <w:rFonts w:ascii="Calibri" w:hAnsi="Calibri" w:cs="Calibri"/>
        </w:rPr>
      </w:pPr>
      <w:r w:rsidRPr="00E1728A">
        <w:rPr>
          <w:rStyle w:val="FootnoteReference"/>
          <w:rFonts w:ascii="Calibri" w:hAnsi="Calibri" w:cs="Calibri"/>
        </w:rPr>
        <w:footnoteRef/>
      </w:r>
      <w:r w:rsidRPr="00E1728A">
        <w:rPr>
          <w:rFonts w:ascii="Calibri" w:hAnsi="Calibri" w:cs="Calibri"/>
        </w:rPr>
        <w:t xml:space="preserve"> </w:t>
      </w:r>
      <w:bookmarkStart w:id="4" w:name="_Hlk160460489"/>
      <w:r w:rsidRPr="00E1728A">
        <w:rPr>
          <w:rFonts w:ascii="Calibri" w:hAnsi="Calibri" w:cs="Calibri"/>
        </w:rPr>
        <w:t xml:space="preserve">Ward, J.C., Fashions in Monastic Endowment: the Foundations of the Clare Family, 1066-1314, </w:t>
      </w:r>
      <w:r w:rsidRPr="00E1728A">
        <w:rPr>
          <w:rFonts w:ascii="Calibri" w:hAnsi="Calibri" w:cs="Calibri"/>
          <w:i/>
          <w:iCs/>
        </w:rPr>
        <w:t xml:space="preserve">Journal of Ecclesiastical History, </w:t>
      </w:r>
      <w:r w:rsidRPr="00E1728A">
        <w:rPr>
          <w:rFonts w:ascii="Calibri" w:hAnsi="Calibri" w:cs="Calibri"/>
        </w:rPr>
        <w:t>32, 4, (1981), pp.427-451</w:t>
      </w:r>
      <w:bookmarkEnd w:id="4"/>
      <w:r w:rsidRPr="00E1728A">
        <w:rPr>
          <w:rFonts w:ascii="Calibri" w:hAnsi="Calibri" w:cs="Calibri"/>
        </w:rPr>
        <w:t xml:space="preserve">; </w:t>
      </w:r>
      <w:bookmarkStart w:id="5" w:name="_Hlk160460841"/>
      <w:r w:rsidR="00E1728A" w:rsidRPr="00E1728A">
        <w:rPr>
          <w:rFonts w:ascii="Calibri" w:hAnsi="Calibri" w:cs="Calibri"/>
        </w:rPr>
        <w:t xml:space="preserve">Cowley, F.G., </w:t>
      </w:r>
      <w:r w:rsidR="00E1728A" w:rsidRPr="00E1728A">
        <w:rPr>
          <w:rFonts w:ascii="Calibri" w:hAnsi="Calibri" w:cs="Calibri"/>
          <w:i/>
          <w:iCs/>
        </w:rPr>
        <w:t xml:space="preserve">The Monastic Order in South Wales, 1066-1349, </w:t>
      </w:r>
      <w:r w:rsidR="00E1728A" w:rsidRPr="00E1728A">
        <w:rPr>
          <w:rFonts w:ascii="Calibri" w:hAnsi="Calibri" w:cs="Calibri"/>
        </w:rPr>
        <w:t>Paperback Edition, (Cardiff: University of Wales Press, 1986)</w:t>
      </w:r>
      <w:bookmarkEnd w:id="5"/>
      <w:r w:rsidR="00E1728A" w:rsidRPr="00E1728A">
        <w:rPr>
          <w:rFonts w:ascii="Calibri" w:hAnsi="Calibri" w:cs="Calibri"/>
        </w:rPr>
        <w:t>, p.197-198</w:t>
      </w:r>
    </w:p>
  </w:footnote>
  <w:footnote w:id="6">
    <w:p w14:paraId="6368032E" w14:textId="1720B82B" w:rsidR="00E1728A" w:rsidRPr="00897DE3" w:rsidRDefault="00E1728A">
      <w:pPr>
        <w:pStyle w:val="FootnoteText"/>
        <w:rPr>
          <w:rFonts w:ascii="Calibri" w:hAnsi="Calibri" w:cs="Calibri"/>
        </w:rPr>
      </w:pPr>
      <w:r w:rsidRPr="00897DE3">
        <w:rPr>
          <w:rStyle w:val="FootnoteReference"/>
          <w:rFonts w:ascii="Calibri" w:hAnsi="Calibri" w:cs="Calibri"/>
        </w:rPr>
        <w:footnoteRef/>
      </w:r>
      <w:r w:rsidRPr="00897DE3">
        <w:rPr>
          <w:rFonts w:ascii="Calibri" w:hAnsi="Calibri" w:cs="Calibri"/>
        </w:rPr>
        <w:t xml:space="preserve"> </w:t>
      </w:r>
      <w:bookmarkStart w:id="6" w:name="_Hlk160466242"/>
      <w:r w:rsidRPr="00897DE3">
        <w:rPr>
          <w:rFonts w:ascii="Calibri" w:hAnsi="Calibri" w:cs="Calibri"/>
        </w:rPr>
        <w:t xml:space="preserve">Burton, Janet and Strober, Karen, </w:t>
      </w:r>
      <w:r w:rsidRPr="00897DE3">
        <w:rPr>
          <w:rFonts w:ascii="Calibri" w:hAnsi="Calibri" w:cs="Calibri"/>
          <w:i/>
          <w:iCs/>
        </w:rPr>
        <w:t>Abbies and Priories of Medieval Wales</w:t>
      </w:r>
      <w:r w:rsidRPr="00897DE3">
        <w:rPr>
          <w:rFonts w:ascii="Calibri" w:hAnsi="Calibri" w:cs="Calibri"/>
        </w:rPr>
        <w:t>, p.</w:t>
      </w:r>
      <w:bookmarkEnd w:id="6"/>
      <w:r w:rsidRPr="00897DE3">
        <w:rPr>
          <w:rFonts w:ascii="Calibri" w:hAnsi="Calibri" w:cs="Calibri"/>
        </w:rPr>
        <w:t xml:space="preserve">207; </w:t>
      </w:r>
      <w:bookmarkStart w:id="7" w:name="_Hlk160462224"/>
      <w:bookmarkStart w:id="8" w:name="_Hlk160469574"/>
      <w:r w:rsidR="00455D3F" w:rsidRPr="00897DE3">
        <w:rPr>
          <w:rFonts w:ascii="Calibri" w:hAnsi="Calibri" w:cs="Calibri"/>
        </w:rPr>
        <w:t xml:space="preserve">Williams, David H., </w:t>
      </w:r>
      <w:r w:rsidR="00455D3F" w:rsidRPr="00897DE3">
        <w:rPr>
          <w:rFonts w:ascii="Calibri" w:hAnsi="Calibri" w:cs="Calibri"/>
          <w:i/>
          <w:iCs/>
        </w:rPr>
        <w:t xml:space="preserve">The Welsh Cistercians, </w:t>
      </w:r>
      <w:r w:rsidR="00455D3F" w:rsidRPr="00897DE3">
        <w:rPr>
          <w:rFonts w:ascii="Calibri" w:hAnsi="Calibri" w:cs="Calibri"/>
        </w:rPr>
        <w:t xml:space="preserve">(Leominster, Herefordshire: </w:t>
      </w:r>
      <w:proofErr w:type="spellStart"/>
      <w:r w:rsidR="00455D3F" w:rsidRPr="00897DE3">
        <w:rPr>
          <w:rFonts w:ascii="Calibri" w:hAnsi="Calibri" w:cs="Calibri"/>
        </w:rPr>
        <w:t>Gracewing</w:t>
      </w:r>
      <w:proofErr w:type="spellEnd"/>
      <w:r w:rsidR="00455D3F" w:rsidRPr="00897DE3">
        <w:rPr>
          <w:rFonts w:ascii="Calibri" w:hAnsi="Calibri" w:cs="Calibri"/>
        </w:rPr>
        <w:t>, 2001),</w:t>
      </w:r>
      <w:bookmarkEnd w:id="7"/>
      <w:r w:rsidR="00455D3F" w:rsidRPr="00897DE3">
        <w:rPr>
          <w:rFonts w:ascii="Calibri" w:hAnsi="Calibri" w:cs="Calibri"/>
        </w:rPr>
        <w:t xml:space="preserve"> p.</w:t>
      </w:r>
      <w:bookmarkEnd w:id="8"/>
      <w:r w:rsidR="00455D3F" w:rsidRPr="00897DE3">
        <w:rPr>
          <w:rFonts w:ascii="Calibri" w:hAnsi="Calibri" w:cs="Calibri"/>
        </w:rPr>
        <w:t>6-7</w:t>
      </w:r>
    </w:p>
  </w:footnote>
  <w:footnote w:id="7">
    <w:p w14:paraId="4DB34D1F" w14:textId="761AC278" w:rsidR="00D878F9" w:rsidRPr="00897DE3" w:rsidRDefault="00D878F9">
      <w:pPr>
        <w:pStyle w:val="FootnoteText"/>
        <w:rPr>
          <w:rFonts w:ascii="Calibri" w:hAnsi="Calibri" w:cs="Calibri"/>
        </w:rPr>
      </w:pPr>
      <w:r w:rsidRPr="00897DE3">
        <w:rPr>
          <w:rStyle w:val="FootnoteReference"/>
          <w:rFonts w:ascii="Calibri" w:hAnsi="Calibri" w:cs="Calibri"/>
        </w:rPr>
        <w:footnoteRef/>
      </w:r>
      <w:r w:rsidRPr="00897DE3">
        <w:rPr>
          <w:rFonts w:ascii="Calibri" w:hAnsi="Calibri" w:cs="Calibri"/>
        </w:rPr>
        <w:t xml:space="preserve"> Ward, J.C., Fashions in Monastic Endowment, pp.427-451; </w:t>
      </w:r>
      <w:bookmarkStart w:id="9" w:name="_Hlk160463568"/>
      <w:r w:rsidR="002F3379" w:rsidRPr="00897DE3">
        <w:rPr>
          <w:rFonts w:ascii="Calibri" w:hAnsi="Calibri" w:cs="Calibri"/>
        </w:rPr>
        <w:t xml:space="preserve">Wood, James G., </w:t>
      </w:r>
      <w:r w:rsidR="002F3379" w:rsidRPr="00897DE3">
        <w:rPr>
          <w:rFonts w:ascii="Calibri" w:hAnsi="Calibri" w:cs="Calibri"/>
          <w:i/>
          <w:iCs/>
        </w:rPr>
        <w:t xml:space="preserve">A Short History of Tintern Abbey and the Lordship of </w:t>
      </w:r>
      <w:proofErr w:type="spellStart"/>
      <w:r w:rsidR="002F3379" w:rsidRPr="00897DE3">
        <w:rPr>
          <w:rFonts w:ascii="Calibri" w:hAnsi="Calibri" w:cs="Calibri"/>
          <w:i/>
          <w:iCs/>
        </w:rPr>
        <w:t>Striguil</w:t>
      </w:r>
      <w:proofErr w:type="spellEnd"/>
      <w:r w:rsidR="002F3379" w:rsidRPr="00897DE3">
        <w:rPr>
          <w:rFonts w:ascii="Calibri" w:hAnsi="Calibri" w:cs="Calibri"/>
          <w:i/>
          <w:iCs/>
        </w:rPr>
        <w:t xml:space="preserve"> Principally Based upon Documentary Evidence, </w:t>
      </w:r>
      <w:r w:rsidR="002F3379" w:rsidRPr="00897DE3">
        <w:rPr>
          <w:rFonts w:ascii="Calibri" w:hAnsi="Calibri" w:cs="Calibri"/>
        </w:rPr>
        <w:t>(London, 1904)</w:t>
      </w:r>
      <w:bookmarkEnd w:id="9"/>
      <w:r w:rsidR="002F3379" w:rsidRPr="00897DE3">
        <w:rPr>
          <w:rFonts w:ascii="Calibri" w:hAnsi="Calibri" w:cs="Calibri"/>
        </w:rPr>
        <w:t>, p.4-5, 10-11</w:t>
      </w:r>
    </w:p>
  </w:footnote>
  <w:footnote w:id="8">
    <w:p w14:paraId="0E65BD21" w14:textId="0A15E5D7" w:rsidR="004E3D7C" w:rsidRPr="00897DE3" w:rsidRDefault="004E3D7C">
      <w:pPr>
        <w:pStyle w:val="FootnoteText"/>
        <w:rPr>
          <w:rFonts w:ascii="Calibri" w:hAnsi="Calibri" w:cs="Calibri"/>
        </w:rPr>
      </w:pPr>
      <w:r w:rsidRPr="00897DE3">
        <w:rPr>
          <w:rStyle w:val="FootnoteReference"/>
          <w:rFonts w:ascii="Calibri" w:hAnsi="Calibri" w:cs="Calibri"/>
        </w:rPr>
        <w:footnoteRef/>
      </w:r>
      <w:r w:rsidRPr="00897DE3">
        <w:rPr>
          <w:rFonts w:ascii="Calibri" w:hAnsi="Calibri" w:cs="Calibri"/>
        </w:rPr>
        <w:t xml:space="preserve"> Wood, James G., </w:t>
      </w:r>
      <w:r w:rsidRPr="00897DE3">
        <w:rPr>
          <w:rFonts w:ascii="Calibri" w:hAnsi="Calibri" w:cs="Calibri"/>
          <w:i/>
          <w:iCs/>
        </w:rPr>
        <w:t>A Short History of Tintern Abbey</w:t>
      </w:r>
      <w:r w:rsidRPr="00897DE3">
        <w:rPr>
          <w:rFonts w:ascii="Calibri" w:hAnsi="Calibri" w:cs="Calibri"/>
        </w:rPr>
        <w:t>, p.10-11</w:t>
      </w:r>
    </w:p>
  </w:footnote>
  <w:footnote w:id="9">
    <w:p w14:paraId="3E10D84F" w14:textId="3CE8964E" w:rsidR="003E56B1" w:rsidRPr="00897DE3" w:rsidRDefault="003E56B1">
      <w:pPr>
        <w:pStyle w:val="FootnoteText"/>
        <w:rPr>
          <w:rFonts w:ascii="Calibri" w:hAnsi="Calibri" w:cs="Calibri"/>
        </w:rPr>
      </w:pPr>
      <w:r w:rsidRPr="00897DE3">
        <w:rPr>
          <w:rStyle w:val="FootnoteReference"/>
          <w:rFonts w:ascii="Calibri" w:hAnsi="Calibri" w:cs="Calibri"/>
        </w:rPr>
        <w:footnoteRef/>
      </w:r>
      <w:r w:rsidRPr="00897DE3">
        <w:rPr>
          <w:rFonts w:ascii="Calibri" w:hAnsi="Calibri" w:cs="Calibri"/>
        </w:rPr>
        <w:t xml:space="preserve"> </w:t>
      </w:r>
      <w:bookmarkStart w:id="10" w:name="_Hlk160469049"/>
      <w:r w:rsidRPr="00897DE3">
        <w:rPr>
          <w:rFonts w:ascii="Calibri" w:hAnsi="Calibri" w:cs="Calibri"/>
        </w:rPr>
        <w:t xml:space="preserve">Robinson, David, Tintern Abbey. In </w:t>
      </w:r>
      <w:r w:rsidRPr="00897DE3">
        <w:rPr>
          <w:rFonts w:ascii="Calibri" w:hAnsi="Calibri" w:cs="Calibri"/>
          <w:i/>
          <w:iCs/>
        </w:rPr>
        <w:t xml:space="preserve">The Cistercian Abbeys in </w:t>
      </w:r>
      <w:r w:rsidR="00897DE3" w:rsidRPr="00897DE3">
        <w:rPr>
          <w:rFonts w:ascii="Calibri" w:hAnsi="Calibri" w:cs="Calibri"/>
          <w:i/>
          <w:iCs/>
        </w:rPr>
        <w:t>Britain,</w:t>
      </w:r>
      <w:r w:rsidRPr="00897DE3">
        <w:rPr>
          <w:rFonts w:ascii="Calibri" w:hAnsi="Calibri" w:cs="Calibri"/>
          <w:i/>
          <w:iCs/>
        </w:rPr>
        <w:t xml:space="preserve"> Far </w:t>
      </w:r>
      <w:r w:rsidR="007C2DBD" w:rsidRPr="00897DE3">
        <w:rPr>
          <w:rFonts w:ascii="Calibri" w:hAnsi="Calibri" w:cs="Calibri"/>
          <w:i/>
          <w:iCs/>
        </w:rPr>
        <w:t>from</w:t>
      </w:r>
      <w:r w:rsidRPr="00897DE3">
        <w:rPr>
          <w:rFonts w:ascii="Calibri" w:hAnsi="Calibri" w:cs="Calibri"/>
          <w:i/>
          <w:iCs/>
        </w:rPr>
        <w:t xml:space="preserve"> the Concourse of Men, </w:t>
      </w:r>
      <w:r w:rsidRPr="00897DE3">
        <w:rPr>
          <w:rFonts w:ascii="Calibri" w:hAnsi="Calibri" w:cs="Calibri"/>
        </w:rPr>
        <w:t xml:space="preserve">Edited by David Robinson, </w:t>
      </w:r>
      <w:r w:rsidR="00897DE3" w:rsidRPr="00897DE3">
        <w:rPr>
          <w:rFonts w:ascii="Calibri" w:hAnsi="Calibri" w:cs="Calibri"/>
        </w:rPr>
        <w:t>(London: B.T. Batsford Ltd, 1998), p.</w:t>
      </w:r>
      <w:bookmarkEnd w:id="10"/>
      <w:r w:rsidR="00897DE3" w:rsidRPr="00897DE3">
        <w:rPr>
          <w:rFonts w:ascii="Calibri" w:hAnsi="Calibri" w:cs="Calibri"/>
        </w:rPr>
        <w:t xml:space="preserve">186-187; Robinson, David M., </w:t>
      </w:r>
      <w:r w:rsidR="00897DE3" w:rsidRPr="00897DE3">
        <w:rPr>
          <w:rFonts w:ascii="Calibri" w:hAnsi="Calibri" w:cs="Calibri"/>
          <w:i/>
          <w:iCs/>
        </w:rPr>
        <w:t>Tintern Abbey</w:t>
      </w:r>
      <w:r w:rsidR="00897DE3" w:rsidRPr="00897DE3">
        <w:rPr>
          <w:rFonts w:ascii="Calibri" w:hAnsi="Calibri" w:cs="Calibri"/>
        </w:rPr>
        <w:t>, p.12</w:t>
      </w:r>
    </w:p>
  </w:footnote>
  <w:footnote w:id="10">
    <w:p w14:paraId="1EC8860E" w14:textId="3B4A6DFC" w:rsidR="000A25E4" w:rsidRPr="0044457D" w:rsidRDefault="000A25E4">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Burton, Janet and Strober, Karen, </w:t>
      </w:r>
      <w:r w:rsidRPr="0044457D">
        <w:rPr>
          <w:rFonts w:ascii="Calibri" w:hAnsi="Calibri" w:cs="Calibri"/>
          <w:i/>
          <w:iCs/>
        </w:rPr>
        <w:t>Abbies and Priories of Medieval Wales</w:t>
      </w:r>
      <w:r w:rsidRPr="0044457D">
        <w:rPr>
          <w:rFonts w:ascii="Calibri" w:hAnsi="Calibri" w:cs="Calibri"/>
        </w:rPr>
        <w:t xml:space="preserve">, p.205-206; </w:t>
      </w:r>
      <w:bookmarkStart w:id="11" w:name="_Hlk160466733"/>
      <w:proofErr w:type="spellStart"/>
      <w:r w:rsidRPr="0044457D">
        <w:rPr>
          <w:rFonts w:ascii="Calibri" w:hAnsi="Calibri" w:cs="Calibri"/>
        </w:rPr>
        <w:t>Coppack</w:t>
      </w:r>
      <w:proofErr w:type="spellEnd"/>
      <w:r w:rsidRPr="0044457D">
        <w:rPr>
          <w:rFonts w:ascii="Calibri" w:hAnsi="Calibri" w:cs="Calibri"/>
        </w:rPr>
        <w:t xml:space="preserve">, Glyn, </w:t>
      </w:r>
      <w:r w:rsidRPr="0044457D">
        <w:rPr>
          <w:rFonts w:ascii="Calibri" w:hAnsi="Calibri" w:cs="Calibri"/>
          <w:i/>
          <w:iCs/>
        </w:rPr>
        <w:t xml:space="preserve">The White Monks, the Cistercians in Britain 1128-1540, </w:t>
      </w:r>
      <w:r w:rsidR="004C4F0C" w:rsidRPr="0044457D">
        <w:rPr>
          <w:rFonts w:ascii="Calibri" w:hAnsi="Calibri" w:cs="Calibri"/>
        </w:rPr>
        <w:t>Paperback Edition, (Stroud, Gloucestershire: Tempus Publishing Limited, 2000)</w:t>
      </w:r>
      <w:bookmarkEnd w:id="11"/>
      <w:r w:rsidR="004C4F0C" w:rsidRPr="0044457D">
        <w:rPr>
          <w:rFonts w:ascii="Calibri" w:hAnsi="Calibri" w:cs="Calibri"/>
        </w:rPr>
        <w:t>, p.125-126</w:t>
      </w:r>
    </w:p>
  </w:footnote>
  <w:footnote w:id="11">
    <w:p w14:paraId="0D2D71A3" w14:textId="490B6685" w:rsidR="00DA70A3" w:rsidRPr="0044457D" w:rsidRDefault="00DA70A3">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w:t>
      </w:r>
      <w:proofErr w:type="spellStart"/>
      <w:r w:rsidRPr="0044457D">
        <w:rPr>
          <w:rFonts w:ascii="Calibri" w:hAnsi="Calibri" w:cs="Calibri"/>
        </w:rPr>
        <w:t>Coppack</w:t>
      </w:r>
      <w:proofErr w:type="spellEnd"/>
      <w:r w:rsidRPr="0044457D">
        <w:rPr>
          <w:rFonts w:ascii="Calibri" w:hAnsi="Calibri" w:cs="Calibri"/>
        </w:rPr>
        <w:t xml:space="preserve">, Glyn, </w:t>
      </w:r>
      <w:r w:rsidRPr="0044457D">
        <w:rPr>
          <w:rFonts w:ascii="Calibri" w:hAnsi="Calibri" w:cs="Calibri"/>
          <w:i/>
          <w:iCs/>
        </w:rPr>
        <w:t>The White Monks</w:t>
      </w:r>
      <w:r w:rsidRPr="0044457D">
        <w:rPr>
          <w:rFonts w:ascii="Calibri" w:hAnsi="Calibri" w:cs="Calibri"/>
        </w:rPr>
        <w:t>, p.27-28</w:t>
      </w:r>
    </w:p>
  </w:footnote>
  <w:footnote w:id="12">
    <w:p w14:paraId="203BB7F3" w14:textId="0367A85C" w:rsidR="00DA70A3" w:rsidRPr="0044457D" w:rsidRDefault="00DA70A3">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w:t>
      </w:r>
      <w:proofErr w:type="spellStart"/>
      <w:r w:rsidRPr="0044457D">
        <w:rPr>
          <w:rFonts w:ascii="Calibri" w:hAnsi="Calibri" w:cs="Calibri"/>
        </w:rPr>
        <w:t>Coppack</w:t>
      </w:r>
      <w:proofErr w:type="spellEnd"/>
      <w:r w:rsidRPr="0044457D">
        <w:rPr>
          <w:rFonts w:ascii="Calibri" w:hAnsi="Calibri" w:cs="Calibri"/>
        </w:rPr>
        <w:t xml:space="preserve">, Glyn, </w:t>
      </w:r>
      <w:r w:rsidRPr="0044457D">
        <w:rPr>
          <w:rFonts w:ascii="Calibri" w:hAnsi="Calibri" w:cs="Calibri"/>
          <w:i/>
          <w:iCs/>
        </w:rPr>
        <w:t>The White Monks</w:t>
      </w:r>
      <w:r w:rsidRPr="0044457D">
        <w:rPr>
          <w:rFonts w:ascii="Calibri" w:hAnsi="Calibri" w:cs="Calibri"/>
        </w:rPr>
        <w:t>, p.27-28</w:t>
      </w:r>
    </w:p>
  </w:footnote>
  <w:footnote w:id="13">
    <w:p w14:paraId="6B4E4EBF" w14:textId="0BBD7A3A" w:rsidR="007D0792" w:rsidRPr="0044457D" w:rsidRDefault="007D0792">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Robinson, David, Tintern Abbey. In </w:t>
      </w:r>
      <w:r w:rsidRPr="0044457D">
        <w:rPr>
          <w:rFonts w:ascii="Calibri" w:hAnsi="Calibri" w:cs="Calibri"/>
          <w:i/>
          <w:iCs/>
        </w:rPr>
        <w:t>The Cistercian Abbeys in Britain</w:t>
      </w:r>
      <w:r w:rsidRPr="0044457D">
        <w:rPr>
          <w:rFonts w:ascii="Calibri" w:hAnsi="Calibri" w:cs="Calibri"/>
        </w:rPr>
        <w:t>, p.</w:t>
      </w:r>
      <w:r w:rsidR="00FC3E76" w:rsidRPr="0044457D">
        <w:rPr>
          <w:rFonts w:ascii="Calibri" w:hAnsi="Calibri" w:cs="Calibri"/>
        </w:rPr>
        <w:t>188</w:t>
      </w:r>
    </w:p>
  </w:footnote>
  <w:footnote w:id="14">
    <w:p w14:paraId="5006B5BE" w14:textId="5CD4EE6C" w:rsidR="00FC3E76" w:rsidRPr="0044457D" w:rsidRDefault="00FC3E76">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Robinson, David, Tintern Abbey. In </w:t>
      </w:r>
      <w:r w:rsidRPr="0044457D">
        <w:rPr>
          <w:rFonts w:ascii="Calibri" w:hAnsi="Calibri" w:cs="Calibri"/>
          <w:i/>
          <w:iCs/>
        </w:rPr>
        <w:t>The Cistercian Abbeys in Britain</w:t>
      </w:r>
      <w:r w:rsidRPr="0044457D">
        <w:rPr>
          <w:rFonts w:ascii="Calibri" w:hAnsi="Calibri" w:cs="Calibri"/>
        </w:rPr>
        <w:t>, p.188</w:t>
      </w:r>
    </w:p>
  </w:footnote>
  <w:footnote w:id="15">
    <w:p w14:paraId="1D67E9C4" w14:textId="46B61D92" w:rsidR="00FC3E76" w:rsidRPr="0044457D" w:rsidRDefault="00FC3E76">
      <w:pPr>
        <w:pStyle w:val="FootnoteText"/>
        <w:rPr>
          <w:rFonts w:ascii="Calibri" w:hAnsi="Calibri" w:cs="Calibri"/>
        </w:rPr>
      </w:pPr>
      <w:r w:rsidRPr="0044457D">
        <w:rPr>
          <w:rStyle w:val="FootnoteReference"/>
          <w:rFonts w:ascii="Calibri" w:hAnsi="Calibri" w:cs="Calibri"/>
        </w:rPr>
        <w:footnoteRef/>
      </w:r>
      <w:r w:rsidRPr="0044457D">
        <w:rPr>
          <w:rFonts w:ascii="Calibri" w:hAnsi="Calibri" w:cs="Calibri"/>
        </w:rPr>
        <w:t xml:space="preserve"> Williams, David H., </w:t>
      </w:r>
      <w:r w:rsidRPr="0044457D">
        <w:rPr>
          <w:rFonts w:ascii="Calibri" w:hAnsi="Calibri" w:cs="Calibri"/>
          <w:i/>
          <w:iCs/>
        </w:rPr>
        <w:t>The Welsh Cistercians</w:t>
      </w:r>
      <w:r w:rsidRPr="0044457D">
        <w:rPr>
          <w:rFonts w:ascii="Calibri" w:hAnsi="Calibri" w:cs="Calibri"/>
        </w:rPr>
        <w:t>, p.</w:t>
      </w:r>
      <w:r w:rsidR="00743D1D" w:rsidRPr="0044457D">
        <w:rPr>
          <w:rFonts w:ascii="Calibri" w:hAnsi="Calibri" w:cs="Calibri"/>
        </w:rPr>
        <w:t xml:space="preserve">100, </w:t>
      </w:r>
      <w:r w:rsidRPr="0044457D">
        <w:rPr>
          <w:rFonts w:ascii="Calibri" w:hAnsi="Calibri" w:cs="Calibri"/>
        </w:rPr>
        <w:t>104</w:t>
      </w:r>
      <w:r w:rsidR="00743D1D" w:rsidRPr="0044457D">
        <w:rPr>
          <w:rFonts w:ascii="Calibri" w:hAnsi="Calibri" w:cs="Calibri"/>
        </w:rPr>
        <w:t xml:space="preserve">; Robinson, David, Tintern Abbey. In </w:t>
      </w:r>
      <w:r w:rsidR="00743D1D" w:rsidRPr="0044457D">
        <w:rPr>
          <w:rFonts w:ascii="Calibri" w:hAnsi="Calibri" w:cs="Calibri"/>
          <w:i/>
          <w:iCs/>
        </w:rPr>
        <w:t>The Cistercian Abbeys in Britain</w:t>
      </w:r>
      <w:r w:rsidR="00743D1D" w:rsidRPr="0044457D">
        <w:rPr>
          <w:rFonts w:ascii="Calibri" w:hAnsi="Calibri" w:cs="Calibri"/>
        </w:rPr>
        <w:t>, p.188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6F9"/>
    <w:rsid w:val="00051320"/>
    <w:rsid w:val="00074667"/>
    <w:rsid w:val="00085A3E"/>
    <w:rsid w:val="000A25E4"/>
    <w:rsid w:val="000D39BF"/>
    <w:rsid w:val="001020D1"/>
    <w:rsid w:val="00131F00"/>
    <w:rsid w:val="001A38FF"/>
    <w:rsid w:val="001E65ED"/>
    <w:rsid w:val="00212656"/>
    <w:rsid w:val="00244E4F"/>
    <w:rsid w:val="002F3379"/>
    <w:rsid w:val="003044CD"/>
    <w:rsid w:val="00357C13"/>
    <w:rsid w:val="003E1C2D"/>
    <w:rsid w:val="003E56B1"/>
    <w:rsid w:val="003F0F79"/>
    <w:rsid w:val="0044457D"/>
    <w:rsid w:val="00454604"/>
    <w:rsid w:val="00455D3F"/>
    <w:rsid w:val="004C4F0C"/>
    <w:rsid w:val="004E3D7C"/>
    <w:rsid w:val="005376F9"/>
    <w:rsid w:val="005627D0"/>
    <w:rsid w:val="00571E20"/>
    <w:rsid w:val="005855AD"/>
    <w:rsid w:val="00592778"/>
    <w:rsid w:val="0065493A"/>
    <w:rsid w:val="00657181"/>
    <w:rsid w:val="00694661"/>
    <w:rsid w:val="006971C4"/>
    <w:rsid w:val="006E462E"/>
    <w:rsid w:val="007407BC"/>
    <w:rsid w:val="00743D1D"/>
    <w:rsid w:val="007C2DBD"/>
    <w:rsid w:val="007D0792"/>
    <w:rsid w:val="007D6B9F"/>
    <w:rsid w:val="007E1780"/>
    <w:rsid w:val="007F34C3"/>
    <w:rsid w:val="0081537C"/>
    <w:rsid w:val="008478A2"/>
    <w:rsid w:val="008952B5"/>
    <w:rsid w:val="00897DE3"/>
    <w:rsid w:val="008B4BA0"/>
    <w:rsid w:val="00972E94"/>
    <w:rsid w:val="00991E18"/>
    <w:rsid w:val="00A2536C"/>
    <w:rsid w:val="00A31AE5"/>
    <w:rsid w:val="00A541DC"/>
    <w:rsid w:val="00A93FC6"/>
    <w:rsid w:val="00AD1C85"/>
    <w:rsid w:val="00B42683"/>
    <w:rsid w:val="00BB1414"/>
    <w:rsid w:val="00C47E43"/>
    <w:rsid w:val="00D16402"/>
    <w:rsid w:val="00D878F9"/>
    <w:rsid w:val="00DA70A3"/>
    <w:rsid w:val="00DD38F8"/>
    <w:rsid w:val="00E1728A"/>
    <w:rsid w:val="00E638C0"/>
    <w:rsid w:val="00EA5BC8"/>
    <w:rsid w:val="00FC3E76"/>
    <w:rsid w:val="00FE6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CCEE8"/>
  <w15:chartTrackingRefBased/>
  <w15:docId w15:val="{1E542FB9-04F3-4B43-BE68-4E13473B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6F9"/>
    <w:rPr>
      <w:rFonts w:eastAsiaTheme="majorEastAsia" w:cstheme="majorBidi"/>
      <w:color w:val="272727" w:themeColor="text1" w:themeTint="D8"/>
    </w:rPr>
  </w:style>
  <w:style w:type="paragraph" w:styleId="Title">
    <w:name w:val="Title"/>
    <w:basedOn w:val="Normal"/>
    <w:next w:val="Normal"/>
    <w:link w:val="TitleChar"/>
    <w:uiPriority w:val="10"/>
    <w:qFormat/>
    <w:rsid w:val="00537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6F9"/>
    <w:pPr>
      <w:spacing w:before="160"/>
      <w:jc w:val="center"/>
    </w:pPr>
    <w:rPr>
      <w:i/>
      <w:iCs/>
      <w:color w:val="404040" w:themeColor="text1" w:themeTint="BF"/>
    </w:rPr>
  </w:style>
  <w:style w:type="character" w:customStyle="1" w:styleId="QuoteChar">
    <w:name w:val="Quote Char"/>
    <w:basedOn w:val="DefaultParagraphFont"/>
    <w:link w:val="Quote"/>
    <w:uiPriority w:val="29"/>
    <w:rsid w:val="005376F9"/>
    <w:rPr>
      <w:i/>
      <w:iCs/>
      <w:color w:val="404040" w:themeColor="text1" w:themeTint="BF"/>
    </w:rPr>
  </w:style>
  <w:style w:type="paragraph" w:styleId="ListParagraph">
    <w:name w:val="List Paragraph"/>
    <w:basedOn w:val="Normal"/>
    <w:uiPriority w:val="34"/>
    <w:qFormat/>
    <w:rsid w:val="005376F9"/>
    <w:pPr>
      <w:ind w:left="720"/>
      <w:contextualSpacing/>
    </w:pPr>
  </w:style>
  <w:style w:type="character" w:styleId="IntenseEmphasis">
    <w:name w:val="Intense Emphasis"/>
    <w:basedOn w:val="DefaultParagraphFont"/>
    <w:uiPriority w:val="21"/>
    <w:qFormat/>
    <w:rsid w:val="005376F9"/>
    <w:rPr>
      <w:i/>
      <w:iCs/>
      <w:color w:val="0F4761" w:themeColor="accent1" w:themeShade="BF"/>
    </w:rPr>
  </w:style>
  <w:style w:type="paragraph" w:styleId="IntenseQuote">
    <w:name w:val="Intense Quote"/>
    <w:basedOn w:val="Normal"/>
    <w:next w:val="Normal"/>
    <w:link w:val="IntenseQuoteChar"/>
    <w:uiPriority w:val="30"/>
    <w:qFormat/>
    <w:rsid w:val="00537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6F9"/>
    <w:rPr>
      <w:i/>
      <w:iCs/>
      <w:color w:val="0F4761" w:themeColor="accent1" w:themeShade="BF"/>
    </w:rPr>
  </w:style>
  <w:style w:type="character" w:styleId="IntenseReference">
    <w:name w:val="Intense Reference"/>
    <w:basedOn w:val="DefaultParagraphFont"/>
    <w:uiPriority w:val="32"/>
    <w:qFormat/>
    <w:rsid w:val="005376F9"/>
    <w:rPr>
      <w:b/>
      <w:bCs/>
      <w:smallCaps/>
      <w:color w:val="0F4761" w:themeColor="accent1" w:themeShade="BF"/>
      <w:spacing w:val="5"/>
    </w:rPr>
  </w:style>
  <w:style w:type="paragraph" w:styleId="FootnoteText">
    <w:name w:val="footnote text"/>
    <w:basedOn w:val="Normal"/>
    <w:link w:val="FootnoteTextChar"/>
    <w:uiPriority w:val="99"/>
    <w:semiHidden/>
    <w:unhideWhenUsed/>
    <w:rsid w:val="005927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2778"/>
    <w:rPr>
      <w:sz w:val="20"/>
      <w:szCs w:val="20"/>
    </w:rPr>
  </w:style>
  <w:style w:type="character" w:styleId="FootnoteReference">
    <w:name w:val="footnote reference"/>
    <w:basedOn w:val="DefaultParagraphFont"/>
    <w:uiPriority w:val="99"/>
    <w:semiHidden/>
    <w:unhideWhenUsed/>
    <w:rsid w:val="005927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36373-234D-4EE5-95DC-FD814BC5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5</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oliverbartle@gmx.com</dc:creator>
  <cp:keywords/>
  <dc:description/>
  <cp:lastModifiedBy>oliverbartle@gmx.com</cp:lastModifiedBy>
  <cp:revision>35</cp:revision>
  <dcterms:created xsi:type="dcterms:W3CDTF">2024-03-02T15:04:00Z</dcterms:created>
  <dcterms:modified xsi:type="dcterms:W3CDTF">2024-03-06T12:39:00Z</dcterms:modified>
</cp:coreProperties>
</file>