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283" w:rsidRDefault="1DBD4499" w:rsidP="1DBD4499">
      <w:pPr>
        <w:jc w:val="center"/>
        <w:rPr>
          <w:rFonts w:eastAsiaTheme="minorEastAsia"/>
          <w:sz w:val="28"/>
          <w:szCs w:val="28"/>
        </w:rPr>
      </w:pPr>
      <w:bookmarkStart w:id="0" w:name="_GoBack"/>
      <w:bookmarkEnd w:id="0"/>
      <w:r w:rsidRPr="1DBD4499">
        <w:rPr>
          <w:rFonts w:eastAsiaTheme="minorEastAsia"/>
          <w:sz w:val="24"/>
          <w:szCs w:val="24"/>
        </w:rPr>
        <w:t>Attachment Theory.</w:t>
      </w:r>
    </w:p>
    <w:p w:rsidR="05A8F61A" w:rsidRDefault="05A8F61A" w:rsidP="1DBD4499">
      <w:pPr>
        <w:rPr>
          <w:rFonts w:eastAsiaTheme="minorEastAsia"/>
          <w:sz w:val="24"/>
          <w:szCs w:val="24"/>
        </w:rPr>
      </w:pPr>
    </w:p>
    <w:p w:rsidR="05A8F61A" w:rsidRDefault="1ACA5BE1" w:rsidP="1ACA5BE1">
      <w:pPr>
        <w:rPr>
          <w:rFonts w:eastAsiaTheme="minorEastAsia"/>
          <w:sz w:val="24"/>
          <w:szCs w:val="24"/>
        </w:rPr>
      </w:pPr>
      <w:r w:rsidRPr="1ACA5BE1">
        <w:rPr>
          <w:rFonts w:eastAsiaTheme="minorEastAsia"/>
          <w:sz w:val="24"/>
          <w:szCs w:val="24"/>
        </w:rPr>
        <w:t xml:space="preserve">''Attachment is a unifying principle that reaches from the biological depths of our being to it's furthest spiritual reaches.'' (Holmes, 2014, p. 133). It is the aim of this essay to outline attachment theories and consider the possible barriers to development through the lifespan. Within this essay the aspects that will also be covered in relation to attachment are the definition of both attachment itself and attachment theory. The benefits of secure attachments, theories of attachment and lastly the possible barriers to development through the lifespan. </w:t>
      </w:r>
    </w:p>
    <w:p w:rsidR="05A8F61A" w:rsidRDefault="1DBD4499" w:rsidP="1DBD4499">
      <w:pPr>
        <w:rPr>
          <w:rFonts w:eastAsiaTheme="minorEastAsia"/>
          <w:sz w:val="24"/>
          <w:szCs w:val="24"/>
        </w:rPr>
      </w:pPr>
      <w:r w:rsidRPr="1DBD4499">
        <w:rPr>
          <w:rFonts w:eastAsiaTheme="minorEastAsia"/>
          <w:sz w:val="24"/>
          <w:szCs w:val="24"/>
        </w:rPr>
        <w:t>Before going on to outline theories of attachment it is important to consider the definition</w:t>
      </w:r>
      <w:r w:rsidR="00AF34E1">
        <w:rPr>
          <w:rFonts w:eastAsiaTheme="minorEastAsia"/>
          <w:sz w:val="24"/>
          <w:szCs w:val="24"/>
        </w:rPr>
        <w:t xml:space="preserve"> </w:t>
      </w:r>
      <w:r w:rsidRPr="1DBD4499">
        <w:rPr>
          <w:rFonts w:eastAsiaTheme="minorEastAsia"/>
          <w:sz w:val="24"/>
          <w:szCs w:val="24"/>
        </w:rPr>
        <w:t>of attachment itself and it's importance to development. As defined</w:t>
      </w:r>
      <w:r w:rsidR="00AF34E1">
        <w:rPr>
          <w:rFonts w:eastAsiaTheme="minorEastAsia"/>
          <w:sz w:val="24"/>
          <w:szCs w:val="24"/>
        </w:rPr>
        <w:t xml:space="preserve"> </w:t>
      </w:r>
      <w:r w:rsidRPr="1DBD4499">
        <w:rPr>
          <w:rFonts w:eastAsiaTheme="minorEastAsia"/>
          <w:sz w:val="24"/>
          <w:szCs w:val="24"/>
        </w:rPr>
        <w:t>by David, (2016) Attachment can be considered a life long personal and</w:t>
      </w:r>
      <w:r w:rsidR="00AF34E1">
        <w:rPr>
          <w:rFonts w:eastAsiaTheme="minorEastAsia"/>
          <w:sz w:val="24"/>
          <w:szCs w:val="24"/>
        </w:rPr>
        <w:t xml:space="preserve"> </w:t>
      </w:r>
      <w:r w:rsidRPr="1DBD4499">
        <w:rPr>
          <w:rFonts w:eastAsiaTheme="minorEastAsia"/>
          <w:sz w:val="24"/>
          <w:szCs w:val="24"/>
        </w:rPr>
        <w:t>psychological connection to a meaningful person that causes comfort while interacting and soothes in times of stress. Secure attachment plays an important role to development and links to many positive outcomes both throughout childhood and adulthood. Liang, (2017) When children are securely</w:t>
      </w:r>
      <w:r w:rsidR="00AF34E1">
        <w:rPr>
          <w:rFonts w:eastAsiaTheme="minorEastAsia"/>
          <w:sz w:val="24"/>
          <w:szCs w:val="24"/>
        </w:rPr>
        <w:t xml:space="preserve"> </w:t>
      </w:r>
      <w:r w:rsidRPr="1DBD4499">
        <w:rPr>
          <w:rFonts w:eastAsiaTheme="minorEastAsia"/>
          <w:sz w:val="24"/>
          <w:szCs w:val="24"/>
        </w:rPr>
        <w:t xml:space="preserve">attached they become more resilient, They also experience greater success academically and socially as well as a greater quality of mental and physical health than those with poorer attachment. Having considered attachment and its importance to development this section can now examine what is meant by attachment theory ''Attachment theory is a concept in developmental psychology that concerns the importance of "attachment" in regards to personal development.''(Psychologist world, 2018).It is believed that attachment provides an individual with a sense of security and stability that enables them to take risks, grow and develop their personality.  </w:t>
      </w:r>
    </w:p>
    <w:p w:rsidR="05A8F61A" w:rsidRDefault="4F92FE57" w:rsidP="4F92FE57">
      <w:pPr>
        <w:rPr>
          <w:rFonts w:ascii="Georgia" w:eastAsia="Georgia" w:hAnsi="Georgia" w:cs="Georgia"/>
          <w:color w:val="424B52"/>
          <w:sz w:val="25"/>
          <w:szCs w:val="25"/>
        </w:rPr>
      </w:pPr>
      <w:r w:rsidRPr="4F92FE57">
        <w:rPr>
          <w:rFonts w:eastAsiaTheme="minorEastAsia"/>
          <w:sz w:val="24"/>
          <w:szCs w:val="24"/>
        </w:rPr>
        <w:t>This section of the essay will introduce and outline theories of attachment,beginning with</w:t>
      </w:r>
      <w:r w:rsidR="00AF34E1">
        <w:rPr>
          <w:rFonts w:eastAsiaTheme="minorEastAsia"/>
          <w:sz w:val="24"/>
          <w:szCs w:val="24"/>
        </w:rPr>
        <w:t xml:space="preserve"> </w:t>
      </w:r>
      <w:r w:rsidRPr="4F92FE57">
        <w:rPr>
          <w:rFonts w:eastAsiaTheme="minorEastAsia"/>
          <w:sz w:val="24"/>
          <w:szCs w:val="24"/>
        </w:rPr>
        <w:t>Bowlby who</w:t>
      </w:r>
      <w:r w:rsidR="00AF34E1">
        <w:rPr>
          <w:rFonts w:eastAsiaTheme="minorEastAsia"/>
          <w:sz w:val="24"/>
          <w:szCs w:val="24"/>
        </w:rPr>
        <w:t xml:space="preserve"> </w:t>
      </w:r>
      <w:r w:rsidRPr="4F92FE57">
        <w:rPr>
          <w:rFonts w:eastAsiaTheme="minorEastAsia"/>
          <w:sz w:val="24"/>
          <w:szCs w:val="24"/>
        </w:rPr>
        <w:t>was influenced by</w:t>
      </w:r>
      <w:r w:rsidR="00AF34E1">
        <w:rPr>
          <w:rFonts w:eastAsiaTheme="minorEastAsia"/>
          <w:sz w:val="24"/>
          <w:szCs w:val="24"/>
        </w:rPr>
        <w:t xml:space="preserve"> </w:t>
      </w:r>
      <w:r w:rsidRPr="4F92FE57">
        <w:rPr>
          <w:rFonts w:eastAsiaTheme="minorEastAsia"/>
          <w:sz w:val="24"/>
          <w:szCs w:val="24"/>
        </w:rPr>
        <w:t>ethological theory of attachment which states that ''we are born with innate tendencies for carers and children to form attachments''(Doherty and Hughes, 2009). Bowlby's research and</w:t>
      </w:r>
      <w:r w:rsidR="00AF34E1">
        <w:rPr>
          <w:rFonts w:eastAsiaTheme="minorEastAsia"/>
          <w:sz w:val="24"/>
          <w:szCs w:val="24"/>
        </w:rPr>
        <w:t xml:space="preserve"> </w:t>
      </w:r>
      <w:r w:rsidRPr="4F92FE57">
        <w:rPr>
          <w:rFonts w:eastAsiaTheme="minorEastAsia"/>
          <w:sz w:val="24"/>
          <w:szCs w:val="24"/>
        </w:rPr>
        <w:t>discovery into the negative effects of maternal deprivation on development led him to search for a theory that would support his findings this being Bowlby's theory of attachment. Bowlby believed that children were born pre-programmed with the need for attachment</w:t>
      </w:r>
      <w:r w:rsidR="00AF34E1">
        <w:rPr>
          <w:rFonts w:eastAsiaTheme="minorEastAsia"/>
          <w:sz w:val="24"/>
          <w:szCs w:val="24"/>
        </w:rPr>
        <w:t xml:space="preserve"> due to</w:t>
      </w:r>
      <w:r w:rsidRPr="4F92FE57">
        <w:rPr>
          <w:rFonts w:eastAsiaTheme="minorEastAsia"/>
          <w:sz w:val="24"/>
          <w:szCs w:val="24"/>
        </w:rPr>
        <w:t xml:space="preserve"> emotional reasons such as the bond with a mother he believed that this emotional need for attachment expanded beyond the need to be fed.'' He believed this to be an evolved need, where a strong emotional bond with one’s mother increases chances of survival.' (David, 2016). And that the factor that ensured attachment was not in fact food but responsiveness and care. ''he argued that a mother has a genetic blueprint that programmes her to respond to her baby in a positive way. The synchrony of action between the two produces attachment.'' (Doherty and Hughes, 2009). Bowlby believed this initial bond to one person to be the strongest one of all and unique to mother and child he called this monotropy. Bowlby believed that in order for attachments to exist over extended periods of time relationships between child and carer needed to be reciprocal in nature. </w:t>
      </w:r>
    </w:p>
    <w:p w:rsidR="294E962E" w:rsidRDefault="4F92FE57" w:rsidP="4F92FE57">
      <w:pPr>
        <w:rPr>
          <w:sz w:val="24"/>
          <w:szCs w:val="24"/>
        </w:rPr>
      </w:pPr>
      <w:r w:rsidRPr="4F92FE57">
        <w:rPr>
          <w:sz w:val="24"/>
          <w:szCs w:val="24"/>
        </w:rPr>
        <w:lastRenderedPageBreak/>
        <w:t>Much of Bowlby's work on attachment was</w:t>
      </w:r>
      <w:r w:rsidR="00AF34E1">
        <w:rPr>
          <w:sz w:val="24"/>
          <w:szCs w:val="24"/>
        </w:rPr>
        <w:t xml:space="preserve"> </w:t>
      </w:r>
      <w:r w:rsidRPr="4F92FE57">
        <w:rPr>
          <w:sz w:val="24"/>
          <w:szCs w:val="24"/>
        </w:rPr>
        <w:t>inspired by Lorenz's study of imprinting which also supports ethological attachment theory. Doherty and Hughes, (2009) Lorenz's study found that young goslings would follow any moving object and attach</w:t>
      </w:r>
      <w:r w:rsidR="00AF34E1">
        <w:rPr>
          <w:sz w:val="24"/>
          <w:szCs w:val="24"/>
        </w:rPr>
        <w:t xml:space="preserve"> </w:t>
      </w:r>
      <w:r w:rsidRPr="4F92FE57">
        <w:rPr>
          <w:sz w:val="24"/>
          <w:szCs w:val="24"/>
        </w:rPr>
        <w:t>to it in a process he then termed as imprinting. Lorenz believed this to be an innate learning that required no teaching as it occurred</w:t>
      </w:r>
      <w:r w:rsidR="00AF34E1">
        <w:rPr>
          <w:sz w:val="24"/>
          <w:szCs w:val="24"/>
        </w:rPr>
        <w:t xml:space="preserve"> </w:t>
      </w:r>
      <w:r w:rsidRPr="4F92FE57">
        <w:rPr>
          <w:sz w:val="24"/>
          <w:szCs w:val="24"/>
        </w:rPr>
        <w:t>automatically. The birds within Lorenz's study were found to follow their food provider in order to increase their chances of survival and also to receive the protection provided by the 'mother'. Lorenz also believed that imprinting once it had occurred to be permanent and irreversible and that there was a definite critical period that limited the likelihood of imprinting. Although humans do not imprint in the same way Lorenz did</w:t>
      </w:r>
      <w:r w:rsidR="00AF34E1">
        <w:rPr>
          <w:sz w:val="24"/>
          <w:szCs w:val="24"/>
        </w:rPr>
        <w:t xml:space="preserve"> </w:t>
      </w:r>
      <w:r w:rsidRPr="4F92FE57">
        <w:rPr>
          <w:sz w:val="24"/>
          <w:szCs w:val="24"/>
        </w:rPr>
        <w:t>argue that there was also a</w:t>
      </w:r>
      <w:r w:rsidR="00AF34E1">
        <w:rPr>
          <w:sz w:val="24"/>
          <w:szCs w:val="24"/>
        </w:rPr>
        <w:t xml:space="preserve"> </w:t>
      </w:r>
      <w:r w:rsidRPr="4F92FE57">
        <w:rPr>
          <w:sz w:val="24"/>
          <w:szCs w:val="24"/>
        </w:rPr>
        <w:t xml:space="preserve">critical period after birth for children to make attachments and ''that if attachments are not made in this period, then attachment will not happen. This has important ramifications for newborns who are separated from their mothers at birth''.(Doherty and Hughes, 2009). </w:t>
      </w:r>
    </w:p>
    <w:p w:rsidR="4F92FE57" w:rsidRDefault="1ACA5BE1" w:rsidP="1ACA5BE1">
      <w:pPr>
        <w:rPr>
          <w:rFonts w:ascii="Calibri" w:eastAsia="Calibri" w:hAnsi="Calibri" w:cs="Calibri"/>
          <w:color w:val="222222"/>
          <w:sz w:val="24"/>
          <w:szCs w:val="24"/>
        </w:rPr>
      </w:pPr>
      <w:r w:rsidRPr="1ACA5BE1">
        <w:rPr>
          <w:sz w:val="24"/>
          <w:szCs w:val="24"/>
        </w:rPr>
        <w:t>Following Bowlby's evolutionary theory of attachment, Ainsworth created the 'Strange Situation' test in order to measure the quality of infant attachment this test</w:t>
      </w:r>
      <w:r w:rsidR="00AF34E1">
        <w:rPr>
          <w:sz w:val="24"/>
          <w:szCs w:val="24"/>
        </w:rPr>
        <w:t xml:space="preserve"> </w:t>
      </w:r>
      <w:r w:rsidRPr="1ACA5BE1">
        <w:rPr>
          <w:sz w:val="24"/>
          <w:szCs w:val="24"/>
        </w:rPr>
        <w:t>expanded greatly upon Bowlby's theory. ''</w:t>
      </w:r>
      <w:r w:rsidRPr="1ACA5BE1">
        <w:rPr>
          <w:rFonts w:ascii="Calibri" w:eastAsia="Calibri" w:hAnsi="Calibri" w:cs="Calibri"/>
          <w:color w:val="222222"/>
          <w:sz w:val="24"/>
          <w:szCs w:val="24"/>
        </w:rPr>
        <w:t>In the study, researchers observed children between the ages of 12 and 18 months as they responded to a situation in which they were briefly left alone and then reunited with their mothers.'' (Cherry, 2018). Using the results of the eight brief separation and reunion events Ainsworth added type D to the three original types of attachment. The four types of attachment are Doherty and Hughes, (2009) Type A. Insecure avoidant attachment this is where babies do not display any distress when separated and often ignore their mothers, when with a stranger the baby either shows social or avoidance behavior. Type B. Secure attachment this is</w:t>
      </w:r>
      <w:r w:rsidR="00AF34E1">
        <w:rPr>
          <w:rFonts w:ascii="Calibri" w:eastAsia="Calibri" w:hAnsi="Calibri" w:cs="Calibri"/>
          <w:color w:val="222222"/>
          <w:sz w:val="24"/>
          <w:szCs w:val="24"/>
        </w:rPr>
        <w:t xml:space="preserve"> </w:t>
      </w:r>
      <w:r w:rsidRPr="1ACA5BE1">
        <w:rPr>
          <w:rFonts w:ascii="Calibri" w:eastAsia="Calibri" w:hAnsi="Calibri" w:cs="Calibri"/>
          <w:color w:val="222222"/>
          <w:sz w:val="24"/>
          <w:szCs w:val="24"/>
        </w:rPr>
        <w:t>where the baby is confident in exploring the environment with the parent</w:t>
      </w:r>
      <w:r w:rsidR="00AF34E1">
        <w:rPr>
          <w:rFonts w:ascii="Calibri" w:eastAsia="Calibri" w:hAnsi="Calibri" w:cs="Calibri"/>
          <w:color w:val="222222"/>
          <w:sz w:val="24"/>
          <w:szCs w:val="24"/>
        </w:rPr>
        <w:t xml:space="preserve"> </w:t>
      </w:r>
      <w:r w:rsidRPr="1ACA5BE1">
        <w:rPr>
          <w:rFonts w:ascii="Calibri" w:eastAsia="Calibri" w:hAnsi="Calibri" w:cs="Calibri"/>
          <w:color w:val="222222"/>
          <w:sz w:val="24"/>
          <w:szCs w:val="24"/>
        </w:rPr>
        <w:t>present and then displays distress when they leave but are happy when they return. And when the parent is present the baby</w:t>
      </w:r>
      <w:r w:rsidR="00AF34E1">
        <w:rPr>
          <w:rFonts w:ascii="Calibri" w:eastAsia="Calibri" w:hAnsi="Calibri" w:cs="Calibri"/>
          <w:color w:val="222222"/>
          <w:sz w:val="24"/>
          <w:szCs w:val="24"/>
        </w:rPr>
        <w:t xml:space="preserve"> </w:t>
      </w:r>
      <w:r w:rsidRPr="1ACA5BE1">
        <w:rPr>
          <w:rFonts w:ascii="Calibri" w:eastAsia="Calibri" w:hAnsi="Calibri" w:cs="Calibri"/>
          <w:color w:val="222222"/>
          <w:sz w:val="24"/>
          <w:szCs w:val="24"/>
        </w:rPr>
        <w:t>is confident with the stranger. Type C. Insecure ambivalent or resistant attachment this is where the baby will not explore the environment and will stay close to the parent. They become distressed when they leave but become uncertain of them when they return and avoid physical contact. Anxiety in presence of the stranger is evident. And lastly Type D. Disorganised or disorientated attachment this is where babies mainly display distress, they also display resistant or avoidance</w:t>
      </w:r>
      <w:r w:rsidR="00AF34E1">
        <w:rPr>
          <w:rFonts w:ascii="Calibri" w:eastAsia="Calibri" w:hAnsi="Calibri" w:cs="Calibri"/>
          <w:color w:val="222222"/>
          <w:sz w:val="24"/>
          <w:szCs w:val="24"/>
        </w:rPr>
        <w:t xml:space="preserve"> </w:t>
      </w:r>
      <w:r w:rsidRPr="1ACA5BE1">
        <w:rPr>
          <w:rFonts w:ascii="Calibri" w:eastAsia="Calibri" w:hAnsi="Calibri" w:cs="Calibri"/>
          <w:color w:val="222222"/>
          <w:sz w:val="24"/>
          <w:szCs w:val="24"/>
        </w:rPr>
        <w:t xml:space="preserve">behaviors in relation to the parent. When reunited with their parent they become confused or uncertain as whether or not to approach them. </w:t>
      </w:r>
    </w:p>
    <w:p w:rsidR="000D5779" w:rsidRDefault="4F92FE57" w:rsidP="4F92FE57">
      <w:pPr>
        <w:rPr>
          <w:sz w:val="24"/>
          <w:szCs w:val="24"/>
        </w:rPr>
      </w:pPr>
      <w:r w:rsidRPr="4F92FE57">
        <w:rPr>
          <w:rFonts w:ascii="Calibri" w:eastAsia="Calibri" w:hAnsi="Calibri" w:cs="Calibri"/>
          <w:color w:val="222222"/>
          <w:sz w:val="24"/>
          <w:szCs w:val="24"/>
        </w:rPr>
        <w:t>Doherty and Hughes, (2009) Following the behavioral or learning theory of attachment Dollard and Miller (1950) believed that attachment occurred through a set of learned behaviors and that the reason for an infant to form attachment was in order to be fed and this was the reason that a baby formed an attachment to their mother as they associated them with the comfort of food and being fed through the process of classical conditioning. Through the process of classical conditioning the infant learns to repeat certain behaviors such as crying or smiling in order to get their need</w:t>
      </w:r>
      <w:r w:rsidR="00AF34E1">
        <w:rPr>
          <w:rFonts w:ascii="Calibri" w:eastAsia="Calibri" w:hAnsi="Calibri" w:cs="Calibri"/>
          <w:color w:val="222222"/>
          <w:sz w:val="24"/>
          <w:szCs w:val="24"/>
        </w:rPr>
        <w:t>s</w:t>
      </w:r>
      <w:r w:rsidRPr="4F92FE57">
        <w:rPr>
          <w:rFonts w:ascii="Calibri" w:eastAsia="Calibri" w:hAnsi="Calibri" w:cs="Calibri"/>
          <w:color w:val="222222"/>
          <w:sz w:val="24"/>
          <w:szCs w:val="24"/>
        </w:rPr>
        <w:t xml:space="preserve"> met such as being fed or being kept warm.</w:t>
      </w:r>
      <w:r w:rsidRPr="4F92FE57">
        <w:rPr>
          <w:rFonts w:eastAsiaTheme="minorEastAsia"/>
          <w:sz w:val="24"/>
          <w:szCs w:val="24"/>
        </w:rPr>
        <w:t xml:space="preserve"> ''In both classical and operant explanations the attachment is formed because the child seeks the person providing the food.'' (Learning theory, No date). However. Dollard and Miller's theory greatly</w:t>
      </w:r>
      <w:r w:rsidR="00AF34E1">
        <w:rPr>
          <w:rFonts w:eastAsiaTheme="minorEastAsia"/>
          <w:sz w:val="24"/>
          <w:szCs w:val="24"/>
        </w:rPr>
        <w:t xml:space="preserve"> </w:t>
      </w:r>
      <w:r w:rsidRPr="4F92FE57">
        <w:rPr>
          <w:rFonts w:eastAsiaTheme="minorEastAsia"/>
          <w:sz w:val="24"/>
          <w:szCs w:val="24"/>
        </w:rPr>
        <w:lastRenderedPageBreak/>
        <w:t xml:space="preserve">underestimated the bond between mother and baby as it does not consider the importance of factors such as interaction and care to attachment. </w:t>
      </w:r>
    </w:p>
    <w:p w:rsidR="05A8F61A" w:rsidRPr="000D5779" w:rsidRDefault="000D5779" w:rsidP="4F92FE57">
      <w:pPr>
        <w:rPr>
          <w:rFonts w:eastAsiaTheme="minorEastAsia"/>
          <w:sz w:val="24"/>
          <w:szCs w:val="24"/>
        </w:rPr>
      </w:pPr>
      <w:r>
        <w:rPr>
          <w:sz w:val="24"/>
          <w:szCs w:val="24"/>
        </w:rPr>
        <w:t>T</w:t>
      </w:r>
      <w:r w:rsidR="4F92FE57" w:rsidRPr="4F92FE57">
        <w:rPr>
          <w:sz w:val="24"/>
          <w:szCs w:val="24"/>
        </w:rPr>
        <w:t>his section will outline Shaffer and Emerson's (1964) stages of attachment, they studied around sixty</w:t>
      </w:r>
      <w:r w:rsidR="00AF34E1">
        <w:rPr>
          <w:sz w:val="24"/>
          <w:szCs w:val="24"/>
        </w:rPr>
        <w:t xml:space="preserve"> </w:t>
      </w:r>
      <w:r w:rsidR="4F92FE57" w:rsidRPr="4F92FE57">
        <w:rPr>
          <w:sz w:val="24"/>
          <w:szCs w:val="24"/>
        </w:rPr>
        <w:t>infants during the first eighteen months of their life at monthly intervals. Through this study Shaffer and Emerson found that attachment occurred in the following pattern, Doherty and Hughes, (2009) During birth to six weeks this is</w:t>
      </w:r>
      <w:r>
        <w:rPr>
          <w:sz w:val="24"/>
          <w:szCs w:val="24"/>
        </w:rPr>
        <w:t xml:space="preserve"> </w:t>
      </w:r>
      <w:r w:rsidR="4F92FE57" w:rsidRPr="4F92FE57">
        <w:rPr>
          <w:sz w:val="24"/>
          <w:szCs w:val="24"/>
        </w:rPr>
        <w:t>the asocial stage where infants do not display social behavior or social recognition but do respond to their primary care giver. After six weeks this is when the</w:t>
      </w:r>
      <w:r>
        <w:rPr>
          <w:sz w:val="24"/>
          <w:szCs w:val="24"/>
        </w:rPr>
        <w:t xml:space="preserve"> </w:t>
      </w:r>
      <w:r w:rsidR="4F92FE57" w:rsidRPr="4F92FE57">
        <w:rPr>
          <w:sz w:val="24"/>
          <w:szCs w:val="24"/>
        </w:rPr>
        <w:t>indiscriminate attachments stage begins where infants will attach to anyone and respond equally to any</w:t>
      </w:r>
      <w:r>
        <w:rPr>
          <w:sz w:val="24"/>
          <w:szCs w:val="24"/>
        </w:rPr>
        <w:t xml:space="preserve"> </w:t>
      </w:r>
      <w:r w:rsidR="4F92FE57" w:rsidRPr="4F92FE57">
        <w:rPr>
          <w:sz w:val="24"/>
          <w:szCs w:val="24"/>
        </w:rPr>
        <w:t xml:space="preserve">caregivers. Then after four months the stage where infants have a preference for certain people begins here they can identify the difference between primary and secondary care givers. After seven months infants have a special preference for a single attachment figure this individual offers security, protection and comfort for the infant, during this stage infants display separation anxiety and fear of strangers at this point the infant has formed an attachment. And after nine months this is when the final stage occurs known as multiple attachments where the infant becomes more independent and can form several attachments. Shaffer and Emerson found that infants were more likely to form attachments to those who responded most accurately to their needs rather than those who they spent the most time with. ''Shaffer and Emerson called this sensitive responsiveness'' (Doherty and Hughes, 2009). </w:t>
      </w:r>
    </w:p>
    <w:p w:rsidR="05A8F61A" w:rsidRDefault="1ACA5BE1" w:rsidP="1ACA5BE1">
      <w:pPr>
        <w:rPr>
          <w:sz w:val="24"/>
          <w:szCs w:val="24"/>
        </w:rPr>
      </w:pPr>
      <w:r w:rsidRPr="1ACA5BE1">
        <w:rPr>
          <w:sz w:val="24"/>
          <w:szCs w:val="24"/>
        </w:rPr>
        <w:t>And Finally this section of the essay will consider and discuss the possible barriers to attachment through the lifespan beginning with infancy and</w:t>
      </w:r>
      <w:r w:rsidR="000D5779">
        <w:rPr>
          <w:sz w:val="24"/>
          <w:szCs w:val="24"/>
        </w:rPr>
        <w:t xml:space="preserve"> </w:t>
      </w:r>
      <w:r w:rsidRPr="1ACA5BE1">
        <w:rPr>
          <w:sz w:val="24"/>
          <w:szCs w:val="24"/>
        </w:rPr>
        <w:t>childhood, moving on to adolescence and then adulthood. Having secure and positive attachments plays an important role in enabling children to grow into ''balanced, sensitive and trusting individuals who approach life situations with confidence'' (Doherty and Hughes, 2009). However there are also barriers that individuals may encounter throughout their lifetime that may disrupt their ability to form attachments. During infancy and childhood barriers to attachment that may occur could be maternal depression or employment, antisocial behavior and parenting styles. For example if a mother is suffering with depression her ability to provide consistent emotional care, have a positive attitude and be</w:t>
      </w:r>
      <w:r w:rsidR="000D5779">
        <w:rPr>
          <w:sz w:val="24"/>
          <w:szCs w:val="24"/>
        </w:rPr>
        <w:t xml:space="preserve"> </w:t>
      </w:r>
      <w:r w:rsidRPr="1ACA5BE1">
        <w:rPr>
          <w:sz w:val="24"/>
          <w:szCs w:val="24"/>
        </w:rPr>
        <w:t>sensitive to the child's needs may be affected and if they cannot be provided this causes a barrier for the forming of secure attachments. Inconsistent parenting</w:t>
      </w:r>
      <w:r w:rsidR="000D5779">
        <w:rPr>
          <w:sz w:val="24"/>
          <w:szCs w:val="24"/>
        </w:rPr>
        <w:t xml:space="preserve"> </w:t>
      </w:r>
      <w:r w:rsidRPr="1ACA5BE1">
        <w:rPr>
          <w:sz w:val="24"/>
          <w:szCs w:val="24"/>
        </w:rPr>
        <w:t>also creates a barrier to the child being able to become securely attached Doherty and Hughes, (2009) when parenting</w:t>
      </w:r>
      <w:r w:rsidR="000D5779">
        <w:rPr>
          <w:sz w:val="24"/>
          <w:szCs w:val="24"/>
        </w:rPr>
        <w:t xml:space="preserve"> and care</w:t>
      </w:r>
      <w:r w:rsidRPr="1ACA5BE1">
        <w:rPr>
          <w:sz w:val="24"/>
          <w:szCs w:val="24"/>
        </w:rPr>
        <w:t xml:space="preserve"> meets the needs of the child and fits the child's personality this results in secure attachment, however if parenting is stressed or inflexible and does not meet the needs of the child this leads to insecure attachments. </w:t>
      </w:r>
    </w:p>
    <w:p w:rsidR="1ACA5BE1" w:rsidRDefault="1ACA5BE1" w:rsidP="1ACA5BE1">
      <w:pPr>
        <w:rPr>
          <w:sz w:val="24"/>
          <w:szCs w:val="24"/>
        </w:rPr>
      </w:pPr>
      <w:r w:rsidRPr="1ACA5BE1">
        <w:rPr>
          <w:sz w:val="24"/>
          <w:szCs w:val="24"/>
        </w:rPr>
        <w:t xml:space="preserve">During adolescence there are also multiple barriers that affect the ability of the individual to form secure attachments, such as communication within families, identity, mental health, negative events such as death of a family member and family circumstances. During this period of life it is evident that external factors have a large impact on the stability of attachments and affect the parent and child relationship. ''Attachment insecurity is consistently linked in the </w:t>
      </w:r>
      <w:r w:rsidRPr="1ACA5BE1">
        <w:rPr>
          <w:sz w:val="24"/>
          <w:szCs w:val="24"/>
        </w:rPr>
        <w:lastRenderedPageBreak/>
        <w:t xml:space="preserve">literature to unemployment, divorce, financial difficulties and other stressors in family life, any and all of which can interfere with sensitive and consistent parenting'' (Doherty and Hughes, 2009). Divorce and remarriage of parents can also become a barrier for attachment as this can be a disruptive and emotionally stressful life event. As studies have found ''Following the break up of their parents marriage there are higher incidences of children with lower levels of academic attainment, adjustment problems and higher incidences of depression'' (Doherty and Hughes, 2009). All which heavily impact the individuals ability to form secure attachments in both parent and peer relationships. </w:t>
      </w:r>
    </w:p>
    <w:p w:rsidR="05A8F61A" w:rsidRDefault="1ACA5BE1" w:rsidP="1ACA5BE1">
      <w:pPr>
        <w:rPr>
          <w:sz w:val="24"/>
          <w:szCs w:val="24"/>
        </w:rPr>
      </w:pPr>
      <w:r w:rsidRPr="1ACA5BE1">
        <w:rPr>
          <w:sz w:val="24"/>
          <w:szCs w:val="24"/>
        </w:rPr>
        <w:t>During adulthood the barriers that may affect an individuals ability to form healthy and secure attachments, may be their</w:t>
      </w:r>
      <w:r w:rsidR="000D5779">
        <w:rPr>
          <w:sz w:val="24"/>
          <w:szCs w:val="24"/>
        </w:rPr>
        <w:t xml:space="preserve"> </w:t>
      </w:r>
      <w:r w:rsidRPr="1ACA5BE1">
        <w:rPr>
          <w:sz w:val="24"/>
          <w:szCs w:val="24"/>
        </w:rPr>
        <w:t>wellbeing, the ability to cope, environmental stress and negative events. For example if an adult is experiencing high levels of stress within their job this may have a domino effect on the rest of their life such as experiencing poorer mental health and wellbeing, lack of sleep and mood swings would all contribute and cause a barrier for the quality of attachment in both relationships with parents or partners. Another barrier to attachment for adults may be the loss of a parent, or loss of both parents as this can contribute to lower levels of psychological wellbeing. Marks, et al, (2007) the loss of either parent during adulthood linked to increase in depressive symptoms, greater likelihood</w:t>
      </w:r>
      <w:r w:rsidR="000D5779">
        <w:rPr>
          <w:sz w:val="24"/>
          <w:szCs w:val="24"/>
        </w:rPr>
        <w:t xml:space="preserve"> </w:t>
      </w:r>
      <w:r w:rsidRPr="1ACA5BE1">
        <w:rPr>
          <w:sz w:val="24"/>
          <w:szCs w:val="24"/>
        </w:rPr>
        <w:t>of binge drinking, low self-esteem and a greater decline in health and happiness as well as a decline in marital interaction and quality. All of which can affect and cause barriers for attachment</w:t>
      </w:r>
      <w:r w:rsidR="000D5779">
        <w:rPr>
          <w:sz w:val="24"/>
          <w:szCs w:val="24"/>
        </w:rPr>
        <w:t xml:space="preserve"> </w:t>
      </w:r>
      <w:r w:rsidRPr="1ACA5BE1">
        <w:rPr>
          <w:sz w:val="24"/>
          <w:szCs w:val="24"/>
        </w:rPr>
        <w:t>in adul</w:t>
      </w:r>
      <w:r w:rsidR="000D5779">
        <w:rPr>
          <w:sz w:val="24"/>
          <w:szCs w:val="24"/>
        </w:rPr>
        <w:t>thood this may</w:t>
      </w:r>
      <w:r w:rsidRPr="1ACA5BE1">
        <w:rPr>
          <w:sz w:val="24"/>
          <w:szCs w:val="24"/>
        </w:rPr>
        <w:t xml:space="preserve"> affect the</w:t>
      </w:r>
      <w:r w:rsidR="000D5779">
        <w:rPr>
          <w:sz w:val="24"/>
          <w:szCs w:val="24"/>
        </w:rPr>
        <w:t xml:space="preserve"> quality of their</w:t>
      </w:r>
      <w:r w:rsidRPr="1ACA5BE1">
        <w:rPr>
          <w:sz w:val="24"/>
          <w:szCs w:val="24"/>
        </w:rPr>
        <w:t xml:space="preserve"> relationship</w:t>
      </w:r>
      <w:r w:rsidR="000D5779">
        <w:rPr>
          <w:sz w:val="24"/>
          <w:szCs w:val="24"/>
        </w:rPr>
        <w:t xml:space="preserve"> and attachment with a partner or </w:t>
      </w:r>
      <w:r w:rsidRPr="1ACA5BE1">
        <w:rPr>
          <w:sz w:val="24"/>
          <w:szCs w:val="24"/>
        </w:rPr>
        <w:t xml:space="preserve">with their children. </w:t>
      </w:r>
    </w:p>
    <w:p w:rsidR="1ACA5BE1" w:rsidRDefault="1ACA5BE1" w:rsidP="1ACA5BE1">
      <w:pPr>
        <w:rPr>
          <w:rFonts w:ascii="Calibri" w:eastAsia="Calibri" w:hAnsi="Calibri" w:cs="Calibri"/>
          <w:sz w:val="24"/>
          <w:szCs w:val="24"/>
        </w:rPr>
      </w:pPr>
      <w:r w:rsidRPr="1ACA5BE1">
        <w:rPr>
          <w:sz w:val="24"/>
          <w:szCs w:val="24"/>
        </w:rPr>
        <w:t>To conclude this essay, having reviewed the above information it is clear that the formation of</w:t>
      </w:r>
      <w:r w:rsidR="000D5779">
        <w:rPr>
          <w:sz w:val="24"/>
          <w:szCs w:val="24"/>
        </w:rPr>
        <w:t xml:space="preserve"> </w:t>
      </w:r>
      <w:r w:rsidRPr="1ACA5BE1">
        <w:rPr>
          <w:sz w:val="24"/>
          <w:szCs w:val="24"/>
        </w:rPr>
        <w:t>secure attachments play a vital role to the holistic development throughout the lifespan. And that the</w:t>
      </w:r>
      <w:r w:rsidR="000D5779">
        <w:rPr>
          <w:sz w:val="24"/>
          <w:szCs w:val="24"/>
        </w:rPr>
        <w:t xml:space="preserve"> </w:t>
      </w:r>
      <w:r w:rsidRPr="1ACA5BE1">
        <w:rPr>
          <w:sz w:val="24"/>
          <w:szCs w:val="24"/>
        </w:rPr>
        <w:t>ability to form healthy and secure attachments supports and enables ''</w:t>
      </w:r>
      <w:r w:rsidRPr="1ACA5BE1">
        <w:rPr>
          <w:rFonts w:ascii="Calibri" w:eastAsia="Calibri" w:hAnsi="Calibri" w:cs="Calibri"/>
          <w:sz w:val="24"/>
          <w:szCs w:val="24"/>
        </w:rPr>
        <w:t>positive outcomes throughout childhood and even into adulthood. Securely attached children are more resilient.''(Liang, 2017). The ability to form secure attachments allows the individual to explore the environment, become balanced, have better control of their emo</w:t>
      </w:r>
      <w:r w:rsidR="000D5779">
        <w:rPr>
          <w:rFonts w:ascii="Calibri" w:eastAsia="Calibri" w:hAnsi="Calibri" w:cs="Calibri"/>
          <w:sz w:val="24"/>
          <w:szCs w:val="24"/>
        </w:rPr>
        <w:t xml:space="preserve">tions and show less aggression. This allows the individual to lead an overhall happier and healthier life </w:t>
      </w:r>
      <w:r w:rsidR="009B6FF4">
        <w:rPr>
          <w:rFonts w:ascii="Calibri" w:eastAsia="Calibri" w:hAnsi="Calibri" w:cs="Calibri"/>
          <w:sz w:val="24"/>
          <w:szCs w:val="24"/>
        </w:rPr>
        <w:t xml:space="preserve">and enables them to create and maintain long lasting attachments. </w:t>
      </w:r>
      <w:r w:rsidRPr="1ACA5BE1">
        <w:rPr>
          <w:rFonts w:ascii="Calibri" w:eastAsia="Calibri" w:hAnsi="Calibri" w:cs="Calibri"/>
          <w:sz w:val="24"/>
          <w:szCs w:val="24"/>
        </w:rPr>
        <w:t xml:space="preserve">In regards to unstable and insecure attachments it is clear that negative life events are largely responsible for the creation of barriers to forming secure attachments throughout an individuals lifetime. As ''experiencing a negative life event has a dramatic effect on the quality of the parent-child relationship and this will likely set the stage for other maladaptive outcomes for the child later in life.'' (McConnall and Moss, 2011). </w:t>
      </w: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1ACA5BE1" w:rsidP="1ACA5BE1">
      <w:pPr>
        <w:rPr>
          <w:sz w:val="24"/>
          <w:szCs w:val="24"/>
          <w:u w:val="single"/>
        </w:rPr>
      </w:pPr>
      <w:r w:rsidRPr="1ACA5BE1">
        <w:rPr>
          <w:sz w:val="24"/>
          <w:szCs w:val="24"/>
          <w:u w:val="single"/>
        </w:rPr>
        <w:t>Reference list</w:t>
      </w:r>
    </w:p>
    <w:p w:rsidR="1ACA5BE1" w:rsidRDefault="1ACA5BE1" w:rsidP="1ACA5BE1">
      <w:pPr>
        <w:rPr>
          <w:i/>
          <w:iCs/>
          <w:sz w:val="24"/>
          <w:szCs w:val="24"/>
        </w:rPr>
      </w:pPr>
      <w:r w:rsidRPr="1ACA5BE1">
        <w:rPr>
          <w:sz w:val="24"/>
          <w:szCs w:val="24"/>
        </w:rPr>
        <w:t xml:space="preserve">Cherry, K. (2018) </w:t>
      </w:r>
      <w:r w:rsidRPr="1ACA5BE1">
        <w:rPr>
          <w:i/>
          <w:iCs/>
          <w:sz w:val="24"/>
          <w:szCs w:val="24"/>
        </w:rPr>
        <w:t xml:space="preserve">The story of Bowlby, Ainsworth and Attachment theory. </w:t>
      </w:r>
      <w:hyperlink r:id="rId4">
        <w:r w:rsidRPr="1ACA5BE1">
          <w:rPr>
            <w:rStyle w:val="Hyperlink"/>
            <w:rFonts w:ascii="Calibri" w:eastAsia="Calibri" w:hAnsi="Calibri" w:cs="Calibri"/>
            <w:sz w:val="24"/>
            <w:szCs w:val="24"/>
          </w:rPr>
          <w:t>https://www.verywellmind.com/what-is-attachment-theory-2795337</w:t>
        </w:r>
      </w:hyperlink>
      <w:r w:rsidRPr="1ACA5BE1">
        <w:rPr>
          <w:rFonts w:ascii="Calibri" w:eastAsia="Calibri" w:hAnsi="Calibri" w:cs="Calibri"/>
          <w:sz w:val="24"/>
          <w:szCs w:val="24"/>
        </w:rPr>
        <w:t xml:space="preserve"> (Accessed: 10 May 2018). </w:t>
      </w:r>
    </w:p>
    <w:p w:rsidR="05A8F61A" w:rsidRDefault="1ACA5BE1" w:rsidP="05A8F61A">
      <w:pPr>
        <w:rPr>
          <w:sz w:val="24"/>
          <w:szCs w:val="24"/>
        </w:rPr>
      </w:pPr>
      <w:r w:rsidRPr="1ACA5BE1">
        <w:rPr>
          <w:sz w:val="24"/>
          <w:szCs w:val="24"/>
        </w:rPr>
        <w:t xml:space="preserve">David, L. (2016) </w:t>
      </w:r>
      <w:r w:rsidRPr="1ACA5BE1">
        <w:rPr>
          <w:i/>
          <w:iCs/>
          <w:sz w:val="24"/>
          <w:szCs w:val="24"/>
        </w:rPr>
        <w:t>Attachment Theory (Bowlby).</w:t>
      </w:r>
      <w:hyperlink r:id="rId5">
        <w:r w:rsidRPr="1ACA5BE1">
          <w:rPr>
            <w:rStyle w:val="Hyperlink"/>
            <w:rFonts w:ascii="Calibri" w:eastAsia="Calibri" w:hAnsi="Calibri" w:cs="Calibri"/>
            <w:sz w:val="24"/>
            <w:szCs w:val="24"/>
          </w:rPr>
          <w:t>https://www.learning-theories.com/attachment-theory-bowlby.html</w:t>
        </w:r>
      </w:hyperlink>
      <w:r w:rsidRPr="1ACA5BE1">
        <w:rPr>
          <w:rFonts w:ascii="Calibri" w:eastAsia="Calibri" w:hAnsi="Calibri" w:cs="Calibri"/>
          <w:sz w:val="24"/>
          <w:szCs w:val="24"/>
        </w:rPr>
        <w:t xml:space="preserve"> (Accessed: 9 May 2018). </w:t>
      </w:r>
    </w:p>
    <w:p w:rsidR="1ACA5BE1" w:rsidRDefault="1ACA5BE1" w:rsidP="1ACA5BE1">
      <w:pPr>
        <w:rPr>
          <w:rFonts w:ascii="Calibri" w:eastAsia="Calibri" w:hAnsi="Calibri" w:cs="Calibri"/>
          <w:sz w:val="24"/>
          <w:szCs w:val="24"/>
        </w:rPr>
      </w:pPr>
      <w:r w:rsidRPr="1ACA5BE1">
        <w:rPr>
          <w:rFonts w:ascii="Calibri" w:eastAsia="Calibri" w:hAnsi="Calibri" w:cs="Calibri"/>
          <w:sz w:val="24"/>
          <w:szCs w:val="24"/>
        </w:rPr>
        <w:t xml:space="preserve">Doherty, J and Hughes, M. (2009). </w:t>
      </w:r>
      <w:r w:rsidRPr="1ACA5BE1">
        <w:rPr>
          <w:rFonts w:ascii="Calibri" w:eastAsia="Calibri" w:hAnsi="Calibri" w:cs="Calibri"/>
          <w:i/>
          <w:iCs/>
          <w:sz w:val="24"/>
          <w:szCs w:val="24"/>
        </w:rPr>
        <w:t xml:space="preserve">Child Development Theory and Practice 0-11. </w:t>
      </w:r>
      <w:r w:rsidRPr="1ACA5BE1">
        <w:rPr>
          <w:rFonts w:ascii="Calibri" w:eastAsia="Calibri" w:hAnsi="Calibri" w:cs="Calibri"/>
          <w:sz w:val="24"/>
          <w:szCs w:val="24"/>
        </w:rPr>
        <w:t xml:space="preserve">Essex: Pearson Education. </w:t>
      </w:r>
    </w:p>
    <w:p w:rsidR="1ACA5BE1" w:rsidRDefault="1ACA5BE1" w:rsidP="1ACA5BE1">
      <w:pPr>
        <w:rPr>
          <w:rFonts w:eastAsiaTheme="minorEastAsia"/>
          <w:i/>
          <w:iCs/>
          <w:sz w:val="24"/>
          <w:szCs w:val="24"/>
        </w:rPr>
      </w:pPr>
      <w:r w:rsidRPr="1ACA5BE1">
        <w:rPr>
          <w:rFonts w:eastAsiaTheme="minorEastAsia"/>
          <w:sz w:val="24"/>
          <w:szCs w:val="24"/>
        </w:rPr>
        <w:t xml:space="preserve">Holmes, J. (2014). </w:t>
      </w:r>
      <w:r w:rsidRPr="1ACA5BE1">
        <w:rPr>
          <w:rFonts w:eastAsiaTheme="minorEastAsia"/>
          <w:i/>
          <w:iCs/>
          <w:sz w:val="24"/>
          <w:szCs w:val="24"/>
        </w:rPr>
        <w:t xml:space="preserve">The Therapeutic Imagination: Using Literature to Deepen Psychodynamic understanding and enhance empathy. </w:t>
      </w:r>
      <w:r w:rsidRPr="1ACA5BE1">
        <w:rPr>
          <w:rFonts w:eastAsiaTheme="minorEastAsia"/>
          <w:sz w:val="24"/>
          <w:szCs w:val="24"/>
        </w:rPr>
        <w:t>Sussex: Routledge. [e-book]. Available at:</w:t>
      </w:r>
      <w:hyperlink r:id="rId6" w:anchor="v=onepage&amp;q&amp;f=false">
        <w:r w:rsidRPr="1ACA5BE1">
          <w:rPr>
            <w:rStyle w:val="Hyperlink"/>
            <w:sz w:val="24"/>
            <w:szCs w:val="24"/>
          </w:rPr>
          <w:t>https://books.google.co.uk/books?id=Hq7cAwAAQBAJ&amp;pg=PA133&amp;dq=%27%27Attachment+is+a+unifying+principle+that+reaches+from+the+biological+depths+of+our+being+to+it%27s+furthest+spiritual+reaches.%27%27&amp;hl=en&amp;sa=X&amp;ved=0ahUKEwicyf_m-ILbAhWHLMAKHeojCNkQ6AEIMTAB#v=onepage&amp;q&amp;f=false</w:t>
        </w:r>
      </w:hyperlink>
      <w:r w:rsidRPr="1ACA5BE1">
        <w:rPr>
          <w:sz w:val="24"/>
          <w:szCs w:val="24"/>
        </w:rPr>
        <w:t xml:space="preserve"> (Accessed: 9 May 2018).</w:t>
      </w:r>
    </w:p>
    <w:p w:rsidR="1ACA5BE1" w:rsidRDefault="002471BF" w:rsidP="1ACA5BE1">
      <w:pPr>
        <w:rPr>
          <w:rFonts w:ascii="Calibri" w:eastAsia="Calibri" w:hAnsi="Calibri" w:cs="Calibri"/>
          <w:sz w:val="24"/>
          <w:szCs w:val="24"/>
        </w:rPr>
      </w:pPr>
      <w:r>
        <w:rPr>
          <w:rFonts w:ascii="Calibri" w:eastAsia="Calibri" w:hAnsi="Calibri" w:cs="Calibri"/>
          <w:sz w:val="24"/>
          <w:szCs w:val="24"/>
        </w:rPr>
        <w:t xml:space="preserve">Learning Theory (No date) </w:t>
      </w:r>
      <w:r>
        <w:rPr>
          <w:rStyle w:val="Strong"/>
          <w:rFonts w:cstheme="minorHAnsi"/>
          <w:b w:val="0"/>
          <w:i/>
          <w:sz w:val="24"/>
          <w:szCs w:val="24"/>
        </w:rPr>
        <w:t xml:space="preserve">Learning Theory </w:t>
      </w:r>
      <w:r w:rsidRPr="002471BF">
        <w:rPr>
          <w:rStyle w:val="Strong"/>
          <w:rFonts w:cstheme="minorHAnsi"/>
          <w:b w:val="0"/>
          <w:i/>
          <w:sz w:val="24"/>
          <w:szCs w:val="24"/>
        </w:rPr>
        <w:t>Behaviourist approach</w:t>
      </w:r>
      <w:r>
        <w:rPr>
          <w:rFonts w:ascii="Verdana" w:hAnsi="Verdana"/>
          <w:color w:val="2A2A2A"/>
          <w:sz w:val="20"/>
          <w:szCs w:val="20"/>
        </w:rPr>
        <w:t>.</w:t>
      </w:r>
      <w:r w:rsidRPr="002471BF">
        <w:t xml:space="preserve"> </w:t>
      </w:r>
      <w:hyperlink r:id="rId7" w:history="1">
        <w:r w:rsidRPr="00D00F8D">
          <w:rPr>
            <w:rStyle w:val="Hyperlink"/>
            <w:rFonts w:ascii="Verdana" w:hAnsi="Verdana"/>
            <w:sz w:val="20"/>
            <w:szCs w:val="20"/>
          </w:rPr>
          <w:t>http://www.psychology4a.com/theories-of-attachment.html</w:t>
        </w:r>
      </w:hyperlink>
      <w:r>
        <w:rPr>
          <w:rFonts w:ascii="Verdana" w:hAnsi="Verdana"/>
          <w:color w:val="2A2A2A"/>
          <w:sz w:val="20"/>
          <w:szCs w:val="20"/>
        </w:rPr>
        <w:t xml:space="preserve"> (Accessed: 10 May 2018).</w:t>
      </w:r>
      <w:r>
        <w:rPr>
          <w:rFonts w:ascii="Verdana" w:hAnsi="Verdana"/>
          <w:color w:val="2A2A2A"/>
          <w:sz w:val="20"/>
          <w:szCs w:val="20"/>
        </w:rPr>
        <w:br/>
        <w:t> </w:t>
      </w:r>
    </w:p>
    <w:p w:rsidR="05A8F61A" w:rsidRDefault="1ACA5BE1" w:rsidP="1ACA5BE1">
      <w:pPr>
        <w:rPr>
          <w:rFonts w:eastAsiaTheme="minorEastAsia"/>
          <w:sz w:val="24"/>
          <w:szCs w:val="24"/>
        </w:rPr>
      </w:pPr>
      <w:r w:rsidRPr="1ACA5BE1">
        <w:rPr>
          <w:rFonts w:ascii="Calibri" w:eastAsia="Calibri" w:hAnsi="Calibri" w:cs="Calibri"/>
          <w:sz w:val="24"/>
          <w:szCs w:val="24"/>
        </w:rPr>
        <w:t xml:space="preserve">Liang, H. (2017) </w:t>
      </w:r>
      <w:r w:rsidRPr="1ACA5BE1">
        <w:rPr>
          <w:rFonts w:ascii="Calibri" w:eastAsia="Calibri" w:hAnsi="Calibri" w:cs="Calibri"/>
          <w:i/>
          <w:iCs/>
          <w:sz w:val="24"/>
          <w:szCs w:val="24"/>
        </w:rPr>
        <w:t xml:space="preserve">The importance of secure attachment. </w:t>
      </w:r>
      <w:hyperlink r:id="rId8">
        <w:r w:rsidRPr="1ACA5BE1">
          <w:rPr>
            <w:rStyle w:val="Hyperlink"/>
            <w:rFonts w:ascii="Calibri" w:eastAsia="Calibri" w:hAnsi="Calibri" w:cs="Calibri"/>
            <w:sz w:val="24"/>
            <w:szCs w:val="24"/>
          </w:rPr>
          <w:t>https://welldoing.org/article/importance-secure-attachment-resilience</w:t>
        </w:r>
      </w:hyperlink>
      <w:r w:rsidRPr="1ACA5BE1">
        <w:rPr>
          <w:rFonts w:ascii="Calibri" w:eastAsia="Calibri" w:hAnsi="Calibri" w:cs="Calibri"/>
          <w:sz w:val="24"/>
          <w:szCs w:val="24"/>
        </w:rPr>
        <w:t xml:space="preserve"> (Accessed: 9 May </w:t>
      </w:r>
      <w:r w:rsidRPr="1ACA5BE1">
        <w:rPr>
          <w:rFonts w:eastAsiaTheme="minorEastAsia"/>
          <w:sz w:val="24"/>
          <w:szCs w:val="24"/>
        </w:rPr>
        <w:t xml:space="preserve">2018).  </w:t>
      </w:r>
    </w:p>
    <w:p w:rsidR="1ACA5BE1" w:rsidRDefault="1ACA5BE1" w:rsidP="1ACA5BE1">
      <w:pPr>
        <w:pStyle w:val="Heading1"/>
        <w:rPr>
          <w:rFonts w:ascii="Calibri" w:eastAsia="Calibri" w:hAnsi="Calibri" w:cs="Calibri"/>
          <w:color w:val="auto"/>
          <w:sz w:val="24"/>
          <w:szCs w:val="24"/>
        </w:rPr>
      </w:pPr>
      <w:r w:rsidRPr="1ACA5BE1">
        <w:rPr>
          <w:rFonts w:asciiTheme="minorHAnsi" w:eastAsiaTheme="minorEastAsia" w:hAnsiTheme="minorHAnsi" w:cstheme="minorBidi"/>
          <w:color w:val="auto"/>
          <w:sz w:val="24"/>
          <w:szCs w:val="24"/>
        </w:rPr>
        <w:t xml:space="preserve">Marks, N., Jun, H and Song, J. (2007) </w:t>
      </w:r>
      <w:r w:rsidRPr="1ACA5BE1">
        <w:rPr>
          <w:rFonts w:asciiTheme="minorHAnsi" w:eastAsiaTheme="minorEastAsia" w:hAnsiTheme="minorHAnsi" w:cstheme="minorBidi"/>
          <w:i/>
          <w:iCs/>
          <w:color w:val="auto"/>
          <w:sz w:val="24"/>
          <w:szCs w:val="24"/>
        </w:rPr>
        <w:t xml:space="preserve">Death of Parents and Adult Psychological and Physical Well-Being: A Prospective U.S. National Study.   </w:t>
      </w:r>
      <w:hyperlink r:id="rId9">
        <w:r w:rsidRPr="1ACA5BE1">
          <w:rPr>
            <w:rStyle w:val="Hyperlink"/>
            <w:rFonts w:ascii="Calibri" w:eastAsia="Calibri" w:hAnsi="Calibri" w:cs="Calibri"/>
            <w:sz w:val="24"/>
            <w:szCs w:val="24"/>
          </w:rPr>
          <w:t>https://www.ncbi.nlm.nih.gov/pmc/articles/PMC2638056/</w:t>
        </w:r>
      </w:hyperlink>
      <w:r w:rsidRPr="1ACA5BE1">
        <w:rPr>
          <w:rFonts w:ascii="Calibri" w:eastAsia="Calibri" w:hAnsi="Calibri" w:cs="Calibri"/>
          <w:color w:val="auto"/>
          <w:sz w:val="24"/>
          <w:szCs w:val="24"/>
        </w:rPr>
        <w:t>(Accessed: 12 May 2018).</w:t>
      </w:r>
    </w:p>
    <w:p w:rsidR="1ACA5BE1" w:rsidRDefault="1ACA5BE1" w:rsidP="1ACA5BE1">
      <w:pPr>
        <w:rPr>
          <w:rFonts w:ascii="Calibri" w:eastAsia="Calibri" w:hAnsi="Calibri" w:cs="Calibri"/>
          <w:sz w:val="24"/>
          <w:szCs w:val="24"/>
        </w:rPr>
      </w:pPr>
    </w:p>
    <w:p w:rsidR="1ACA5BE1" w:rsidRDefault="1ACA5BE1" w:rsidP="1ACA5BE1">
      <w:pPr>
        <w:rPr>
          <w:rFonts w:ascii="Calibri" w:eastAsia="Calibri" w:hAnsi="Calibri" w:cs="Calibri"/>
          <w:i/>
          <w:iCs/>
          <w:sz w:val="24"/>
          <w:szCs w:val="24"/>
        </w:rPr>
      </w:pPr>
      <w:r w:rsidRPr="1ACA5BE1">
        <w:rPr>
          <w:rFonts w:ascii="Calibri" w:eastAsia="Calibri" w:hAnsi="Calibri" w:cs="Calibri"/>
          <w:sz w:val="24"/>
          <w:szCs w:val="24"/>
        </w:rPr>
        <w:t xml:space="preserve">McConnell, M and Moss, E. (2011) 'Attachment across the life span: Factors that contribute to stability and change', </w:t>
      </w:r>
      <w:r w:rsidRPr="1ACA5BE1">
        <w:rPr>
          <w:rFonts w:ascii="Calibri" w:eastAsia="Calibri" w:hAnsi="Calibri" w:cs="Calibri"/>
          <w:i/>
          <w:iCs/>
          <w:sz w:val="24"/>
          <w:szCs w:val="24"/>
        </w:rPr>
        <w:t xml:space="preserve">Australian Journal of Education and Developmental psychology, </w:t>
      </w:r>
      <w:r w:rsidRPr="1ACA5BE1">
        <w:rPr>
          <w:rFonts w:ascii="Calibri" w:eastAsia="Calibri" w:hAnsi="Calibri" w:cs="Calibri"/>
          <w:sz w:val="24"/>
          <w:szCs w:val="24"/>
        </w:rPr>
        <w:t xml:space="preserve">11, pp.60-77. [Online]. Available at: </w:t>
      </w:r>
      <w:hyperlink r:id="rId10">
        <w:r w:rsidRPr="1ACA5BE1">
          <w:rPr>
            <w:rStyle w:val="Hyperlink"/>
            <w:rFonts w:ascii="Calibri" w:eastAsia="Calibri" w:hAnsi="Calibri" w:cs="Calibri"/>
            <w:sz w:val="24"/>
            <w:szCs w:val="24"/>
          </w:rPr>
          <w:t>https://www.newcastle.edu.au/__data/assets/pdf_file/0018/100278/V11_McConnell-and-Moss.pdf</w:t>
        </w:r>
      </w:hyperlink>
      <w:r w:rsidRPr="1ACA5BE1">
        <w:rPr>
          <w:rFonts w:ascii="Calibri" w:eastAsia="Calibri" w:hAnsi="Calibri" w:cs="Calibri"/>
          <w:sz w:val="24"/>
          <w:szCs w:val="24"/>
        </w:rPr>
        <w:t xml:space="preserve">(Accessed:12 May 2018). </w:t>
      </w:r>
    </w:p>
    <w:p w:rsidR="05A8F61A" w:rsidRDefault="1ACA5BE1" w:rsidP="05A8F61A">
      <w:pPr>
        <w:rPr>
          <w:rFonts w:ascii="Calibri" w:eastAsia="Calibri" w:hAnsi="Calibri" w:cs="Calibri"/>
          <w:sz w:val="24"/>
          <w:szCs w:val="24"/>
        </w:rPr>
      </w:pPr>
      <w:r w:rsidRPr="1ACA5BE1">
        <w:rPr>
          <w:rFonts w:ascii="Calibri" w:eastAsia="Calibri" w:hAnsi="Calibri" w:cs="Calibri"/>
          <w:sz w:val="24"/>
          <w:szCs w:val="24"/>
        </w:rPr>
        <w:t xml:space="preserve">Psychologist world (2018). </w:t>
      </w:r>
      <w:r w:rsidRPr="1ACA5BE1">
        <w:rPr>
          <w:rFonts w:ascii="Calibri" w:eastAsia="Calibri" w:hAnsi="Calibri" w:cs="Calibri"/>
          <w:i/>
          <w:iCs/>
          <w:sz w:val="24"/>
          <w:szCs w:val="24"/>
        </w:rPr>
        <w:t xml:space="preserve">Attachment theory. </w:t>
      </w:r>
      <w:hyperlink r:id="rId11" w:anchor="references">
        <w:r w:rsidRPr="1ACA5BE1">
          <w:rPr>
            <w:rStyle w:val="Hyperlink"/>
            <w:rFonts w:ascii="Calibri" w:eastAsia="Calibri" w:hAnsi="Calibri" w:cs="Calibri"/>
            <w:sz w:val="24"/>
            <w:szCs w:val="24"/>
          </w:rPr>
          <w:t>https://www.psychologistworld.com/developmental/attachment-theory#references</w:t>
        </w:r>
      </w:hyperlink>
      <w:r w:rsidRPr="1ACA5BE1">
        <w:rPr>
          <w:rFonts w:ascii="Calibri" w:eastAsia="Calibri" w:hAnsi="Calibri" w:cs="Calibri"/>
          <w:sz w:val="24"/>
          <w:szCs w:val="24"/>
        </w:rPr>
        <w:t xml:space="preserve"> (Accessed: 9 May 2018). </w:t>
      </w:r>
    </w:p>
    <w:p w:rsidR="1ACA5BE1" w:rsidRDefault="1ACA5BE1" w:rsidP="1ACA5BE1">
      <w:pPr>
        <w:rPr>
          <w:rFonts w:ascii="Calibri" w:eastAsia="Calibri" w:hAnsi="Calibri" w:cs="Calibri"/>
          <w:sz w:val="24"/>
          <w:szCs w:val="24"/>
        </w:rPr>
      </w:pPr>
    </w:p>
    <w:sectPr w:rsidR="1ACA5BE1" w:rsidSect="000C6283">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778B2289"/>
    <w:rsid w:val="000C6283"/>
    <w:rsid w:val="000D5779"/>
    <w:rsid w:val="002471BF"/>
    <w:rsid w:val="006F49E9"/>
    <w:rsid w:val="009B6FF4"/>
    <w:rsid w:val="00AD4670"/>
    <w:rsid w:val="00AF34E1"/>
    <w:rsid w:val="05A8F61A"/>
    <w:rsid w:val="1ACA5BE1"/>
    <w:rsid w:val="1DBD4499"/>
    <w:rsid w:val="294E962E"/>
    <w:rsid w:val="3614AFBB"/>
    <w:rsid w:val="4F92FE57"/>
    <w:rsid w:val="778B22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283"/>
  </w:style>
  <w:style w:type="paragraph" w:styleId="Heading1">
    <w:name w:val="heading 1"/>
    <w:basedOn w:val="Normal"/>
    <w:next w:val="Normal"/>
    <w:link w:val="Heading1Char"/>
    <w:uiPriority w:val="9"/>
    <w:qFormat/>
    <w:rsid w:val="000C62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283"/>
    <w:rPr>
      <w:color w:val="0563C1" w:themeColor="hyperlink"/>
      <w:u w:val="single"/>
    </w:rPr>
  </w:style>
  <w:style w:type="character" w:customStyle="1" w:styleId="Heading1Char">
    <w:name w:val="Heading 1 Char"/>
    <w:basedOn w:val="DefaultParagraphFont"/>
    <w:link w:val="Heading1"/>
    <w:uiPriority w:val="9"/>
    <w:rsid w:val="000C6283"/>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2471BF"/>
    <w:rPr>
      <w:b/>
      <w:bC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lldoing.org/article/importance-secure-attachment-resilienc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psychology4a.com/theories-of-attachment.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Hq7cAwAAQBAJ&amp;pg=PA133&amp;dq=%27%27Attachment+is+a+unifying+principle+that+reaches+from+the+biological+depths+of+our+being+to+it%27s+furthest+spiritual+reaches.%27%27&amp;hl=en&amp;sa=X&amp;ved=0ahUKEwicyf_m-ILbAhWHLMAKHeojCNkQ6AEIMTAB" TargetMode="External"/><Relationship Id="rId11" Type="http://schemas.openxmlformats.org/officeDocument/2006/relationships/hyperlink" Target="https://www.psychologistworld.com/developmental/attachment-theory" TargetMode="External"/><Relationship Id="rId5" Type="http://schemas.openxmlformats.org/officeDocument/2006/relationships/hyperlink" Target="https://www.learning-theories.com/attachment-theory-bowlby.html" TargetMode="External"/><Relationship Id="rId10" Type="http://schemas.openxmlformats.org/officeDocument/2006/relationships/hyperlink" Target="https://www.newcastle.edu.au/__data/assets/pdf_file/0018/100278/V11_McConnell-and-Moss.pdf" TargetMode="External"/><Relationship Id="rId4" Type="http://schemas.openxmlformats.org/officeDocument/2006/relationships/hyperlink" Target="https://www.verywellmind.com/what-is-attachment-theory-2795337" TargetMode="External"/><Relationship Id="rId9" Type="http://schemas.openxmlformats.org/officeDocument/2006/relationships/hyperlink" Target="https://www.ncbi.nlm.nih.gov/pmc/articles/PMC26380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5</Pages>
  <Words>2396</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 Lewis (1701248)</dc:creator>
  <cp:lastModifiedBy>Kate Lewis</cp:lastModifiedBy>
  <cp:revision>4</cp:revision>
  <dcterms:created xsi:type="dcterms:W3CDTF">2018-05-13T15:08:00Z</dcterms:created>
  <dcterms:modified xsi:type="dcterms:W3CDTF">2018-05-13T18:31:00Z</dcterms:modified>
</cp:coreProperties>
</file>