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CE32E" w14:textId="2A5AE436" w:rsidR="00736F26" w:rsidRPr="008A0F82" w:rsidRDefault="00736F26" w:rsidP="008A0F82">
      <w:pPr>
        <w:spacing w:line="360" w:lineRule="auto"/>
        <w:rPr>
          <w:rFonts w:ascii="Arial" w:hAnsi="Arial" w:cs="Arial"/>
          <w:sz w:val="24"/>
          <w:szCs w:val="24"/>
        </w:rPr>
      </w:pPr>
      <w:r w:rsidRPr="008A0F82">
        <w:rPr>
          <w:rFonts w:ascii="Arial" w:hAnsi="Arial" w:cs="Arial"/>
          <w:sz w:val="24"/>
          <w:szCs w:val="24"/>
        </w:rPr>
        <w:t>For all intents and purposes this piece will seek to discuss elements of the Changemakers:Creativty and Value Creation Module in an attempt to discuss in greater depths various topics relating to Ideas and Values</w:t>
      </w:r>
      <w:r w:rsidR="00CE70A0" w:rsidRPr="008A0F82">
        <w:rPr>
          <w:rFonts w:ascii="Arial" w:hAnsi="Arial" w:cs="Arial"/>
          <w:sz w:val="24"/>
          <w:szCs w:val="24"/>
        </w:rPr>
        <w:t xml:space="preserve"> looking at how innovation changes the wor</w:t>
      </w:r>
      <w:r w:rsidR="00935929" w:rsidRPr="008A0F82">
        <w:rPr>
          <w:rFonts w:ascii="Arial" w:hAnsi="Arial" w:cs="Arial"/>
          <w:sz w:val="24"/>
          <w:szCs w:val="24"/>
        </w:rPr>
        <w:t>l</w:t>
      </w:r>
      <w:r w:rsidR="00CE70A0" w:rsidRPr="008A0F82">
        <w:rPr>
          <w:rFonts w:ascii="Arial" w:hAnsi="Arial" w:cs="Arial"/>
          <w:sz w:val="24"/>
          <w:szCs w:val="24"/>
        </w:rPr>
        <w:t>d</w:t>
      </w:r>
      <w:r w:rsidRPr="008A0F82">
        <w:rPr>
          <w:rFonts w:ascii="Arial" w:hAnsi="Arial" w:cs="Arial"/>
          <w:sz w:val="24"/>
          <w:szCs w:val="24"/>
        </w:rPr>
        <w:t>, Creative Solutions, Mobilising Support</w:t>
      </w:r>
      <w:r w:rsidR="00787F75" w:rsidRPr="008A0F82">
        <w:rPr>
          <w:rFonts w:ascii="Arial" w:hAnsi="Arial" w:cs="Arial"/>
          <w:sz w:val="24"/>
          <w:szCs w:val="24"/>
        </w:rPr>
        <w:t xml:space="preserve"> as it relates to collaboration not competition</w:t>
      </w:r>
      <w:r w:rsidRPr="008A0F82">
        <w:rPr>
          <w:rFonts w:ascii="Arial" w:hAnsi="Arial" w:cs="Arial"/>
          <w:sz w:val="24"/>
          <w:szCs w:val="24"/>
        </w:rPr>
        <w:t xml:space="preserve"> as well as Evaluation. Within this piece it will strive to embed a reflective account on not only the learning achieved throughout this module but instead reflection on my personal journey which in essence will be documented in first person. Undoubtedly, this piece aims to demonstrate critical understanding of creativeness, innovation and will lay emphasis on the importance of having an imaginative mindset with making the abovementioned applicable to the health and social care profession. </w:t>
      </w:r>
    </w:p>
    <w:p w14:paraId="29DFC2F4" w14:textId="64E3B425" w:rsidR="00736F26" w:rsidRPr="008A0F82" w:rsidRDefault="00736F26" w:rsidP="008A0F82">
      <w:pPr>
        <w:spacing w:line="360" w:lineRule="auto"/>
        <w:rPr>
          <w:rFonts w:ascii="Arial" w:hAnsi="Arial" w:cs="Arial"/>
          <w:b/>
          <w:bCs/>
          <w:sz w:val="24"/>
          <w:szCs w:val="24"/>
          <w:u w:val="single"/>
        </w:rPr>
      </w:pPr>
      <w:r w:rsidRPr="008A0F82">
        <w:rPr>
          <w:rFonts w:ascii="Arial" w:hAnsi="Arial" w:cs="Arial"/>
          <w:b/>
          <w:bCs/>
          <w:sz w:val="24"/>
          <w:szCs w:val="24"/>
          <w:u w:val="single"/>
        </w:rPr>
        <w:t xml:space="preserve">Ideas and Values </w:t>
      </w:r>
      <w:r w:rsidR="00935929" w:rsidRPr="008A0F82">
        <w:rPr>
          <w:rFonts w:ascii="Arial" w:hAnsi="Arial" w:cs="Arial"/>
          <w:b/>
          <w:bCs/>
          <w:sz w:val="24"/>
          <w:szCs w:val="24"/>
          <w:u w:val="single"/>
        </w:rPr>
        <w:t>– Looking at how innovation changes the world</w:t>
      </w:r>
    </w:p>
    <w:p w14:paraId="17F07594" w14:textId="699162A5" w:rsidR="00D7292A" w:rsidRPr="008A0F82" w:rsidRDefault="00736F26" w:rsidP="008A0F82">
      <w:pPr>
        <w:spacing w:line="360" w:lineRule="auto"/>
        <w:rPr>
          <w:rFonts w:ascii="Arial" w:hAnsi="Arial" w:cs="Arial"/>
          <w:sz w:val="24"/>
          <w:szCs w:val="24"/>
        </w:rPr>
      </w:pPr>
      <w:r w:rsidRPr="008A0F82">
        <w:rPr>
          <w:rFonts w:ascii="Arial" w:hAnsi="Arial" w:cs="Arial"/>
          <w:sz w:val="24"/>
          <w:szCs w:val="24"/>
        </w:rPr>
        <w:t>It is first imperative to lay focus upon Ideas and Values</w:t>
      </w:r>
      <w:r w:rsidR="00CE70A0" w:rsidRPr="008A0F82">
        <w:rPr>
          <w:rFonts w:ascii="Arial" w:hAnsi="Arial" w:cs="Arial"/>
          <w:sz w:val="24"/>
          <w:szCs w:val="24"/>
        </w:rPr>
        <w:t xml:space="preserve"> with the core focus being how innovation changes the world. It is first worth noting that there are </w:t>
      </w:r>
      <w:r w:rsidR="005445FD" w:rsidRPr="008A0F82">
        <w:rPr>
          <w:rFonts w:ascii="Arial" w:hAnsi="Arial" w:cs="Arial"/>
          <w:sz w:val="24"/>
          <w:szCs w:val="24"/>
        </w:rPr>
        <w:t>many</w:t>
      </w:r>
      <w:r w:rsidR="00CE70A0" w:rsidRPr="008A0F82">
        <w:rPr>
          <w:rFonts w:ascii="Arial" w:hAnsi="Arial" w:cs="Arial"/>
          <w:sz w:val="24"/>
          <w:szCs w:val="24"/>
        </w:rPr>
        <w:t xml:space="preserve"> difficulties and complexities when we try to understand innovation and its effects within the health and social care sector as it is no secret that the health and social care bodies are likely to be observed as being complex </w:t>
      </w:r>
      <w:r w:rsidR="00CE70A0" w:rsidRPr="008A0F82">
        <w:rPr>
          <w:rFonts w:ascii="Arial" w:hAnsi="Arial" w:cs="Arial"/>
          <w:sz w:val="24"/>
          <w:szCs w:val="24"/>
        </w:rPr>
        <w:t>(Institute of Medicine 2001; Plsek and Greenhalgh 2001; Sweeney and Griffiths 2002).</w:t>
      </w:r>
      <w:r w:rsidR="004D1FC6" w:rsidRPr="008A0F82">
        <w:rPr>
          <w:rFonts w:ascii="Arial" w:hAnsi="Arial" w:cs="Arial"/>
          <w:sz w:val="24"/>
          <w:szCs w:val="24"/>
        </w:rPr>
        <w:t xml:space="preserve"> But what is meant by the term complex as it relates to innovation. It is said that it is a compilation of single agents whereby they have the autonomy to operate  in way which are not seen to be anticipated although, their actions are interlocked as if one agent were to change the context other agents will be able to adapt their approach </w:t>
      </w:r>
      <w:r w:rsidR="004D1FC6" w:rsidRPr="008A0F82">
        <w:rPr>
          <w:rFonts w:ascii="Arial" w:hAnsi="Arial" w:cs="Arial"/>
          <w:color w:val="2C3E50"/>
          <w:sz w:val="24"/>
          <w:szCs w:val="24"/>
          <w:shd w:val="clear" w:color="auto" w:fill="FFFFFF"/>
        </w:rPr>
        <w:t>(Plsek, 2003</w:t>
      </w:r>
      <w:r w:rsidR="004D1FC6" w:rsidRPr="008A0F82">
        <w:rPr>
          <w:rFonts w:ascii="Arial" w:hAnsi="Arial" w:cs="Arial"/>
          <w:color w:val="2C3E50"/>
          <w:sz w:val="24"/>
          <w:szCs w:val="24"/>
          <w:shd w:val="clear" w:color="auto" w:fill="FFFFFF"/>
        </w:rPr>
        <w:t xml:space="preserve">). </w:t>
      </w:r>
      <w:r w:rsidR="004D1FC6" w:rsidRPr="008A0F82">
        <w:rPr>
          <w:rFonts w:ascii="Arial" w:hAnsi="Arial" w:cs="Arial"/>
          <w:sz w:val="24"/>
          <w:szCs w:val="24"/>
        </w:rPr>
        <w:t xml:space="preserve">It is fundamental when creating a successful concept with a view for it to thrive that individuals work collaboratively on these ideas. </w:t>
      </w:r>
      <w:r w:rsidR="00EE230A" w:rsidRPr="008A0F82">
        <w:rPr>
          <w:rFonts w:ascii="Arial" w:hAnsi="Arial" w:cs="Arial"/>
          <w:sz w:val="24"/>
          <w:szCs w:val="24"/>
        </w:rPr>
        <w:t xml:space="preserve">Plsek (2003) quite rightly recognises that there are many human complex systems which makes it difficult for individuals to better understand what works however, has been able to identify the importance of a number of components to ensure effectiveness of an idea. For instance, Plsek (2003) proposes that relationships are a pivotal way of grasping the system further stating that the action of an intricate system often arises from the collaboration between representatives. </w:t>
      </w:r>
    </w:p>
    <w:p w14:paraId="4085BF82" w14:textId="77777777" w:rsidR="00D7292A" w:rsidRPr="008A0F82" w:rsidRDefault="00D7292A" w:rsidP="008A0F82">
      <w:pPr>
        <w:spacing w:line="360" w:lineRule="auto"/>
        <w:rPr>
          <w:rFonts w:ascii="Arial" w:hAnsi="Arial" w:cs="Arial"/>
          <w:sz w:val="24"/>
          <w:szCs w:val="24"/>
        </w:rPr>
      </w:pPr>
    </w:p>
    <w:p w14:paraId="68B2D674" w14:textId="7EDB5CD8" w:rsidR="00D5160E" w:rsidRPr="008A0F82" w:rsidRDefault="00EE230A" w:rsidP="008A0F82">
      <w:pPr>
        <w:spacing w:line="360" w:lineRule="auto"/>
        <w:rPr>
          <w:rFonts w:ascii="Arial" w:hAnsi="Arial" w:cs="Arial"/>
          <w:sz w:val="24"/>
          <w:szCs w:val="24"/>
        </w:rPr>
      </w:pPr>
      <w:r w:rsidRPr="008A0F82">
        <w:rPr>
          <w:rFonts w:ascii="Arial" w:hAnsi="Arial" w:cs="Arial"/>
          <w:sz w:val="24"/>
          <w:szCs w:val="24"/>
        </w:rPr>
        <w:lastRenderedPageBreak/>
        <w:t>It is worth noting here that in order create a successful idea and to be able to execute the plan successfully, it is essential that the idea involves a collaborative work force of highly skilled professionals. On the contrary, if a team were filled up with skilled and competent professional however, their interactions lacked and appeared poor, this would have a detrimental effect</w:t>
      </w:r>
      <w:r w:rsidR="00D5160E" w:rsidRPr="008A0F82">
        <w:rPr>
          <w:rFonts w:ascii="Arial" w:hAnsi="Arial" w:cs="Arial"/>
          <w:sz w:val="24"/>
          <w:szCs w:val="24"/>
        </w:rPr>
        <w:t xml:space="preserve"> on</w:t>
      </w:r>
      <w:r w:rsidRPr="008A0F82">
        <w:rPr>
          <w:rFonts w:ascii="Arial" w:hAnsi="Arial" w:cs="Arial"/>
          <w:sz w:val="24"/>
          <w:szCs w:val="24"/>
        </w:rPr>
        <w:t xml:space="preserve"> the care that is likely to be provided would be of a poor standard which is not good for business in comparison with those skilled individuals who are able to demonstrate virtuous interactions and better relationships (Plsek, 2003). </w:t>
      </w:r>
      <w:r w:rsidR="00D5160E" w:rsidRPr="008A0F82">
        <w:rPr>
          <w:rFonts w:ascii="Arial" w:hAnsi="Arial" w:cs="Arial"/>
          <w:sz w:val="24"/>
          <w:szCs w:val="24"/>
        </w:rPr>
        <w:t xml:space="preserve">In addition, scholars that have been in agreement with the fact that reproductive relationships are significant are Lane and Maxwell (1996) who recommend that interactions form part of accomplishment are undeniably valuable producing better outcomes as opposed to working separately and alone whereby the outcomes are not likely to be as efficacious. Indeed, when we consider innovative and surprising ideas Plsek (2003) points out that such things develop from arbitrary junctions of the complex system which in turn can foster diverse relationships among those individuals who are within the system otherwise can be recognised as the organisation. </w:t>
      </w:r>
    </w:p>
    <w:p w14:paraId="5821FC63" w14:textId="77777777" w:rsidR="0037424F" w:rsidRPr="008A0F82" w:rsidRDefault="00061895" w:rsidP="008A0F82">
      <w:pPr>
        <w:spacing w:line="360" w:lineRule="auto"/>
        <w:rPr>
          <w:rFonts w:ascii="Arial" w:hAnsi="Arial" w:cs="Arial"/>
          <w:sz w:val="24"/>
          <w:szCs w:val="24"/>
        </w:rPr>
      </w:pPr>
      <w:r w:rsidRPr="008A0F82">
        <w:rPr>
          <w:rFonts w:ascii="Arial" w:hAnsi="Arial" w:cs="Arial"/>
          <w:sz w:val="24"/>
          <w:szCs w:val="24"/>
        </w:rPr>
        <w:t xml:space="preserve">Further to the above, it is crucial that there is structure to any idea that is being created  with Capra (1996, 2002)  suggesting that when we consider structure within the complex systems they are made up of structures, processes and patterns (SPP). The SPP work very closely together and are extremely entwined and intermingling which has a significant impact on the way in which an organisation is run. For instance, if an organisation within the health care profession decide that they would like to change the structure around administering medication within hospital systems by possibly introducing hi-tech medication entry order it is relevant to note that unless </w:t>
      </w:r>
      <w:r w:rsidR="003272B5" w:rsidRPr="008A0F82">
        <w:rPr>
          <w:rFonts w:ascii="Arial" w:hAnsi="Arial" w:cs="Arial"/>
          <w:sz w:val="24"/>
          <w:szCs w:val="24"/>
        </w:rPr>
        <w:t xml:space="preserve">the processes and patterns are too incorporated within this change the idea around administering medication may perhaps run the risk of not being transmuted (Plsek, 2003). </w:t>
      </w:r>
      <w:r w:rsidR="00EA25BD" w:rsidRPr="008A0F82">
        <w:rPr>
          <w:rFonts w:ascii="Arial" w:hAnsi="Arial" w:cs="Arial"/>
          <w:sz w:val="24"/>
          <w:szCs w:val="24"/>
        </w:rPr>
        <w:t xml:space="preserve">Irrefutably, when we consider the concept of innovative ideas, they are shaped by creative minds. </w:t>
      </w:r>
    </w:p>
    <w:p w14:paraId="5F36D0C3" w14:textId="209D3C69" w:rsidR="0037424F" w:rsidRPr="008A0F82" w:rsidRDefault="0037424F" w:rsidP="008A0F82">
      <w:pPr>
        <w:spacing w:line="360" w:lineRule="auto"/>
        <w:rPr>
          <w:rFonts w:ascii="Arial" w:hAnsi="Arial" w:cs="Arial"/>
          <w:b/>
          <w:bCs/>
          <w:sz w:val="24"/>
          <w:szCs w:val="24"/>
          <w:u w:val="single"/>
        </w:rPr>
      </w:pPr>
      <w:r w:rsidRPr="008A0F82">
        <w:rPr>
          <w:rFonts w:ascii="Arial" w:hAnsi="Arial" w:cs="Arial"/>
          <w:b/>
          <w:bCs/>
          <w:sz w:val="24"/>
          <w:szCs w:val="24"/>
          <w:u w:val="single"/>
        </w:rPr>
        <w:t xml:space="preserve">Creative Solutions </w:t>
      </w:r>
      <w:r w:rsidR="007F49D7" w:rsidRPr="008A0F82">
        <w:rPr>
          <w:rFonts w:ascii="Arial" w:hAnsi="Arial" w:cs="Arial"/>
          <w:b/>
          <w:bCs/>
          <w:sz w:val="24"/>
          <w:szCs w:val="24"/>
          <w:u w:val="single"/>
        </w:rPr>
        <w:t xml:space="preserve">– Identifying new ideas </w:t>
      </w:r>
    </w:p>
    <w:p w14:paraId="071E89C5" w14:textId="77777777" w:rsidR="00F45C56" w:rsidRPr="008A0F82" w:rsidRDefault="00EA25BD" w:rsidP="008A0F82">
      <w:pPr>
        <w:spacing w:line="360" w:lineRule="auto"/>
        <w:rPr>
          <w:rFonts w:ascii="Arial" w:hAnsi="Arial" w:cs="Arial"/>
          <w:sz w:val="24"/>
          <w:szCs w:val="24"/>
        </w:rPr>
      </w:pPr>
      <w:r w:rsidRPr="008A0F82">
        <w:rPr>
          <w:rFonts w:ascii="Arial" w:hAnsi="Arial" w:cs="Arial"/>
          <w:sz w:val="24"/>
          <w:szCs w:val="24"/>
        </w:rPr>
        <w:t xml:space="preserve">Goertzel (1993) rationalizes that the mind is a very powerful tool and goes on further to state that it has magnificent capacity to not only connect but to rearrange information to assist with engendering new and valuable ideas. </w:t>
      </w:r>
      <w:r w:rsidR="002760F0" w:rsidRPr="008A0F82">
        <w:rPr>
          <w:rFonts w:ascii="Arial" w:hAnsi="Arial" w:cs="Arial"/>
          <w:sz w:val="24"/>
          <w:szCs w:val="24"/>
        </w:rPr>
        <w:t xml:space="preserve">When dealing with elderly patients or those patients who are not going to necessarily be able to digest the information provided by the doctor, it is then down to the doctor to think of innovative ways to allow the patient to be able to understand and internalise the information given. Such as, consent could be provided by the patient to dial home to a family member possibly the next of kin to be able to relay this information to them. If that person is not home, then consent could be given for the doctor to record the information given to the patient via answering machine if this service were available. This will allow for the patient to replay this message when they get home with research recognising that this is a great way to use creative ideas as using these creative connections allows us to explore what we already know that we have an ability, and all possess creative though via connections (Weisberg, 1993). </w:t>
      </w:r>
    </w:p>
    <w:p w14:paraId="59C2138F" w14:textId="324FFBFE" w:rsidR="00D5160E" w:rsidRPr="008A0F82" w:rsidRDefault="00AE1635" w:rsidP="008A0F82">
      <w:pPr>
        <w:spacing w:line="360" w:lineRule="auto"/>
        <w:rPr>
          <w:rFonts w:ascii="Arial" w:hAnsi="Arial" w:cs="Arial"/>
          <w:sz w:val="24"/>
          <w:szCs w:val="24"/>
        </w:rPr>
      </w:pPr>
      <w:r w:rsidRPr="008A0F82">
        <w:rPr>
          <w:rFonts w:ascii="Arial" w:hAnsi="Arial" w:cs="Arial"/>
          <w:sz w:val="24"/>
          <w:szCs w:val="24"/>
        </w:rPr>
        <w:t>It has been said that in order to make healthcare safer health care are required to seek digital transformation solutions  through more accessible and affordable service which appears to be an ever-growing area of research according to</w:t>
      </w:r>
      <w:r w:rsidRPr="008A0F82">
        <w:rPr>
          <w:rFonts w:ascii="Arial" w:hAnsi="Arial" w:cs="Arial"/>
          <w:sz w:val="24"/>
          <w:szCs w:val="24"/>
        </w:rPr>
        <w:t xml:space="preserve"> Agarwal</w:t>
      </w:r>
      <w:r w:rsidRPr="008A0F82">
        <w:rPr>
          <w:rFonts w:ascii="Arial" w:hAnsi="Arial" w:cs="Arial"/>
          <w:sz w:val="24"/>
          <w:szCs w:val="24"/>
        </w:rPr>
        <w:t xml:space="preserve"> et al (2010). In order to make heath care better, there has been an increasing demand for the digitalisation of patient records and date and therefore healthcare services have utilised technology more to improve the health care sector </w:t>
      </w:r>
      <w:r w:rsidRPr="008A0F82">
        <w:rPr>
          <w:rFonts w:ascii="Arial" w:hAnsi="Arial" w:cs="Arial"/>
          <w:color w:val="2C3E50"/>
          <w:sz w:val="24"/>
          <w:szCs w:val="24"/>
          <w:shd w:val="clear" w:color="auto" w:fill="FFFFFF"/>
        </w:rPr>
        <w:t>(Tyrvainen et al., 2018)</w:t>
      </w:r>
      <w:r w:rsidRPr="008A0F82">
        <w:rPr>
          <w:rFonts w:ascii="Arial" w:hAnsi="Arial" w:cs="Arial"/>
          <w:color w:val="2C3E50"/>
          <w:sz w:val="24"/>
          <w:szCs w:val="24"/>
          <w:shd w:val="clear" w:color="auto" w:fill="FFFFFF"/>
        </w:rPr>
        <w:t>.</w:t>
      </w:r>
      <w:r w:rsidRPr="008A0F82">
        <w:rPr>
          <w:rFonts w:ascii="Arial" w:hAnsi="Arial" w:cs="Arial"/>
          <w:sz w:val="24"/>
          <w:szCs w:val="24"/>
        </w:rPr>
        <w:t xml:space="preserve"> This emphasises the importance of creating and identifying new ideas as well as coming up with creative salutation to improve health care services. </w:t>
      </w:r>
      <w:r w:rsidR="00F17129" w:rsidRPr="008A0F82">
        <w:rPr>
          <w:rFonts w:ascii="Arial" w:hAnsi="Arial" w:cs="Arial"/>
          <w:sz w:val="24"/>
          <w:szCs w:val="24"/>
        </w:rPr>
        <w:t>It is essential that health care services find a balance as to how to manage the health care services effectively therefore, this means that a number of approaches need to be taken. With the view of adopting a technological approach the technology implementation and revolution research advocates that the appropriate approach is to find a sense of balance between both technologies driven along with taking a market/business driven method. In addition to the above, this approach should use variants of both open innovation models as well as innovation funnel models (</w:t>
      </w:r>
      <w:r w:rsidR="00F17129" w:rsidRPr="008A0F82">
        <w:rPr>
          <w:rFonts w:ascii="Arial" w:hAnsi="Arial" w:cs="Arial"/>
          <w:sz w:val="24"/>
          <w:szCs w:val="24"/>
        </w:rPr>
        <w:t>Utterback</w:t>
      </w:r>
      <w:r w:rsidR="00F17129" w:rsidRPr="008A0F82">
        <w:rPr>
          <w:rFonts w:ascii="Arial" w:hAnsi="Arial" w:cs="Arial"/>
          <w:sz w:val="24"/>
          <w:szCs w:val="24"/>
        </w:rPr>
        <w:t xml:space="preserve">., 1994, Dunphy et al., 1996 &amp; </w:t>
      </w:r>
      <w:r w:rsidR="00F17129" w:rsidRPr="008A0F82">
        <w:rPr>
          <w:rFonts w:ascii="Arial" w:hAnsi="Arial" w:cs="Arial"/>
          <w:sz w:val="24"/>
          <w:szCs w:val="24"/>
        </w:rPr>
        <w:t>Chesbrough</w:t>
      </w:r>
      <w:r w:rsidR="00F17129" w:rsidRPr="008A0F82">
        <w:rPr>
          <w:rFonts w:ascii="Arial" w:hAnsi="Arial" w:cs="Arial"/>
          <w:sz w:val="24"/>
          <w:szCs w:val="24"/>
        </w:rPr>
        <w:t xml:space="preserve">., 2006). </w:t>
      </w:r>
      <w:r w:rsidR="00F45C56" w:rsidRPr="008A0F82">
        <w:rPr>
          <w:rFonts w:ascii="Arial" w:hAnsi="Arial" w:cs="Arial"/>
          <w:sz w:val="24"/>
          <w:szCs w:val="24"/>
        </w:rPr>
        <w:t xml:space="preserve">By implementing such approached this will ensure that the medical services for patients in hospital are improved by this new product and in turn providing a high-quality service for patients. </w:t>
      </w:r>
    </w:p>
    <w:p w14:paraId="2290877B" w14:textId="1F4CD366" w:rsidR="002760F0" w:rsidRPr="008A0F82" w:rsidRDefault="00787F75" w:rsidP="008A0F82">
      <w:pPr>
        <w:spacing w:line="360" w:lineRule="auto"/>
        <w:rPr>
          <w:rFonts w:ascii="Arial" w:hAnsi="Arial" w:cs="Arial"/>
          <w:b/>
          <w:bCs/>
          <w:sz w:val="24"/>
          <w:szCs w:val="24"/>
          <w:u w:val="single"/>
        </w:rPr>
      </w:pPr>
      <w:r w:rsidRPr="008A0F82">
        <w:rPr>
          <w:rFonts w:ascii="Arial" w:hAnsi="Arial" w:cs="Arial"/>
          <w:b/>
          <w:bCs/>
          <w:sz w:val="24"/>
          <w:szCs w:val="24"/>
          <w:u w:val="single"/>
        </w:rPr>
        <w:t xml:space="preserve">Mobilising support – Collaboration not competition </w:t>
      </w:r>
    </w:p>
    <w:p w14:paraId="569FAAE9" w14:textId="77777777" w:rsidR="00A119C5" w:rsidRPr="008A0F82" w:rsidRDefault="00787F75" w:rsidP="008A0F82">
      <w:pPr>
        <w:spacing w:line="360" w:lineRule="auto"/>
        <w:rPr>
          <w:rFonts w:ascii="Arial" w:hAnsi="Arial" w:cs="Arial"/>
          <w:sz w:val="24"/>
          <w:szCs w:val="24"/>
        </w:rPr>
      </w:pPr>
      <w:r w:rsidRPr="008A0F82">
        <w:rPr>
          <w:rFonts w:ascii="Arial" w:hAnsi="Arial" w:cs="Arial"/>
          <w:sz w:val="24"/>
          <w:szCs w:val="24"/>
        </w:rPr>
        <w:t xml:space="preserve">The discussion that follows will seek to discuss the importance of collaboration when formulising an idea. It is imperative in order for your concept to succeed that collaborative working is implemented in all aspects of the work. All partners involved in the business idea should work collaboratively in order to achieve the desired outcome. For instance, </w:t>
      </w:r>
      <w:proofErr w:type="gramStart"/>
      <w:r w:rsidRPr="008A0F82">
        <w:rPr>
          <w:rFonts w:ascii="Arial" w:hAnsi="Arial" w:cs="Arial"/>
          <w:sz w:val="24"/>
          <w:szCs w:val="24"/>
        </w:rPr>
        <w:t>If</w:t>
      </w:r>
      <w:proofErr w:type="gramEnd"/>
      <w:r w:rsidRPr="008A0F82">
        <w:rPr>
          <w:rFonts w:ascii="Arial" w:hAnsi="Arial" w:cs="Arial"/>
          <w:sz w:val="24"/>
          <w:szCs w:val="24"/>
        </w:rPr>
        <w:t xml:space="preserve"> </w:t>
      </w:r>
      <w:r w:rsidR="00C67380" w:rsidRPr="008A0F82">
        <w:rPr>
          <w:rFonts w:ascii="Arial" w:hAnsi="Arial" w:cs="Arial"/>
          <w:sz w:val="24"/>
          <w:szCs w:val="24"/>
        </w:rPr>
        <w:t>a business idea is created</w:t>
      </w:r>
      <w:r w:rsidRPr="008A0F82">
        <w:rPr>
          <w:rFonts w:ascii="Arial" w:hAnsi="Arial" w:cs="Arial"/>
          <w:sz w:val="24"/>
          <w:szCs w:val="24"/>
        </w:rPr>
        <w:t xml:space="preserve"> a proposal</w:t>
      </w:r>
      <w:r w:rsidR="00C67380" w:rsidRPr="008A0F82">
        <w:rPr>
          <w:rFonts w:ascii="Arial" w:hAnsi="Arial" w:cs="Arial"/>
          <w:sz w:val="24"/>
          <w:szCs w:val="24"/>
        </w:rPr>
        <w:t xml:space="preserve"> was drawn up</w:t>
      </w:r>
      <w:r w:rsidRPr="008A0F82">
        <w:rPr>
          <w:rFonts w:ascii="Arial" w:hAnsi="Arial" w:cs="Arial"/>
          <w:sz w:val="24"/>
          <w:szCs w:val="24"/>
        </w:rPr>
        <w:t xml:space="preserve">, this proposal should be inclusive of all partners that are required to be involved for the plan to be executed effectively. The quality of </w:t>
      </w:r>
      <w:r w:rsidR="00C67380" w:rsidRPr="008A0F82">
        <w:rPr>
          <w:rFonts w:ascii="Arial" w:hAnsi="Arial" w:cs="Arial"/>
          <w:sz w:val="24"/>
          <w:szCs w:val="24"/>
        </w:rPr>
        <w:t>the</w:t>
      </w:r>
      <w:r w:rsidRPr="008A0F82">
        <w:rPr>
          <w:rFonts w:ascii="Arial" w:hAnsi="Arial" w:cs="Arial"/>
          <w:sz w:val="24"/>
          <w:szCs w:val="24"/>
        </w:rPr>
        <w:t xml:space="preserve"> network is a significant aspect to support </w:t>
      </w:r>
      <w:r w:rsidR="00C67380" w:rsidRPr="008A0F82">
        <w:rPr>
          <w:rFonts w:ascii="Arial" w:hAnsi="Arial" w:cs="Arial"/>
          <w:sz w:val="24"/>
          <w:szCs w:val="24"/>
        </w:rPr>
        <w:t>an</w:t>
      </w:r>
      <w:r w:rsidRPr="008A0F82">
        <w:rPr>
          <w:rFonts w:ascii="Arial" w:hAnsi="Arial" w:cs="Arial"/>
          <w:sz w:val="24"/>
          <w:szCs w:val="24"/>
        </w:rPr>
        <w:t xml:space="preserve"> idea of moving to a more digital focus within the hospital industry. First and foremost, establishing a supportive network is key. Unlike other sectors, healthcare has always taken a more collaborative approach according to Gee (2000). A collaborative approach is more inclined to be received by health care services for the reason that </w:t>
      </w:r>
      <w:r w:rsidR="00CF21EC" w:rsidRPr="008A0F82">
        <w:rPr>
          <w:rFonts w:ascii="Arial" w:hAnsi="Arial" w:cs="Arial"/>
          <w:sz w:val="24"/>
          <w:szCs w:val="24"/>
        </w:rPr>
        <w:t xml:space="preserve">it allows physicians and hospitals to come together to ensure that the medical service meets the needs of the services users </w:t>
      </w:r>
      <w:bookmarkStart w:id="0" w:name="_Hlk131681314"/>
      <w:r w:rsidR="00CF21EC" w:rsidRPr="008A0F82">
        <w:rPr>
          <w:rFonts w:ascii="Arial" w:hAnsi="Arial" w:cs="Arial"/>
          <w:sz w:val="24"/>
          <w:szCs w:val="24"/>
          <w:shd w:val="clear" w:color="auto" w:fill="FFFFFF"/>
        </w:rPr>
        <w:t>(Peng and Bourne, 2009</w:t>
      </w:r>
      <w:bookmarkEnd w:id="0"/>
      <w:r w:rsidR="00CF21EC" w:rsidRPr="008A0F82">
        <w:rPr>
          <w:rFonts w:ascii="Arial" w:hAnsi="Arial" w:cs="Arial"/>
          <w:sz w:val="24"/>
          <w:szCs w:val="24"/>
          <w:shd w:val="clear" w:color="auto" w:fill="FFFFFF"/>
        </w:rPr>
        <w:t>)</w:t>
      </w:r>
      <w:r w:rsidR="00CF21EC" w:rsidRPr="008A0F82">
        <w:rPr>
          <w:rFonts w:ascii="Arial" w:hAnsi="Arial" w:cs="Arial"/>
          <w:sz w:val="24"/>
          <w:szCs w:val="24"/>
          <w:shd w:val="clear" w:color="auto" w:fill="FFFFFF"/>
        </w:rPr>
        <w:t>.</w:t>
      </w:r>
      <w:r w:rsidR="00C67380" w:rsidRPr="008A0F82">
        <w:rPr>
          <w:rFonts w:ascii="Arial" w:hAnsi="Arial" w:cs="Arial"/>
          <w:sz w:val="24"/>
          <w:szCs w:val="24"/>
          <w:shd w:val="clear" w:color="auto" w:fill="FFFFFF"/>
        </w:rPr>
        <w:t xml:space="preserve"> There is no denying that as years go on, </w:t>
      </w:r>
      <w:r w:rsidR="00CF21EC" w:rsidRPr="008A0F82">
        <w:rPr>
          <w:rFonts w:ascii="Arial" w:hAnsi="Arial" w:cs="Arial"/>
          <w:sz w:val="24"/>
          <w:szCs w:val="24"/>
          <w:shd w:val="clear" w:color="auto" w:fill="FFFFFF"/>
        </w:rPr>
        <w:t xml:space="preserve"> </w:t>
      </w:r>
      <w:r w:rsidR="00C67380" w:rsidRPr="008A0F82">
        <w:rPr>
          <w:rFonts w:ascii="Arial" w:hAnsi="Arial" w:cs="Arial"/>
          <w:sz w:val="24"/>
          <w:szCs w:val="24"/>
          <w:shd w:val="clear" w:color="auto" w:fill="FFFFFF"/>
        </w:rPr>
        <w:t xml:space="preserve">the organisational designs alter which as a result means that the approaches of the new modernised managers need to be modified in order to become compatible with </w:t>
      </w:r>
      <w:r w:rsidR="003C58B2" w:rsidRPr="008A0F82">
        <w:rPr>
          <w:rFonts w:ascii="Arial" w:hAnsi="Arial" w:cs="Arial"/>
          <w:sz w:val="24"/>
          <w:szCs w:val="24"/>
          <w:shd w:val="clear" w:color="auto" w:fill="FFFFFF"/>
        </w:rPr>
        <w:t xml:space="preserve">principles of the organisation </w:t>
      </w:r>
      <w:r w:rsidR="003C58B2" w:rsidRPr="008A0F82">
        <w:rPr>
          <w:rFonts w:ascii="Arial" w:hAnsi="Arial" w:cs="Arial"/>
          <w:sz w:val="24"/>
          <w:szCs w:val="24"/>
        </w:rPr>
        <w:t>(</w:t>
      </w:r>
      <w:r w:rsidRPr="008A0F82">
        <w:rPr>
          <w:rFonts w:ascii="Arial" w:hAnsi="Arial" w:cs="Arial"/>
          <w:sz w:val="24"/>
          <w:szCs w:val="24"/>
        </w:rPr>
        <w:t>Galan, San</w:t>
      </w:r>
      <w:r w:rsidRPr="008A0F82">
        <w:rPr>
          <w:rFonts w:ascii="Arial" w:hAnsi="Arial" w:cs="Arial"/>
          <w:sz w:val="24"/>
          <w:szCs w:val="24"/>
        </w:rPr>
        <w:t xml:space="preserve">chez and Zuniga-Vicente, 2005). </w:t>
      </w:r>
    </w:p>
    <w:p w14:paraId="29262D97" w14:textId="77777777" w:rsidR="00D405C6" w:rsidRPr="008A0F82" w:rsidRDefault="003C58B2" w:rsidP="008A0F82">
      <w:pPr>
        <w:spacing w:line="360" w:lineRule="auto"/>
        <w:rPr>
          <w:rFonts w:ascii="Arial" w:hAnsi="Arial" w:cs="Arial"/>
          <w:sz w:val="24"/>
          <w:szCs w:val="24"/>
          <w:shd w:val="clear" w:color="auto" w:fill="FFFFFF"/>
        </w:rPr>
      </w:pPr>
      <w:r w:rsidRPr="008A0F82">
        <w:rPr>
          <w:rFonts w:ascii="Arial" w:hAnsi="Arial" w:cs="Arial"/>
          <w:sz w:val="24"/>
          <w:szCs w:val="24"/>
        </w:rPr>
        <w:t xml:space="preserve">Thus, it is good for organisations to be able to identify good competition and equally as important for businesses to remain competitive whereby thy cooperate and compete at the same time </w:t>
      </w:r>
      <w:r w:rsidRPr="008A0F82">
        <w:rPr>
          <w:rFonts w:ascii="Arial" w:hAnsi="Arial" w:cs="Arial"/>
          <w:sz w:val="24"/>
          <w:szCs w:val="24"/>
          <w:shd w:val="clear" w:color="auto" w:fill="FFFFFF"/>
        </w:rPr>
        <w:t>(Peng and Bourne, 2009</w:t>
      </w:r>
      <w:r w:rsidRPr="008A0F82">
        <w:rPr>
          <w:rFonts w:ascii="Arial" w:hAnsi="Arial" w:cs="Arial"/>
          <w:sz w:val="24"/>
          <w:szCs w:val="24"/>
          <w:shd w:val="clear" w:color="auto" w:fill="FFFFFF"/>
        </w:rPr>
        <w:t xml:space="preserve">). Though the new construct of ‘coopetition’ has come to light and relatively little is known about it, is appears to be a new phenomenon that is on the rise as careful consideration needs to be devoted to this </w:t>
      </w:r>
      <w:r w:rsidR="00787F75" w:rsidRPr="008A0F82">
        <w:rPr>
          <w:rFonts w:ascii="Arial" w:hAnsi="Arial" w:cs="Arial"/>
          <w:sz w:val="24"/>
          <w:szCs w:val="24"/>
        </w:rPr>
        <w:t>(Ketchen, Snow and Hoover, 2004).</w:t>
      </w:r>
      <w:r w:rsidR="00A80918" w:rsidRPr="008A0F82">
        <w:rPr>
          <w:rFonts w:ascii="Arial" w:hAnsi="Arial" w:cs="Arial"/>
          <w:sz w:val="24"/>
          <w:szCs w:val="24"/>
        </w:rPr>
        <w:t xml:space="preserve"> While this new construct has received some attention and health care are prepared to tackle the concept of coopetition, it appears that ‘not many examples of coopetition exist in the industry’ </w:t>
      </w:r>
      <w:r w:rsidR="00A80918" w:rsidRPr="008A0F82">
        <w:rPr>
          <w:rFonts w:ascii="Arial" w:hAnsi="Arial" w:cs="Arial"/>
          <w:sz w:val="24"/>
          <w:szCs w:val="24"/>
          <w:shd w:val="clear" w:color="auto" w:fill="FFFFFF"/>
        </w:rPr>
        <w:t>(Peng and Bourne, 2009</w:t>
      </w:r>
      <w:r w:rsidR="00CD5BE2" w:rsidRPr="008A0F82">
        <w:rPr>
          <w:rFonts w:ascii="Arial" w:hAnsi="Arial" w:cs="Arial"/>
          <w:sz w:val="24"/>
          <w:szCs w:val="24"/>
          <w:shd w:val="clear" w:color="auto" w:fill="FFFFFF"/>
        </w:rPr>
        <w:t xml:space="preserve">; P379) meanwhile in contrast, Gee (2000) correctly points out that if there are examples of coopetition they are not broadcasted very well. Though, there does appear to be some examples of coopetition within the healthcare sector whereby cooperative working has been apparent such as working together to agree on date release as well as data sharing which are there to overall improve outcomes as well as public understanding </w:t>
      </w:r>
      <w:r w:rsidR="00CD5BE2" w:rsidRPr="008A0F82">
        <w:rPr>
          <w:rFonts w:ascii="Arial" w:hAnsi="Arial" w:cs="Arial"/>
          <w:sz w:val="24"/>
          <w:szCs w:val="24"/>
          <w:shd w:val="clear" w:color="auto" w:fill="FFFFFF"/>
        </w:rPr>
        <w:t>(Peng and Bourne, 2009).</w:t>
      </w:r>
    </w:p>
    <w:p w14:paraId="3EACDB7B" w14:textId="38AFC276" w:rsidR="003C58B2" w:rsidRPr="008A0F82" w:rsidRDefault="00CD5BE2" w:rsidP="008A0F82">
      <w:pPr>
        <w:spacing w:line="360" w:lineRule="auto"/>
        <w:rPr>
          <w:rFonts w:ascii="Arial" w:hAnsi="Arial" w:cs="Arial"/>
          <w:sz w:val="24"/>
          <w:szCs w:val="24"/>
        </w:rPr>
      </w:pPr>
      <w:r w:rsidRPr="008A0F82">
        <w:rPr>
          <w:rFonts w:ascii="Arial" w:hAnsi="Arial" w:cs="Arial"/>
          <w:sz w:val="24"/>
          <w:szCs w:val="24"/>
          <w:shd w:val="clear" w:color="auto" w:fill="FFFFFF"/>
        </w:rPr>
        <w:t xml:space="preserve">There are a few examples whereby health care </w:t>
      </w:r>
      <w:proofErr w:type="gramStart"/>
      <w:r w:rsidRPr="008A0F82">
        <w:rPr>
          <w:rFonts w:ascii="Arial" w:hAnsi="Arial" w:cs="Arial"/>
          <w:sz w:val="24"/>
          <w:szCs w:val="24"/>
          <w:shd w:val="clear" w:color="auto" w:fill="FFFFFF"/>
        </w:rPr>
        <w:t>have</w:t>
      </w:r>
      <w:proofErr w:type="gramEnd"/>
      <w:r w:rsidRPr="008A0F82">
        <w:rPr>
          <w:rFonts w:ascii="Arial" w:hAnsi="Arial" w:cs="Arial"/>
          <w:sz w:val="24"/>
          <w:szCs w:val="24"/>
          <w:shd w:val="clear" w:color="auto" w:fill="FFFFFF"/>
        </w:rPr>
        <w:t xml:space="preserve"> executed the concept of coopetition which too includes the sharing of operating expense which aim to estimate improved deliver models  and universal benchmarks as highlighted by Gee (2000). Nevertheless, </w:t>
      </w:r>
      <w:r w:rsidR="00A119C5" w:rsidRPr="008A0F82">
        <w:rPr>
          <w:rFonts w:ascii="Arial" w:hAnsi="Arial" w:cs="Arial"/>
          <w:sz w:val="24"/>
          <w:szCs w:val="24"/>
          <w:shd w:val="clear" w:color="auto" w:fill="FFFFFF"/>
        </w:rPr>
        <w:t>i</w:t>
      </w:r>
      <w:r w:rsidRPr="008A0F82">
        <w:rPr>
          <w:rFonts w:ascii="Arial" w:hAnsi="Arial" w:cs="Arial"/>
          <w:sz w:val="24"/>
          <w:szCs w:val="24"/>
          <w:shd w:val="clear" w:color="auto" w:fill="FFFFFF"/>
        </w:rPr>
        <w:t xml:space="preserve">t is worth pointing out that it is within the USA health care sector that are actively demonstrating the presence of coopetition </w:t>
      </w:r>
      <w:r w:rsidRPr="008A0F82">
        <w:rPr>
          <w:rFonts w:ascii="Arial" w:hAnsi="Arial" w:cs="Arial"/>
          <w:sz w:val="24"/>
          <w:szCs w:val="24"/>
        </w:rPr>
        <w:t>(LeTourneau, 2004a).</w:t>
      </w:r>
      <w:r w:rsidR="00D405C6" w:rsidRPr="008A0F82">
        <w:rPr>
          <w:rFonts w:ascii="Arial" w:hAnsi="Arial" w:cs="Arial"/>
          <w:sz w:val="24"/>
          <w:szCs w:val="24"/>
        </w:rPr>
        <w:t xml:space="preserve"> </w:t>
      </w:r>
      <w:r w:rsidR="00A119C5" w:rsidRPr="008A0F82">
        <w:rPr>
          <w:rFonts w:ascii="Arial" w:hAnsi="Arial" w:cs="Arial"/>
          <w:sz w:val="24"/>
          <w:szCs w:val="24"/>
        </w:rPr>
        <w:t>Contrastingly, a social experiment was undertaken in 1991 through the British National Health Service (NHS) which involved creating quasi – market which seeked to encourage competition between healthcare providers. Nevertheless, it is thought that this system remains controversial as when Tony Blair took office in 1997 as Labour Government, the quasi-market system was soon replaced by a system which relied heavily upon cooperation as opposed to competition</w:t>
      </w:r>
      <w:r w:rsidR="00A119C5" w:rsidRPr="008A0F82">
        <w:rPr>
          <w:rFonts w:ascii="Arial" w:hAnsi="Arial" w:cs="Arial"/>
          <w:sz w:val="24"/>
          <w:szCs w:val="24"/>
        </w:rPr>
        <w:t xml:space="preserve"> (Grand, 1999)</w:t>
      </w:r>
      <w:r w:rsidR="00A119C5" w:rsidRPr="008A0F82">
        <w:rPr>
          <w:rFonts w:ascii="Arial" w:hAnsi="Arial" w:cs="Arial"/>
          <w:sz w:val="24"/>
          <w:szCs w:val="24"/>
        </w:rPr>
        <w:t>.</w:t>
      </w:r>
    </w:p>
    <w:p w14:paraId="53781722" w14:textId="2D39A9C4" w:rsidR="003C58B2" w:rsidRPr="008A0F82" w:rsidRDefault="00D405C6" w:rsidP="008A0F82">
      <w:pPr>
        <w:spacing w:line="360" w:lineRule="auto"/>
        <w:rPr>
          <w:rFonts w:ascii="Arial" w:hAnsi="Arial" w:cs="Arial"/>
          <w:sz w:val="24"/>
          <w:szCs w:val="24"/>
        </w:rPr>
      </w:pPr>
      <w:r w:rsidRPr="008A0F82">
        <w:rPr>
          <w:rFonts w:ascii="Arial" w:hAnsi="Arial" w:cs="Arial"/>
          <w:sz w:val="24"/>
          <w:szCs w:val="24"/>
        </w:rPr>
        <w:t>Moreover, stakeholders are a big factor within an organisation or anybody trying to create a new business idea. Stakeholders are individuals or groups who have ownership, rights or interests within an organisation</w:t>
      </w:r>
      <w:r w:rsidRPr="008A0F82">
        <w:rPr>
          <w:rFonts w:ascii="Arial" w:hAnsi="Arial" w:cs="Arial"/>
          <w:color w:val="2C3E50"/>
          <w:sz w:val="24"/>
          <w:szCs w:val="24"/>
          <w:shd w:val="clear" w:color="auto" w:fill="FFFFFF"/>
        </w:rPr>
        <w:t>(Wiig and Fahlbruch, n.d.)</w:t>
      </w:r>
      <w:r w:rsidRPr="008A0F82">
        <w:rPr>
          <w:rFonts w:ascii="Arial" w:hAnsi="Arial" w:cs="Arial"/>
          <w:color w:val="2C3E50"/>
          <w:sz w:val="24"/>
          <w:szCs w:val="24"/>
          <w:shd w:val="clear" w:color="auto" w:fill="FFFFFF"/>
        </w:rPr>
        <w:t>. There is a distinguished difference between primary and secondary stakeholders however, both stakeholders are held in high regard are chief to the running of an organisation. When we consider the health care remit primary stakeholders can in fact be considered as patients, next of kin, families or even clinical staff, organisational leaders etc. Whereas on the other hand,</w:t>
      </w:r>
      <w:r w:rsidR="001F21DD" w:rsidRPr="008A0F82">
        <w:rPr>
          <w:rFonts w:ascii="Arial" w:hAnsi="Arial" w:cs="Arial"/>
          <w:color w:val="2C3E50"/>
          <w:sz w:val="24"/>
          <w:szCs w:val="24"/>
          <w:shd w:val="clear" w:color="auto" w:fill="FFFFFF"/>
        </w:rPr>
        <w:t xml:space="preserve"> secondary stakeholders refer to those individuals </w:t>
      </w:r>
      <w:r w:rsidR="008A0F82" w:rsidRPr="008A0F82">
        <w:rPr>
          <w:rFonts w:ascii="Arial" w:hAnsi="Arial" w:cs="Arial"/>
          <w:color w:val="2C3E50"/>
          <w:sz w:val="24"/>
          <w:szCs w:val="24"/>
          <w:shd w:val="clear" w:color="auto" w:fill="FFFFFF"/>
        </w:rPr>
        <w:t>who</w:t>
      </w:r>
      <w:r w:rsidR="001F21DD" w:rsidRPr="008A0F82">
        <w:rPr>
          <w:rFonts w:ascii="Arial" w:hAnsi="Arial" w:cs="Arial"/>
          <w:color w:val="2C3E50"/>
          <w:sz w:val="24"/>
          <w:szCs w:val="24"/>
          <w:shd w:val="clear" w:color="auto" w:fill="FFFFFF"/>
        </w:rPr>
        <w:t xml:space="preserve"> cooperate with the </w:t>
      </w:r>
      <w:proofErr w:type="gramStart"/>
      <w:r w:rsidR="001F21DD" w:rsidRPr="008A0F82">
        <w:rPr>
          <w:rFonts w:ascii="Arial" w:hAnsi="Arial" w:cs="Arial"/>
          <w:color w:val="2C3E50"/>
          <w:sz w:val="24"/>
          <w:szCs w:val="24"/>
          <w:shd w:val="clear" w:color="auto" w:fill="FFFFFF"/>
        </w:rPr>
        <w:t>organisation</w:t>
      </w:r>
      <w:proofErr w:type="gramEnd"/>
      <w:r w:rsidR="001F21DD" w:rsidRPr="008A0F82">
        <w:rPr>
          <w:rFonts w:ascii="Arial" w:hAnsi="Arial" w:cs="Arial"/>
          <w:color w:val="2C3E50"/>
          <w:sz w:val="24"/>
          <w:szCs w:val="24"/>
          <w:shd w:val="clear" w:color="auto" w:fill="FFFFFF"/>
        </w:rPr>
        <w:t xml:space="preserve"> however,  are not integral to the organisations existence e.g. voluntary groups or another support organisation.  </w:t>
      </w:r>
    </w:p>
    <w:p w14:paraId="3DBA1D9D" w14:textId="1B8F6097" w:rsidR="000360B8" w:rsidRPr="008A0F82" w:rsidRDefault="000360B8" w:rsidP="008A0F82">
      <w:pPr>
        <w:spacing w:line="360" w:lineRule="auto"/>
        <w:rPr>
          <w:rFonts w:ascii="Arial" w:hAnsi="Arial" w:cs="Arial"/>
          <w:b/>
          <w:bCs/>
          <w:sz w:val="24"/>
          <w:szCs w:val="24"/>
          <w:u w:val="single"/>
        </w:rPr>
      </w:pPr>
      <w:r w:rsidRPr="008A0F82">
        <w:rPr>
          <w:rFonts w:ascii="Arial" w:hAnsi="Arial" w:cs="Arial"/>
          <w:b/>
          <w:bCs/>
          <w:sz w:val="24"/>
          <w:szCs w:val="24"/>
          <w:u w:val="single"/>
        </w:rPr>
        <w:t xml:space="preserve">Evaluation </w:t>
      </w:r>
    </w:p>
    <w:p w14:paraId="30BB4E5A" w14:textId="57BF5343" w:rsidR="000360B8" w:rsidRPr="008A0F82" w:rsidRDefault="000360B8" w:rsidP="008A0F82">
      <w:pPr>
        <w:spacing w:line="360" w:lineRule="auto"/>
        <w:rPr>
          <w:rFonts w:ascii="Arial" w:hAnsi="Arial" w:cs="Arial"/>
          <w:sz w:val="24"/>
          <w:szCs w:val="24"/>
        </w:rPr>
      </w:pPr>
      <w:r w:rsidRPr="008A0F82">
        <w:rPr>
          <w:rFonts w:ascii="Arial" w:hAnsi="Arial" w:cs="Arial"/>
          <w:sz w:val="24"/>
          <w:szCs w:val="24"/>
        </w:rPr>
        <w:t xml:space="preserve">Additionally, evaluation is fundamental when measuring the success of an organisation. It is recognisable that Quality Improvement (QI) is established whereby healthcare is concerned. When measuring success of an organisation it is imperative to keep records of the implementations within the organisation. It has been noticed that irrespective of the prominence on QI efforts over a period of time, it has been based more on its successes within </w:t>
      </w:r>
      <w:r w:rsidR="00D925EB" w:rsidRPr="008A0F82">
        <w:rPr>
          <w:rFonts w:ascii="Arial" w:hAnsi="Arial" w:cs="Arial"/>
          <w:sz w:val="24"/>
          <w:szCs w:val="24"/>
        </w:rPr>
        <w:t>t</w:t>
      </w:r>
      <w:r w:rsidRPr="008A0F82">
        <w:rPr>
          <w:rFonts w:ascii="Arial" w:hAnsi="Arial" w:cs="Arial"/>
          <w:sz w:val="24"/>
          <w:szCs w:val="24"/>
        </w:rPr>
        <w:t>he business industry as opposed to formal evaluations</w:t>
      </w:r>
      <w:r w:rsidR="00D925EB" w:rsidRPr="008A0F82">
        <w:rPr>
          <w:rFonts w:ascii="Arial" w:hAnsi="Arial" w:cs="Arial"/>
          <w:sz w:val="24"/>
          <w:szCs w:val="24"/>
        </w:rPr>
        <w:t xml:space="preserve"> </w:t>
      </w:r>
      <w:r w:rsidR="00D925EB" w:rsidRPr="008A0F82">
        <w:rPr>
          <w:rFonts w:ascii="Arial" w:hAnsi="Arial" w:cs="Arial"/>
          <w:color w:val="222222"/>
          <w:sz w:val="24"/>
          <w:szCs w:val="24"/>
          <w:shd w:val="clear" w:color="auto" w:fill="FFFFFF"/>
        </w:rPr>
        <w:t>Morganti</w:t>
      </w:r>
      <w:r w:rsidR="00D925EB" w:rsidRPr="008A0F82">
        <w:rPr>
          <w:rFonts w:ascii="Arial" w:hAnsi="Arial" w:cs="Arial"/>
          <w:color w:val="222222"/>
          <w:sz w:val="24"/>
          <w:szCs w:val="24"/>
          <w:shd w:val="clear" w:color="auto" w:fill="FFFFFF"/>
        </w:rPr>
        <w:t xml:space="preserve">., et al (2012). </w:t>
      </w:r>
    </w:p>
    <w:p w14:paraId="1617C3BE" w14:textId="45472CA9" w:rsidR="000360B8" w:rsidRPr="008A0F82" w:rsidRDefault="000360B8" w:rsidP="008A0F82">
      <w:pPr>
        <w:spacing w:line="360" w:lineRule="auto"/>
        <w:rPr>
          <w:rFonts w:ascii="Arial" w:hAnsi="Arial" w:cs="Arial"/>
          <w:b/>
          <w:bCs/>
          <w:sz w:val="24"/>
          <w:szCs w:val="24"/>
          <w:u w:val="single"/>
        </w:rPr>
      </w:pPr>
      <w:r w:rsidRPr="008A0F82">
        <w:rPr>
          <w:rFonts w:ascii="Arial" w:hAnsi="Arial" w:cs="Arial"/>
          <w:b/>
          <w:bCs/>
          <w:sz w:val="24"/>
          <w:szCs w:val="24"/>
          <w:u w:val="single"/>
        </w:rPr>
        <w:t xml:space="preserve">Conclusion </w:t>
      </w:r>
    </w:p>
    <w:p w14:paraId="66793A79" w14:textId="66681073" w:rsidR="000360B8" w:rsidRPr="008A0F82" w:rsidRDefault="000360B8" w:rsidP="008A0F82">
      <w:pPr>
        <w:spacing w:line="360" w:lineRule="auto"/>
        <w:rPr>
          <w:rFonts w:ascii="Arial" w:hAnsi="Arial" w:cs="Arial"/>
          <w:sz w:val="24"/>
          <w:szCs w:val="24"/>
        </w:rPr>
      </w:pPr>
      <w:r w:rsidRPr="008A0F82">
        <w:rPr>
          <w:rFonts w:ascii="Arial" w:hAnsi="Arial" w:cs="Arial"/>
          <w:sz w:val="24"/>
          <w:szCs w:val="24"/>
        </w:rPr>
        <w:t xml:space="preserve">Since undertaking this </w:t>
      </w:r>
      <w:proofErr w:type="gramStart"/>
      <w:r w:rsidRPr="008A0F82">
        <w:rPr>
          <w:rFonts w:ascii="Arial" w:hAnsi="Arial" w:cs="Arial"/>
          <w:sz w:val="24"/>
          <w:szCs w:val="24"/>
        </w:rPr>
        <w:t>module</w:t>
      </w:r>
      <w:proofErr w:type="gramEnd"/>
      <w:r w:rsidRPr="008A0F82">
        <w:rPr>
          <w:rFonts w:ascii="Arial" w:hAnsi="Arial" w:cs="Arial"/>
          <w:sz w:val="24"/>
          <w:szCs w:val="24"/>
        </w:rPr>
        <w:t xml:space="preserve"> I have understood the importance of reflecting and having the ability to understand each aspect and components as to what is necessary to create a business. </w:t>
      </w:r>
      <w:r w:rsidR="00D925EB" w:rsidRPr="008A0F82">
        <w:rPr>
          <w:rFonts w:ascii="Arial" w:hAnsi="Arial" w:cs="Arial"/>
          <w:sz w:val="24"/>
          <w:szCs w:val="24"/>
        </w:rPr>
        <w:t>I have also learnt that in order to be able to create innovative ideas I am required to expand my knowledge in all areas. I should be able to become aware as to what makes up a business along with the roles and responsibilities requires from partnerships in order to create a business that is going to grow. Ultimately, I have been able to adopt a number of approaches and I have more importantly come to the realisation that creativeness and imagination is embedded within me. As we reflect on creativity and innovation it has become apparent to me that reflection is a key thing in al aspects of work and life.</w:t>
      </w:r>
      <w:r w:rsidR="0078236B" w:rsidRPr="008A0F82">
        <w:rPr>
          <w:rFonts w:ascii="Arial" w:hAnsi="Arial" w:cs="Arial"/>
          <w:sz w:val="24"/>
          <w:szCs w:val="24"/>
        </w:rPr>
        <w:t xml:space="preserve"> In the Reflection in Action book by Redmond (2017),</w:t>
      </w:r>
      <w:r w:rsidR="00D925EB" w:rsidRPr="008A0F82">
        <w:rPr>
          <w:rFonts w:ascii="Arial" w:hAnsi="Arial" w:cs="Arial"/>
          <w:sz w:val="24"/>
          <w:szCs w:val="24"/>
        </w:rPr>
        <w:t xml:space="preserve"> Baldwin (2004:43) states that ‘reflection becomes critical when it has the ability to construct and reconstruct practice knowledge in a way that allows practitioners to recognise and avoid ineffective or discriminatory approaches with service users.’ </w:t>
      </w:r>
    </w:p>
    <w:p w14:paraId="55D26149" w14:textId="02EB12FA" w:rsidR="000360B8" w:rsidRPr="008A0F82" w:rsidRDefault="000360B8" w:rsidP="008A0F82">
      <w:pPr>
        <w:spacing w:line="360" w:lineRule="auto"/>
        <w:rPr>
          <w:rFonts w:ascii="Arial" w:hAnsi="Arial" w:cs="Arial"/>
          <w:sz w:val="24"/>
          <w:szCs w:val="24"/>
        </w:rPr>
      </w:pPr>
    </w:p>
    <w:p w14:paraId="3E3E957C" w14:textId="77777777" w:rsidR="000360B8" w:rsidRPr="008A0F82" w:rsidRDefault="000360B8" w:rsidP="008A0F82">
      <w:pPr>
        <w:spacing w:line="360" w:lineRule="auto"/>
        <w:rPr>
          <w:rFonts w:ascii="Arial" w:hAnsi="Arial" w:cs="Arial"/>
          <w:b/>
          <w:bCs/>
          <w:sz w:val="24"/>
          <w:szCs w:val="24"/>
          <w:u w:val="single"/>
        </w:rPr>
      </w:pPr>
    </w:p>
    <w:p w14:paraId="60C36641" w14:textId="77777777" w:rsidR="003C58B2" w:rsidRPr="008A0F82" w:rsidRDefault="003C58B2" w:rsidP="008A0F82">
      <w:pPr>
        <w:spacing w:line="360" w:lineRule="auto"/>
        <w:rPr>
          <w:rFonts w:ascii="Arial" w:hAnsi="Arial" w:cs="Arial"/>
          <w:b/>
          <w:bCs/>
          <w:sz w:val="24"/>
          <w:szCs w:val="24"/>
          <w:u w:val="single"/>
        </w:rPr>
      </w:pPr>
    </w:p>
    <w:p w14:paraId="231FBD2F" w14:textId="77777777" w:rsidR="003C58B2" w:rsidRPr="008A0F82" w:rsidRDefault="003C58B2" w:rsidP="008A0F82">
      <w:pPr>
        <w:spacing w:line="360" w:lineRule="auto"/>
        <w:rPr>
          <w:rFonts w:ascii="Arial" w:hAnsi="Arial" w:cs="Arial"/>
          <w:b/>
          <w:bCs/>
          <w:sz w:val="24"/>
          <w:szCs w:val="24"/>
          <w:u w:val="single"/>
        </w:rPr>
      </w:pPr>
    </w:p>
    <w:p w14:paraId="68B392D4" w14:textId="77777777" w:rsidR="003C58B2" w:rsidRPr="008A0F82" w:rsidRDefault="003C58B2" w:rsidP="008A0F82">
      <w:pPr>
        <w:spacing w:line="360" w:lineRule="auto"/>
        <w:rPr>
          <w:rFonts w:ascii="Arial" w:hAnsi="Arial" w:cs="Arial"/>
          <w:b/>
          <w:bCs/>
          <w:sz w:val="24"/>
          <w:szCs w:val="24"/>
          <w:u w:val="single"/>
        </w:rPr>
      </w:pPr>
    </w:p>
    <w:p w14:paraId="50DDBCE0" w14:textId="77777777" w:rsidR="003C58B2" w:rsidRPr="008A0F82" w:rsidRDefault="003C58B2" w:rsidP="008A0F82">
      <w:pPr>
        <w:spacing w:line="360" w:lineRule="auto"/>
        <w:rPr>
          <w:rFonts w:ascii="Arial" w:hAnsi="Arial" w:cs="Arial"/>
          <w:b/>
          <w:bCs/>
          <w:sz w:val="24"/>
          <w:szCs w:val="24"/>
          <w:u w:val="single"/>
        </w:rPr>
      </w:pPr>
    </w:p>
    <w:p w14:paraId="55176662" w14:textId="77777777" w:rsidR="003C58B2" w:rsidRPr="008A0F82" w:rsidRDefault="003C58B2" w:rsidP="008A0F82">
      <w:pPr>
        <w:spacing w:line="360" w:lineRule="auto"/>
        <w:rPr>
          <w:rFonts w:ascii="Arial" w:hAnsi="Arial" w:cs="Arial"/>
          <w:b/>
          <w:bCs/>
          <w:sz w:val="24"/>
          <w:szCs w:val="24"/>
          <w:u w:val="single"/>
        </w:rPr>
      </w:pPr>
    </w:p>
    <w:p w14:paraId="3CAE1E5E" w14:textId="77777777" w:rsidR="003C58B2" w:rsidRPr="008A0F82" w:rsidRDefault="003C58B2" w:rsidP="008A0F82">
      <w:pPr>
        <w:spacing w:line="360" w:lineRule="auto"/>
        <w:rPr>
          <w:rFonts w:ascii="Arial" w:hAnsi="Arial" w:cs="Arial"/>
          <w:b/>
          <w:bCs/>
          <w:sz w:val="24"/>
          <w:szCs w:val="24"/>
          <w:u w:val="single"/>
        </w:rPr>
      </w:pPr>
    </w:p>
    <w:p w14:paraId="27D4F1D5" w14:textId="77777777" w:rsidR="00D405C6" w:rsidRPr="008A0F82" w:rsidRDefault="00D405C6" w:rsidP="008A0F82">
      <w:pPr>
        <w:spacing w:line="360" w:lineRule="auto"/>
        <w:rPr>
          <w:rFonts w:ascii="Arial" w:hAnsi="Arial" w:cs="Arial"/>
          <w:b/>
          <w:bCs/>
          <w:sz w:val="24"/>
          <w:szCs w:val="24"/>
          <w:u w:val="single"/>
        </w:rPr>
      </w:pPr>
    </w:p>
    <w:p w14:paraId="62870263" w14:textId="77777777" w:rsidR="00D405C6" w:rsidRPr="008A0F82" w:rsidRDefault="00D405C6" w:rsidP="008A0F82">
      <w:pPr>
        <w:spacing w:line="360" w:lineRule="auto"/>
        <w:rPr>
          <w:rFonts w:ascii="Arial" w:hAnsi="Arial" w:cs="Arial"/>
          <w:b/>
          <w:bCs/>
          <w:sz w:val="24"/>
          <w:szCs w:val="24"/>
          <w:u w:val="single"/>
        </w:rPr>
      </w:pPr>
    </w:p>
    <w:p w14:paraId="4CF95823" w14:textId="77777777" w:rsidR="001F21DD" w:rsidRPr="008A0F82" w:rsidRDefault="001F21DD" w:rsidP="008A0F82">
      <w:pPr>
        <w:spacing w:line="360" w:lineRule="auto"/>
        <w:rPr>
          <w:rFonts w:ascii="Arial" w:hAnsi="Arial" w:cs="Arial"/>
          <w:b/>
          <w:bCs/>
          <w:sz w:val="24"/>
          <w:szCs w:val="24"/>
          <w:u w:val="single"/>
        </w:rPr>
      </w:pPr>
    </w:p>
    <w:p w14:paraId="4E9582A9" w14:textId="77777777" w:rsidR="001F21DD" w:rsidRDefault="001F21DD">
      <w:pPr>
        <w:rPr>
          <w:b/>
          <w:bCs/>
          <w:u w:val="single"/>
        </w:rPr>
      </w:pPr>
    </w:p>
    <w:p w14:paraId="37ED78B7" w14:textId="77777777" w:rsidR="001F21DD" w:rsidRDefault="001F21DD">
      <w:pPr>
        <w:rPr>
          <w:b/>
          <w:bCs/>
          <w:u w:val="single"/>
        </w:rPr>
      </w:pPr>
    </w:p>
    <w:p w14:paraId="1C12DDC4" w14:textId="77777777" w:rsidR="0078236B" w:rsidRDefault="0078236B">
      <w:pPr>
        <w:rPr>
          <w:b/>
          <w:bCs/>
          <w:u w:val="single"/>
        </w:rPr>
      </w:pPr>
    </w:p>
    <w:p w14:paraId="6451126E" w14:textId="77777777" w:rsidR="008A0F82" w:rsidRDefault="008A0F82">
      <w:pPr>
        <w:rPr>
          <w:b/>
          <w:bCs/>
          <w:u w:val="single"/>
        </w:rPr>
      </w:pPr>
    </w:p>
    <w:p w14:paraId="60141716" w14:textId="77777777" w:rsidR="008A0F82" w:rsidRDefault="008A0F82">
      <w:pPr>
        <w:rPr>
          <w:b/>
          <w:bCs/>
          <w:u w:val="single"/>
        </w:rPr>
      </w:pPr>
    </w:p>
    <w:p w14:paraId="43C7B75C" w14:textId="77777777" w:rsidR="008A0F82" w:rsidRDefault="008A0F82">
      <w:pPr>
        <w:rPr>
          <w:b/>
          <w:bCs/>
          <w:u w:val="single"/>
        </w:rPr>
      </w:pPr>
    </w:p>
    <w:p w14:paraId="53D924FD" w14:textId="7DC68420" w:rsidR="00CE70A0" w:rsidRPr="008A0F82" w:rsidRDefault="00CE70A0" w:rsidP="008A0F82">
      <w:pPr>
        <w:spacing w:line="360" w:lineRule="auto"/>
        <w:rPr>
          <w:rFonts w:ascii="Arial" w:hAnsi="Arial" w:cs="Arial"/>
          <w:b/>
          <w:bCs/>
          <w:sz w:val="24"/>
          <w:szCs w:val="24"/>
          <w:u w:val="single"/>
        </w:rPr>
      </w:pPr>
      <w:r w:rsidRPr="008A0F82">
        <w:rPr>
          <w:rFonts w:ascii="Arial" w:hAnsi="Arial" w:cs="Arial"/>
          <w:b/>
          <w:bCs/>
          <w:sz w:val="24"/>
          <w:szCs w:val="24"/>
          <w:u w:val="single"/>
        </w:rPr>
        <w:t xml:space="preserve">References </w:t>
      </w:r>
    </w:p>
    <w:p w14:paraId="4E2177AB" w14:textId="77777777" w:rsidR="00D925EB" w:rsidRPr="008A0F82" w:rsidRDefault="00D925EB" w:rsidP="008A0F82">
      <w:pPr>
        <w:spacing w:line="360" w:lineRule="auto"/>
        <w:rPr>
          <w:rFonts w:ascii="Arial" w:hAnsi="Arial" w:cs="Arial"/>
          <w:b/>
          <w:bCs/>
          <w:sz w:val="24"/>
          <w:szCs w:val="24"/>
          <w:u w:val="single"/>
        </w:rPr>
      </w:pPr>
    </w:p>
    <w:p w14:paraId="643EECF4" w14:textId="77777777" w:rsidR="00061895" w:rsidRPr="008A0F82" w:rsidRDefault="00061895" w:rsidP="008A0F82">
      <w:pPr>
        <w:spacing w:line="360" w:lineRule="auto"/>
        <w:rPr>
          <w:rFonts w:ascii="Arial" w:hAnsi="Arial" w:cs="Arial"/>
          <w:sz w:val="24"/>
          <w:szCs w:val="24"/>
        </w:rPr>
      </w:pPr>
      <w:r w:rsidRPr="008A0F82">
        <w:rPr>
          <w:rFonts w:ascii="Arial" w:hAnsi="Arial" w:cs="Arial"/>
          <w:sz w:val="24"/>
          <w:szCs w:val="24"/>
        </w:rPr>
        <w:t xml:space="preserve">Capra F. The Web of Life: The New Scientific Understanding of Living Systems. New York: Anchor Books, 1996. </w:t>
      </w:r>
    </w:p>
    <w:p w14:paraId="7530B8F0" w14:textId="6906C309" w:rsidR="00061895" w:rsidRPr="008A0F82" w:rsidRDefault="00061895" w:rsidP="008A0F82">
      <w:pPr>
        <w:spacing w:line="360" w:lineRule="auto"/>
        <w:rPr>
          <w:rFonts w:ascii="Arial" w:hAnsi="Arial" w:cs="Arial"/>
          <w:sz w:val="24"/>
          <w:szCs w:val="24"/>
        </w:rPr>
      </w:pPr>
      <w:r w:rsidRPr="008A0F82">
        <w:rPr>
          <w:rFonts w:ascii="Arial" w:hAnsi="Arial" w:cs="Arial"/>
          <w:sz w:val="24"/>
          <w:szCs w:val="24"/>
        </w:rPr>
        <w:t>Capra F. The Hidden Connections: Integrating the Biological, Cognitive, and Social Dimensions of Life into a Science of Sustainability. New York: Doubleday, 2002.</w:t>
      </w:r>
    </w:p>
    <w:p w14:paraId="437530C6" w14:textId="423EDAE9" w:rsidR="003C58B2" w:rsidRPr="008A0F82" w:rsidRDefault="003C58B2" w:rsidP="008A0F82">
      <w:pPr>
        <w:spacing w:line="360" w:lineRule="auto"/>
        <w:rPr>
          <w:rFonts w:ascii="Arial" w:hAnsi="Arial" w:cs="Arial"/>
          <w:sz w:val="24"/>
          <w:szCs w:val="24"/>
        </w:rPr>
      </w:pPr>
      <w:r w:rsidRPr="008A0F82">
        <w:rPr>
          <w:rFonts w:ascii="Arial" w:hAnsi="Arial" w:cs="Arial"/>
          <w:sz w:val="24"/>
          <w:szCs w:val="24"/>
        </w:rPr>
        <w:t>G</w:t>
      </w:r>
      <w:r w:rsidRPr="008A0F82">
        <w:rPr>
          <w:rFonts w:ascii="Arial" w:hAnsi="Arial" w:cs="Arial"/>
          <w:sz w:val="24"/>
          <w:szCs w:val="24"/>
        </w:rPr>
        <w:t>alan, J. I., M. J. Sanchez and J. A. Zuniga-Vicente (2005). ‘Strategic organizational evolution of Spanish firms; toward a holding network form?’, British Journal of Management, 16, pp. 279–292.</w:t>
      </w:r>
    </w:p>
    <w:p w14:paraId="13D9368B" w14:textId="358048EA" w:rsidR="00EA25BD" w:rsidRPr="008A0F82" w:rsidRDefault="00EA25BD" w:rsidP="008A0F82">
      <w:pPr>
        <w:spacing w:line="360" w:lineRule="auto"/>
        <w:rPr>
          <w:rFonts w:ascii="Arial" w:hAnsi="Arial" w:cs="Arial"/>
          <w:sz w:val="24"/>
          <w:szCs w:val="24"/>
        </w:rPr>
      </w:pPr>
      <w:r w:rsidRPr="008A0F82">
        <w:rPr>
          <w:rFonts w:ascii="Arial" w:hAnsi="Arial" w:cs="Arial"/>
          <w:sz w:val="24"/>
          <w:szCs w:val="24"/>
        </w:rPr>
        <w:t>Goertzel B. The Evolving Mind. Langhorne PA: Gordon and Breach, 1993.</w:t>
      </w:r>
    </w:p>
    <w:p w14:paraId="157A13AD" w14:textId="7D70492C" w:rsidR="00C23BB8" w:rsidRPr="008A0F82" w:rsidRDefault="00C23BB8" w:rsidP="008A0F82">
      <w:pPr>
        <w:spacing w:line="360" w:lineRule="auto"/>
        <w:rPr>
          <w:rFonts w:ascii="Arial" w:hAnsi="Arial" w:cs="Arial"/>
          <w:sz w:val="24"/>
          <w:szCs w:val="24"/>
        </w:rPr>
      </w:pPr>
      <w:r w:rsidRPr="008A0F82">
        <w:rPr>
          <w:rFonts w:ascii="Arial" w:hAnsi="Arial" w:cs="Arial"/>
          <w:sz w:val="24"/>
          <w:szCs w:val="24"/>
        </w:rPr>
        <w:t>G</w:t>
      </w:r>
      <w:r w:rsidRPr="008A0F82">
        <w:rPr>
          <w:rFonts w:ascii="Arial" w:hAnsi="Arial" w:cs="Arial"/>
          <w:sz w:val="24"/>
          <w:szCs w:val="24"/>
        </w:rPr>
        <w:t>rand, J. L. (1999). ‘Competition, cooperation, or control? Tales from the British National Health Service’, Health Affairs, 18, pp. 27–39.</w:t>
      </w:r>
    </w:p>
    <w:p w14:paraId="1CEA6145" w14:textId="60B14202" w:rsidR="00F17129" w:rsidRPr="008A0F82" w:rsidRDefault="00F17129" w:rsidP="008A0F82">
      <w:pPr>
        <w:spacing w:line="360" w:lineRule="auto"/>
        <w:rPr>
          <w:rFonts w:ascii="Arial" w:hAnsi="Arial" w:cs="Arial"/>
          <w:b/>
          <w:bCs/>
          <w:sz w:val="24"/>
          <w:szCs w:val="24"/>
          <w:u w:val="single"/>
        </w:rPr>
      </w:pPr>
      <w:r w:rsidRPr="008A0F82">
        <w:rPr>
          <w:rFonts w:ascii="Arial" w:hAnsi="Arial" w:cs="Arial"/>
          <w:sz w:val="24"/>
          <w:szCs w:val="24"/>
        </w:rPr>
        <w:t>H. W. Chesbrough, “Open innovation: The new imperative for creating and profiting from technology,” Harvard Business Press, 2006.</w:t>
      </w:r>
    </w:p>
    <w:p w14:paraId="37769EAB" w14:textId="1A2036D1" w:rsidR="00CE70A0" w:rsidRPr="008A0F82" w:rsidRDefault="00CE70A0" w:rsidP="008A0F82">
      <w:pPr>
        <w:spacing w:line="360" w:lineRule="auto"/>
        <w:rPr>
          <w:rFonts w:ascii="Arial" w:hAnsi="Arial" w:cs="Arial"/>
          <w:sz w:val="24"/>
          <w:szCs w:val="24"/>
        </w:rPr>
      </w:pPr>
      <w:r w:rsidRPr="008A0F82">
        <w:rPr>
          <w:rFonts w:ascii="Arial" w:hAnsi="Arial" w:cs="Arial"/>
          <w:sz w:val="24"/>
          <w:szCs w:val="24"/>
        </w:rPr>
        <w:t>Institute of Medicine. Crossing the Quality Chasm: A New Health Care System for the 21st Century. Washington DC: National Academy Press, 2001.</w:t>
      </w:r>
      <w:r w:rsidRPr="008A0F82">
        <w:rPr>
          <w:rFonts w:ascii="Arial" w:hAnsi="Arial" w:cs="Arial"/>
          <w:sz w:val="24"/>
          <w:szCs w:val="24"/>
        </w:rPr>
        <w:t xml:space="preserve"> </w:t>
      </w:r>
    </w:p>
    <w:p w14:paraId="60E3A054" w14:textId="51169073" w:rsidR="00F17129" w:rsidRPr="008A0F82" w:rsidRDefault="00F17129" w:rsidP="008A0F82">
      <w:pPr>
        <w:spacing w:line="360" w:lineRule="auto"/>
        <w:rPr>
          <w:rFonts w:ascii="Arial" w:hAnsi="Arial" w:cs="Arial"/>
          <w:sz w:val="24"/>
          <w:szCs w:val="24"/>
        </w:rPr>
      </w:pPr>
      <w:r w:rsidRPr="008A0F82">
        <w:rPr>
          <w:rFonts w:ascii="Arial" w:hAnsi="Arial" w:cs="Arial"/>
          <w:sz w:val="24"/>
          <w:szCs w:val="24"/>
        </w:rPr>
        <w:t>J. Utterback, “Mastering the Dynamics of Innovation: How Companies Can Seize Opportunities in the Face of Technological Change,” Harvard Business School Press, 1994.</w:t>
      </w:r>
    </w:p>
    <w:p w14:paraId="69B07892" w14:textId="669E4E22" w:rsidR="003C58B2" w:rsidRPr="008A0F82" w:rsidRDefault="003C58B2" w:rsidP="008A0F82">
      <w:pPr>
        <w:spacing w:line="360" w:lineRule="auto"/>
        <w:rPr>
          <w:rFonts w:ascii="Arial" w:hAnsi="Arial" w:cs="Arial"/>
          <w:sz w:val="24"/>
          <w:szCs w:val="24"/>
        </w:rPr>
      </w:pPr>
      <w:r w:rsidRPr="008A0F82">
        <w:rPr>
          <w:rFonts w:ascii="Arial" w:hAnsi="Arial" w:cs="Arial"/>
          <w:sz w:val="24"/>
          <w:szCs w:val="24"/>
        </w:rPr>
        <w:t>K</w:t>
      </w:r>
      <w:r w:rsidRPr="008A0F82">
        <w:rPr>
          <w:rFonts w:ascii="Arial" w:hAnsi="Arial" w:cs="Arial"/>
          <w:sz w:val="24"/>
          <w:szCs w:val="24"/>
        </w:rPr>
        <w:t xml:space="preserve">etchen Jr, D. J., C. C. Snow and V. L. Hoover (2004). ‘Research on competitive dynamics: recent accomplishments and future challenges’, Journal of Management, 30, pp. 779– 804. </w:t>
      </w:r>
    </w:p>
    <w:p w14:paraId="170B1A98" w14:textId="70FBA60F" w:rsidR="00D5160E" w:rsidRPr="008A0F82" w:rsidRDefault="00D5160E" w:rsidP="008A0F82">
      <w:pPr>
        <w:spacing w:line="360" w:lineRule="auto"/>
        <w:rPr>
          <w:rFonts w:ascii="Arial" w:hAnsi="Arial" w:cs="Arial"/>
          <w:sz w:val="24"/>
          <w:szCs w:val="24"/>
        </w:rPr>
      </w:pPr>
      <w:r w:rsidRPr="008A0F82">
        <w:rPr>
          <w:rFonts w:ascii="Arial" w:hAnsi="Arial" w:cs="Arial"/>
          <w:sz w:val="24"/>
          <w:szCs w:val="24"/>
        </w:rPr>
        <w:t>Lane D and Maxwell R. Strategy under complexity: Fostering generative relationships. Long Range Planning 1996, 29:215-231.</w:t>
      </w:r>
    </w:p>
    <w:p w14:paraId="011E6F3C" w14:textId="73D93643" w:rsidR="00F61146" w:rsidRPr="008A0F82" w:rsidRDefault="00F61146" w:rsidP="008A0F82">
      <w:pPr>
        <w:spacing w:line="360" w:lineRule="auto"/>
        <w:rPr>
          <w:rFonts w:ascii="Arial" w:hAnsi="Arial" w:cs="Arial"/>
          <w:sz w:val="24"/>
          <w:szCs w:val="24"/>
        </w:rPr>
      </w:pPr>
      <w:r w:rsidRPr="008A0F82">
        <w:rPr>
          <w:rFonts w:ascii="Arial" w:hAnsi="Arial" w:cs="Arial"/>
          <w:sz w:val="24"/>
          <w:szCs w:val="24"/>
        </w:rPr>
        <w:t>L</w:t>
      </w:r>
      <w:r w:rsidRPr="008A0F82">
        <w:rPr>
          <w:rFonts w:ascii="Arial" w:hAnsi="Arial" w:cs="Arial"/>
          <w:sz w:val="24"/>
          <w:szCs w:val="24"/>
        </w:rPr>
        <w:t xml:space="preserve">eTourneau, B. (2004a). ‘Coopetition: an alternative to </w:t>
      </w:r>
      <w:proofErr w:type="spellStart"/>
      <w:r w:rsidRPr="008A0F82">
        <w:rPr>
          <w:rFonts w:ascii="Arial" w:hAnsi="Arial" w:cs="Arial"/>
          <w:sz w:val="24"/>
          <w:szCs w:val="24"/>
        </w:rPr>
        <w:t>com</w:t>
      </w:r>
      <w:proofErr w:type="spellEnd"/>
      <w:r w:rsidRPr="008A0F82">
        <w:rPr>
          <w:rFonts w:ascii="Arial" w:hAnsi="Arial" w:cs="Arial"/>
          <w:sz w:val="24"/>
          <w:szCs w:val="24"/>
        </w:rPr>
        <w:t/>
      </w:r>
      <w:proofErr w:type="spellStart"/>
      <w:r w:rsidRPr="008A0F82">
        <w:rPr>
          <w:rFonts w:ascii="Arial" w:hAnsi="Arial" w:cs="Arial"/>
          <w:sz w:val="24"/>
          <w:szCs w:val="24"/>
        </w:rPr>
        <w:t>petition</w:t>
      </w:r>
      <w:proofErr w:type="spellEnd"/>
      <w:r w:rsidRPr="008A0F82">
        <w:rPr>
          <w:rFonts w:ascii="Arial" w:hAnsi="Arial" w:cs="Arial"/>
          <w:sz w:val="24"/>
          <w:szCs w:val="24"/>
        </w:rPr>
        <w:t>’, Journal of Healthcare Management, 49, pp. 81–83</w:t>
      </w:r>
    </w:p>
    <w:p w14:paraId="6F039548" w14:textId="0C803770" w:rsidR="00D925EB" w:rsidRPr="008A0F82" w:rsidRDefault="00D925EB" w:rsidP="008A0F82">
      <w:pPr>
        <w:spacing w:line="360" w:lineRule="auto"/>
        <w:rPr>
          <w:rFonts w:ascii="Arial" w:hAnsi="Arial" w:cs="Arial"/>
          <w:sz w:val="24"/>
          <w:szCs w:val="24"/>
        </w:rPr>
      </w:pPr>
      <w:r w:rsidRPr="008A0F82">
        <w:rPr>
          <w:rFonts w:ascii="Arial" w:hAnsi="Arial" w:cs="Arial"/>
          <w:color w:val="222222"/>
          <w:sz w:val="24"/>
          <w:szCs w:val="24"/>
          <w:shd w:val="clear" w:color="auto" w:fill="FFFFFF"/>
        </w:rPr>
        <w:t>Morganti, K.G., Lovejoy, S., Haviland, A.M., Haas, A.C. and Farley, D.O., 2012. Measuring success for health care quality improvement interventions. </w:t>
      </w:r>
      <w:r w:rsidRPr="008A0F82">
        <w:rPr>
          <w:rFonts w:ascii="Arial" w:hAnsi="Arial" w:cs="Arial"/>
          <w:i/>
          <w:iCs/>
          <w:color w:val="222222"/>
          <w:sz w:val="24"/>
          <w:szCs w:val="24"/>
          <w:shd w:val="clear" w:color="auto" w:fill="FFFFFF"/>
        </w:rPr>
        <w:t>Medical care</w:t>
      </w:r>
      <w:r w:rsidRPr="008A0F82">
        <w:rPr>
          <w:rFonts w:ascii="Arial" w:hAnsi="Arial" w:cs="Arial"/>
          <w:color w:val="222222"/>
          <w:sz w:val="24"/>
          <w:szCs w:val="24"/>
          <w:shd w:val="clear" w:color="auto" w:fill="FFFFFF"/>
        </w:rPr>
        <w:t>, pp.1086-1092.</w:t>
      </w:r>
    </w:p>
    <w:p w14:paraId="0F9CA8FB" w14:textId="667F09CC" w:rsidR="00CF21EC" w:rsidRPr="008A0F82" w:rsidRDefault="00CF21EC" w:rsidP="008A0F82">
      <w:pPr>
        <w:spacing w:line="360" w:lineRule="auto"/>
        <w:rPr>
          <w:rFonts w:ascii="Arial" w:hAnsi="Arial" w:cs="Arial"/>
          <w:sz w:val="24"/>
          <w:szCs w:val="24"/>
        </w:rPr>
      </w:pPr>
      <w:r w:rsidRPr="008A0F82">
        <w:rPr>
          <w:rFonts w:ascii="Arial" w:hAnsi="Arial" w:cs="Arial"/>
          <w:sz w:val="24"/>
          <w:szCs w:val="24"/>
        </w:rPr>
        <w:t>Peng, T.-J.A. and Bourne, M. (2009). The Coexistence of Competition and Cooperation between Networks: Implications from Two Taiwanese Healthcare Networks. </w:t>
      </w:r>
      <w:r w:rsidRPr="008A0F82">
        <w:rPr>
          <w:rFonts w:ascii="Arial" w:hAnsi="Arial" w:cs="Arial"/>
          <w:i/>
          <w:iCs/>
          <w:sz w:val="24"/>
          <w:szCs w:val="24"/>
        </w:rPr>
        <w:t>British Journal of Management</w:t>
      </w:r>
      <w:r w:rsidRPr="008A0F82">
        <w:rPr>
          <w:rFonts w:ascii="Arial" w:hAnsi="Arial" w:cs="Arial"/>
          <w:sz w:val="24"/>
          <w:szCs w:val="24"/>
        </w:rPr>
        <w:t xml:space="preserve">, 20(3), pp.377–400. </w:t>
      </w:r>
      <w:proofErr w:type="spellStart"/>
      <w:r w:rsidRPr="008A0F82">
        <w:rPr>
          <w:rFonts w:ascii="Arial" w:hAnsi="Arial" w:cs="Arial"/>
          <w:sz w:val="24"/>
          <w:szCs w:val="24"/>
        </w:rPr>
        <w:t>doi:https</w:t>
      </w:r>
      <w:proofErr w:type="spellEnd"/>
      <w:r w:rsidRPr="008A0F82">
        <w:rPr>
          <w:rFonts w:ascii="Arial" w:hAnsi="Arial" w:cs="Arial"/>
          <w:sz w:val="24"/>
          <w:szCs w:val="24"/>
        </w:rPr>
        <w:t>://doi.org/10.1111/j.1467-8551.2008.00565.x.</w:t>
      </w:r>
    </w:p>
    <w:p w14:paraId="4775E691" w14:textId="5DC7BD34" w:rsidR="00CE70A0" w:rsidRPr="008A0F82" w:rsidRDefault="004D1FC6" w:rsidP="008A0F82">
      <w:pPr>
        <w:spacing w:line="360" w:lineRule="auto"/>
        <w:rPr>
          <w:rFonts w:ascii="Arial" w:hAnsi="Arial" w:cs="Arial"/>
          <w:sz w:val="24"/>
          <w:szCs w:val="24"/>
        </w:rPr>
      </w:pPr>
      <w:r w:rsidRPr="008A0F82">
        <w:rPr>
          <w:rFonts w:ascii="Arial" w:hAnsi="Arial" w:cs="Arial"/>
          <w:sz w:val="24"/>
          <w:szCs w:val="24"/>
        </w:rPr>
        <w:t>Plsek PE and Greenhalgh T. The challenge of complexity in health care. British Medical Journal, 2001, 323:625-8.</w:t>
      </w:r>
    </w:p>
    <w:p w14:paraId="29BF7516" w14:textId="27361C27" w:rsidR="004D1FC6" w:rsidRPr="008A0F82" w:rsidRDefault="004D1FC6" w:rsidP="008A0F82">
      <w:pPr>
        <w:spacing w:line="360" w:lineRule="auto"/>
        <w:rPr>
          <w:rFonts w:ascii="Arial" w:hAnsi="Arial" w:cs="Arial"/>
          <w:sz w:val="24"/>
          <w:szCs w:val="24"/>
        </w:rPr>
      </w:pPr>
      <w:r w:rsidRPr="008A0F82">
        <w:rPr>
          <w:rFonts w:ascii="Arial" w:hAnsi="Arial" w:cs="Arial"/>
          <w:sz w:val="24"/>
          <w:szCs w:val="24"/>
        </w:rPr>
        <w:t>Plsek, P. (2003). </w:t>
      </w:r>
      <w:r w:rsidRPr="008A0F82">
        <w:rPr>
          <w:rFonts w:ascii="Arial" w:hAnsi="Arial" w:cs="Arial"/>
          <w:i/>
          <w:iCs/>
          <w:sz w:val="24"/>
          <w:szCs w:val="24"/>
        </w:rPr>
        <w:t>Complexity and the Adoption of Innovation in Health Care</w:t>
      </w:r>
      <w:r w:rsidRPr="008A0F82">
        <w:rPr>
          <w:rFonts w:ascii="Arial" w:hAnsi="Arial" w:cs="Arial"/>
          <w:sz w:val="24"/>
          <w:szCs w:val="24"/>
        </w:rPr>
        <w:t xml:space="preserve">. [online] Available at: </w:t>
      </w:r>
      <w:hyperlink r:id="rId6" w:history="1">
        <w:r w:rsidR="00AE1635" w:rsidRPr="008A0F82">
          <w:rPr>
            <w:rStyle w:val="Hyperlink"/>
            <w:rFonts w:ascii="Arial" w:hAnsi="Arial" w:cs="Arial"/>
            <w:sz w:val="24"/>
            <w:szCs w:val="24"/>
          </w:rPr>
          <w:t>https://chess.wisc.edu/niatx/PDF/PIPublications/Plsek_2003_NIHCM.pdf</w:t>
        </w:r>
      </w:hyperlink>
      <w:r w:rsidRPr="008A0F82">
        <w:rPr>
          <w:rFonts w:ascii="Arial" w:hAnsi="Arial" w:cs="Arial"/>
          <w:sz w:val="24"/>
          <w:szCs w:val="24"/>
        </w:rPr>
        <w:t>.</w:t>
      </w:r>
    </w:p>
    <w:p w14:paraId="4005F460" w14:textId="473108BE" w:rsidR="00AE1635" w:rsidRPr="008A0F82" w:rsidRDefault="00AE1635" w:rsidP="008A0F82">
      <w:pPr>
        <w:spacing w:line="360" w:lineRule="auto"/>
        <w:rPr>
          <w:rFonts w:ascii="Arial" w:hAnsi="Arial" w:cs="Arial"/>
          <w:sz w:val="24"/>
          <w:szCs w:val="24"/>
        </w:rPr>
      </w:pPr>
      <w:r w:rsidRPr="008A0F82">
        <w:rPr>
          <w:rFonts w:ascii="Arial" w:hAnsi="Arial" w:cs="Arial"/>
          <w:sz w:val="24"/>
          <w:szCs w:val="24"/>
        </w:rPr>
        <w:t>R. Agarwal, G. Gao, C. DesRoches and A. K. Jha, “Research commentary—The digital transformation of healthcare: Current status and the road ahead,” Information Systems Research, vol. 4, pp. 796-809, 2010.</w:t>
      </w:r>
    </w:p>
    <w:p w14:paraId="3F293265" w14:textId="219BF044" w:rsidR="0078236B" w:rsidRPr="008A0F82" w:rsidRDefault="0078236B" w:rsidP="008A0F82">
      <w:pPr>
        <w:spacing w:line="360" w:lineRule="auto"/>
        <w:rPr>
          <w:rFonts w:ascii="Arial" w:hAnsi="Arial" w:cs="Arial"/>
          <w:sz w:val="24"/>
          <w:szCs w:val="24"/>
        </w:rPr>
      </w:pPr>
      <w:r w:rsidRPr="008A0F82">
        <w:rPr>
          <w:rFonts w:ascii="Arial" w:hAnsi="Arial" w:cs="Arial"/>
          <w:color w:val="222222"/>
          <w:sz w:val="24"/>
          <w:szCs w:val="24"/>
          <w:shd w:val="clear" w:color="auto" w:fill="FFFFFF"/>
        </w:rPr>
        <w:t>Redmond, B., 2017. </w:t>
      </w:r>
      <w:r w:rsidRPr="008A0F82">
        <w:rPr>
          <w:rFonts w:ascii="Arial" w:hAnsi="Arial" w:cs="Arial"/>
          <w:i/>
          <w:iCs/>
          <w:color w:val="222222"/>
          <w:sz w:val="24"/>
          <w:szCs w:val="24"/>
          <w:shd w:val="clear" w:color="auto" w:fill="FFFFFF"/>
        </w:rPr>
        <w:t>Reflection in action: Developing reflective practice in health and social services</w:t>
      </w:r>
      <w:r w:rsidRPr="008A0F82">
        <w:rPr>
          <w:rFonts w:ascii="Arial" w:hAnsi="Arial" w:cs="Arial"/>
          <w:color w:val="222222"/>
          <w:sz w:val="24"/>
          <w:szCs w:val="24"/>
          <w:shd w:val="clear" w:color="auto" w:fill="FFFFFF"/>
        </w:rPr>
        <w:t>. Routledge.</w:t>
      </w:r>
    </w:p>
    <w:p w14:paraId="5657B7FE" w14:textId="0C20006C" w:rsidR="00F17129" w:rsidRPr="008A0F82" w:rsidRDefault="00F17129" w:rsidP="008A0F82">
      <w:pPr>
        <w:spacing w:line="360" w:lineRule="auto"/>
        <w:rPr>
          <w:rFonts w:ascii="Arial" w:hAnsi="Arial" w:cs="Arial"/>
          <w:sz w:val="24"/>
          <w:szCs w:val="24"/>
        </w:rPr>
      </w:pPr>
      <w:r w:rsidRPr="008A0F82">
        <w:rPr>
          <w:rFonts w:ascii="Arial" w:hAnsi="Arial" w:cs="Arial"/>
          <w:sz w:val="24"/>
          <w:szCs w:val="24"/>
        </w:rPr>
        <w:t xml:space="preserve">S. M. Dunphy, P. R. </w:t>
      </w:r>
      <w:proofErr w:type="spellStart"/>
      <w:r w:rsidRPr="008A0F82">
        <w:rPr>
          <w:rFonts w:ascii="Arial" w:hAnsi="Arial" w:cs="Arial"/>
          <w:sz w:val="24"/>
          <w:szCs w:val="24"/>
        </w:rPr>
        <w:t>Herbig</w:t>
      </w:r>
      <w:proofErr w:type="spellEnd"/>
      <w:r w:rsidRPr="008A0F82">
        <w:rPr>
          <w:rFonts w:ascii="Arial" w:hAnsi="Arial" w:cs="Arial"/>
          <w:sz w:val="24"/>
          <w:szCs w:val="24"/>
        </w:rPr>
        <w:t xml:space="preserve"> and M. E. Howes, “The innovation funnel. Technological Forecasting and Social Change,” vol. 53, pp. 279-292, 1996</w:t>
      </w:r>
    </w:p>
    <w:p w14:paraId="736D603A" w14:textId="461186B5" w:rsidR="00F17129" w:rsidRPr="008A0F82" w:rsidRDefault="004D1FC6" w:rsidP="008A0F82">
      <w:pPr>
        <w:spacing w:line="360" w:lineRule="auto"/>
        <w:rPr>
          <w:rFonts w:ascii="Arial" w:hAnsi="Arial" w:cs="Arial"/>
          <w:sz w:val="24"/>
          <w:szCs w:val="24"/>
        </w:rPr>
      </w:pPr>
      <w:r w:rsidRPr="008A0F82">
        <w:rPr>
          <w:rFonts w:ascii="Arial" w:hAnsi="Arial" w:cs="Arial"/>
          <w:sz w:val="24"/>
          <w:szCs w:val="24"/>
        </w:rPr>
        <w:t>Sweeney K and Griffiths F (eds.) Complexity and Healthcare: An Introduction. London: Radcliff, 2002.</w:t>
      </w:r>
    </w:p>
    <w:p w14:paraId="0ED1B141" w14:textId="357CBB8E" w:rsidR="00AE1635" w:rsidRPr="008A0F82" w:rsidRDefault="00AE1635" w:rsidP="008A0F82">
      <w:pPr>
        <w:spacing w:line="360" w:lineRule="auto"/>
        <w:rPr>
          <w:rFonts w:ascii="Arial" w:hAnsi="Arial" w:cs="Arial"/>
          <w:sz w:val="24"/>
          <w:szCs w:val="24"/>
        </w:rPr>
      </w:pPr>
      <w:r w:rsidRPr="008A0F82">
        <w:rPr>
          <w:rFonts w:ascii="Arial" w:hAnsi="Arial" w:cs="Arial"/>
          <w:sz w:val="24"/>
          <w:szCs w:val="24"/>
        </w:rPr>
        <w:t xml:space="preserve">Tyrvainen, P., </w:t>
      </w:r>
      <w:proofErr w:type="spellStart"/>
      <w:r w:rsidRPr="008A0F82">
        <w:rPr>
          <w:rFonts w:ascii="Arial" w:hAnsi="Arial" w:cs="Arial"/>
          <w:sz w:val="24"/>
          <w:szCs w:val="24"/>
        </w:rPr>
        <w:t>Silvennoinen</w:t>
      </w:r>
      <w:proofErr w:type="spellEnd"/>
      <w:r w:rsidRPr="008A0F82">
        <w:rPr>
          <w:rFonts w:ascii="Arial" w:hAnsi="Arial" w:cs="Arial"/>
          <w:sz w:val="24"/>
          <w:szCs w:val="24"/>
        </w:rPr>
        <w:t xml:space="preserve">, M., </w:t>
      </w:r>
      <w:proofErr w:type="spellStart"/>
      <w:r w:rsidRPr="008A0F82">
        <w:rPr>
          <w:rFonts w:ascii="Arial" w:hAnsi="Arial" w:cs="Arial"/>
          <w:sz w:val="24"/>
          <w:szCs w:val="24"/>
        </w:rPr>
        <w:t>Talvitie-Lamberg</w:t>
      </w:r>
      <w:proofErr w:type="spellEnd"/>
      <w:r w:rsidRPr="008A0F82">
        <w:rPr>
          <w:rFonts w:ascii="Arial" w:hAnsi="Arial" w:cs="Arial"/>
          <w:sz w:val="24"/>
          <w:szCs w:val="24"/>
        </w:rPr>
        <w:t>, K., Ala-</w:t>
      </w:r>
      <w:proofErr w:type="spellStart"/>
      <w:r w:rsidRPr="008A0F82">
        <w:rPr>
          <w:rFonts w:ascii="Arial" w:hAnsi="Arial" w:cs="Arial"/>
          <w:sz w:val="24"/>
          <w:szCs w:val="24"/>
        </w:rPr>
        <w:t>Kitula</w:t>
      </w:r>
      <w:proofErr w:type="spellEnd"/>
      <w:r w:rsidRPr="008A0F82">
        <w:rPr>
          <w:rFonts w:ascii="Arial" w:hAnsi="Arial" w:cs="Arial"/>
          <w:sz w:val="24"/>
          <w:szCs w:val="24"/>
        </w:rPr>
        <w:t xml:space="preserve">, A. and </w:t>
      </w:r>
      <w:proofErr w:type="spellStart"/>
      <w:r w:rsidRPr="008A0F82">
        <w:rPr>
          <w:rFonts w:ascii="Arial" w:hAnsi="Arial" w:cs="Arial"/>
          <w:sz w:val="24"/>
          <w:szCs w:val="24"/>
        </w:rPr>
        <w:t>Kuoremaki</w:t>
      </w:r>
      <w:proofErr w:type="spellEnd"/>
      <w:r w:rsidRPr="008A0F82">
        <w:rPr>
          <w:rFonts w:ascii="Arial" w:hAnsi="Arial" w:cs="Arial"/>
          <w:sz w:val="24"/>
          <w:szCs w:val="24"/>
        </w:rPr>
        <w:t>, R. (2018). Identifying opportunities for AI applications in healthcare — Renewing the national healthcare and social services. </w:t>
      </w:r>
      <w:r w:rsidRPr="008A0F82">
        <w:rPr>
          <w:rFonts w:ascii="Arial" w:hAnsi="Arial" w:cs="Arial"/>
          <w:i/>
          <w:iCs/>
          <w:sz w:val="24"/>
          <w:szCs w:val="24"/>
        </w:rPr>
        <w:t>2018 IEEE 6th International Conference on Serious Games and Applications for Health (</w:t>
      </w:r>
      <w:proofErr w:type="spellStart"/>
      <w:r w:rsidRPr="008A0F82">
        <w:rPr>
          <w:rFonts w:ascii="Arial" w:hAnsi="Arial" w:cs="Arial"/>
          <w:i/>
          <w:iCs/>
          <w:sz w:val="24"/>
          <w:szCs w:val="24"/>
        </w:rPr>
        <w:t>SeGAH</w:t>
      </w:r>
      <w:proofErr w:type="spellEnd"/>
      <w:r w:rsidRPr="008A0F82">
        <w:rPr>
          <w:rFonts w:ascii="Arial" w:hAnsi="Arial" w:cs="Arial"/>
          <w:i/>
          <w:iCs/>
          <w:sz w:val="24"/>
          <w:szCs w:val="24"/>
        </w:rPr>
        <w:t>)</w:t>
      </w:r>
      <w:r w:rsidRPr="008A0F82">
        <w:rPr>
          <w:rFonts w:ascii="Arial" w:hAnsi="Arial" w:cs="Arial"/>
          <w:sz w:val="24"/>
          <w:szCs w:val="24"/>
        </w:rPr>
        <w:t xml:space="preserve">. [online] </w:t>
      </w:r>
      <w:proofErr w:type="spellStart"/>
      <w:r w:rsidRPr="008A0F82">
        <w:rPr>
          <w:rFonts w:ascii="Arial" w:hAnsi="Arial" w:cs="Arial"/>
          <w:sz w:val="24"/>
          <w:szCs w:val="24"/>
        </w:rPr>
        <w:t>doi:https</w:t>
      </w:r>
      <w:proofErr w:type="spellEnd"/>
      <w:r w:rsidRPr="008A0F82">
        <w:rPr>
          <w:rFonts w:ascii="Arial" w:hAnsi="Arial" w:cs="Arial"/>
          <w:sz w:val="24"/>
          <w:szCs w:val="24"/>
        </w:rPr>
        <w:t>://doi.org/10.1109/segah.2018.8401381.</w:t>
      </w:r>
    </w:p>
    <w:p w14:paraId="492BA012" w14:textId="4EE33139" w:rsidR="00AE1635" w:rsidRPr="008A0F82" w:rsidRDefault="00D405C6" w:rsidP="008A0F82">
      <w:pPr>
        <w:spacing w:line="360" w:lineRule="auto"/>
        <w:rPr>
          <w:rFonts w:ascii="Arial" w:hAnsi="Arial" w:cs="Arial"/>
          <w:sz w:val="24"/>
          <w:szCs w:val="24"/>
        </w:rPr>
      </w:pPr>
      <w:r w:rsidRPr="008A0F82">
        <w:rPr>
          <w:rFonts w:ascii="Arial" w:hAnsi="Arial" w:cs="Arial"/>
          <w:sz w:val="24"/>
          <w:szCs w:val="24"/>
        </w:rPr>
        <w:t>Wiig, S. and Fahlbruch, B. (n.d.). </w:t>
      </w:r>
      <w:r w:rsidRPr="008A0F82">
        <w:rPr>
          <w:rFonts w:ascii="Arial" w:hAnsi="Arial" w:cs="Arial"/>
          <w:i/>
          <w:iCs/>
          <w:sz w:val="24"/>
          <w:szCs w:val="24"/>
        </w:rPr>
        <w:t xml:space="preserve">SPRINGER BRIEFS IN APPLIED SCIENCES AND TECHNOLOGY  SAFETY MANAGEMENT Exploring Resilience </w:t>
      </w:r>
      <w:proofErr w:type="gramStart"/>
      <w:r w:rsidRPr="008A0F82">
        <w:rPr>
          <w:rFonts w:ascii="Arial" w:hAnsi="Arial" w:cs="Arial"/>
          <w:i/>
          <w:iCs/>
          <w:sz w:val="24"/>
          <w:szCs w:val="24"/>
        </w:rPr>
        <w:t>A</w:t>
      </w:r>
      <w:proofErr w:type="gramEnd"/>
      <w:r w:rsidRPr="008A0F82">
        <w:rPr>
          <w:rFonts w:ascii="Arial" w:hAnsi="Arial" w:cs="Arial"/>
          <w:i/>
          <w:iCs/>
          <w:sz w:val="24"/>
          <w:szCs w:val="24"/>
        </w:rPr>
        <w:t xml:space="preserve"> Scientific Journey from Practice to Theory</w:t>
      </w:r>
      <w:r w:rsidRPr="008A0F82">
        <w:rPr>
          <w:rFonts w:ascii="Arial" w:hAnsi="Arial" w:cs="Arial"/>
          <w:sz w:val="24"/>
          <w:szCs w:val="24"/>
        </w:rPr>
        <w:t xml:space="preserve">. [online] Available at: </w:t>
      </w:r>
      <w:hyperlink r:id="rId7" w:history="1">
        <w:r w:rsidRPr="008A0F82">
          <w:rPr>
            <w:rStyle w:val="Hyperlink"/>
            <w:rFonts w:ascii="Arial" w:hAnsi="Arial" w:cs="Arial"/>
            <w:sz w:val="24"/>
            <w:szCs w:val="24"/>
          </w:rPr>
          <w:t>https://library.oapen.org/bitstream/handle/20.500.12657/23081/1/1007077.pdf#page=112</w:t>
        </w:r>
      </w:hyperlink>
      <w:r w:rsidRPr="008A0F82">
        <w:rPr>
          <w:rFonts w:ascii="Arial" w:hAnsi="Arial" w:cs="Arial"/>
          <w:sz w:val="24"/>
          <w:szCs w:val="24"/>
        </w:rPr>
        <w:t>.</w:t>
      </w:r>
      <w:r w:rsidRPr="008A0F82">
        <w:rPr>
          <w:rFonts w:ascii="Arial" w:hAnsi="Arial" w:cs="Arial"/>
          <w:sz w:val="24"/>
          <w:szCs w:val="24"/>
        </w:rPr>
        <w:t xml:space="preserve"> </w:t>
      </w:r>
    </w:p>
    <w:p w14:paraId="3E0156BD" w14:textId="77777777" w:rsidR="00CE70A0" w:rsidRPr="008A0F82" w:rsidRDefault="00CE70A0" w:rsidP="008A0F82">
      <w:pPr>
        <w:spacing w:line="360" w:lineRule="auto"/>
        <w:rPr>
          <w:rFonts w:ascii="Arial" w:hAnsi="Arial" w:cs="Arial"/>
          <w:b/>
          <w:bCs/>
          <w:sz w:val="24"/>
          <w:szCs w:val="24"/>
          <w:u w:val="single"/>
        </w:rPr>
      </w:pPr>
    </w:p>
    <w:p w14:paraId="09B70EBB" w14:textId="658B8D9B" w:rsidR="00CE70A0" w:rsidRPr="008A0F82" w:rsidRDefault="00CE70A0" w:rsidP="008A0F82">
      <w:pPr>
        <w:spacing w:line="360" w:lineRule="auto"/>
        <w:rPr>
          <w:rFonts w:ascii="Arial" w:hAnsi="Arial" w:cs="Arial"/>
          <w:sz w:val="24"/>
          <w:szCs w:val="24"/>
        </w:rPr>
      </w:pPr>
    </w:p>
    <w:sectPr w:rsidR="00CE70A0" w:rsidRPr="008A0F8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E33B3" w14:textId="77777777" w:rsidR="004D1FC6" w:rsidRDefault="004D1FC6" w:rsidP="004D1FC6">
      <w:pPr>
        <w:spacing w:after="0" w:line="240" w:lineRule="auto"/>
      </w:pPr>
      <w:r>
        <w:separator/>
      </w:r>
    </w:p>
  </w:endnote>
  <w:endnote w:type="continuationSeparator" w:id="0">
    <w:p w14:paraId="21AE02B3" w14:textId="77777777" w:rsidR="004D1FC6" w:rsidRDefault="004D1FC6" w:rsidP="004D1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7D36A" w14:textId="3333F225" w:rsidR="008A0F82" w:rsidRDefault="008A0F82">
    <w:pPr>
      <w:pStyle w:val="Footer"/>
    </w:pPr>
    <w:r>
      <w:t xml:space="preserve">BMHP5014_BIRM </w:t>
    </w:r>
    <w:r>
      <w:ptab w:relativeTo="margin" w:alignment="center" w:leader="none"/>
    </w:r>
    <w:r>
      <w:t xml:space="preserve">Creativity and Value Creation </w:t>
    </w:r>
    <w:r>
      <w:ptab w:relativeTo="margin" w:alignment="right" w:leader="none"/>
    </w:r>
    <w:r>
      <w:t>Component 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914F3" w14:textId="77777777" w:rsidR="004D1FC6" w:rsidRDefault="004D1FC6" w:rsidP="004D1FC6">
      <w:pPr>
        <w:spacing w:after="0" w:line="240" w:lineRule="auto"/>
      </w:pPr>
      <w:r>
        <w:separator/>
      </w:r>
    </w:p>
  </w:footnote>
  <w:footnote w:type="continuationSeparator" w:id="0">
    <w:p w14:paraId="16912D68" w14:textId="77777777" w:rsidR="004D1FC6" w:rsidRDefault="004D1FC6" w:rsidP="004D1F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4D058" w14:textId="46A33D52" w:rsidR="008A0F82" w:rsidRDefault="008A0F82">
    <w:pPr>
      <w:pStyle w:val="Header"/>
    </w:pPr>
    <w:r>
      <w:t xml:space="preserve">Sharon Strachan </w:t>
    </w:r>
    <w:r>
      <w:ptab w:relativeTo="margin" w:alignment="center" w:leader="none"/>
    </w:r>
    <w:r>
      <w:t xml:space="preserve">1911689 </w:t>
    </w:r>
    <w:r>
      <w:ptab w:relativeTo="margin" w:alignment="right" w:leader="none"/>
    </w:r>
    <w:r>
      <w:t>Robert Nartowski</w:t>
    </w:r>
  </w:p>
  <w:p w14:paraId="7F745E02" w14:textId="77777777" w:rsidR="008A0F82" w:rsidRDefault="008A0F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F26"/>
    <w:rsid w:val="000360B8"/>
    <w:rsid w:val="00061895"/>
    <w:rsid w:val="0007249C"/>
    <w:rsid w:val="001D4742"/>
    <w:rsid w:val="001F21DD"/>
    <w:rsid w:val="002760F0"/>
    <w:rsid w:val="003272B5"/>
    <w:rsid w:val="0037424F"/>
    <w:rsid w:val="003A61FA"/>
    <w:rsid w:val="003C58B2"/>
    <w:rsid w:val="004D1FC6"/>
    <w:rsid w:val="005445FD"/>
    <w:rsid w:val="00683D76"/>
    <w:rsid w:val="00736F26"/>
    <w:rsid w:val="0078236B"/>
    <w:rsid w:val="00787F75"/>
    <w:rsid w:val="007F49D7"/>
    <w:rsid w:val="008A0F82"/>
    <w:rsid w:val="00935929"/>
    <w:rsid w:val="00A119C5"/>
    <w:rsid w:val="00A80918"/>
    <w:rsid w:val="00AE1635"/>
    <w:rsid w:val="00C23BB8"/>
    <w:rsid w:val="00C67380"/>
    <w:rsid w:val="00CD5BE2"/>
    <w:rsid w:val="00CE70A0"/>
    <w:rsid w:val="00CF21EC"/>
    <w:rsid w:val="00D405C6"/>
    <w:rsid w:val="00D5160E"/>
    <w:rsid w:val="00D7292A"/>
    <w:rsid w:val="00D925EB"/>
    <w:rsid w:val="00EA25BD"/>
    <w:rsid w:val="00EE230A"/>
    <w:rsid w:val="00F17129"/>
    <w:rsid w:val="00F45C56"/>
    <w:rsid w:val="00F61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1DBB20"/>
  <w15:chartTrackingRefBased/>
  <w15:docId w15:val="{89E0F442-392D-4DDA-8C9A-F3D41A377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E230A"/>
    <w:rPr>
      <w:sz w:val="16"/>
      <w:szCs w:val="16"/>
    </w:rPr>
  </w:style>
  <w:style w:type="paragraph" w:styleId="CommentText">
    <w:name w:val="annotation text"/>
    <w:basedOn w:val="Normal"/>
    <w:link w:val="CommentTextChar"/>
    <w:uiPriority w:val="99"/>
    <w:semiHidden/>
    <w:unhideWhenUsed/>
    <w:rsid w:val="00EE230A"/>
    <w:pPr>
      <w:spacing w:line="240" w:lineRule="auto"/>
    </w:pPr>
    <w:rPr>
      <w:sz w:val="20"/>
      <w:szCs w:val="20"/>
    </w:rPr>
  </w:style>
  <w:style w:type="character" w:customStyle="1" w:styleId="CommentTextChar">
    <w:name w:val="Comment Text Char"/>
    <w:basedOn w:val="DefaultParagraphFont"/>
    <w:link w:val="CommentText"/>
    <w:uiPriority w:val="99"/>
    <w:semiHidden/>
    <w:rsid w:val="00EE230A"/>
    <w:rPr>
      <w:sz w:val="20"/>
      <w:szCs w:val="20"/>
    </w:rPr>
  </w:style>
  <w:style w:type="paragraph" w:styleId="CommentSubject">
    <w:name w:val="annotation subject"/>
    <w:basedOn w:val="CommentText"/>
    <w:next w:val="CommentText"/>
    <w:link w:val="CommentSubjectChar"/>
    <w:uiPriority w:val="99"/>
    <w:semiHidden/>
    <w:unhideWhenUsed/>
    <w:rsid w:val="00EE230A"/>
    <w:rPr>
      <w:b/>
      <w:bCs/>
    </w:rPr>
  </w:style>
  <w:style w:type="character" w:customStyle="1" w:styleId="CommentSubjectChar">
    <w:name w:val="Comment Subject Char"/>
    <w:basedOn w:val="CommentTextChar"/>
    <w:link w:val="CommentSubject"/>
    <w:uiPriority w:val="99"/>
    <w:semiHidden/>
    <w:rsid w:val="00EE230A"/>
    <w:rPr>
      <w:b/>
      <w:bCs/>
      <w:sz w:val="20"/>
      <w:szCs w:val="20"/>
    </w:rPr>
  </w:style>
  <w:style w:type="character" w:styleId="Hyperlink">
    <w:name w:val="Hyperlink"/>
    <w:basedOn w:val="DefaultParagraphFont"/>
    <w:uiPriority w:val="99"/>
    <w:unhideWhenUsed/>
    <w:rsid w:val="00AE1635"/>
    <w:rPr>
      <w:color w:val="0000FF" w:themeColor="hyperlink"/>
      <w:u w:val="single"/>
    </w:rPr>
  </w:style>
  <w:style w:type="character" w:styleId="UnresolvedMention">
    <w:name w:val="Unresolved Mention"/>
    <w:basedOn w:val="DefaultParagraphFont"/>
    <w:uiPriority w:val="99"/>
    <w:semiHidden/>
    <w:unhideWhenUsed/>
    <w:rsid w:val="00AE1635"/>
    <w:rPr>
      <w:color w:val="605E5C"/>
      <w:shd w:val="clear" w:color="auto" w:fill="E1DFDD"/>
    </w:rPr>
  </w:style>
  <w:style w:type="paragraph" w:styleId="Header">
    <w:name w:val="header"/>
    <w:basedOn w:val="Normal"/>
    <w:link w:val="HeaderChar"/>
    <w:uiPriority w:val="99"/>
    <w:unhideWhenUsed/>
    <w:rsid w:val="008A0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F82"/>
  </w:style>
  <w:style w:type="paragraph" w:styleId="Footer">
    <w:name w:val="footer"/>
    <w:basedOn w:val="Normal"/>
    <w:link w:val="FooterChar"/>
    <w:uiPriority w:val="99"/>
    <w:unhideWhenUsed/>
    <w:rsid w:val="008A0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F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library.oapen.org/bitstream/handle/20.500.12657/23081/1/1007077.pdf#page=11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hess.wisc.edu/niatx/PDF/PIPublications/Plsek_2003_NIHCM.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2509</Words>
  <Characters>14304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2</cp:revision>
  <dcterms:created xsi:type="dcterms:W3CDTF">2023-04-06T13:49:00Z</dcterms:created>
  <dcterms:modified xsi:type="dcterms:W3CDTF">2023-04-06T13:49:00Z</dcterms:modified>
</cp:coreProperties>
</file>