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386BB" w14:textId="77777777" w:rsidR="00356B99" w:rsidRDefault="00356B99"/>
    <w:p w14:paraId="2074C861" w14:textId="77777777" w:rsidR="00356B99" w:rsidRDefault="00356B99"/>
    <w:p w14:paraId="6E6742F2" w14:textId="77777777" w:rsidR="00356B99" w:rsidRDefault="00356B99"/>
    <w:p w14:paraId="73970555" w14:textId="4A2FE83E" w:rsidR="00356B99" w:rsidRDefault="00356B99">
      <w:pPr>
        <w:rPr>
          <w:b/>
          <w:bCs/>
        </w:rPr>
      </w:pPr>
      <w:r>
        <w:rPr>
          <w:b/>
          <w:bCs/>
        </w:rPr>
        <w:t>Essay two</w:t>
      </w:r>
    </w:p>
    <w:p w14:paraId="74655ACB" w14:textId="77777777" w:rsidR="00356B99" w:rsidRDefault="00356B99">
      <w:pPr>
        <w:rPr>
          <w:b/>
          <w:bCs/>
        </w:rPr>
      </w:pPr>
    </w:p>
    <w:p w14:paraId="5FDB7FF8" w14:textId="77777777" w:rsidR="00356B99" w:rsidRDefault="00356B99" w:rsidP="00356B99">
      <w:r w:rsidRPr="00265C57">
        <w:t>Response policing – In a recent survey by HMICFRS, 65% of respondents agreed “that police in their local area treat people fairly and with respect” (Justice Inspectorates, 2019). Evaluate the impact of public perception on response policing.</w:t>
      </w:r>
    </w:p>
    <w:p w14:paraId="02C944C2" w14:textId="77777777" w:rsidR="00356B99" w:rsidRDefault="00356B99" w:rsidP="00356B99"/>
    <w:p w14:paraId="7D10150B" w14:textId="77777777" w:rsidR="00172794" w:rsidRDefault="00172794" w:rsidP="00356B99"/>
    <w:p w14:paraId="553B2328" w14:textId="77777777" w:rsidR="00172794" w:rsidRDefault="00172794" w:rsidP="00356B99"/>
    <w:p w14:paraId="7C7C16FE" w14:textId="3E122480" w:rsidR="00DE0E41" w:rsidRPr="0057794B" w:rsidRDefault="00482BCE" w:rsidP="0057794B">
      <w:pPr>
        <w:spacing w:line="360" w:lineRule="auto"/>
        <w:rPr>
          <w:rFonts w:cstheme="minorHAnsi"/>
        </w:rPr>
      </w:pPr>
      <w:r w:rsidRPr="0057794B">
        <w:rPr>
          <w:rFonts w:cstheme="minorHAnsi"/>
        </w:rPr>
        <w:t>In a</w:t>
      </w:r>
      <w:r w:rsidR="00172794" w:rsidRPr="0057794B">
        <w:rPr>
          <w:rFonts w:cstheme="minorHAnsi"/>
        </w:rPr>
        <w:t xml:space="preserve"> recent survey by HMICFRS, 65% of respondents agreed “that police in their local area treat people fairly and with respect” (Justice Inspectorates, 2019). The impact of public perception on response policing is vital to how British police forces operate.</w:t>
      </w:r>
      <w:r w:rsidR="0057794B" w:rsidRPr="0057794B">
        <w:rPr>
          <w:rFonts w:cstheme="minorHAnsi"/>
        </w:rPr>
        <w:t xml:space="preserve"> </w:t>
      </w:r>
      <w:r w:rsidR="00DE0E41" w:rsidRPr="0057794B">
        <w:rPr>
          <w:rFonts w:cstheme="minorHAnsi"/>
        </w:rPr>
        <w:t>This same study found that 61% of respondents are sa</w:t>
      </w:r>
      <w:r w:rsidR="0023751A">
        <w:rPr>
          <w:rFonts w:cstheme="minorHAnsi"/>
        </w:rPr>
        <w:t>t</w:t>
      </w:r>
      <w:r w:rsidR="00DE0E41" w:rsidRPr="0057794B">
        <w:rPr>
          <w:rFonts w:cstheme="minorHAnsi"/>
        </w:rPr>
        <w:t>isfied with their local police force. This is an increase from the same study which was conducted in 2017, which found that 53% of respondents were satisfied with their local police force</w:t>
      </w:r>
      <w:r w:rsidR="00897F60" w:rsidRPr="0057794B">
        <w:rPr>
          <w:rFonts w:cstheme="minorHAnsi"/>
        </w:rPr>
        <w:t xml:space="preserve"> </w:t>
      </w:r>
      <w:r w:rsidR="00897F60" w:rsidRPr="0057794B">
        <w:rPr>
          <w:rFonts w:cstheme="minorHAnsi"/>
        </w:rPr>
        <w:t>(Justice Inspectorates, 2019).</w:t>
      </w:r>
    </w:p>
    <w:p w14:paraId="7A0AE4AD" w14:textId="77777777" w:rsidR="0057794B" w:rsidRPr="0057794B" w:rsidRDefault="0057794B" w:rsidP="0057794B">
      <w:pPr>
        <w:spacing w:line="360" w:lineRule="auto"/>
        <w:rPr>
          <w:rFonts w:cstheme="minorHAnsi"/>
        </w:rPr>
      </w:pPr>
    </w:p>
    <w:p w14:paraId="5E0BF14F" w14:textId="27CC0B5C" w:rsidR="00356B99" w:rsidRPr="0057794B" w:rsidRDefault="0057794B" w:rsidP="0057794B">
      <w:pPr>
        <w:spacing w:line="360" w:lineRule="auto"/>
        <w:rPr>
          <w:rFonts w:cstheme="minorHAnsi"/>
        </w:rPr>
      </w:pPr>
      <w:r>
        <w:rPr>
          <w:rFonts w:cstheme="minorHAnsi"/>
        </w:rPr>
        <w:t>One of the main</w:t>
      </w:r>
      <w:r w:rsidR="00356B99" w:rsidRPr="0057794B">
        <w:rPr>
          <w:rFonts w:cstheme="minorHAnsi"/>
        </w:rPr>
        <w:t xml:space="preserve"> principle</w:t>
      </w:r>
      <w:r>
        <w:rPr>
          <w:rFonts w:cstheme="minorHAnsi"/>
        </w:rPr>
        <w:t>s</w:t>
      </w:r>
      <w:r w:rsidR="00356B99" w:rsidRPr="0057794B">
        <w:rPr>
          <w:rFonts w:cstheme="minorHAnsi"/>
        </w:rPr>
        <w:t xml:space="preserve"> of UK policing is ‘policing by consent’. Policing by consent relies on having the confidence and trust that the members of the public have in the police service</w:t>
      </w:r>
      <w:r w:rsidR="008D3C78" w:rsidRPr="0057794B">
        <w:rPr>
          <w:rFonts w:cstheme="minorHAnsi"/>
        </w:rPr>
        <w:t xml:space="preserve"> (College of Policing, 2024).</w:t>
      </w:r>
      <w:r w:rsidRPr="0057794B">
        <w:rPr>
          <w:rFonts w:cstheme="minorHAnsi"/>
        </w:rPr>
        <w:t xml:space="preserve"> </w:t>
      </w:r>
      <w:r w:rsidR="00356B99" w:rsidRPr="0057794B">
        <w:rPr>
          <w:rFonts w:cstheme="minorHAnsi"/>
        </w:rPr>
        <w:t xml:space="preserve">When we say’ ‘policing by consent’, we are referring to a </w:t>
      </w:r>
      <w:r w:rsidR="00172794" w:rsidRPr="0057794B">
        <w:rPr>
          <w:rFonts w:cstheme="minorHAnsi"/>
        </w:rPr>
        <w:t>long-standing</w:t>
      </w:r>
      <w:r w:rsidR="00356B99" w:rsidRPr="0057794B">
        <w:rPr>
          <w:rFonts w:cstheme="minorHAnsi"/>
        </w:rPr>
        <w:t xml:space="preserve"> philosophy of British policing, known as the Robert Peel’s 9 principles of policing.</w:t>
      </w:r>
    </w:p>
    <w:p w14:paraId="0B353DB1" w14:textId="77777777" w:rsidR="00356B99" w:rsidRPr="0057794B" w:rsidRDefault="00356B99" w:rsidP="0057794B">
      <w:pPr>
        <w:spacing w:line="360" w:lineRule="auto"/>
        <w:rPr>
          <w:rFonts w:cstheme="minorHAnsi"/>
        </w:rPr>
      </w:pPr>
    </w:p>
    <w:p w14:paraId="5DA1DFB3" w14:textId="5B515582" w:rsidR="00356B99" w:rsidRPr="0057794B" w:rsidRDefault="00356B99" w:rsidP="0057794B">
      <w:pPr>
        <w:spacing w:line="360" w:lineRule="auto"/>
        <w:rPr>
          <w:rFonts w:cstheme="minorHAnsi"/>
        </w:rPr>
      </w:pPr>
      <w:r w:rsidRPr="0057794B">
        <w:rPr>
          <w:rFonts w:cstheme="minorHAnsi"/>
        </w:rPr>
        <w:t>Sir Robert Peel established the London metropolitan police force in 1829. Sir Robert Peel then became known as the “father of modern policing”, his commissioners established a list of core principles that the force must follow. One of Sir Robert Peel’s core ideas was that one of the most effective ways to prevent crime is by earning public support. Sir Robert Peel also thought that the police earn public support by respecting community principles and that achieving public support requires hard work to build a positive reputation by enforcing the law impartially, employing officers who understand and represent the community and by only having to use physical</w:t>
      </w:r>
      <w:r w:rsidR="00AF279A">
        <w:rPr>
          <w:rFonts w:cstheme="minorHAnsi"/>
        </w:rPr>
        <w:t xml:space="preserve"> force</w:t>
      </w:r>
      <w:r w:rsidRPr="0057794B">
        <w:rPr>
          <w:rFonts w:cstheme="minorHAnsi"/>
        </w:rPr>
        <w:t xml:space="preserve"> as a last resort.</w:t>
      </w:r>
      <w:r w:rsidR="0057794B">
        <w:rPr>
          <w:rFonts w:cstheme="minorHAnsi"/>
        </w:rPr>
        <w:t xml:space="preserve"> </w:t>
      </w:r>
      <w:r w:rsidR="00D56474" w:rsidRPr="0057794B">
        <w:rPr>
          <w:rFonts w:cstheme="minorHAnsi"/>
        </w:rPr>
        <w:t>This is a long standing philosophy that still stands to this day</w:t>
      </w:r>
      <w:r w:rsidR="00B46501" w:rsidRPr="0057794B">
        <w:rPr>
          <w:rFonts w:cstheme="minorHAnsi"/>
        </w:rPr>
        <w:t xml:space="preserve"> (Law Enforcement Action Partnership, 2024).</w:t>
      </w:r>
    </w:p>
    <w:p w14:paraId="260FC11A" w14:textId="77777777" w:rsidR="00356B99" w:rsidRPr="0057794B" w:rsidRDefault="00356B99" w:rsidP="0057794B">
      <w:pPr>
        <w:spacing w:line="360" w:lineRule="auto"/>
        <w:rPr>
          <w:rFonts w:cstheme="minorHAnsi"/>
        </w:rPr>
      </w:pPr>
    </w:p>
    <w:p w14:paraId="3226B3F6" w14:textId="6D6C6EA8" w:rsidR="00356B99" w:rsidRPr="0057794B" w:rsidRDefault="00356B99" w:rsidP="0057794B">
      <w:pPr>
        <w:spacing w:line="360" w:lineRule="auto"/>
        <w:rPr>
          <w:rFonts w:cstheme="minorHAnsi"/>
        </w:rPr>
      </w:pPr>
      <w:r w:rsidRPr="0057794B">
        <w:rPr>
          <w:rFonts w:cstheme="minorHAnsi"/>
        </w:rPr>
        <w:t>It</w:t>
      </w:r>
      <w:r w:rsidR="0004016C" w:rsidRPr="0057794B">
        <w:rPr>
          <w:rFonts w:cstheme="minorHAnsi"/>
        </w:rPr>
        <w:t xml:space="preserve">’s important to mention </w:t>
      </w:r>
      <w:r w:rsidRPr="0057794B">
        <w:rPr>
          <w:rFonts w:cstheme="minorHAnsi"/>
        </w:rPr>
        <w:t>that ‘consent by policing’ refers to policing powers coming from the common consent of the public, as opposed to the power of the state. It does not mean the consent of an individual. Individuals are not allowed to cho</w:t>
      </w:r>
      <w:r w:rsidR="006222DC">
        <w:rPr>
          <w:rFonts w:cstheme="minorHAnsi"/>
        </w:rPr>
        <w:t>o</w:t>
      </w:r>
      <w:r w:rsidRPr="0057794B">
        <w:rPr>
          <w:rFonts w:cstheme="minorHAnsi"/>
        </w:rPr>
        <w:t xml:space="preserve">se to withdraw </w:t>
      </w:r>
      <w:r w:rsidR="006222DC">
        <w:rPr>
          <w:rFonts w:cstheme="minorHAnsi"/>
        </w:rPr>
        <w:t>their</w:t>
      </w:r>
      <w:r w:rsidRPr="0057794B">
        <w:rPr>
          <w:rFonts w:cstheme="minorHAnsi"/>
        </w:rPr>
        <w:t xml:space="preserve"> consent from the police, or from a law</w:t>
      </w:r>
      <w:r w:rsidR="00B46501" w:rsidRPr="0057794B">
        <w:rPr>
          <w:rFonts w:cstheme="minorHAnsi"/>
        </w:rPr>
        <w:t xml:space="preserve"> (Gov.uk, 2024).</w:t>
      </w:r>
    </w:p>
    <w:p w14:paraId="2C596234" w14:textId="77777777" w:rsidR="006222DC" w:rsidRDefault="006222DC" w:rsidP="0057794B">
      <w:pPr>
        <w:spacing w:line="360" w:lineRule="auto"/>
        <w:rPr>
          <w:rFonts w:cstheme="minorHAnsi"/>
        </w:rPr>
      </w:pPr>
    </w:p>
    <w:p w14:paraId="3F833F3B" w14:textId="6D776088" w:rsidR="00356B99" w:rsidRDefault="001B4C27" w:rsidP="0057794B">
      <w:pPr>
        <w:spacing w:line="360" w:lineRule="auto"/>
        <w:rPr>
          <w:rFonts w:cstheme="minorHAnsi"/>
        </w:rPr>
      </w:pPr>
      <w:r w:rsidRPr="0057794B">
        <w:rPr>
          <w:rFonts w:cstheme="minorHAnsi"/>
        </w:rPr>
        <w:t>Although</w:t>
      </w:r>
      <w:r w:rsidR="006E5DCA" w:rsidRPr="0057794B">
        <w:rPr>
          <w:rFonts w:cstheme="minorHAnsi"/>
        </w:rPr>
        <w:t xml:space="preserve"> as previously mentioned that</w:t>
      </w:r>
      <w:r w:rsidRPr="0057794B">
        <w:rPr>
          <w:rFonts w:cstheme="minorHAnsi"/>
        </w:rPr>
        <w:t xml:space="preserve"> surveys have shown that 61% of respondents are satisfied with their local police force</w:t>
      </w:r>
      <w:r w:rsidR="006222DC">
        <w:rPr>
          <w:rFonts w:cstheme="minorHAnsi"/>
        </w:rPr>
        <w:t>, which</w:t>
      </w:r>
      <w:r w:rsidRPr="0057794B">
        <w:rPr>
          <w:rFonts w:cstheme="minorHAnsi"/>
        </w:rPr>
        <w:t xml:space="preserve"> is an increase from the same study which was conducted in 2017 </w:t>
      </w:r>
      <w:r w:rsidR="006222DC">
        <w:rPr>
          <w:rFonts w:cstheme="minorHAnsi"/>
        </w:rPr>
        <w:t>(</w:t>
      </w:r>
      <w:r w:rsidR="00B46501" w:rsidRPr="0057794B">
        <w:rPr>
          <w:rFonts w:cstheme="minorHAnsi"/>
        </w:rPr>
        <w:t>Justice Inspectorates, 2019).</w:t>
      </w:r>
      <w:r w:rsidR="006222DC">
        <w:rPr>
          <w:rFonts w:cstheme="minorHAnsi"/>
        </w:rPr>
        <w:t xml:space="preserve"> </w:t>
      </w:r>
      <w:r w:rsidRPr="0057794B">
        <w:rPr>
          <w:rFonts w:cstheme="minorHAnsi"/>
        </w:rPr>
        <w:t>This is not completely linear across population groups. S</w:t>
      </w:r>
      <w:r w:rsidR="00356B99" w:rsidRPr="0057794B">
        <w:rPr>
          <w:rFonts w:cstheme="minorHAnsi"/>
        </w:rPr>
        <w:t>tudies have shown that trust and confidence in the police is lower amongst some population groups, particularly black Caribbean people experience policing less positively.</w:t>
      </w:r>
    </w:p>
    <w:p w14:paraId="593E7C51" w14:textId="77777777" w:rsidR="00E351FF" w:rsidRDefault="00E351FF" w:rsidP="0057794B">
      <w:pPr>
        <w:spacing w:line="360" w:lineRule="auto"/>
        <w:rPr>
          <w:rFonts w:cstheme="minorHAnsi"/>
        </w:rPr>
      </w:pPr>
    </w:p>
    <w:p w14:paraId="705AC140" w14:textId="74E4F0B8" w:rsidR="00356B99" w:rsidRPr="0057794B" w:rsidRDefault="00356B99" w:rsidP="0057794B">
      <w:pPr>
        <w:spacing w:line="360" w:lineRule="auto"/>
        <w:rPr>
          <w:rFonts w:cstheme="minorHAnsi"/>
        </w:rPr>
      </w:pPr>
      <w:r w:rsidRPr="0057794B">
        <w:rPr>
          <w:rFonts w:cstheme="minorHAnsi"/>
        </w:rPr>
        <w:t xml:space="preserve">Studies have also shown that black people are more likely to feel negatively towards the police (34% vs 26% overall), but are less likely to feel negatively towards the UK government (47% vs 61% overall). This study shows that the negativity towards the police amongst black people is not directly linked to negativity </w:t>
      </w:r>
      <w:r w:rsidR="000D54C8">
        <w:rPr>
          <w:rFonts w:cstheme="minorHAnsi"/>
        </w:rPr>
        <w:t>towards</w:t>
      </w:r>
      <w:r w:rsidRPr="0057794B">
        <w:rPr>
          <w:rFonts w:cstheme="minorHAnsi"/>
        </w:rPr>
        <w:t xml:space="preserve"> the government. This suggests that there is a specific issue with positivity and confidence in the police amongst black</w:t>
      </w:r>
      <w:r w:rsidR="0004016C" w:rsidRPr="0057794B">
        <w:rPr>
          <w:rFonts w:cstheme="minorHAnsi"/>
        </w:rPr>
        <w:t xml:space="preserve"> and ethnic minority background</w:t>
      </w:r>
      <w:r w:rsidRPr="0057794B">
        <w:rPr>
          <w:rFonts w:cstheme="minorHAnsi"/>
        </w:rPr>
        <w:t xml:space="preserve"> people</w:t>
      </w:r>
      <w:r w:rsidR="00B46501" w:rsidRPr="0057794B">
        <w:rPr>
          <w:rFonts w:cstheme="minorHAnsi"/>
        </w:rPr>
        <w:t xml:space="preserve"> (Independent office for police conduct, 2023) (Awan, I, 2019).</w:t>
      </w:r>
    </w:p>
    <w:p w14:paraId="64B4BABF" w14:textId="77777777" w:rsidR="00356B99" w:rsidRPr="0057794B" w:rsidRDefault="00356B99" w:rsidP="0057794B">
      <w:pPr>
        <w:spacing w:line="360" w:lineRule="auto"/>
        <w:rPr>
          <w:rFonts w:cstheme="minorHAnsi"/>
        </w:rPr>
      </w:pPr>
    </w:p>
    <w:p w14:paraId="2F903775" w14:textId="7E56C7D1" w:rsidR="00356B99" w:rsidRDefault="00356B99" w:rsidP="0057794B">
      <w:pPr>
        <w:spacing w:line="360" w:lineRule="auto"/>
        <w:rPr>
          <w:rFonts w:cstheme="minorHAnsi"/>
        </w:rPr>
      </w:pPr>
      <w:r w:rsidRPr="0057794B">
        <w:rPr>
          <w:rFonts w:cstheme="minorHAnsi"/>
        </w:rPr>
        <w:t xml:space="preserve">Another factor that may influence the </w:t>
      </w:r>
      <w:r w:rsidR="00C46076" w:rsidRPr="0057794B">
        <w:rPr>
          <w:rFonts w:cstheme="minorHAnsi"/>
        </w:rPr>
        <w:t>public’s</w:t>
      </w:r>
      <w:r w:rsidRPr="0057794B">
        <w:rPr>
          <w:rFonts w:cstheme="minorHAnsi"/>
        </w:rPr>
        <w:t xml:space="preserve"> perception of policing is largely driven by traditional media outlets such as the news, TV and social media. Social media specifically is a major outlet for younger people and ethnic minorities. Studies have shown that witnessing or experiencing police use of force can often result in a more negative opinion or perception of the police. The majority of the public believe that the police use force in a proportionate and fair way. However, young people and ethnic minorities are more likely to believe that the police do not use force in a proportionate and fair way</w:t>
      </w:r>
      <w:r w:rsidR="005713CC">
        <w:rPr>
          <w:rFonts w:cstheme="minorHAnsi"/>
        </w:rPr>
        <w:t xml:space="preserve"> (Higgins, A. 2020).</w:t>
      </w:r>
    </w:p>
    <w:p w14:paraId="6C066828" w14:textId="77777777" w:rsidR="005713CC" w:rsidRPr="0057794B" w:rsidRDefault="005713CC" w:rsidP="0057794B">
      <w:pPr>
        <w:spacing w:line="360" w:lineRule="auto"/>
        <w:rPr>
          <w:rFonts w:cstheme="minorHAnsi"/>
        </w:rPr>
      </w:pPr>
    </w:p>
    <w:p w14:paraId="6287CB78" w14:textId="6B716312" w:rsidR="0004016C" w:rsidRPr="0057794B" w:rsidRDefault="00356B99" w:rsidP="0057794B">
      <w:pPr>
        <w:spacing w:line="360" w:lineRule="auto"/>
        <w:rPr>
          <w:rFonts w:cstheme="minorHAnsi"/>
        </w:rPr>
      </w:pPr>
      <w:r w:rsidRPr="0057794B">
        <w:rPr>
          <w:rFonts w:cstheme="minorHAnsi"/>
        </w:rPr>
        <w:t>A study also showed that the public want visible local policing, but when asked to choose, see</w:t>
      </w:r>
      <w:r w:rsidR="00482BCE" w:rsidRPr="0057794B">
        <w:rPr>
          <w:rFonts w:cstheme="minorHAnsi"/>
        </w:rPr>
        <w:t xml:space="preserve"> </w:t>
      </w:r>
      <w:r w:rsidRPr="0057794B">
        <w:rPr>
          <w:rFonts w:cstheme="minorHAnsi"/>
        </w:rPr>
        <w:t>neighbourhood policing as less crucial than other areas of police work.</w:t>
      </w:r>
      <w:r w:rsidR="005713CC">
        <w:rPr>
          <w:rFonts w:cstheme="minorHAnsi"/>
        </w:rPr>
        <w:t xml:space="preserve"> </w:t>
      </w:r>
      <w:r w:rsidRPr="0057794B">
        <w:rPr>
          <w:rFonts w:cstheme="minorHAnsi"/>
        </w:rPr>
        <w:t>There is strong evidence that public perceptions of respectful and fair treatment by police can influence and improve compliance with the law, by creating a feeling of ‘moral alignment’</w:t>
      </w:r>
      <w:r w:rsidR="005713CC">
        <w:rPr>
          <w:rFonts w:cstheme="minorHAnsi"/>
        </w:rPr>
        <w:t xml:space="preserve"> (Higgins, A. 2020).</w:t>
      </w:r>
      <w:r w:rsidR="00BE6DC9">
        <w:rPr>
          <w:rFonts w:cstheme="minorHAnsi"/>
        </w:rPr>
        <w:t xml:space="preserve"> </w:t>
      </w:r>
      <w:r w:rsidRPr="0057794B">
        <w:rPr>
          <w:rFonts w:cstheme="minorHAnsi"/>
        </w:rPr>
        <w:t xml:space="preserve">The British police are not </w:t>
      </w:r>
      <w:r w:rsidRPr="0057794B">
        <w:rPr>
          <w:rFonts w:cstheme="minorHAnsi"/>
        </w:rPr>
        <w:lastRenderedPageBreak/>
        <w:t>only publicly funded, public-facing and publicly accountable, but draw their ideological legitimacy and power from public approval, consent and cooperation.</w:t>
      </w:r>
      <w:r w:rsidR="00BE6DC9">
        <w:rPr>
          <w:rFonts w:cstheme="minorHAnsi"/>
        </w:rPr>
        <w:t xml:space="preserve"> </w:t>
      </w:r>
      <w:r w:rsidRPr="0057794B">
        <w:rPr>
          <w:rFonts w:cstheme="minorHAnsi"/>
        </w:rPr>
        <w:t>Policing has changed over the years and the response to how officers deal with offences and crimes has also change</w:t>
      </w:r>
      <w:r w:rsidR="00BE6DC9">
        <w:rPr>
          <w:rFonts w:cstheme="minorHAnsi"/>
        </w:rPr>
        <w:t>d</w:t>
      </w:r>
      <w:r w:rsidRPr="0057794B">
        <w:rPr>
          <w:rFonts w:cstheme="minorHAnsi"/>
        </w:rPr>
        <w:t>. The police have also received cuts to the number of officers and budgets, which has proven difficult to sustain. ‘frontline policing’ has also changed from policing public spaces and ‘volume’ crime to more online offences and ‘hidden’ vulnerabilit</w:t>
      </w:r>
      <w:r w:rsidR="00E351FF">
        <w:rPr>
          <w:rFonts w:cstheme="minorHAnsi"/>
        </w:rPr>
        <w:t>ies</w:t>
      </w:r>
      <w:r w:rsidRPr="0057794B">
        <w:rPr>
          <w:rFonts w:cstheme="minorHAnsi"/>
        </w:rPr>
        <w:t xml:space="preserve">. As a result of this many features of public facing ‘core’ policing may have become less of a priority. As a result of this, there have been growing concerns about the strength of the police with the public, and </w:t>
      </w:r>
      <w:r w:rsidR="0004016C" w:rsidRPr="0057794B">
        <w:rPr>
          <w:rFonts w:cstheme="minorHAnsi"/>
        </w:rPr>
        <w:t>the difference between what the general public would traditionally expect the police to prioritise</w:t>
      </w:r>
      <w:r w:rsidR="00ED223D" w:rsidRPr="0057794B">
        <w:rPr>
          <w:rFonts w:cstheme="minorHAnsi"/>
        </w:rPr>
        <w:t xml:space="preserve"> (Higgins, A. 2020).</w:t>
      </w:r>
    </w:p>
    <w:p w14:paraId="768BB9F9" w14:textId="77777777" w:rsidR="00356B99" w:rsidRPr="0057794B" w:rsidRDefault="00356B99" w:rsidP="0057794B">
      <w:pPr>
        <w:spacing w:line="360" w:lineRule="auto"/>
        <w:rPr>
          <w:rFonts w:cstheme="minorHAnsi"/>
        </w:rPr>
      </w:pPr>
    </w:p>
    <w:p w14:paraId="0296D21A" w14:textId="0D82F577" w:rsidR="006E5DCA" w:rsidRDefault="006E5DCA" w:rsidP="0057794B">
      <w:pPr>
        <w:spacing w:line="360" w:lineRule="auto"/>
        <w:rPr>
          <w:rFonts w:cstheme="minorHAnsi"/>
        </w:rPr>
      </w:pPr>
      <w:r w:rsidRPr="0057794B">
        <w:rPr>
          <w:rFonts w:cstheme="minorHAnsi"/>
        </w:rPr>
        <w:t>In the survey by HMICFRS, the respondents are asked about online crime and how crimes and policing are adapting to an ever growing online society. In the survey, 81% of respondents stated that they feel online crime is a big problem. In the same survey, only 34% of respondents felt confident in their local police’s ability to deal with online crime</w:t>
      </w:r>
      <w:r w:rsidR="00ED223D" w:rsidRPr="0057794B">
        <w:rPr>
          <w:rFonts w:cstheme="minorHAnsi"/>
        </w:rPr>
        <w:t xml:space="preserve"> (Justice Inspectorates, 2019).</w:t>
      </w:r>
    </w:p>
    <w:p w14:paraId="0949C365" w14:textId="77777777" w:rsidR="007C07A3" w:rsidRDefault="007C07A3" w:rsidP="0057794B">
      <w:pPr>
        <w:spacing w:line="360" w:lineRule="auto"/>
        <w:rPr>
          <w:rFonts w:cstheme="minorHAnsi"/>
        </w:rPr>
      </w:pPr>
    </w:p>
    <w:p w14:paraId="39813A80" w14:textId="77777777" w:rsidR="007C07A3" w:rsidRPr="0057794B" w:rsidRDefault="007C07A3" w:rsidP="007C07A3">
      <w:pPr>
        <w:spacing w:line="360" w:lineRule="auto"/>
        <w:rPr>
          <w:rFonts w:cstheme="minorHAnsi"/>
        </w:rPr>
      </w:pPr>
      <w:r w:rsidRPr="0057794B">
        <w:rPr>
          <w:rFonts w:cstheme="minorHAnsi"/>
        </w:rPr>
        <w:t>There is strong evidence that positive public perception of respectful and fair treatment by the police can affect compliance with the law (Higgins, A. 2020).</w:t>
      </w:r>
    </w:p>
    <w:p w14:paraId="58330CDC" w14:textId="77777777" w:rsidR="007C07A3" w:rsidRPr="0057794B" w:rsidRDefault="007C07A3" w:rsidP="0057794B">
      <w:pPr>
        <w:spacing w:line="360" w:lineRule="auto"/>
        <w:rPr>
          <w:rFonts w:cstheme="minorHAnsi"/>
        </w:rPr>
      </w:pPr>
    </w:p>
    <w:p w14:paraId="02467165" w14:textId="02C5B9A2" w:rsidR="00356B99" w:rsidRPr="0057794B" w:rsidRDefault="00356B99" w:rsidP="0057794B">
      <w:pPr>
        <w:spacing w:line="360" w:lineRule="auto"/>
        <w:rPr>
          <w:rFonts w:cstheme="minorHAnsi"/>
        </w:rPr>
      </w:pPr>
      <w:r w:rsidRPr="0057794B">
        <w:rPr>
          <w:rFonts w:cstheme="minorHAnsi"/>
        </w:rPr>
        <w:t>Having a positive public perception and engaging with the community is crucial to policing as they are responsible for reporting crimes and incident</w:t>
      </w:r>
      <w:r w:rsidR="0062772F" w:rsidRPr="0057794B">
        <w:rPr>
          <w:rFonts w:cstheme="minorHAnsi"/>
        </w:rPr>
        <w:t>s</w:t>
      </w:r>
      <w:r w:rsidRPr="0057794B">
        <w:rPr>
          <w:rFonts w:cstheme="minorHAnsi"/>
        </w:rPr>
        <w:t xml:space="preserve"> to police</w:t>
      </w:r>
      <w:r w:rsidR="0062772F" w:rsidRPr="0057794B">
        <w:rPr>
          <w:rFonts w:cstheme="minorHAnsi"/>
        </w:rPr>
        <w:t>.</w:t>
      </w:r>
      <w:r w:rsidR="00BE6DC9">
        <w:rPr>
          <w:rFonts w:cstheme="minorHAnsi"/>
        </w:rPr>
        <w:t xml:space="preserve"> </w:t>
      </w:r>
      <w:r w:rsidRPr="0057794B">
        <w:rPr>
          <w:rFonts w:cstheme="minorHAnsi"/>
        </w:rPr>
        <w:t xml:space="preserve">It is important that the police have a positive relationship with </w:t>
      </w:r>
      <w:r w:rsidR="00482BCE" w:rsidRPr="0057794B">
        <w:rPr>
          <w:rFonts w:cstheme="minorHAnsi"/>
        </w:rPr>
        <w:t>the public</w:t>
      </w:r>
      <w:r w:rsidRPr="0057794B">
        <w:rPr>
          <w:rFonts w:cstheme="minorHAnsi"/>
        </w:rPr>
        <w:t xml:space="preserve"> as they are often our sources of information, </w:t>
      </w:r>
      <w:r w:rsidR="00482BCE" w:rsidRPr="0057794B">
        <w:rPr>
          <w:rFonts w:cstheme="minorHAnsi"/>
        </w:rPr>
        <w:t>such as when</w:t>
      </w:r>
      <w:r w:rsidRPr="0057794B">
        <w:rPr>
          <w:rFonts w:cstheme="minorHAnsi"/>
        </w:rPr>
        <w:t xml:space="preserve"> reporting an incident or being a witness or victim</w:t>
      </w:r>
      <w:r w:rsidR="00482BCE" w:rsidRPr="0057794B">
        <w:rPr>
          <w:rFonts w:cstheme="minorHAnsi"/>
        </w:rPr>
        <w:t xml:space="preserve"> of an incident or crime</w:t>
      </w:r>
      <w:r w:rsidRPr="0057794B">
        <w:rPr>
          <w:rFonts w:cstheme="minorHAnsi"/>
        </w:rPr>
        <w:t>.</w:t>
      </w:r>
      <w:r w:rsidR="00BE6DC9">
        <w:rPr>
          <w:rFonts w:cstheme="minorHAnsi"/>
        </w:rPr>
        <w:t xml:space="preserve"> </w:t>
      </w:r>
      <w:r w:rsidRPr="0057794B">
        <w:rPr>
          <w:rFonts w:cstheme="minorHAnsi"/>
        </w:rPr>
        <w:t>Incidents can be reported to the police in a variety of ways. Including reporting the incident directly to a police officer or police community support officer, over the telephone, reporting the incident online or via social media</w:t>
      </w:r>
      <w:r w:rsidR="00B851D6">
        <w:rPr>
          <w:rFonts w:cstheme="minorHAnsi"/>
        </w:rPr>
        <w:t xml:space="preserve"> (PEEL, 2019).</w:t>
      </w:r>
    </w:p>
    <w:p w14:paraId="6378DC46" w14:textId="77777777" w:rsidR="00356B99" w:rsidRPr="0057794B" w:rsidRDefault="00356B99" w:rsidP="0057794B">
      <w:pPr>
        <w:spacing w:line="360" w:lineRule="auto"/>
        <w:rPr>
          <w:rFonts w:cstheme="minorHAnsi"/>
        </w:rPr>
      </w:pPr>
    </w:p>
    <w:p w14:paraId="0430C47D" w14:textId="391C9CAE" w:rsidR="00356B99" w:rsidRDefault="00B851D6" w:rsidP="00B851D6">
      <w:pPr>
        <w:spacing w:line="360" w:lineRule="auto"/>
      </w:pPr>
      <w:r>
        <w:t>A recent study has shown that the public are now less likely to report a crime to police as they feel that the offenders will never be brought to justice (PEEL, 2019).</w:t>
      </w:r>
    </w:p>
    <w:p w14:paraId="2D792BBE" w14:textId="77777777" w:rsidR="00E351FF" w:rsidRDefault="00E351FF" w:rsidP="00B851D6">
      <w:pPr>
        <w:spacing w:line="360" w:lineRule="auto"/>
      </w:pPr>
    </w:p>
    <w:p w14:paraId="33E90208" w14:textId="65106544" w:rsidR="00B851D6" w:rsidRDefault="00B851D6" w:rsidP="00E351FF">
      <w:pPr>
        <w:spacing w:line="360" w:lineRule="auto"/>
      </w:pPr>
      <w:r>
        <w:t>This is concerning as we rely on the public to report incidents to police in order to solve and prevent crime.</w:t>
      </w:r>
      <w:r w:rsidR="00E351FF">
        <w:t xml:space="preserve"> In conclusion, studies have shown that having a positive public perception benefits police </w:t>
      </w:r>
      <w:r w:rsidR="00E351FF">
        <w:lastRenderedPageBreak/>
        <w:t>forces by members of the public complying with the law. Positive public perception is vital as the public are our main sources of information. However, further work must be conducted in order to increase public perception for policing, in particular with black and minority ethnic background communities.</w:t>
      </w:r>
    </w:p>
    <w:p w14:paraId="1A3326BF" w14:textId="77777777" w:rsidR="00B851D6" w:rsidRPr="00B851D6" w:rsidRDefault="00B851D6"/>
    <w:p w14:paraId="621D86F4" w14:textId="77777777" w:rsidR="006F5877" w:rsidRDefault="006F5877" w:rsidP="00072555">
      <w:pPr>
        <w:ind w:firstLine="720"/>
      </w:pPr>
    </w:p>
    <w:p w14:paraId="2855DFD8" w14:textId="77777777" w:rsidR="00356B99" w:rsidRDefault="00356B99">
      <w:pPr>
        <w:rPr>
          <w:b/>
          <w:bCs/>
        </w:rPr>
      </w:pPr>
    </w:p>
    <w:p w14:paraId="1FC03B96" w14:textId="75034914" w:rsidR="00356B99" w:rsidRDefault="00C5577D">
      <w:pPr>
        <w:rPr>
          <w:b/>
          <w:bCs/>
        </w:rPr>
      </w:pPr>
      <w:r>
        <w:rPr>
          <w:b/>
          <w:bCs/>
        </w:rPr>
        <w:t>Word count: 1095</w:t>
      </w:r>
    </w:p>
    <w:p w14:paraId="0E866EE0" w14:textId="77777777" w:rsidR="00356B99" w:rsidRDefault="00356B99">
      <w:pPr>
        <w:rPr>
          <w:b/>
          <w:bCs/>
        </w:rPr>
      </w:pPr>
    </w:p>
    <w:p w14:paraId="1037318F" w14:textId="77777777" w:rsidR="00356B99" w:rsidRDefault="00356B99">
      <w:pPr>
        <w:rPr>
          <w:b/>
          <w:bCs/>
        </w:rPr>
      </w:pPr>
    </w:p>
    <w:p w14:paraId="10F9FCA0" w14:textId="77777777" w:rsidR="00356B99" w:rsidRDefault="00356B99">
      <w:pPr>
        <w:rPr>
          <w:b/>
          <w:bCs/>
        </w:rPr>
      </w:pPr>
    </w:p>
    <w:p w14:paraId="530F9CBE" w14:textId="77777777" w:rsidR="00356B99" w:rsidRDefault="00356B99">
      <w:pPr>
        <w:rPr>
          <w:b/>
          <w:bCs/>
        </w:rPr>
      </w:pPr>
    </w:p>
    <w:p w14:paraId="3DCA0A73" w14:textId="77777777" w:rsidR="00356B99" w:rsidRDefault="00356B99">
      <w:pPr>
        <w:rPr>
          <w:b/>
          <w:bCs/>
        </w:rPr>
      </w:pPr>
    </w:p>
    <w:p w14:paraId="0BE9BFF7" w14:textId="77777777" w:rsidR="00356B99" w:rsidRDefault="00356B99">
      <w:pPr>
        <w:rPr>
          <w:b/>
          <w:bCs/>
        </w:rPr>
      </w:pPr>
    </w:p>
    <w:p w14:paraId="4D817646" w14:textId="77777777" w:rsidR="00356B99" w:rsidRDefault="00356B99" w:rsidP="00EA2286">
      <w:pPr>
        <w:spacing w:line="360" w:lineRule="auto"/>
        <w:rPr>
          <w:rFonts w:cstheme="minorHAnsi"/>
          <w:b/>
          <w:bCs/>
        </w:rPr>
      </w:pPr>
    </w:p>
    <w:p w14:paraId="442E264A" w14:textId="77777777" w:rsidR="00FE3926" w:rsidRDefault="00FE3926" w:rsidP="00EA2286">
      <w:pPr>
        <w:spacing w:line="360" w:lineRule="auto"/>
        <w:rPr>
          <w:rFonts w:cstheme="minorHAnsi"/>
          <w:b/>
          <w:bCs/>
        </w:rPr>
      </w:pPr>
    </w:p>
    <w:p w14:paraId="76DB38D2" w14:textId="77777777" w:rsidR="00FE3926" w:rsidRDefault="00FE3926" w:rsidP="00EA2286">
      <w:pPr>
        <w:spacing w:line="360" w:lineRule="auto"/>
        <w:rPr>
          <w:rFonts w:cstheme="minorHAnsi"/>
          <w:b/>
          <w:bCs/>
        </w:rPr>
      </w:pPr>
    </w:p>
    <w:p w14:paraId="0699C302" w14:textId="77777777" w:rsidR="00FE3926" w:rsidRDefault="00FE3926" w:rsidP="00EA2286">
      <w:pPr>
        <w:spacing w:line="360" w:lineRule="auto"/>
        <w:rPr>
          <w:rFonts w:cstheme="minorHAnsi"/>
          <w:b/>
          <w:bCs/>
        </w:rPr>
      </w:pPr>
    </w:p>
    <w:p w14:paraId="0C0068C4" w14:textId="77777777" w:rsidR="00FE3926" w:rsidRDefault="00FE3926" w:rsidP="00EA2286">
      <w:pPr>
        <w:spacing w:line="360" w:lineRule="auto"/>
        <w:rPr>
          <w:rFonts w:cstheme="minorHAnsi"/>
          <w:b/>
          <w:bCs/>
        </w:rPr>
      </w:pPr>
    </w:p>
    <w:p w14:paraId="0ACA64A7" w14:textId="77777777" w:rsidR="00FE3926" w:rsidRDefault="00FE3926" w:rsidP="00EA2286">
      <w:pPr>
        <w:spacing w:line="360" w:lineRule="auto"/>
        <w:rPr>
          <w:rFonts w:cstheme="minorHAnsi"/>
          <w:b/>
          <w:bCs/>
        </w:rPr>
      </w:pPr>
    </w:p>
    <w:p w14:paraId="11369D98" w14:textId="77777777" w:rsidR="00FE3926" w:rsidRDefault="00FE3926" w:rsidP="00EA2286">
      <w:pPr>
        <w:spacing w:line="360" w:lineRule="auto"/>
        <w:rPr>
          <w:rFonts w:cstheme="minorHAnsi"/>
          <w:b/>
          <w:bCs/>
        </w:rPr>
      </w:pPr>
    </w:p>
    <w:p w14:paraId="322809E6" w14:textId="77777777" w:rsidR="00FE3926" w:rsidRDefault="00FE3926" w:rsidP="00EA2286">
      <w:pPr>
        <w:spacing w:line="360" w:lineRule="auto"/>
        <w:rPr>
          <w:rFonts w:cstheme="minorHAnsi"/>
          <w:b/>
          <w:bCs/>
        </w:rPr>
      </w:pPr>
    </w:p>
    <w:p w14:paraId="28CDEDB6" w14:textId="77777777" w:rsidR="00FE3926" w:rsidRDefault="00FE3926" w:rsidP="00EA2286">
      <w:pPr>
        <w:spacing w:line="360" w:lineRule="auto"/>
        <w:rPr>
          <w:rFonts w:cstheme="minorHAnsi"/>
          <w:b/>
          <w:bCs/>
        </w:rPr>
      </w:pPr>
    </w:p>
    <w:p w14:paraId="4CF95ADF" w14:textId="77777777" w:rsidR="00FE3926" w:rsidRDefault="00FE3926" w:rsidP="00EA2286">
      <w:pPr>
        <w:spacing w:line="360" w:lineRule="auto"/>
        <w:rPr>
          <w:rFonts w:cstheme="minorHAnsi"/>
          <w:b/>
          <w:bCs/>
        </w:rPr>
      </w:pPr>
    </w:p>
    <w:p w14:paraId="0830C525" w14:textId="77777777" w:rsidR="00FE3926" w:rsidRDefault="00FE3926" w:rsidP="00EA2286">
      <w:pPr>
        <w:spacing w:line="360" w:lineRule="auto"/>
        <w:rPr>
          <w:rFonts w:cstheme="minorHAnsi"/>
          <w:b/>
          <w:bCs/>
        </w:rPr>
      </w:pPr>
    </w:p>
    <w:p w14:paraId="1069FFED" w14:textId="77777777" w:rsidR="00FE3926" w:rsidRDefault="00FE3926" w:rsidP="00EA2286">
      <w:pPr>
        <w:spacing w:line="360" w:lineRule="auto"/>
        <w:rPr>
          <w:rFonts w:cstheme="minorHAnsi"/>
          <w:b/>
          <w:bCs/>
        </w:rPr>
      </w:pPr>
    </w:p>
    <w:p w14:paraId="0A837D1C" w14:textId="77777777" w:rsidR="00FE3926" w:rsidRDefault="00FE3926" w:rsidP="00EA2286">
      <w:pPr>
        <w:spacing w:line="360" w:lineRule="auto"/>
        <w:rPr>
          <w:rFonts w:cstheme="minorHAnsi"/>
          <w:b/>
          <w:bCs/>
        </w:rPr>
      </w:pPr>
    </w:p>
    <w:p w14:paraId="0C062E60" w14:textId="77777777" w:rsidR="00FE3926" w:rsidRDefault="00FE3926" w:rsidP="00EA2286">
      <w:pPr>
        <w:spacing w:line="360" w:lineRule="auto"/>
        <w:rPr>
          <w:rFonts w:cstheme="minorHAnsi"/>
          <w:b/>
          <w:bCs/>
        </w:rPr>
      </w:pPr>
    </w:p>
    <w:p w14:paraId="4A677CFD" w14:textId="3970ACAC" w:rsidR="00FE3926" w:rsidRPr="00FE3926" w:rsidRDefault="00FE3926" w:rsidP="00FE3926">
      <w:pPr>
        <w:spacing w:line="360" w:lineRule="auto"/>
        <w:ind w:left="360"/>
        <w:rPr>
          <w:rFonts w:cstheme="minorHAnsi"/>
        </w:rPr>
      </w:pPr>
      <w:r w:rsidRPr="00FE3926">
        <w:rPr>
          <w:rFonts w:cstheme="minorHAnsi"/>
          <w:b/>
          <w:bCs/>
        </w:rPr>
        <w:lastRenderedPageBreak/>
        <w:t>References</w:t>
      </w:r>
    </w:p>
    <w:p w14:paraId="47C527DA" w14:textId="77777777" w:rsidR="008D3C78" w:rsidRPr="00FE3926" w:rsidRDefault="008D3C78" w:rsidP="00FE3926">
      <w:pPr>
        <w:spacing w:line="360" w:lineRule="auto"/>
        <w:ind w:left="360"/>
        <w:rPr>
          <w:rFonts w:cstheme="minorHAnsi"/>
        </w:rPr>
      </w:pPr>
      <w:r w:rsidRPr="00FE3926">
        <w:rPr>
          <w:rFonts w:cstheme="minorHAnsi"/>
        </w:rPr>
        <w:t>College of Policing. (2024). Professional Standards. [Online]. College of Policing. Available at: https://www.college.police.uk/app/professional-standards [Accessed 23 February 2024]</w:t>
      </w:r>
    </w:p>
    <w:p w14:paraId="654A66B0" w14:textId="77777777" w:rsidR="00356B99" w:rsidRPr="00FE3926" w:rsidRDefault="00356B99" w:rsidP="00FE3926">
      <w:pPr>
        <w:spacing w:line="360" w:lineRule="auto"/>
        <w:rPr>
          <w:rFonts w:cstheme="minorHAnsi"/>
        </w:rPr>
      </w:pPr>
    </w:p>
    <w:p w14:paraId="54743D10" w14:textId="77777777" w:rsidR="00B46501" w:rsidRPr="00FE3926" w:rsidRDefault="00B46501" w:rsidP="00FE3926">
      <w:pPr>
        <w:spacing w:line="360" w:lineRule="auto"/>
        <w:ind w:left="360"/>
        <w:rPr>
          <w:rFonts w:cstheme="minorHAnsi"/>
        </w:rPr>
      </w:pPr>
      <w:r w:rsidRPr="00FE3926">
        <w:rPr>
          <w:rFonts w:cstheme="minorHAnsi"/>
        </w:rPr>
        <w:t>Gov.uk. (2024). Policing by Consent. [Online]. Gov.uk. Available at: https://www.gov.uk/government/publications/policing-by-consent/definition-of-policing-by-consent#:~: [Accessed 3 February 2024].</w:t>
      </w:r>
    </w:p>
    <w:p w14:paraId="69E77F1D" w14:textId="77777777" w:rsidR="00E44D57" w:rsidRPr="00FE3926" w:rsidRDefault="00E44D57" w:rsidP="00FE3926">
      <w:pPr>
        <w:spacing w:line="360" w:lineRule="auto"/>
        <w:rPr>
          <w:rFonts w:cstheme="minorHAnsi"/>
        </w:rPr>
      </w:pPr>
    </w:p>
    <w:p w14:paraId="4345E37F" w14:textId="77777777" w:rsidR="00ED223D" w:rsidRPr="00FE3926" w:rsidRDefault="00ED223D" w:rsidP="00FE3926">
      <w:pPr>
        <w:spacing w:line="360" w:lineRule="auto"/>
        <w:ind w:left="360"/>
        <w:rPr>
          <w:rFonts w:cstheme="minorHAnsi"/>
        </w:rPr>
      </w:pPr>
      <w:r w:rsidRPr="00FE3926">
        <w:rPr>
          <w:rFonts w:cstheme="minorHAnsi"/>
        </w:rPr>
        <w:t>Higgins, A. (2020). POLICING AND THE PUBLIC: UNDERSTANDING PUBLIC PRIORITIES, ATTITUDES AND EXPECTATIONS. THE STRATEGIC REVIEW OF POLICING IN ENGLAND AND WALES. February 2020(1). [Online]. Available at: https://www.policingreview.org.uk/wp-content/uploads/insight_paper_1.pdf#:~:text=There%20is%20strong [Accessed 1 March 2024].</w:t>
      </w:r>
    </w:p>
    <w:p w14:paraId="3D0D536A" w14:textId="77777777" w:rsidR="00ED223D" w:rsidRPr="00FE3926" w:rsidRDefault="00ED223D" w:rsidP="00FE3926">
      <w:pPr>
        <w:spacing w:line="360" w:lineRule="auto"/>
        <w:rPr>
          <w:rFonts w:cstheme="minorHAnsi"/>
        </w:rPr>
      </w:pPr>
    </w:p>
    <w:p w14:paraId="2118E351" w14:textId="77777777" w:rsidR="00B46501" w:rsidRPr="00FE3926" w:rsidRDefault="00B46501" w:rsidP="00FE3926">
      <w:pPr>
        <w:spacing w:line="360" w:lineRule="auto"/>
        <w:rPr>
          <w:rFonts w:cstheme="minorHAnsi"/>
        </w:rPr>
      </w:pPr>
    </w:p>
    <w:p w14:paraId="52D55458" w14:textId="77777777" w:rsidR="00B46501" w:rsidRPr="00FE3926" w:rsidRDefault="00B46501" w:rsidP="00FE3926">
      <w:pPr>
        <w:spacing w:line="360" w:lineRule="auto"/>
        <w:ind w:left="360"/>
        <w:rPr>
          <w:rFonts w:cstheme="minorHAnsi"/>
        </w:rPr>
      </w:pPr>
      <w:r w:rsidRPr="00FE3926">
        <w:rPr>
          <w:rFonts w:cstheme="minorHAnsi"/>
        </w:rPr>
        <w:t>Imran Awan, Michael Brookes, Monique Powell &amp; Sarah Stanwell (2019) Understanding the public perception and satisfaction of a UK police constabulary, Police Practice and Research, 20:2, 172-184.</w:t>
      </w:r>
    </w:p>
    <w:p w14:paraId="52A14FD6" w14:textId="77777777" w:rsidR="00B46501" w:rsidRPr="00FE3926" w:rsidRDefault="00B46501" w:rsidP="00FE3926">
      <w:pPr>
        <w:spacing w:line="360" w:lineRule="auto"/>
        <w:rPr>
          <w:rFonts w:cstheme="minorHAnsi"/>
        </w:rPr>
      </w:pPr>
    </w:p>
    <w:p w14:paraId="11FE6C41" w14:textId="77777777" w:rsidR="00B46501" w:rsidRPr="00FE3926" w:rsidRDefault="00B46501" w:rsidP="00FE3926">
      <w:pPr>
        <w:spacing w:line="360" w:lineRule="auto"/>
        <w:ind w:left="360"/>
        <w:rPr>
          <w:rFonts w:cstheme="minorHAnsi"/>
        </w:rPr>
      </w:pPr>
      <w:r w:rsidRPr="00FE3926">
        <w:rPr>
          <w:rFonts w:cstheme="minorHAnsi"/>
        </w:rPr>
        <w:t>INDEPENDENT OFFICE FOR POLICE CONDUCT (IOPC). (2023). IOPC Public Perceptions Tracker Summary Report,. IOPC. May 2023(6.1 - 6.3). [Online]. Available athttps://www.policeconduct.gov.uk/publications/public-perceptions-tracker-summary-report-202223 [Accessed 23 February 2024].</w:t>
      </w:r>
    </w:p>
    <w:p w14:paraId="5EA5F4C4" w14:textId="77777777" w:rsidR="00356B99" w:rsidRPr="00FE3926" w:rsidRDefault="00356B99" w:rsidP="00FE3926">
      <w:pPr>
        <w:spacing w:line="360" w:lineRule="auto"/>
        <w:rPr>
          <w:rFonts w:cstheme="minorHAnsi"/>
        </w:rPr>
      </w:pPr>
    </w:p>
    <w:p w14:paraId="230615BC" w14:textId="77777777" w:rsidR="00356B99" w:rsidRPr="00FE3926" w:rsidRDefault="00356B99" w:rsidP="00FE3926">
      <w:pPr>
        <w:spacing w:line="360" w:lineRule="auto"/>
        <w:rPr>
          <w:rFonts w:cstheme="minorHAnsi"/>
        </w:rPr>
      </w:pPr>
    </w:p>
    <w:p w14:paraId="674BAE7D" w14:textId="77777777" w:rsidR="008D3C78" w:rsidRPr="00FE3926" w:rsidRDefault="008D3C78" w:rsidP="00FE3926">
      <w:pPr>
        <w:spacing w:line="360" w:lineRule="auto"/>
        <w:ind w:left="360"/>
        <w:rPr>
          <w:rFonts w:cstheme="minorHAnsi"/>
        </w:rPr>
      </w:pPr>
      <w:r w:rsidRPr="00FE3926">
        <w:rPr>
          <w:rFonts w:cstheme="minorHAnsi"/>
        </w:rPr>
        <w:t>Justice Inspectorates. (2019). Survey summary 2018. [Online]. HMICFRS. Available at: https://hmicfrs.justiceinspectorates.gov.uk/police-forces/data/public-perceptions-of-policing-survey [Accessed 2 February 2024].</w:t>
      </w:r>
    </w:p>
    <w:p w14:paraId="34422822" w14:textId="77777777" w:rsidR="00356B99" w:rsidRPr="00FE3926" w:rsidRDefault="00356B99" w:rsidP="00FE3926">
      <w:pPr>
        <w:spacing w:line="360" w:lineRule="auto"/>
        <w:rPr>
          <w:rFonts w:cstheme="minorHAnsi"/>
        </w:rPr>
      </w:pPr>
    </w:p>
    <w:p w14:paraId="52E47120" w14:textId="77777777" w:rsidR="00356B99" w:rsidRPr="00FE3926" w:rsidRDefault="00356B99" w:rsidP="00FE3926">
      <w:pPr>
        <w:spacing w:line="360" w:lineRule="auto"/>
        <w:rPr>
          <w:rFonts w:cstheme="minorHAnsi"/>
        </w:rPr>
      </w:pPr>
    </w:p>
    <w:p w14:paraId="3C4015A5" w14:textId="77777777" w:rsidR="00B46501" w:rsidRPr="00FE3926" w:rsidRDefault="00B46501" w:rsidP="00FE3926">
      <w:pPr>
        <w:spacing w:line="360" w:lineRule="auto"/>
        <w:ind w:left="360"/>
        <w:rPr>
          <w:rFonts w:cstheme="minorHAnsi"/>
        </w:rPr>
      </w:pPr>
      <w:r w:rsidRPr="00FE3926">
        <w:rPr>
          <w:rFonts w:cstheme="minorHAnsi"/>
        </w:rPr>
        <w:lastRenderedPageBreak/>
        <w:t>Law Enforcement Action Partnership. (2024). Sir Robert Peel's Policing Principles. [Online]. Law Enforcement Action Partnership. Available at: https://lawenforcementactionpartnership.org/peel-policing-principles/ [Accessed 3 March 2024].</w:t>
      </w:r>
    </w:p>
    <w:p w14:paraId="1D13F6C8" w14:textId="77777777" w:rsidR="00356B99" w:rsidRPr="00FE3926" w:rsidRDefault="00356B99" w:rsidP="00FE3926">
      <w:pPr>
        <w:spacing w:line="360" w:lineRule="auto"/>
        <w:rPr>
          <w:rFonts w:cstheme="minorHAnsi"/>
        </w:rPr>
      </w:pPr>
    </w:p>
    <w:p w14:paraId="6C0DF8E1" w14:textId="77777777" w:rsidR="00356B99" w:rsidRPr="00FE3926" w:rsidRDefault="00356B99" w:rsidP="00FE3926">
      <w:pPr>
        <w:spacing w:line="360" w:lineRule="auto"/>
        <w:rPr>
          <w:rFonts w:cstheme="minorHAnsi"/>
        </w:rPr>
      </w:pPr>
    </w:p>
    <w:p w14:paraId="19E75C5A" w14:textId="155EEF85" w:rsidR="00356B99" w:rsidRPr="00FE3926" w:rsidRDefault="00B851D6" w:rsidP="00FE3926">
      <w:pPr>
        <w:spacing w:line="360" w:lineRule="auto"/>
        <w:ind w:left="360"/>
        <w:rPr>
          <w:rFonts w:cstheme="minorHAnsi"/>
        </w:rPr>
      </w:pPr>
      <w:r w:rsidRPr="00FE3926">
        <w:rPr>
          <w:rFonts w:cstheme="minorHAnsi"/>
        </w:rPr>
        <w:t>PEEL. (2019). PEEL spotlight report Diverging under pressure. PEEL spotlight report Diverging under pressure. 2018/19(2018/19). [Online]. Available at: https://assets-hmicfrs.justiceinspectorates.gov.uk/uploads/peel-spotlight-report-diverging-under-pre [Accessed 4 March 2024].</w:t>
      </w:r>
    </w:p>
    <w:p w14:paraId="219D4666" w14:textId="77777777" w:rsidR="00356B99" w:rsidRDefault="00356B99">
      <w:pPr>
        <w:rPr>
          <w:b/>
          <w:bCs/>
        </w:rPr>
      </w:pPr>
    </w:p>
    <w:p w14:paraId="58A9A063" w14:textId="77777777" w:rsidR="00356B99" w:rsidRDefault="00356B99">
      <w:pPr>
        <w:rPr>
          <w:b/>
          <w:bCs/>
        </w:rPr>
      </w:pPr>
    </w:p>
    <w:p w14:paraId="475DB0B3" w14:textId="77777777" w:rsidR="00356B99" w:rsidRDefault="00356B99">
      <w:pPr>
        <w:rPr>
          <w:b/>
          <w:bCs/>
        </w:rPr>
      </w:pPr>
    </w:p>
    <w:p w14:paraId="5F4E45F1" w14:textId="77777777" w:rsidR="00356B99" w:rsidRDefault="00356B99">
      <w:pPr>
        <w:rPr>
          <w:b/>
          <w:bCs/>
        </w:rPr>
      </w:pPr>
    </w:p>
    <w:p w14:paraId="490B2995" w14:textId="77777777" w:rsidR="00356B99" w:rsidRDefault="00356B99">
      <w:pPr>
        <w:rPr>
          <w:b/>
          <w:bCs/>
        </w:rPr>
      </w:pPr>
    </w:p>
    <w:p w14:paraId="0B2B3C34" w14:textId="77777777" w:rsidR="00C46076" w:rsidRDefault="00C46076">
      <w:pPr>
        <w:rPr>
          <w:b/>
          <w:bCs/>
        </w:rPr>
      </w:pPr>
    </w:p>
    <w:p w14:paraId="71BDDB76" w14:textId="77777777" w:rsidR="00C46076" w:rsidRDefault="00C46076">
      <w:pPr>
        <w:rPr>
          <w:b/>
          <w:bCs/>
        </w:rPr>
      </w:pPr>
    </w:p>
    <w:p w14:paraId="614DE5F1" w14:textId="77777777" w:rsidR="00C46076" w:rsidRDefault="00C46076">
      <w:pPr>
        <w:rPr>
          <w:b/>
          <w:bCs/>
        </w:rPr>
      </w:pPr>
    </w:p>
    <w:p w14:paraId="55C584C6" w14:textId="77777777" w:rsidR="00931648" w:rsidRDefault="00931648">
      <w:pPr>
        <w:rPr>
          <w:b/>
          <w:bCs/>
        </w:rPr>
      </w:pPr>
    </w:p>
    <w:p w14:paraId="704AC794" w14:textId="77777777" w:rsidR="00931648" w:rsidRDefault="00931648">
      <w:pPr>
        <w:rPr>
          <w:b/>
          <w:bCs/>
        </w:rPr>
      </w:pPr>
    </w:p>
    <w:p w14:paraId="08FACBD3" w14:textId="77777777" w:rsidR="00931648" w:rsidRDefault="00931648">
      <w:pPr>
        <w:rPr>
          <w:b/>
          <w:bCs/>
        </w:rPr>
      </w:pPr>
    </w:p>
    <w:p w14:paraId="3B110EC7" w14:textId="77777777" w:rsidR="00931648" w:rsidRDefault="00931648">
      <w:pPr>
        <w:rPr>
          <w:b/>
          <w:bCs/>
        </w:rPr>
      </w:pPr>
    </w:p>
    <w:p w14:paraId="37EE6E5F" w14:textId="77777777" w:rsidR="00931648" w:rsidRDefault="00931648">
      <w:pPr>
        <w:rPr>
          <w:b/>
          <w:bCs/>
        </w:rPr>
      </w:pPr>
    </w:p>
    <w:p w14:paraId="7A38860A" w14:textId="77777777" w:rsidR="00931648" w:rsidRDefault="00931648">
      <w:pPr>
        <w:rPr>
          <w:b/>
          <w:bCs/>
        </w:rPr>
      </w:pPr>
    </w:p>
    <w:p w14:paraId="4177BE0B" w14:textId="77777777" w:rsidR="00931648" w:rsidRDefault="00931648">
      <w:pPr>
        <w:rPr>
          <w:b/>
          <w:bCs/>
        </w:rPr>
      </w:pPr>
    </w:p>
    <w:p w14:paraId="2378F83D" w14:textId="77777777" w:rsidR="00931648" w:rsidRDefault="00931648">
      <w:pPr>
        <w:rPr>
          <w:b/>
          <w:bCs/>
        </w:rPr>
      </w:pPr>
    </w:p>
    <w:p w14:paraId="6558409D" w14:textId="77777777" w:rsidR="00931648" w:rsidRDefault="00931648">
      <w:pPr>
        <w:rPr>
          <w:b/>
          <w:bCs/>
        </w:rPr>
      </w:pPr>
    </w:p>
    <w:p w14:paraId="578B7EE8" w14:textId="77777777" w:rsidR="00931648" w:rsidRDefault="00931648">
      <w:pPr>
        <w:rPr>
          <w:b/>
          <w:bCs/>
        </w:rPr>
      </w:pPr>
    </w:p>
    <w:p w14:paraId="4A886677" w14:textId="77777777" w:rsidR="00931648" w:rsidRDefault="00931648">
      <w:pPr>
        <w:rPr>
          <w:b/>
          <w:bCs/>
        </w:rPr>
      </w:pPr>
    </w:p>
    <w:p w14:paraId="53D4C163" w14:textId="77777777" w:rsidR="00931648" w:rsidRDefault="00931648">
      <w:pPr>
        <w:rPr>
          <w:b/>
          <w:bCs/>
        </w:rPr>
      </w:pPr>
    </w:p>
    <w:p w14:paraId="0B3A4396" w14:textId="77777777" w:rsidR="00C46076" w:rsidRDefault="00C46076">
      <w:pPr>
        <w:rPr>
          <w:b/>
          <w:bCs/>
        </w:rPr>
      </w:pPr>
    </w:p>
    <w:p w14:paraId="22C7A122" w14:textId="77777777" w:rsidR="00356B99" w:rsidRDefault="00356B99" w:rsidP="00356B99">
      <w:pPr>
        <w:pStyle w:val="Default"/>
        <w:rPr>
          <w:sz w:val="22"/>
          <w:szCs w:val="22"/>
        </w:rPr>
      </w:pPr>
      <w:r>
        <w:rPr>
          <w:b/>
          <w:bCs/>
          <w:sz w:val="22"/>
          <w:szCs w:val="22"/>
        </w:rPr>
        <w:lastRenderedPageBreak/>
        <w:t xml:space="preserve">Essay three: </w:t>
      </w:r>
    </w:p>
    <w:p w14:paraId="5F7D5617" w14:textId="77777777" w:rsidR="00356B99" w:rsidRDefault="00356B99" w:rsidP="00356B99">
      <w:pPr>
        <w:pStyle w:val="Default"/>
        <w:rPr>
          <w:sz w:val="22"/>
          <w:szCs w:val="22"/>
        </w:rPr>
      </w:pPr>
      <w:r>
        <w:rPr>
          <w:sz w:val="22"/>
          <w:szCs w:val="22"/>
        </w:rPr>
        <w:t xml:space="preserve">Evaluate the effectiveness of cognitive interviews as a strategy for obtaining initial accounts from victims and witnesses. </w:t>
      </w:r>
    </w:p>
    <w:p w14:paraId="665C87CB" w14:textId="77777777" w:rsidR="00356B99" w:rsidRDefault="00356B99" w:rsidP="00356B99">
      <w:pPr>
        <w:pStyle w:val="Default"/>
        <w:rPr>
          <w:sz w:val="22"/>
          <w:szCs w:val="22"/>
        </w:rPr>
      </w:pPr>
      <w:r>
        <w:rPr>
          <w:sz w:val="22"/>
          <w:szCs w:val="22"/>
        </w:rPr>
        <w:t xml:space="preserve">Your answer must be based on academic research. </w:t>
      </w:r>
    </w:p>
    <w:p w14:paraId="06D275FA" w14:textId="77777777" w:rsidR="00356B99" w:rsidRDefault="00356B99" w:rsidP="00356B99">
      <w:r>
        <w:rPr>
          <w:b/>
          <w:bCs/>
        </w:rPr>
        <w:t xml:space="preserve">Word limit: </w:t>
      </w:r>
      <w:r>
        <w:t>1000 words</w:t>
      </w:r>
    </w:p>
    <w:p w14:paraId="5304BBA1" w14:textId="77777777" w:rsidR="00356B99" w:rsidRDefault="00356B99" w:rsidP="00356B99"/>
    <w:p w14:paraId="28A053B6" w14:textId="0D641F11" w:rsidR="00356B99" w:rsidRDefault="00172794" w:rsidP="00357843">
      <w:pPr>
        <w:spacing w:line="360" w:lineRule="auto"/>
      </w:pPr>
      <w:r>
        <w:t>One of the most important aspects of response policing when attending an incident is an initial account from</w:t>
      </w:r>
      <w:r w:rsidR="006250C4">
        <w:t xml:space="preserve"> the reporting person,</w:t>
      </w:r>
      <w:r>
        <w:t xml:space="preserve"> witnesses or victims. </w:t>
      </w:r>
      <w:r w:rsidR="00356B99">
        <w:t xml:space="preserve">Retrieving an initial account is crucial to inform any police action that is imminently necessary in relation to an allegation or </w:t>
      </w:r>
      <w:r w:rsidR="006250C4">
        <w:t>in relation to</w:t>
      </w:r>
      <w:r w:rsidR="00356B99">
        <w:t xml:space="preserve"> an incident. Initial questioning on attendance at an incident should intend to gather a brief account of what is alleged to have occurred, with the aim of protecting life and property, identifying offenders, securing and preserving evidence, establishing whether an offence has been committed and prioritising areas of the investigation, assessing risk to the victim, witness or any other persons. Following an initial account, officers can obtain a more detailed account at a later time</w:t>
      </w:r>
      <w:r w:rsidR="00931648">
        <w:t xml:space="preserve"> (College of Policing, 2024).</w:t>
      </w:r>
    </w:p>
    <w:p w14:paraId="757DBDDB" w14:textId="77777777" w:rsidR="00356B99" w:rsidRDefault="00356B99" w:rsidP="00357843">
      <w:pPr>
        <w:spacing w:line="360" w:lineRule="auto"/>
      </w:pPr>
    </w:p>
    <w:p w14:paraId="7C569328" w14:textId="64520049" w:rsidR="00356B99" w:rsidRDefault="00356B99" w:rsidP="00357843">
      <w:pPr>
        <w:spacing w:line="360" w:lineRule="auto"/>
      </w:pPr>
      <w:r>
        <w:t xml:space="preserve">It is crucial that officers attempt to build rapport with </w:t>
      </w:r>
      <w:r w:rsidR="006250C4">
        <w:t>the reporting person, witness or</w:t>
      </w:r>
      <w:r>
        <w:t xml:space="preserve"> victim</w:t>
      </w:r>
      <w:r w:rsidR="006250C4">
        <w:t xml:space="preserve"> in order</w:t>
      </w:r>
      <w:r w:rsidR="006861AA">
        <w:t xml:space="preserve"> </w:t>
      </w:r>
      <w:r w:rsidR="006250C4">
        <w:t>to obtain an accurate initial account and gather as much information as possible about the allegation or incident</w:t>
      </w:r>
      <w:r>
        <w:t>.</w:t>
      </w:r>
      <w:r w:rsidR="00414858">
        <w:t xml:space="preserve"> </w:t>
      </w:r>
      <w:r>
        <w:t>Rapport is defined as “ a good understanding of someone and an ability to communicate well with them”</w:t>
      </w:r>
      <w:r w:rsidR="00931648">
        <w:t xml:space="preserve"> (Cambridge dictionary, 2024).</w:t>
      </w:r>
      <w:r w:rsidR="00EA2286">
        <w:t xml:space="preserve"> </w:t>
      </w:r>
      <w:r>
        <w:t xml:space="preserve">Building rapport has been proven to be a vital way to increase the accuracy and amount of information that officers can retrieve from victims and witnesses of crimes or incidents. </w:t>
      </w:r>
      <w:r w:rsidR="00BD1F39">
        <w:t>Experts have stated that</w:t>
      </w:r>
      <w:r>
        <w:t xml:space="preserve"> rapport as being an essential part of an initial account which should be buil</w:t>
      </w:r>
      <w:r w:rsidR="00BD1F39">
        <w:t>t</w:t>
      </w:r>
      <w:r>
        <w:t xml:space="preserve"> from the beginning of the encounter and maintained throughout</w:t>
      </w:r>
      <w:r w:rsidR="00A57980">
        <w:t xml:space="preserve"> (College of Policing, 2024).</w:t>
      </w:r>
    </w:p>
    <w:p w14:paraId="20586E81" w14:textId="77777777" w:rsidR="00356B99" w:rsidRDefault="00356B99" w:rsidP="00357843">
      <w:pPr>
        <w:spacing w:line="360" w:lineRule="auto"/>
        <w:ind w:left="720" w:hanging="720"/>
      </w:pPr>
    </w:p>
    <w:p w14:paraId="072493FA" w14:textId="2B1CD48B" w:rsidR="00356B99" w:rsidRPr="00357843" w:rsidRDefault="00356B99" w:rsidP="00357843">
      <w:pPr>
        <w:spacing w:line="360" w:lineRule="auto"/>
        <w:rPr>
          <w:rStyle w:val="Hyperlink"/>
          <w:color w:val="auto"/>
          <w:u w:val="none"/>
        </w:rPr>
      </w:pPr>
      <w:r>
        <w:t>Other factors to consider include attempting to separate witnesses if possible. Separating witnesses can reduce the likelihood of witnesses reporting information that they have not directly witnessed or observed. Separating witnesses may not always be possible due to the nature of the incident or low staffing levels</w:t>
      </w:r>
      <w:r w:rsidR="009F27FF">
        <w:t>,</w:t>
      </w:r>
      <w:r>
        <w:t xml:space="preserve"> but where possible, separation is beneficial for the investigation process</w:t>
      </w:r>
      <w:r w:rsidR="00A57980">
        <w:t xml:space="preserve"> (College of Policing, 2024).</w:t>
      </w:r>
      <w:r w:rsidR="00357843">
        <w:t xml:space="preserve"> </w:t>
      </w:r>
      <w:r>
        <w:t xml:space="preserve">Other factors to </w:t>
      </w:r>
      <w:r w:rsidR="0021673A">
        <w:t>consider</w:t>
      </w:r>
      <w:r>
        <w:t xml:space="preserve"> are potential alcohol or substance intoxication, language barriers and whether they are frightened or fearful of the perpetrator or those involved</w:t>
      </w:r>
      <w:r w:rsidR="0021673A">
        <w:t>, t</w:t>
      </w:r>
      <w:r w:rsidR="00FA40AD">
        <w:t>his is particularly vital when it comes to domestic violence incidents</w:t>
      </w:r>
      <w:r w:rsidR="00357843">
        <w:t xml:space="preserve"> (College of Policing, 2024).</w:t>
      </w:r>
    </w:p>
    <w:p w14:paraId="214D90C6" w14:textId="77777777" w:rsidR="00356B99" w:rsidRPr="008320AF" w:rsidRDefault="00356B99" w:rsidP="00357843">
      <w:pPr>
        <w:spacing w:line="360" w:lineRule="auto"/>
      </w:pPr>
    </w:p>
    <w:p w14:paraId="366C791D" w14:textId="77777777" w:rsidR="00A81102" w:rsidRDefault="00356B99" w:rsidP="00357843">
      <w:pPr>
        <w:spacing w:line="360" w:lineRule="auto"/>
      </w:pPr>
      <w:r>
        <w:lastRenderedPageBreak/>
        <w:t xml:space="preserve">Initial accounts are also important for police investigations as victims or witnesses may not be available or may be unable to be contacted at a later date in some cases. Initial accounts can also provide </w:t>
      </w:r>
      <w:r w:rsidR="00357843">
        <w:t>firsthand</w:t>
      </w:r>
      <w:r>
        <w:t xml:space="preserve"> accounts of incidents as they are the most ‘fresh’ in a victim or witnesses mind.</w:t>
      </w:r>
      <w:r w:rsidR="00EA2286">
        <w:t xml:space="preserve"> </w:t>
      </w:r>
      <w:r>
        <w:t xml:space="preserve">Initial accounts are also vital to establish details of who has seen the incident, the role they played, contact details and whether or not they are willing to provide a statement to police. </w:t>
      </w:r>
    </w:p>
    <w:p w14:paraId="1149ED76" w14:textId="77777777" w:rsidR="00A81102" w:rsidRDefault="00A81102" w:rsidP="00357843">
      <w:pPr>
        <w:spacing w:line="360" w:lineRule="auto"/>
      </w:pPr>
    </w:p>
    <w:p w14:paraId="2D1797F8" w14:textId="7A6F0CC5" w:rsidR="00356B99" w:rsidRDefault="00E47AF1" w:rsidP="00357843">
      <w:pPr>
        <w:spacing w:line="360" w:lineRule="auto"/>
      </w:pPr>
      <w:r>
        <w:t>When considering the best technique for gathering as much information as possible, e</w:t>
      </w:r>
      <w:r w:rsidR="00356B99">
        <w:t>vidence has shown that no interview technique, e.g. open, closed or cued recall has the best effect on the accuracy of the information obtained and</w:t>
      </w:r>
      <w:r w:rsidR="00482BCE">
        <w:t xml:space="preserve"> often</w:t>
      </w:r>
      <w:r w:rsidR="00356B99">
        <w:t xml:space="preserve"> a mixture of each technique may provide the best account</w:t>
      </w:r>
      <w:r w:rsidR="00A57980">
        <w:t xml:space="preserve"> (Finn, W. 2019).</w:t>
      </w:r>
    </w:p>
    <w:p w14:paraId="024FAAAC" w14:textId="77777777" w:rsidR="00357843" w:rsidRDefault="00357843" w:rsidP="00357843">
      <w:pPr>
        <w:spacing w:line="360" w:lineRule="auto"/>
      </w:pPr>
    </w:p>
    <w:p w14:paraId="0673C596" w14:textId="52902FE8" w:rsidR="00356B99" w:rsidRPr="00357843" w:rsidRDefault="00FA40AD" w:rsidP="00357843">
      <w:pPr>
        <w:spacing w:line="360" w:lineRule="auto"/>
      </w:pPr>
      <w:r>
        <w:t>One form of gathering information is known as Cognitive interviewing (CI)</w:t>
      </w:r>
      <w:r>
        <w:rPr>
          <w:rFonts w:eastAsia="Times New Roman" w:cstheme="minorHAnsi"/>
          <w:color w:val="282828"/>
          <w:kern w:val="0"/>
          <w:lang w:eastAsia="en-GB"/>
          <w14:ligatures w14:val="none"/>
        </w:rPr>
        <w:t>. CI</w:t>
      </w:r>
      <w:r w:rsidR="00356B99" w:rsidRPr="003674BF">
        <w:rPr>
          <w:rFonts w:eastAsia="Times New Roman" w:cstheme="minorHAnsi"/>
          <w:color w:val="282828"/>
          <w:kern w:val="0"/>
          <w:lang w:eastAsia="en-GB"/>
          <w14:ligatures w14:val="none"/>
        </w:rPr>
        <w:t xml:space="preserve"> is a questioning technique used by the police to enhance</w:t>
      </w:r>
      <w:r>
        <w:rPr>
          <w:rFonts w:eastAsia="Times New Roman" w:cstheme="minorHAnsi"/>
          <w:color w:val="282828"/>
          <w:kern w:val="0"/>
          <w:lang w:eastAsia="en-GB"/>
          <w14:ligatures w14:val="none"/>
        </w:rPr>
        <w:t xml:space="preserve"> or improve</w:t>
      </w:r>
      <w:r w:rsidR="00356B99" w:rsidRPr="003674BF">
        <w:rPr>
          <w:rFonts w:eastAsia="Times New Roman" w:cstheme="minorHAnsi"/>
          <w:color w:val="282828"/>
          <w:kern w:val="0"/>
          <w:lang w:eastAsia="en-GB"/>
          <w14:ligatures w14:val="none"/>
        </w:rPr>
        <w:t xml:space="preserve"> the retrieval of information about a</w:t>
      </w:r>
      <w:r>
        <w:rPr>
          <w:rFonts w:eastAsia="Times New Roman" w:cstheme="minorHAnsi"/>
          <w:color w:val="282828"/>
          <w:kern w:val="0"/>
          <w:lang w:eastAsia="en-GB"/>
          <w14:ligatures w14:val="none"/>
        </w:rPr>
        <w:t>n incident</w:t>
      </w:r>
      <w:r w:rsidR="00356B99" w:rsidRPr="003674BF">
        <w:rPr>
          <w:rFonts w:eastAsia="Times New Roman" w:cstheme="minorHAnsi"/>
          <w:color w:val="282828"/>
          <w:kern w:val="0"/>
          <w:lang w:eastAsia="en-GB"/>
          <w14:ligatures w14:val="none"/>
        </w:rPr>
        <w:t xml:space="preserve"> from the eyewitness’s </w:t>
      </w:r>
      <w:r w:rsidR="00482BCE">
        <w:rPr>
          <w:rFonts w:eastAsia="Times New Roman" w:cstheme="minorHAnsi"/>
          <w:color w:val="282828"/>
          <w:kern w:val="0"/>
          <w:lang w:eastAsia="en-GB"/>
          <w14:ligatures w14:val="none"/>
        </w:rPr>
        <w:t>or</w:t>
      </w:r>
      <w:r w:rsidR="00356B99" w:rsidRPr="003674BF">
        <w:rPr>
          <w:rFonts w:eastAsia="Times New Roman" w:cstheme="minorHAnsi"/>
          <w:color w:val="282828"/>
          <w:kern w:val="0"/>
          <w:lang w:eastAsia="en-GB"/>
          <w14:ligatures w14:val="none"/>
        </w:rPr>
        <w:t xml:space="preserve"> victim’s memory.</w:t>
      </w:r>
      <w:r w:rsidR="00357843">
        <w:t xml:space="preserve"> </w:t>
      </w:r>
      <w:r w:rsidR="00356B99" w:rsidRPr="003674BF">
        <w:rPr>
          <w:rFonts w:eastAsia="Times New Roman" w:cstheme="minorHAnsi"/>
          <w:color w:val="282828"/>
          <w:kern w:val="0"/>
          <w:lang w:eastAsia="en-GB"/>
          <w14:ligatures w14:val="none"/>
        </w:rPr>
        <w:t>Geiselman et al. (1985) developed the Cognitive Interview as an alternative to the Standard Interview</w:t>
      </w:r>
      <w:r w:rsidR="00230433">
        <w:rPr>
          <w:rFonts w:eastAsia="Times New Roman" w:cstheme="minorHAnsi"/>
          <w:color w:val="282828"/>
          <w:kern w:val="0"/>
          <w:lang w:eastAsia="en-GB"/>
          <w14:ligatures w14:val="none"/>
        </w:rPr>
        <w:t xml:space="preserve"> or initial account taking techniques</w:t>
      </w:r>
      <w:r w:rsidR="00356B99" w:rsidRPr="003674BF">
        <w:rPr>
          <w:rFonts w:eastAsia="Times New Roman" w:cstheme="minorHAnsi"/>
          <w:color w:val="282828"/>
          <w:kern w:val="0"/>
          <w:lang w:eastAsia="en-GB"/>
          <w14:ligatures w14:val="none"/>
        </w:rPr>
        <w:t>.</w:t>
      </w:r>
      <w:r w:rsidR="00356B99">
        <w:rPr>
          <w:rFonts w:eastAsia="Times New Roman" w:cstheme="minorHAnsi"/>
          <w:color w:val="282828"/>
          <w:kern w:val="0"/>
          <w:lang w:eastAsia="en-GB"/>
          <w14:ligatures w14:val="none"/>
        </w:rPr>
        <w:t xml:space="preserve"> </w:t>
      </w:r>
      <w:r w:rsidR="00230433">
        <w:rPr>
          <w:rFonts w:eastAsia="Times New Roman" w:cstheme="minorHAnsi"/>
          <w:color w:val="282828"/>
          <w:kern w:val="0"/>
          <w:lang w:eastAsia="en-GB"/>
          <w14:ligatures w14:val="none"/>
        </w:rPr>
        <w:t>CI considers</w:t>
      </w:r>
      <w:r w:rsidR="00356B99" w:rsidRPr="003674BF">
        <w:rPr>
          <w:rFonts w:eastAsia="Times New Roman" w:cstheme="minorHAnsi"/>
          <w:color w:val="282828"/>
          <w:kern w:val="0"/>
          <w:lang w:eastAsia="en-GB"/>
          <w14:ligatures w14:val="none"/>
        </w:rPr>
        <w:t xml:space="preserve"> psychological findings about cue-dependent forgetting and has four </w:t>
      </w:r>
      <w:r w:rsidR="00482BCE">
        <w:rPr>
          <w:rFonts w:eastAsia="Times New Roman" w:cstheme="minorHAnsi"/>
          <w:color w:val="282828"/>
          <w:kern w:val="0"/>
          <w:lang w:eastAsia="en-GB"/>
          <w14:ligatures w14:val="none"/>
        </w:rPr>
        <w:t xml:space="preserve">primary </w:t>
      </w:r>
      <w:r w:rsidR="00356B99" w:rsidRPr="003674BF">
        <w:rPr>
          <w:rFonts w:eastAsia="Times New Roman" w:cstheme="minorHAnsi"/>
          <w:color w:val="282828"/>
          <w:kern w:val="0"/>
          <w:lang w:eastAsia="en-GB"/>
          <w14:ligatures w14:val="none"/>
        </w:rPr>
        <w:t xml:space="preserve">stages designed to stimulate as many cues as possible in order to </w:t>
      </w:r>
      <w:r w:rsidR="00482BCE">
        <w:rPr>
          <w:rFonts w:eastAsia="Times New Roman" w:cstheme="minorHAnsi"/>
          <w:color w:val="282828"/>
          <w:kern w:val="0"/>
          <w:lang w:eastAsia="en-GB"/>
          <w14:ligatures w14:val="none"/>
        </w:rPr>
        <w:t>enhance</w:t>
      </w:r>
      <w:r w:rsidR="00356B99" w:rsidRPr="003674BF">
        <w:rPr>
          <w:rFonts w:eastAsia="Times New Roman" w:cstheme="minorHAnsi"/>
          <w:color w:val="282828"/>
          <w:kern w:val="0"/>
          <w:lang w:eastAsia="en-GB"/>
          <w14:ligatures w14:val="none"/>
        </w:rPr>
        <w:t xml:space="preserve"> different retrieval routes</w:t>
      </w:r>
      <w:r w:rsidR="00D542B4">
        <w:rPr>
          <w:rFonts w:eastAsia="Times New Roman" w:cstheme="minorHAnsi"/>
          <w:color w:val="282828"/>
          <w:kern w:val="0"/>
          <w:lang w:eastAsia="en-GB"/>
          <w14:ligatures w14:val="none"/>
        </w:rPr>
        <w:t xml:space="preserve"> (</w:t>
      </w:r>
      <w:proofErr w:type="spellStart"/>
      <w:r w:rsidR="00D542B4">
        <w:rPr>
          <w:rFonts w:eastAsia="Times New Roman" w:cstheme="minorHAnsi"/>
          <w:color w:val="282828"/>
          <w:kern w:val="0"/>
          <w:lang w:eastAsia="en-GB"/>
          <w14:ligatures w14:val="none"/>
        </w:rPr>
        <w:t>Mcleod</w:t>
      </w:r>
      <w:proofErr w:type="spellEnd"/>
      <w:r w:rsidR="00D542B4">
        <w:rPr>
          <w:rFonts w:eastAsia="Times New Roman" w:cstheme="minorHAnsi"/>
          <w:color w:val="282828"/>
          <w:kern w:val="0"/>
          <w:lang w:eastAsia="en-GB"/>
          <w14:ligatures w14:val="none"/>
        </w:rPr>
        <w:t>, S. 2023) (Waddington, P. 2007).</w:t>
      </w:r>
    </w:p>
    <w:p w14:paraId="34F81684" w14:textId="77777777" w:rsidR="00356B99" w:rsidRDefault="00356B99" w:rsidP="00357843">
      <w:pPr>
        <w:spacing w:line="360" w:lineRule="auto"/>
      </w:pPr>
    </w:p>
    <w:p w14:paraId="3BB0DFBD" w14:textId="390E07FE" w:rsidR="00356B99" w:rsidRDefault="00356B99" w:rsidP="00357843">
      <w:pPr>
        <w:spacing w:line="360" w:lineRule="auto"/>
      </w:pPr>
      <w:r>
        <w:t>CI uses a variety of recall techniques to prompt the person being interviewed to remember more detail about an event. The CI typically uses four memory retrieval cues (or mnemonics) and supplementary techniques</w:t>
      </w:r>
      <w:r w:rsidR="00C5577D">
        <w:t xml:space="preserve">, which </w:t>
      </w:r>
      <w:r>
        <w:t>include:</w:t>
      </w:r>
    </w:p>
    <w:p w14:paraId="0B8435CC" w14:textId="77777777" w:rsidR="00356B99" w:rsidRDefault="00356B99" w:rsidP="00357843">
      <w:pPr>
        <w:pStyle w:val="ListParagraph"/>
        <w:numPr>
          <w:ilvl w:val="0"/>
          <w:numId w:val="1"/>
        </w:numPr>
        <w:spacing w:line="360" w:lineRule="auto"/>
      </w:pPr>
      <w:r>
        <w:t>Mental reinstatement of context (MRC): The interviewer encourages the witness to imagine both the personal and environmental context around an event.</w:t>
      </w:r>
    </w:p>
    <w:p w14:paraId="6A10884E" w14:textId="77777777" w:rsidR="00356B99" w:rsidRDefault="00356B99" w:rsidP="00357843">
      <w:pPr>
        <w:pStyle w:val="ListParagraph"/>
        <w:spacing w:line="360" w:lineRule="auto"/>
      </w:pPr>
    </w:p>
    <w:p w14:paraId="174A1731" w14:textId="77777777" w:rsidR="00356B99" w:rsidRDefault="00356B99" w:rsidP="00357843">
      <w:pPr>
        <w:pStyle w:val="ListParagraph"/>
        <w:numPr>
          <w:ilvl w:val="0"/>
          <w:numId w:val="1"/>
        </w:numPr>
        <w:spacing w:line="360" w:lineRule="auto"/>
      </w:pPr>
      <w:r>
        <w:t xml:space="preserve">Report everything under instruction (RE): The interviewer emphasises to the witness that all details are important and to mention everything that they remember, whether they feel that it is important or not. </w:t>
      </w:r>
    </w:p>
    <w:p w14:paraId="10687A23" w14:textId="77777777" w:rsidR="00356B99" w:rsidRDefault="00356B99" w:rsidP="00357843">
      <w:pPr>
        <w:pStyle w:val="ListParagraph"/>
        <w:spacing w:line="360" w:lineRule="auto"/>
      </w:pPr>
    </w:p>
    <w:p w14:paraId="13224132" w14:textId="77777777" w:rsidR="00356B99" w:rsidRDefault="00356B99" w:rsidP="00357843">
      <w:pPr>
        <w:pStyle w:val="ListParagraph"/>
        <w:numPr>
          <w:ilvl w:val="0"/>
          <w:numId w:val="1"/>
        </w:numPr>
        <w:spacing w:line="360" w:lineRule="auto"/>
      </w:pPr>
      <w:r>
        <w:t>Change of order (CO): The witness is asked to recall the narrative in a different order, recall it in reverse or start from a different point.</w:t>
      </w:r>
    </w:p>
    <w:p w14:paraId="242BE2A6" w14:textId="77777777" w:rsidR="00356B99" w:rsidRDefault="00356B99" w:rsidP="00357843">
      <w:pPr>
        <w:pStyle w:val="ListParagraph"/>
        <w:spacing w:line="360" w:lineRule="auto"/>
      </w:pPr>
    </w:p>
    <w:p w14:paraId="42A2B8B8" w14:textId="77777777" w:rsidR="00356B99" w:rsidRDefault="00356B99" w:rsidP="00357843">
      <w:pPr>
        <w:pStyle w:val="ListParagraph"/>
        <w:numPr>
          <w:ilvl w:val="0"/>
          <w:numId w:val="1"/>
        </w:numPr>
        <w:spacing w:line="360" w:lineRule="auto"/>
      </w:pPr>
      <w:r>
        <w:lastRenderedPageBreak/>
        <w:t xml:space="preserve">Change perspective (CP): The witness is asked to recall the event from a different point </w:t>
      </w:r>
      <w:proofErr w:type="spellStart"/>
      <w:r>
        <w:t>or</w:t>
      </w:r>
      <w:proofErr w:type="spellEnd"/>
      <w:r>
        <w:t xml:space="preserve"> view or perspective, e.g. from that of another witness.</w:t>
      </w:r>
    </w:p>
    <w:p w14:paraId="77955072" w14:textId="77777777" w:rsidR="00356B99" w:rsidRDefault="00356B99" w:rsidP="00357843">
      <w:pPr>
        <w:spacing w:line="360" w:lineRule="auto"/>
      </w:pPr>
    </w:p>
    <w:p w14:paraId="387C9E30" w14:textId="1386CE4E" w:rsidR="00356B99" w:rsidRDefault="00356B99" w:rsidP="00357843">
      <w:pPr>
        <w:spacing w:line="360" w:lineRule="auto"/>
      </w:pPr>
      <w:r>
        <w:t xml:space="preserve">Studies have shown that in comparison to the standard interview </w:t>
      </w:r>
      <w:r w:rsidR="00CC1076">
        <w:t>procedure</w:t>
      </w:r>
      <w:r>
        <w:t>, the CI produced a 46% increase in recall and 90% accuracy of information. These findings suggest that CI is more</w:t>
      </w:r>
      <w:r w:rsidR="007A43DC">
        <w:t xml:space="preserve"> e</w:t>
      </w:r>
      <w:r>
        <w:t>ffective tha</w:t>
      </w:r>
      <w:r w:rsidR="007A43DC">
        <w:t>n</w:t>
      </w:r>
      <w:r>
        <w:t xml:space="preserve"> the standard interview procedure, by producing increased recall and reducing errors. The CI process has also been shown to be useful when interviewing older victims or witnesses</w:t>
      </w:r>
      <w:r w:rsidR="00F67AF8">
        <w:t xml:space="preserve"> (</w:t>
      </w:r>
      <w:proofErr w:type="spellStart"/>
      <w:r w:rsidR="00F67AF8">
        <w:t>Mcleod</w:t>
      </w:r>
      <w:proofErr w:type="spellEnd"/>
      <w:r w:rsidR="00F67AF8">
        <w:t>, S. 2023).</w:t>
      </w:r>
    </w:p>
    <w:p w14:paraId="1FCD5ABA" w14:textId="77777777" w:rsidR="00356B99" w:rsidRDefault="00356B99" w:rsidP="00357843">
      <w:pPr>
        <w:spacing w:line="360" w:lineRule="auto"/>
      </w:pPr>
    </w:p>
    <w:p w14:paraId="6969D9AF" w14:textId="76829E59" w:rsidR="00356B99" w:rsidRDefault="00356B99" w:rsidP="00357843">
      <w:pPr>
        <w:spacing w:line="360" w:lineRule="auto"/>
      </w:pPr>
      <w:r>
        <w:t>A study found that generally the older the participant, the less complete and accurate their recall was for a standard first account. However, when they applied the CI technique, the older participants recalled significantly increased detail without giving any incorrect information</w:t>
      </w:r>
      <w:r w:rsidR="00F67AF8">
        <w:t xml:space="preserve"> (Wright, A. 2007),</w:t>
      </w:r>
    </w:p>
    <w:p w14:paraId="3B3193EE" w14:textId="77777777" w:rsidR="00F67AF8" w:rsidRDefault="00F67AF8" w:rsidP="00357843">
      <w:pPr>
        <w:spacing w:line="360" w:lineRule="auto"/>
      </w:pPr>
    </w:p>
    <w:p w14:paraId="6734DE7C" w14:textId="2614F33C" w:rsidR="00356B99" w:rsidRDefault="00356B99" w:rsidP="00357843">
      <w:pPr>
        <w:spacing w:line="360" w:lineRule="auto"/>
      </w:pPr>
      <w:r>
        <w:t xml:space="preserve">Although there are several </w:t>
      </w:r>
      <w:r w:rsidR="00230433">
        <w:t>advantages</w:t>
      </w:r>
      <w:r>
        <w:t xml:space="preserve"> to</w:t>
      </w:r>
      <w:r w:rsidR="00230433">
        <w:t xml:space="preserve"> using</w:t>
      </w:r>
      <w:r>
        <w:t xml:space="preserve"> the CI technique, includ</w:t>
      </w:r>
      <w:r w:rsidR="00230433">
        <w:t>ing</w:t>
      </w:r>
      <w:r>
        <w:t xml:space="preserve"> a more accurate recall and reduced errors, there are some disadvantages to the CI technique.</w:t>
      </w:r>
      <w:r w:rsidR="00B6374E">
        <w:t xml:space="preserve"> </w:t>
      </w:r>
      <w:r>
        <w:t>One of the</w:t>
      </w:r>
      <w:r w:rsidR="007A5470">
        <w:t xml:space="preserve"> potential</w:t>
      </w:r>
      <w:r>
        <w:t xml:space="preserve"> disadvantages is that the CI process can be lengthy and is usually kept for more formal interview settings. A </w:t>
      </w:r>
      <w:r w:rsidR="007A5470">
        <w:t>committee who study the effectiveness of CI in policing</w:t>
      </w:r>
      <w:r>
        <w:t xml:space="preserve"> did not feel that it was practical for officers and staff to conduct a full CI for the purpose of an initial account from a victim or witness</w:t>
      </w:r>
      <w:r w:rsidR="00983DB9">
        <w:t>,</w:t>
      </w:r>
      <w:r w:rsidR="00217B8B">
        <w:t xml:space="preserve"> due to the amount of time that a CI can often take</w:t>
      </w:r>
      <w:r w:rsidR="00A57980">
        <w:t xml:space="preserve"> (Finn, W. 2019)</w:t>
      </w:r>
    </w:p>
    <w:p w14:paraId="7350EAD3" w14:textId="5B122D84" w:rsidR="00056AE9" w:rsidRDefault="00056AE9" w:rsidP="00357843">
      <w:pPr>
        <w:spacing w:line="360" w:lineRule="auto"/>
      </w:pPr>
    </w:p>
    <w:p w14:paraId="63701AF4" w14:textId="03E3E59A" w:rsidR="007F24EC" w:rsidRDefault="00546532" w:rsidP="00357843">
      <w:pPr>
        <w:spacing w:line="360" w:lineRule="auto"/>
      </w:pPr>
      <w:r>
        <w:rPr>
          <w:rStyle w:val="Hyperlink"/>
          <w:color w:val="auto"/>
          <w:u w:val="none"/>
        </w:rPr>
        <w:t>Another disadvantage to CI is that it requires specialist training in order to conduct the CI interviews. A study by Kebbell and Wagstaff (1999)</w:t>
      </w:r>
      <w:r w:rsidR="00A57980">
        <w:rPr>
          <w:rStyle w:val="Hyperlink"/>
          <w:color w:val="auto"/>
          <w:u w:val="none"/>
        </w:rPr>
        <w:t xml:space="preserve"> </w:t>
      </w:r>
      <w:r>
        <w:rPr>
          <w:rStyle w:val="Hyperlink"/>
          <w:color w:val="auto"/>
          <w:u w:val="none"/>
        </w:rPr>
        <w:t xml:space="preserve"> found that many police officers did not utilise the CI technique in ‘less </w:t>
      </w:r>
      <w:proofErr w:type="spellStart"/>
      <w:r>
        <w:rPr>
          <w:rStyle w:val="Hyperlink"/>
          <w:color w:val="auto"/>
          <w:u w:val="none"/>
        </w:rPr>
        <w:t>serious’</w:t>
      </w:r>
      <w:proofErr w:type="spellEnd"/>
      <w:r>
        <w:rPr>
          <w:rStyle w:val="Hyperlink"/>
          <w:color w:val="auto"/>
          <w:u w:val="none"/>
        </w:rPr>
        <w:t xml:space="preserve"> crimes due to lack of time. Although CI may provide a large amount of information, it may not always be practical for police to effectively investigate incidents due to lack of time and other demands</w:t>
      </w:r>
      <w:r w:rsidR="00A57980">
        <w:rPr>
          <w:rStyle w:val="Hyperlink"/>
          <w:color w:val="auto"/>
          <w:u w:val="none"/>
        </w:rPr>
        <w:t xml:space="preserve"> (</w:t>
      </w:r>
      <w:proofErr w:type="spellStart"/>
      <w:r w:rsidR="00A57980">
        <w:rPr>
          <w:rStyle w:val="Hyperlink"/>
          <w:color w:val="auto"/>
          <w:u w:val="none"/>
        </w:rPr>
        <w:t>Kebell</w:t>
      </w:r>
      <w:proofErr w:type="spellEnd"/>
      <w:r w:rsidR="00A57980">
        <w:rPr>
          <w:rStyle w:val="Hyperlink"/>
          <w:color w:val="auto"/>
          <w:u w:val="none"/>
        </w:rPr>
        <w:t>, M. 1999)</w:t>
      </w:r>
      <w:r w:rsidR="00A66ECA">
        <w:rPr>
          <w:rStyle w:val="Hyperlink"/>
          <w:color w:val="auto"/>
          <w:u w:val="none"/>
        </w:rPr>
        <w:t xml:space="preserve"> (</w:t>
      </w:r>
      <w:proofErr w:type="spellStart"/>
      <w:r w:rsidR="00A66ECA">
        <w:rPr>
          <w:rStyle w:val="Hyperlink"/>
          <w:color w:val="auto"/>
          <w:u w:val="none"/>
        </w:rPr>
        <w:t>Mcleod</w:t>
      </w:r>
      <w:proofErr w:type="spellEnd"/>
      <w:r w:rsidR="00A66ECA">
        <w:rPr>
          <w:rStyle w:val="Hyperlink"/>
          <w:color w:val="auto"/>
          <w:u w:val="none"/>
        </w:rPr>
        <w:t>, S. 2023).</w:t>
      </w:r>
    </w:p>
    <w:p w14:paraId="2498F57F" w14:textId="77777777" w:rsidR="00FB0231" w:rsidRDefault="00FB0231" w:rsidP="00357843">
      <w:pPr>
        <w:spacing w:line="360" w:lineRule="auto"/>
        <w:rPr>
          <w:b/>
          <w:bCs/>
        </w:rPr>
      </w:pPr>
    </w:p>
    <w:p w14:paraId="5BE2E2CB" w14:textId="6646E6E4" w:rsidR="007F24EC" w:rsidRDefault="007A5470" w:rsidP="00357843">
      <w:pPr>
        <w:spacing w:line="360" w:lineRule="auto"/>
      </w:pPr>
      <w:r>
        <w:t xml:space="preserve">In conclusion, although there are several benefits to the CI technique including enhanced recall of information </w:t>
      </w:r>
      <w:r w:rsidR="003C7CC5">
        <w:t>and increased accuracy of events, there are negatives that also play a factor such as the amount of time required to conduct an effective CI to obtain these benefits.</w:t>
      </w:r>
    </w:p>
    <w:p w14:paraId="43A59773" w14:textId="77777777" w:rsidR="001462C9" w:rsidRDefault="001462C9" w:rsidP="00357843">
      <w:pPr>
        <w:spacing w:line="360" w:lineRule="auto"/>
      </w:pPr>
    </w:p>
    <w:p w14:paraId="0235DA94" w14:textId="14A3F622" w:rsidR="001462C9" w:rsidRDefault="001462C9" w:rsidP="00357843">
      <w:pPr>
        <w:spacing w:line="360" w:lineRule="auto"/>
      </w:pPr>
      <w:r>
        <w:lastRenderedPageBreak/>
        <w:t>The use of CI should be considered on a case-by-case basis and considered using the NDM depending on the nature of the incident, as the time required to conduct a CI may be beneficial dependent on the nature of the incident and safeguarding of all involved parties</w:t>
      </w:r>
      <w:r w:rsidR="00817A0F">
        <w:t xml:space="preserve"> (College of Policing, 2013).</w:t>
      </w:r>
    </w:p>
    <w:p w14:paraId="6FCBF04E" w14:textId="77777777" w:rsidR="001462C9" w:rsidRDefault="001462C9"/>
    <w:p w14:paraId="513C0A9B" w14:textId="5AF89CFC" w:rsidR="007A5470" w:rsidRDefault="00002F9A">
      <w:r>
        <w:t>Word count: 1097</w:t>
      </w:r>
    </w:p>
    <w:p w14:paraId="322C381F" w14:textId="77777777" w:rsidR="007F24EC" w:rsidRDefault="007F24EC">
      <w:pPr>
        <w:rPr>
          <w:b/>
          <w:bCs/>
        </w:rPr>
      </w:pPr>
    </w:p>
    <w:p w14:paraId="1A142A37" w14:textId="77777777" w:rsidR="00356B99" w:rsidRDefault="00356B99">
      <w:pPr>
        <w:rPr>
          <w:b/>
          <w:bCs/>
        </w:rPr>
      </w:pPr>
    </w:p>
    <w:p w14:paraId="43DA98B2" w14:textId="77777777" w:rsidR="00356B99" w:rsidRDefault="00356B99">
      <w:pPr>
        <w:rPr>
          <w:b/>
          <w:bCs/>
        </w:rPr>
      </w:pPr>
    </w:p>
    <w:p w14:paraId="10DD489D" w14:textId="77777777" w:rsidR="00931648" w:rsidRDefault="00931648" w:rsidP="00931648">
      <w:pPr>
        <w:rPr>
          <w:color w:val="FF0000"/>
        </w:rPr>
      </w:pPr>
    </w:p>
    <w:p w14:paraId="2FADA084" w14:textId="77777777" w:rsidR="00931648" w:rsidRDefault="00931648" w:rsidP="00931648">
      <w:pPr>
        <w:rPr>
          <w:color w:val="FF0000"/>
        </w:rPr>
      </w:pPr>
    </w:p>
    <w:p w14:paraId="3A7E7534" w14:textId="77777777" w:rsidR="00A57980" w:rsidRDefault="00A57980" w:rsidP="00931648">
      <w:pPr>
        <w:rPr>
          <w:color w:val="FF0000"/>
        </w:rPr>
      </w:pPr>
    </w:p>
    <w:p w14:paraId="14750216" w14:textId="77777777" w:rsidR="00A57980" w:rsidRDefault="00A57980" w:rsidP="00931648">
      <w:pPr>
        <w:rPr>
          <w:color w:val="FF0000"/>
        </w:rPr>
      </w:pPr>
    </w:p>
    <w:p w14:paraId="39E774EE" w14:textId="77777777" w:rsidR="00E72D9D" w:rsidRDefault="00E72D9D" w:rsidP="00931648">
      <w:pPr>
        <w:rPr>
          <w:color w:val="FF0000"/>
        </w:rPr>
      </w:pPr>
    </w:p>
    <w:p w14:paraId="0FFF628F" w14:textId="77777777" w:rsidR="00E72D9D" w:rsidRDefault="00E72D9D" w:rsidP="00931648">
      <w:pPr>
        <w:rPr>
          <w:color w:val="FF0000"/>
        </w:rPr>
      </w:pPr>
    </w:p>
    <w:p w14:paraId="3E58AC84" w14:textId="77777777" w:rsidR="00E72D9D" w:rsidRDefault="00E72D9D" w:rsidP="00931648">
      <w:pPr>
        <w:rPr>
          <w:color w:val="FF0000"/>
        </w:rPr>
      </w:pPr>
    </w:p>
    <w:p w14:paraId="097329DB" w14:textId="77777777" w:rsidR="00E72D9D" w:rsidRDefault="00E72D9D" w:rsidP="00931648">
      <w:pPr>
        <w:rPr>
          <w:color w:val="FF0000"/>
        </w:rPr>
      </w:pPr>
    </w:p>
    <w:p w14:paraId="46729102" w14:textId="77777777" w:rsidR="00E72D9D" w:rsidRDefault="00E72D9D" w:rsidP="00931648">
      <w:pPr>
        <w:rPr>
          <w:color w:val="FF0000"/>
        </w:rPr>
      </w:pPr>
    </w:p>
    <w:p w14:paraId="75520192" w14:textId="77777777" w:rsidR="00E72D9D" w:rsidRDefault="00E72D9D" w:rsidP="00931648">
      <w:pPr>
        <w:rPr>
          <w:color w:val="FF0000"/>
        </w:rPr>
      </w:pPr>
    </w:p>
    <w:p w14:paraId="0A282F35" w14:textId="77777777" w:rsidR="00E72D9D" w:rsidRDefault="00E72D9D" w:rsidP="00931648">
      <w:pPr>
        <w:rPr>
          <w:color w:val="FF0000"/>
        </w:rPr>
      </w:pPr>
    </w:p>
    <w:p w14:paraId="36BEF86D" w14:textId="77777777" w:rsidR="00E72D9D" w:rsidRDefault="00E72D9D" w:rsidP="00931648">
      <w:pPr>
        <w:rPr>
          <w:color w:val="FF0000"/>
        </w:rPr>
      </w:pPr>
    </w:p>
    <w:p w14:paraId="49B4D121" w14:textId="77777777" w:rsidR="00E72D9D" w:rsidRDefault="00E72D9D" w:rsidP="00931648">
      <w:pPr>
        <w:rPr>
          <w:color w:val="FF0000"/>
        </w:rPr>
      </w:pPr>
    </w:p>
    <w:p w14:paraId="5FAE9E56" w14:textId="77777777" w:rsidR="00E72D9D" w:rsidRDefault="00E72D9D" w:rsidP="00931648">
      <w:pPr>
        <w:rPr>
          <w:color w:val="FF0000"/>
        </w:rPr>
      </w:pPr>
    </w:p>
    <w:p w14:paraId="32238F35" w14:textId="77777777" w:rsidR="00E72D9D" w:rsidRDefault="00E72D9D" w:rsidP="00931648">
      <w:pPr>
        <w:rPr>
          <w:color w:val="FF0000"/>
        </w:rPr>
      </w:pPr>
    </w:p>
    <w:p w14:paraId="55C02197" w14:textId="77777777" w:rsidR="00E72D9D" w:rsidRDefault="00E72D9D" w:rsidP="00931648">
      <w:pPr>
        <w:rPr>
          <w:color w:val="FF0000"/>
        </w:rPr>
      </w:pPr>
    </w:p>
    <w:p w14:paraId="07F3071B" w14:textId="77777777" w:rsidR="00E72D9D" w:rsidRDefault="00E72D9D" w:rsidP="00931648">
      <w:pPr>
        <w:rPr>
          <w:color w:val="FF0000"/>
        </w:rPr>
      </w:pPr>
    </w:p>
    <w:p w14:paraId="4E99CEAB" w14:textId="77777777" w:rsidR="00E72D9D" w:rsidRDefault="00E72D9D" w:rsidP="00931648">
      <w:pPr>
        <w:rPr>
          <w:color w:val="FF0000"/>
        </w:rPr>
      </w:pPr>
    </w:p>
    <w:p w14:paraId="40FE584F" w14:textId="77777777" w:rsidR="00A57980" w:rsidRDefault="00A57980" w:rsidP="00931648">
      <w:pPr>
        <w:rPr>
          <w:color w:val="FF0000"/>
        </w:rPr>
      </w:pPr>
    </w:p>
    <w:p w14:paraId="1243BA8F" w14:textId="77777777" w:rsidR="00A57980" w:rsidRDefault="00A57980" w:rsidP="00931648">
      <w:pPr>
        <w:rPr>
          <w:color w:val="FF0000"/>
        </w:rPr>
      </w:pPr>
    </w:p>
    <w:p w14:paraId="4B55E651" w14:textId="77777777" w:rsidR="00931648" w:rsidRDefault="00931648" w:rsidP="00931648">
      <w:pPr>
        <w:rPr>
          <w:color w:val="FF0000"/>
        </w:rPr>
      </w:pPr>
    </w:p>
    <w:p w14:paraId="2231569B" w14:textId="77777777" w:rsidR="00E72D9D" w:rsidRDefault="00E72D9D" w:rsidP="00A81102">
      <w:pPr>
        <w:spacing w:line="360" w:lineRule="auto"/>
      </w:pPr>
    </w:p>
    <w:p w14:paraId="609D796C" w14:textId="77777777" w:rsidR="00002F9A" w:rsidRDefault="00002F9A" w:rsidP="00A81102">
      <w:pPr>
        <w:spacing w:line="360" w:lineRule="auto"/>
      </w:pPr>
    </w:p>
    <w:p w14:paraId="52ED65D3" w14:textId="64E4F0EA" w:rsidR="00E72D9D" w:rsidRDefault="00E72D9D" w:rsidP="00A81102">
      <w:pPr>
        <w:spacing w:line="360" w:lineRule="auto"/>
        <w:rPr>
          <w:b/>
          <w:bCs/>
        </w:rPr>
      </w:pPr>
      <w:r w:rsidRPr="00E72D9D">
        <w:rPr>
          <w:b/>
          <w:bCs/>
        </w:rPr>
        <w:lastRenderedPageBreak/>
        <w:t>References</w:t>
      </w:r>
    </w:p>
    <w:p w14:paraId="65C042D0" w14:textId="77777777" w:rsidR="00E72D9D" w:rsidRPr="00E72D9D" w:rsidRDefault="00E72D9D" w:rsidP="00A81102">
      <w:pPr>
        <w:spacing w:line="360" w:lineRule="auto"/>
        <w:rPr>
          <w:b/>
          <w:bCs/>
        </w:rPr>
      </w:pPr>
    </w:p>
    <w:p w14:paraId="6A17D6DC" w14:textId="1B9C36C2" w:rsidR="00931648" w:rsidRPr="00A81102" w:rsidRDefault="00931648" w:rsidP="00A81102">
      <w:pPr>
        <w:spacing w:line="360" w:lineRule="auto"/>
      </w:pPr>
      <w:r w:rsidRPr="00A81102">
        <w:t>Cambridge Dictionary. (2024). RAPPORT. [Online]. Cambridge Dictionary. Available at: https://dictionary.cambridge.org/dictionary/english/rapport [Accessed 3 March 2024].</w:t>
      </w:r>
    </w:p>
    <w:p w14:paraId="726BA85C" w14:textId="77777777" w:rsidR="00A81102" w:rsidRPr="00A81102" w:rsidRDefault="00A81102" w:rsidP="00A81102">
      <w:pPr>
        <w:spacing w:line="360" w:lineRule="auto"/>
      </w:pPr>
    </w:p>
    <w:p w14:paraId="62A07ED9" w14:textId="77777777" w:rsidR="00817A0F" w:rsidRPr="00A81102" w:rsidRDefault="00817A0F" w:rsidP="00A81102">
      <w:pPr>
        <w:spacing w:line="360" w:lineRule="auto"/>
      </w:pPr>
      <w:r w:rsidRPr="00A81102">
        <w:t>College of Policing. (2013). National Decision Model. [Online]. College of Policing. Last Updated: 24 January 2024. Available at: https://www.college.police.uk/app/national-decision-model/national-decision-model [Accessed 7 February 2024].</w:t>
      </w:r>
    </w:p>
    <w:p w14:paraId="533AC9E9" w14:textId="77777777" w:rsidR="00931648" w:rsidRPr="00A81102" w:rsidRDefault="00931648" w:rsidP="00A81102">
      <w:pPr>
        <w:spacing w:line="360" w:lineRule="auto"/>
      </w:pPr>
    </w:p>
    <w:p w14:paraId="4991668C" w14:textId="77777777" w:rsidR="00931648" w:rsidRPr="00A81102" w:rsidRDefault="00931648" w:rsidP="00A81102">
      <w:pPr>
        <w:spacing w:line="360" w:lineRule="auto"/>
      </w:pPr>
    </w:p>
    <w:p w14:paraId="43ED824E" w14:textId="1160CC7C" w:rsidR="00931648" w:rsidRPr="00A81102" w:rsidRDefault="00931648" w:rsidP="00A81102">
      <w:pPr>
        <w:spacing w:line="360" w:lineRule="auto"/>
      </w:pPr>
      <w:r w:rsidRPr="00A81102">
        <w:t>College of Policing. (2024). Obtaining Initial Accounts. [Online]. College of Policing. Available at: Initial_Accounts_Guidelines.pdf (college.police.uk) [Accessed 21 February 2024].</w:t>
      </w:r>
    </w:p>
    <w:p w14:paraId="2829C8C4" w14:textId="77777777" w:rsidR="00A57980" w:rsidRPr="00A81102" w:rsidRDefault="00A57980" w:rsidP="00A81102">
      <w:pPr>
        <w:spacing w:line="360" w:lineRule="auto"/>
      </w:pPr>
    </w:p>
    <w:p w14:paraId="565FBF88" w14:textId="77777777" w:rsidR="00A57980" w:rsidRPr="00A81102" w:rsidRDefault="00A57980" w:rsidP="00A81102">
      <w:pPr>
        <w:spacing w:line="360" w:lineRule="auto"/>
      </w:pPr>
    </w:p>
    <w:p w14:paraId="7785195E" w14:textId="77777777" w:rsidR="00A57980" w:rsidRPr="00A81102" w:rsidRDefault="00A57980" w:rsidP="00A81102">
      <w:pPr>
        <w:spacing w:line="360" w:lineRule="auto"/>
      </w:pPr>
      <w:r w:rsidRPr="00A81102">
        <w:t>Finn, W. (2019). Obtaining initial accounts from victims and witnesses. College of Policing. 1.0(1.0). [Online]. Available at: https://assets.production.copweb.aws.college.police.uk/s3fs-public/2020-11/Initial_Accounts_REA.pdf [Accessed 28 February 2024].</w:t>
      </w:r>
    </w:p>
    <w:p w14:paraId="68B75209" w14:textId="77777777" w:rsidR="00356B99" w:rsidRPr="00A81102" w:rsidRDefault="00356B99" w:rsidP="00A81102">
      <w:pPr>
        <w:spacing w:line="360" w:lineRule="auto"/>
        <w:rPr>
          <w:b/>
          <w:bCs/>
        </w:rPr>
      </w:pPr>
    </w:p>
    <w:p w14:paraId="4AF3EDEF" w14:textId="77777777" w:rsidR="00356B99" w:rsidRPr="00A81102" w:rsidRDefault="00356B99" w:rsidP="00A81102">
      <w:pPr>
        <w:spacing w:line="360" w:lineRule="auto"/>
        <w:rPr>
          <w:b/>
          <w:bCs/>
        </w:rPr>
      </w:pPr>
    </w:p>
    <w:p w14:paraId="795CED9B" w14:textId="77777777" w:rsidR="00356B99" w:rsidRPr="00A81102" w:rsidRDefault="00356B99" w:rsidP="00A81102">
      <w:pPr>
        <w:spacing w:line="360" w:lineRule="auto"/>
        <w:rPr>
          <w:b/>
          <w:bCs/>
        </w:rPr>
      </w:pPr>
    </w:p>
    <w:p w14:paraId="3F1C72A6" w14:textId="77777777" w:rsidR="00A57980" w:rsidRPr="00A81102" w:rsidRDefault="00A57980" w:rsidP="00A81102">
      <w:pPr>
        <w:spacing w:line="360" w:lineRule="auto"/>
      </w:pPr>
      <w:r w:rsidRPr="00A81102">
        <w:t>Kebbell, M. R., Milne, R., &amp; Wagstaff, G. F. (1999). The cognitive interview: A survey of its forensic effectiveness. Psychology, crime and law, 5(1-2), 101-115.</w:t>
      </w:r>
    </w:p>
    <w:p w14:paraId="0E114EB8" w14:textId="77777777" w:rsidR="00356B99" w:rsidRPr="00A81102" w:rsidRDefault="00356B99" w:rsidP="00A81102">
      <w:pPr>
        <w:spacing w:line="360" w:lineRule="auto"/>
        <w:rPr>
          <w:b/>
          <w:bCs/>
        </w:rPr>
      </w:pPr>
    </w:p>
    <w:p w14:paraId="421F8164" w14:textId="77777777" w:rsidR="00D77FDA" w:rsidRPr="00A81102" w:rsidRDefault="00D77FDA" w:rsidP="00A81102">
      <w:pPr>
        <w:spacing w:line="360" w:lineRule="auto"/>
        <w:rPr>
          <w:b/>
          <w:bCs/>
        </w:rPr>
      </w:pPr>
    </w:p>
    <w:p w14:paraId="71AB81A0" w14:textId="77777777" w:rsidR="00A66ECA" w:rsidRPr="00A81102" w:rsidRDefault="00A66ECA" w:rsidP="00A81102">
      <w:pPr>
        <w:spacing w:line="360" w:lineRule="auto"/>
      </w:pPr>
      <w:proofErr w:type="spellStart"/>
      <w:r w:rsidRPr="00A81102">
        <w:t>Mcleod</w:t>
      </w:r>
      <w:proofErr w:type="spellEnd"/>
      <w:r w:rsidRPr="00A81102">
        <w:t>, S. (2023). Cognitive Interview Technique. [Online]. Simply Psychology. Last Updated: 15 June 2023. Available at: https://www.simplypsychology.org/cognitive-interview.html [Accessed 1 February 2024].</w:t>
      </w:r>
    </w:p>
    <w:p w14:paraId="01D36B76" w14:textId="77777777" w:rsidR="00D77FDA" w:rsidRPr="00A81102" w:rsidRDefault="00D77FDA" w:rsidP="00A81102">
      <w:pPr>
        <w:spacing w:line="360" w:lineRule="auto"/>
        <w:rPr>
          <w:b/>
          <w:bCs/>
        </w:rPr>
      </w:pPr>
    </w:p>
    <w:p w14:paraId="516B819E" w14:textId="77777777" w:rsidR="00D77FDA" w:rsidRPr="00A81102" w:rsidRDefault="00D77FDA" w:rsidP="00A81102">
      <w:pPr>
        <w:spacing w:line="360" w:lineRule="auto"/>
        <w:rPr>
          <w:b/>
          <w:bCs/>
        </w:rPr>
      </w:pPr>
    </w:p>
    <w:p w14:paraId="5B2DD7A8" w14:textId="77777777" w:rsidR="00817A0F" w:rsidRPr="00A81102" w:rsidRDefault="00817A0F" w:rsidP="00A81102">
      <w:pPr>
        <w:spacing w:line="360" w:lineRule="auto"/>
      </w:pPr>
      <w:r w:rsidRPr="00A81102">
        <w:t>Wright, A. (2007). Interviewing cognitively impaired older adults: How useful is a Cognitive Interview?. Memory. 15, 2007(1), pp.17-33. [Online]. Available at: https://www.tandfonline.com/doi/pdf/10.1080/09658210601047351?casa_token=yt50pdeW_XYAAAAA:r6PSJU00P2 [Accessed 21 February 2024].</w:t>
      </w:r>
    </w:p>
    <w:p w14:paraId="6E6085F3" w14:textId="77777777" w:rsidR="00D77FDA" w:rsidRDefault="00D77FDA">
      <w:pPr>
        <w:rPr>
          <w:b/>
          <w:bCs/>
        </w:rPr>
      </w:pPr>
    </w:p>
    <w:p w14:paraId="776F3EF2" w14:textId="77777777" w:rsidR="00D77FDA" w:rsidRDefault="00D77FDA">
      <w:pPr>
        <w:rPr>
          <w:b/>
          <w:bCs/>
        </w:rPr>
      </w:pPr>
    </w:p>
    <w:p w14:paraId="7585CEB5" w14:textId="77777777" w:rsidR="00D77FDA" w:rsidRDefault="00D77FDA">
      <w:pPr>
        <w:rPr>
          <w:b/>
          <w:bCs/>
        </w:rPr>
      </w:pPr>
    </w:p>
    <w:p w14:paraId="2EA33F55" w14:textId="77777777" w:rsidR="00D77FDA" w:rsidRDefault="00D77FDA">
      <w:pPr>
        <w:rPr>
          <w:b/>
          <w:bCs/>
        </w:rPr>
      </w:pPr>
    </w:p>
    <w:p w14:paraId="62FA49F0" w14:textId="77777777" w:rsidR="00D77FDA" w:rsidRDefault="00D77FDA">
      <w:pPr>
        <w:rPr>
          <w:b/>
          <w:bCs/>
        </w:rPr>
      </w:pPr>
    </w:p>
    <w:p w14:paraId="33D89272" w14:textId="77777777" w:rsidR="00D77FDA" w:rsidRDefault="00D77FDA">
      <w:pPr>
        <w:rPr>
          <w:b/>
          <w:bCs/>
        </w:rPr>
      </w:pPr>
    </w:p>
    <w:p w14:paraId="6931933A" w14:textId="77777777" w:rsidR="00D77FDA" w:rsidRDefault="00D77FDA">
      <w:pPr>
        <w:rPr>
          <w:b/>
          <w:bCs/>
        </w:rPr>
      </w:pPr>
    </w:p>
    <w:p w14:paraId="08982845" w14:textId="77777777" w:rsidR="00D77FDA" w:rsidRDefault="00D77FDA">
      <w:pPr>
        <w:rPr>
          <w:b/>
          <w:bCs/>
        </w:rPr>
      </w:pPr>
    </w:p>
    <w:p w14:paraId="4AB99324" w14:textId="77777777" w:rsidR="00D77FDA" w:rsidRDefault="00D77FDA">
      <w:pPr>
        <w:rPr>
          <w:b/>
          <w:bCs/>
        </w:rPr>
      </w:pPr>
    </w:p>
    <w:p w14:paraId="02E37BA8" w14:textId="77777777" w:rsidR="00D77FDA" w:rsidRDefault="00D77FDA">
      <w:pPr>
        <w:rPr>
          <w:b/>
          <w:bCs/>
        </w:rPr>
      </w:pPr>
    </w:p>
    <w:p w14:paraId="206FB103" w14:textId="77777777" w:rsidR="002F0AC0" w:rsidRDefault="002F0AC0">
      <w:pPr>
        <w:rPr>
          <w:b/>
          <w:bCs/>
        </w:rPr>
      </w:pPr>
    </w:p>
    <w:p w14:paraId="62FA04A9" w14:textId="77777777" w:rsidR="002F0AC0" w:rsidRDefault="002F0AC0">
      <w:pPr>
        <w:rPr>
          <w:b/>
          <w:bCs/>
        </w:rPr>
      </w:pPr>
    </w:p>
    <w:p w14:paraId="6B19BE80" w14:textId="77777777" w:rsidR="002F0AC0" w:rsidRDefault="002F0AC0">
      <w:pPr>
        <w:rPr>
          <w:b/>
          <w:bCs/>
        </w:rPr>
      </w:pPr>
    </w:p>
    <w:p w14:paraId="13A217C0" w14:textId="77777777" w:rsidR="002F0AC0" w:rsidRDefault="002F0AC0">
      <w:pPr>
        <w:rPr>
          <w:b/>
          <w:bCs/>
        </w:rPr>
      </w:pPr>
    </w:p>
    <w:p w14:paraId="17EB7160" w14:textId="77777777" w:rsidR="00A81102" w:rsidRDefault="00A81102">
      <w:pPr>
        <w:rPr>
          <w:b/>
          <w:bCs/>
        </w:rPr>
      </w:pPr>
    </w:p>
    <w:p w14:paraId="6224E960" w14:textId="77777777" w:rsidR="00A81102" w:rsidRDefault="00A81102">
      <w:pPr>
        <w:rPr>
          <w:b/>
          <w:bCs/>
        </w:rPr>
      </w:pPr>
    </w:p>
    <w:p w14:paraId="26C98613" w14:textId="77777777" w:rsidR="00A81102" w:rsidRDefault="00A81102">
      <w:pPr>
        <w:rPr>
          <w:b/>
          <w:bCs/>
        </w:rPr>
      </w:pPr>
    </w:p>
    <w:p w14:paraId="7771AD39" w14:textId="77777777" w:rsidR="00A81102" w:rsidRDefault="00A81102">
      <w:pPr>
        <w:rPr>
          <w:b/>
          <w:bCs/>
        </w:rPr>
      </w:pPr>
    </w:p>
    <w:p w14:paraId="6A92E952" w14:textId="77777777" w:rsidR="00A81102" w:rsidRDefault="00A81102">
      <w:pPr>
        <w:rPr>
          <w:b/>
          <w:bCs/>
        </w:rPr>
      </w:pPr>
    </w:p>
    <w:p w14:paraId="2BBF18AB" w14:textId="77777777" w:rsidR="00A81102" w:rsidRDefault="00A81102">
      <w:pPr>
        <w:rPr>
          <w:b/>
          <w:bCs/>
        </w:rPr>
      </w:pPr>
    </w:p>
    <w:p w14:paraId="7F181342" w14:textId="77777777" w:rsidR="00A81102" w:rsidRDefault="00A81102">
      <w:pPr>
        <w:rPr>
          <w:b/>
          <w:bCs/>
        </w:rPr>
      </w:pPr>
    </w:p>
    <w:p w14:paraId="14589EFA" w14:textId="77777777" w:rsidR="00A81102" w:rsidRDefault="00A81102">
      <w:pPr>
        <w:rPr>
          <w:b/>
          <w:bCs/>
        </w:rPr>
      </w:pPr>
    </w:p>
    <w:p w14:paraId="37E4187B" w14:textId="77777777" w:rsidR="00A81102" w:rsidRDefault="00A81102">
      <w:pPr>
        <w:rPr>
          <w:b/>
          <w:bCs/>
        </w:rPr>
      </w:pPr>
    </w:p>
    <w:p w14:paraId="46457129" w14:textId="77777777" w:rsidR="00A81102" w:rsidRDefault="00A81102">
      <w:pPr>
        <w:rPr>
          <w:b/>
          <w:bCs/>
        </w:rPr>
      </w:pPr>
    </w:p>
    <w:p w14:paraId="49A12703" w14:textId="77777777" w:rsidR="00356B99" w:rsidRDefault="00356B99" w:rsidP="00356B99">
      <w:pPr>
        <w:spacing w:line="360" w:lineRule="auto"/>
      </w:pPr>
      <w:r>
        <w:lastRenderedPageBreak/>
        <w:t>Essay four</w:t>
      </w:r>
    </w:p>
    <w:p w14:paraId="46626FFD" w14:textId="77777777" w:rsidR="00356B99" w:rsidRDefault="00356B99" w:rsidP="00356B99">
      <w:pPr>
        <w:spacing w:line="360" w:lineRule="auto"/>
      </w:pPr>
    </w:p>
    <w:p w14:paraId="496F04D7" w14:textId="77777777" w:rsidR="00356B99" w:rsidRDefault="00356B99" w:rsidP="00356B99">
      <w:pPr>
        <w:spacing w:line="360" w:lineRule="auto"/>
      </w:pPr>
      <w:r>
        <w:t>Examine the positive and negative aspects of media attention when dealing with public protection incidents.</w:t>
      </w:r>
    </w:p>
    <w:p w14:paraId="43199455" w14:textId="77777777" w:rsidR="00356B99" w:rsidRDefault="00356B99" w:rsidP="00356B99">
      <w:pPr>
        <w:spacing w:line="360" w:lineRule="auto"/>
      </w:pPr>
    </w:p>
    <w:p w14:paraId="475C4DC1" w14:textId="77777777" w:rsidR="00356B99" w:rsidRDefault="00356B99" w:rsidP="00356B99">
      <w:pPr>
        <w:spacing w:line="360" w:lineRule="auto"/>
      </w:pPr>
    </w:p>
    <w:p w14:paraId="4E041042" w14:textId="2F208DC2" w:rsidR="00356B99" w:rsidRDefault="00356B99" w:rsidP="00277E31">
      <w:pPr>
        <w:spacing w:line="360" w:lineRule="auto"/>
      </w:pPr>
      <w:r>
        <w:t xml:space="preserve">United Kingdom Police Forces having a successful working relationship between the police service and the media is critically important. A positive relationship working with the media can effectively communicate with the public to assist in solving crimes, bringing offenders to justice and to keep communities safe. It can also assist in giving the public an insight in to what </w:t>
      </w:r>
      <w:r w:rsidR="000F37E4">
        <w:t>police forces</w:t>
      </w:r>
      <w:r>
        <w:t xml:space="preserve"> are doing to keep the public safe</w:t>
      </w:r>
      <w:r w:rsidR="000F37E4">
        <w:t>.</w:t>
      </w:r>
      <w:r w:rsidR="00357843">
        <w:t xml:space="preserve"> </w:t>
      </w:r>
      <w:r>
        <w:t>The way that the police and the media work together continues to adapt as new technologies, crimes and threats arise and becoming more prevalent.</w:t>
      </w:r>
    </w:p>
    <w:p w14:paraId="6CD8738C" w14:textId="77777777" w:rsidR="00357843" w:rsidRDefault="00357843" w:rsidP="00277E31">
      <w:pPr>
        <w:spacing w:line="360" w:lineRule="auto"/>
      </w:pPr>
    </w:p>
    <w:p w14:paraId="0388DC16" w14:textId="0EEB1D87" w:rsidR="00356B99" w:rsidRDefault="00356B99" w:rsidP="00277E31">
      <w:pPr>
        <w:spacing w:line="360" w:lineRule="auto"/>
      </w:pPr>
      <w:r>
        <w:t>Studies have shown that crime often accounts for more stories in the media than any other kinds of news (Cucolo &amp; Perlin). These stories usually focus on violent crimes, unusual crimes or sex offences. Studies have shown that even though UK sexual offences account for 2% of all crimes, sexual offences account for 20% of all media stories about crime</w:t>
      </w:r>
      <w:r w:rsidR="00E02361">
        <w:t xml:space="preserve"> (Howard, J. 2019).</w:t>
      </w:r>
    </w:p>
    <w:p w14:paraId="60F1DDA0" w14:textId="77777777" w:rsidR="00356B99" w:rsidRDefault="00356B99" w:rsidP="00277E31">
      <w:pPr>
        <w:spacing w:line="360" w:lineRule="auto"/>
      </w:pPr>
    </w:p>
    <w:p w14:paraId="04B10AD5" w14:textId="269A637F" w:rsidR="00356B99" w:rsidRDefault="00356B99" w:rsidP="00277E31">
      <w:pPr>
        <w:spacing w:line="360" w:lineRule="auto"/>
      </w:pPr>
      <w:r>
        <w:t>There are several things to consider when speaking with the media, with arguably the most vital being safeguarding the confidentiality and integrity of the information it holds and the rights of individuals to privacy. Every decision regarding the media should have the national decision model in mind, taking into account the legal framework behind it</w:t>
      </w:r>
      <w:r w:rsidR="00E02361">
        <w:t xml:space="preserve"> (College of Policing, 2013).</w:t>
      </w:r>
    </w:p>
    <w:p w14:paraId="70F04AFB" w14:textId="77777777" w:rsidR="00604AA8" w:rsidRPr="008937EC" w:rsidRDefault="00604AA8" w:rsidP="00277E31">
      <w:pPr>
        <w:spacing w:line="360" w:lineRule="auto"/>
        <w:rPr>
          <w:color w:val="FF0000"/>
        </w:rPr>
      </w:pPr>
    </w:p>
    <w:p w14:paraId="3E665B11" w14:textId="516FF01F" w:rsidR="00356B99" w:rsidRDefault="00356B99" w:rsidP="00277E31">
      <w:pPr>
        <w:spacing w:line="360" w:lineRule="auto"/>
      </w:pPr>
      <w:r>
        <w:t>Legitimacy is a vital aspect of the British policing model, as ‘policing by consent’. This relates to t</w:t>
      </w:r>
      <w:r w:rsidR="0006189C">
        <w:t>he</w:t>
      </w:r>
      <w:r>
        <w:t xml:space="preserve"> general public support</w:t>
      </w:r>
      <w:r w:rsidR="0006189C">
        <w:t>ing</w:t>
      </w:r>
      <w:r>
        <w:t xml:space="preserve"> the police by providing us with information or being involved in policing activities, the more likely the police can prevent or resolve crimes and incidents. By being respectful, fair, open and transparent when in communications can motivate the public to cooperate with the police</w:t>
      </w:r>
      <w:r w:rsidR="00E02361">
        <w:t xml:space="preserve"> (College of Policing, 2017).</w:t>
      </w:r>
    </w:p>
    <w:p w14:paraId="4E570D15" w14:textId="77777777" w:rsidR="00123EE5" w:rsidRPr="00123EE5" w:rsidRDefault="00123EE5" w:rsidP="00277E31">
      <w:pPr>
        <w:spacing w:line="360" w:lineRule="auto"/>
        <w:rPr>
          <w:color w:val="FF0000"/>
        </w:rPr>
      </w:pPr>
    </w:p>
    <w:p w14:paraId="13C00947" w14:textId="6707B917" w:rsidR="00356B99" w:rsidRPr="00E02361" w:rsidRDefault="00357843" w:rsidP="00277E31">
      <w:pPr>
        <w:spacing w:line="360" w:lineRule="auto"/>
      </w:pPr>
      <w:r>
        <w:lastRenderedPageBreak/>
        <w:t xml:space="preserve">One of the sections of the police force that assist and deal with complex crimes that attract media attention are known as the Public protection unit. </w:t>
      </w:r>
      <w:r w:rsidR="00725DC0">
        <w:t>The Public protection unit, or PPU</w:t>
      </w:r>
      <w:r w:rsidR="00356B99">
        <w:t xml:space="preserve"> is a section of the police force which are dedicated to ensuring the safety of those who are in danger of potentially becoming victims of crimes including modern slavery,</w:t>
      </w:r>
      <w:r w:rsidR="00722CD4">
        <w:t xml:space="preserve"> sexual abuse,</w:t>
      </w:r>
      <w:r w:rsidR="00356B99">
        <w:t xml:space="preserve"> child sexual exploitation, domestic abuse and human </w:t>
      </w:r>
      <w:r w:rsidR="00356B99" w:rsidRPr="00E02361">
        <w:t>trafficking</w:t>
      </w:r>
      <w:r w:rsidR="00E02361" w:rsidRPr="00E02361">
        <w:t xml:space="preserve"> (</w:t>
      </w:r>
      <w:r w:rsidR="00E02361" w:rsidRPr="00E02361">
        <w:t>His Majesty’s Inspectorate of Constabulary and Fire &amp; Rescue Services</w:t>
      </w:r>
      <w:r w:rsidR="00E02361" w:rsidRPr="00E02361">
        <w:t xml:space="preserve">, </w:t>
      </w:r>
      <w:r w:rsidR="00E02361" w:rsidRPr="00E02361">
        <w:t>2023).</w:t>
      </w:r>
    </w:p>
    <w:p w14:paraId="16C4BC6F" w14:textId="77777777" w:rsidR="00D57489" w:rsidRPr="00D57489" w:rsidRDefault="00D57489" w:rsidP="00277E31">
      <w:pPr>
        <w:spacing w:line="360" w:lineRule="auto"/>
        <w:rPr>
          <w:color w:val="FF0000"/>
        </w:rPr>
      </w:pPr>
    </w:p>
    <w:p w14:paraId="48394181" w14:textId="26DF8EE8" w:rsidR="00356B99" w:rsidRDefault="00356B99" w:rsidP="00277E31">
      <w:pPr>
        <w:spacing w:line="360" w:lineRule="auto"/>
        <w:rPr>
          <w:rFonts w:cstheme="minorHAnsi"/>
          <w:color w:val="000000"/>
          <w:spacing w:val="3"/>
        </w:rPr>
      </w:pPr>
      <w:r>
        <w:t xml:space="preserve">Those under the support of public protection may be classed as vulnerable. UK police forces have adopted the THRIVE (threat, harm, risk, investigation, vulnerability and engagement) definition of </w:t>
      </w:r>
      <w:r w:rsidRPr="00E056C4">
        <w:rPr>
          <w:rFonts w:cstheme="minorHAnsi"/>
        </w:rPr>
        <w:t>vulnerability. This definition states that “a person is</w:t>
      </w:r>
      <w:r w:rsidRPr="00E056C4">
        <w:rPr>
          <w:rFonts w:cstheme="minorHAnsi"/>
          <w:color w:val="000000"/>
          <w:spacing w:val="3"/>
        </w:rPr>
        <w:t xml:space="preserve"> vulnerable if, as a result of their situation or circumstances, they are unable to take care of or protect themselves or others from harm or exploitation”</w:t>
      </w:r>
      <w:r w:rsidR="00A22291">
        <w:rPr>
          <w:rFonts w:cstheme="minorHAnsi"/>
          <w:color w:val="000000"/>
          <w:spacing w:val="3"/>
        </w:rPr>
        <w:t xml:space="preserve"> (College of Policing, 2021).</w:t>
      </w:r>
    </w:p>
    <w:p w14:paraId="7C735D1C" w14:textId="77777777" w:rsidR="00382623" w:rsidRPr="00382623" w:rsidRDefault="00382623" w:rsidP="00277E31">
      <w:pPr>
        <w:spacing w:line="360" w:lineRule="auto"/>
        <w:rPr>
          <w:color w:val="FF0000"/>
        </w:rPr>
      </w:pPr>
    </w:p>
    <w:p w14:paraId="224A808D" w14:textId="7112FA46" w:rsidR="00356B99" w:rsidRPr="0049171E" w:rsidRDefault="00356B99" w:rsidP="00277E31">
      <w:pPr>
        <w:spacing w:line="360" w:lineRule="auto"/>
      </w:pPr>
      <w:r>
        <w:t>Multi-agency Public Protection Arrangements (MAPPA) requires all strategic management boards (SMB’s) to have a communication and media strategy plan for managing the publication of United Kingdom police annual reports. When considering public protection, particularly in relation to sexual offenders or violent offenders can attract media attention. This may cause public alarm and distress and may lead to public disorder. Police forces should implement an effective communications strategy and procedures as required in consultation with the lead agency. When considering a communication strategy it is important that the information provided is honest, accurate and fair. Individuals, both offenders and victims have a right to assume the police service will treat their person information as confidential, aside from where public protection takes priority.  Police forces should liaise with SMB’s to devise media strategies in accordance with national objectives and messages where applicable</w:t>
      </w:r>
      <w:r w:rsidR="00B05208">
        <w:t xml:space="preserve"> (College of Policing, 2017).</w:t>
      </w:r>
    </w:p>
    <w:p w14:paraId="2C5835F2" w14:textId="77777777" w:rsidR="00356B99" w:rsidRDefault="00356B99" w:rsidP="00277E31">
      <w:pPr>
        <w:spacing w:line="360" w:lineRule="auto"/>
      </w:pPr>
    </w:p>
    <w:p w14:paraId="4F1A5829" w14:textId="77777777" w:rsidR="00356B99" w:rsidRDefault="00356B99" w:rsidP="00277E31">
      <w:pPr>
        <w:spacing w:line="360" w:lineRule="auto"/>
      </w:pPr>
      <w:r>
        <w:t>The United Kingdom policing model relies on having the public’s consent and trust. This trust is based on how the public perceive that they are treated by the police and also how competent the police are in dealing with a variety of crimes and how the police maintain order in the country.</w:t>
      </w:r>
    </w:p>
    <w:p w14:paraId="40B4EF2B" w14:textId="77777777" w:rsidR="00356B99" w:rsidRDefault="00356B99" w:rsidP="00277E31">
      <w:pPr>
        <w:spacing w:line="360" w:lineRule="auto"/>
      </w:pPr>
    </w:p>
    <w:p w14:paraId="0988EB60" w14:textId="52D93E40" w:rsidR="00356B99" w:rsidRDefault="00356B99" w:rsidP="00277E31">
      <w:pPr>
        <w:spacing w:line="360" w:lineRule="auto"/>
      </w:pPr>
      <w:r>
        <w:t>Over the past few years, trust in the police has been severely affected by recent events</w:t>
      </w:r>
      <w:r w:rsidR="00277E31">
        <w:t xml:space="preserve">. </w:t>
      </w:r>
      <w:r>
        <w:t xml:space="preserve">The impact of the Black Lives Matter movement internationally has also affected the </w:t>
      </w:r>
      <w:r w:rsidR="00BC2324">
        <w:t>public’s</w:t>
      </w:r>
      <w:r>
        <w:t xml:space="preserve"> confidence in the </w:t>
      </w:r>
      <w:r>
        <w:lastRenderedPageBreak/>
        <w:t xml:space="preserve">police, both worldwide and in the United Kingdom. </w:t>
      </w:r>
      <w:r w:rsidRPr="00856EF5">
        <w:t>According to the 2020 Crime Survey of England and Wales, public confidence in the police has been on a downward trend over the last two years – from 62% in 2017 to 55% in 2020.</w:t>
      </w:r>
      <w:r w:rsidR="00A81102">
        <w:t xml:space="preserve"> D</w:t>
      </w:r>
      <w:r>
        <w:t>uring the Corona Virus pandemic, United Kingdom police played a vital role in applying the ‘lockdown’ rules. Rules changed often and the police showed how adaptable and reasonable they can be</w:t>
      </w:r>
      <w:r w:rsidR="00B05208">
        <w:t xml:space="preserve"> (The Royal United Services Institute, 2022).</w:t>
      </w:r>
    </w:p>
    <w:p w14:paraId="6555A5C4" w14:textId="77777777" w:rsidR="00356B99" w:rsidRDefault="00356B99" w:rsidP="00277E31">
      <w:pPr>
        <w:spacing w:line="360" w:lineRule="auto"/>
      </w:pPr>
    </w:p>
    <w:p w14:paraId="21C54338" w14:textId="0F56AA79" w:rsidR="00356B99" w:rsidRDefault="00356B99" w:rsidP="00277E31">
      <w:pPr>
        <w:spacing w:line="360" w:lineRule="auto"/>
      </w:pPr>
      <w:r>
        <w:t>However, UK media can sometime benefit the United Kingdom police forces, specifically when assisting in missing and vulnerable people. Online, print and broadcast media is a vital way to increase awareness of a missing person and reach a large audience</w:t>
      </w:r>
      <w:r w:rsidR="00B05208">
        <w:t xml:space="preserve"> (Missing Persons, 2024).</w:t>
      </w:r>
      <w:r>
        <w:t xml:space="preserve"> </w:t>
      </w:r>
    </w:p>
    <w:p w14:paraId="27B08E37" w14:textId="77777777" w:rsidR="00356B99" w:rsidRDefault="00356B99" w:rsidP="00277E31">
      <w:pPr>
        <w:spacing w:line="360" w:lineRule="auto"/>
      </w:pPr>
    </w:p>
    <w:p w14:paraId="38926C97" w14:textId="427A0ECC" w:rsidR="00A63349" w:rsidRPr="00A63349" w:rsidRDefault="00A63349" w:rsidP="00277E31">
      <w:pPr>
        <w:spacing w:line="360" w:lineRule="auto"/>
      </w:pPr>
      <w:r>
        <w:rPr>
          <w:rStyle w:val="Hyperlink"/>
          <w:color w:val="auto"/>
          <w:u w:val="none"/>
        </w:rPr>
        <w:t xml:space="preserve">Another positive use of media is when police forces submit media appeals for information or potential witnesses for an incident. These appeals can request for information or witnesses of an incident at a certain time on a certain date, requesting that they contact the police and provide any possible information that may assist police with the case. </w:t>
      </w:r>
    </w:p>
    <w:p w14:paraId="0719E9F3" w14:textId="77777777" w:rsidR="00356B99" w:rsidRDefault="00356B99" w:rsidP="00277E31">
      <w:pPr>
        <w:spacing w:line="360" w:lineRule="auto"/>
      </w:pPr>
    </w:p>
    <w:p w14:paraId="0830BAAA" w14:textId="004E0EE5" w:rsidR="00356B99" w:rsidRDefault="00356B99" w:rsidP="00277E31">
      <w:pPr>
        <w:spacing w:line="360" w:lineRule="auto"/>
      </w:pPr>
      <w:r>
        <w:t>However, there are some disadvantages to media appeals for missing</w:t>
      </w:r>
      <w:r w:rsidR="00A63349">
        <w:t xml:space="preserve"> or vulnerable</w:t>
      </w:r>
      <w:r>
        <w:t xml:space="preserve"> people. Disadvantages include that the more times a post is shared and re-posted, control of the content can diminish. Studies have shown that the </w:t>
      </w:r>
      <w:r w:rsidR="009B4576">
        <w:t>effect</w:t>
      </w:r>
      <w:r>
        <w:t xml:space="preserve"> of appeals can prove difficult to remove and may have lasting consequences. Recurring appeals for repeats may increase vulnerability, influence empathy and create negative public opinions</w:t>
      </w:r>
      <w:r w:rsidR="00B05208">
        <w:t xml:space="preserve"> (National Police Chief’s Council, 2024).</w:t>
      </w:r>
    </w:p>
    <w:p w14:paraId="5075C5C0" w14:textId="77777777" w:rsidR="00356B99" w:rsidRDefault="00356B99" w:rsidP="00277E31">
      <w:pPr>
        <w:spacing w:line="360" w:lineRule="auto"/>
      </w:pPr>
    </w:p>
    <w:p w14:paraId="168FC3CA" w14:textId="27627DEB" w:rsidR="00356B99" w:rsidRDefault="00356B99" w:rsidP="00277E31">
      <w:pPr>
        <w:spacing w:line="360" w:lineRule="auto"/>
      </w:pPr>
      <w:r>
        <w:t>Other possible disadvantages of viral social media appeals for missing people include ‘trolling’ or cyber harassment comments which may negatively affect the families of the missing person or the missing person themselves</w:t>
      </w:r>
      <w:r w:rsidR="00B05208">
        <w:t xml:space="preserve"> (Ciobotaru, S. 2024).</w:t>
      </w:r>
    </w:p>
    <w:p w14:paraId="1837CCEB" w14:textId="77777777" w:rsidR="00C86D68" w:rsidRDefault="00C86D68" w:rsidP="00277E31">
      <w:pPr>
        <w:spacing w:line="360" w:lineRule="auto"/>
      </w:pPr>
    </w:p>
    <w:p w14:paraId="00D3C5FD" w14:textId="3B544560" w:rsidR="00C86D68" w:rsidRDefault="00C86D68" w:rsidP="00277E31">
      <w:pPr>
        <w:spacing w:line="360" w:lineRule="auto"/>
      </w:pPr>
      <w:r>
        <w:t>Another possible disadvantage to consider is if the media publish information about a suspect who has committed an offence. By identifying the suspect, that may also identify the victim in relation to certain offences such as Domestic violence or familial offences.</w:t>
      </w:r>
    </w:p>
    <w:p w14:paraId="2456CC90" w14:textId="77777777" w:rsidR="00356B99" w:rsidRDefault="00356B99" w:rsidP="00277E31">
      <w:pPr>
        <w:spacing w:line="360" w:lineRule="auto"/>
      </w:pPr>
    </w:p>
    <w:p w14:paraId="1EB08113" w14:textId="2A3042F5" w:rsidR="00356B99" w:rsidRDefault="00356B99" w:rsidP="00277E31">
      <w:pPr>
        <w:spacing w:line="360" w:lineRule="auto"/>
      </w:pPr>
      <w:r>
        <w:lastRenderedPageBreak/>
        <w:t>It is important that the police carefully consider the application of media appeals and ensure that it is balanced, proportionate and consider the circumstances of each incident</w:t>
      </w:r>
      <w:r w:rsidR="00B05208">
        <w:t xml:space="preserve"> (National Police Chief’s Council, 2024).</w:t>
      </w:r>
    </w:p>
    <w:p w14:paraId="745473DD" w14:textId="77777777" w:rsidR="00356B99" w:rsidRDefault="00356B99" w:rsidP="00277E31">
      <w:pPr>
        <w:spacing w:line="360" w:lineRule="auto"/>
      </w:pPr>
    </w:p>
    <w:p w14:paraId="4840E406" w14:textId="54C46AD6" w:rsidR="00356B99" w:rsidRDefault="00356B99" w:rsidP="00277E31">
      <w:pPr>
        <w:spacing w:line="360" w:lineRule="auto"/>
      </w:pPr>
      <w:r>
        <w:t>Considering the above, the effectiveness of social media appeals can become complex. When considering the potential positives, such as locating a vulnerable missing person as a result of the social media appeal. However, the potential negatives may include a vulnerable person being cyber harassed resulting in negative consequences to that vulnerable person. When considering a social media appeal, it is important that police consider the NDM and</w:t>
      </w:r>
      <w:r w:rsidR="00F252A8">
        <w:t xml:space="preserve"> consider</w:t>
      </w:r>
      <w:r>
        <w:t xml:space="preserve"> the positives and negatives of each incident on a case by case basis.</w:t>
      </w:r>
    </w:p>
    <w:p w14:paraId="788CB8F9" w14:textId="77777777" w:rsidR="00356B99" w:rsidRDefault="00356B99" w:rsidP="00277E31">
      <w:pPr>
        <w:spacing w:line="360" w:lineRule="auto"/>
        <w:rPr>
          <w:b/>
          <w:bCs/>
        </w:rPr>
      </w:pPr>
    </w:p>
    <w:p w14:paraId="499C8A30" w14:textId="77777777" w:rsidR="00356B99" w:rsidRDefault="00356B99">
      <w:pPr>
        <w:rPr>
          <w:b/>
          <w:bCs/>
        </w:rPr>
      </w:pPr>
    </w:p>
    <w:p w14:paraId="3F267972" w14:textId="61AD95C8" w:rsidR="00E02361" w:rsidRPr="00002F9A" w:rsidRDefault="00002F9A">
      <w:r w:rsidRPr="00002F9A">
        <w:t xml:space="preserve">Word count: 1096 </w:t>
      </w:r>
    </w:p>
    <w:p w14:paraId="29620A24" w14:textId="77777777" w:rsidR="00E02361" w:rsidRDefault="00E02361">
      <w:pPr>
        <w:rPr>
          <w:b/>
          <w:bCs/>
          <w:color w:val="FF0000"/>
        </w:rPr>
      </w:pPr>
    </w:p>
    <w:p w14:paraId="798BDE1F" w14:textId="77777777" w:rsidR="00E02361" w:rsidRDefault="00E02361">
      <w:pPr>
        <w:rPr>
          <w:b/>
          <w:bCs/>
          <w:color w:val="FF0000"/>
        </w:rPr>
      </w:pPr>
    </w:p>
    <w:p w14:paraId="5FDA274A" w14:textId="77777777" w:rsidR="00E02361" w:rsidRDefault="00E02361">
      <w:pPr>
        <w:rPr>
          <w:b/>
          <w:bCs/>
          <w:color w:val="FF0000"/>
        </w:rPr>
      </w:pPr>
    </w:p>
    <w:p w14:paraId="6A51FC98" w14:textId="77777777" w:rsidR="00E02361" w:rsidRDefault="00E02361">
      <w:pPr>
        <w:rPr>
          <w:b/>
          <w:bCs/>
          <w:color w:val="FF0000"/>
        </w:rPr>
      </w:pPr>
    </w:p>
    <w:p w14:paraId="47B8B9F5" w14:textId="77777777" w:rsidR="00E02361" w:rsidRDefault="00E02361">
      <w:pPr>
        <w:rPr>
          <w:b/>
          <w:bCs/>
          <w:color w:val="FF0000"/>
        </w:rPr>
      </w:pPr>
    </w:p>
    <w:p w14:paraId="06C1C4EE" w14:textId="77777777" w:rsidR="00B0102B" w:rsidRDefault="00B0102B">
      <w:pPr>
        <w:rPr>
          <w:b/>
          <w:bCs/>
          <w:color w:val="FF0000"/>
        </w:rPr>
      </w:pPr>
    </w:p>
    <w:p w14:paraId="400305E5" w14:textId="77777777" w:rsidR="00B0102B" w:rsidRDefault="00B0102B">
      <w:pPr>
        <w:rPr>
          <w:b/>
          <w:bCs/>
          <w:color w:val="FF0000"/>
        </w:rPr>
      </w:pPr>
    </w:p>
    <w:p w14:paraId="3568BC25" w14:textId="77777777" w:rsidR="00B0102B" w:rsidRDefault="00B0102B">
      <w:pPr>
        <w:rPr>
          <w:b/>
          <w:bCs/>
          <w:color w:val="FF0000"/>
        </w:rPr>
      </w:pPr>
    </w:p>
    <w:p w14:paraId="31E2E7CB" w14:textId="77777777" w:rsidR="00B0102B" w:rsidRDefault="00B0102B">
      <w:pPr>
        <w:rPr>
          <w:b/>
          <w:bCs/>
          <w:color w:val="FF0000"/>
        </w:rPr>
      </w:pPr>
    </w:p>
    <w:p w14:paraId="6F8973A0" w14:textId="77777777" w:rsidR="00B0102B" w:rsidRDefault="00B0102B">
      <w:pPr>
        <w:rPr>
          <w:b/>
          <w:bCs/>
          <w:color w:val="FF0000"/>
        </w:rPr>
      </w:pPr>
    </w:p>
    <w:p w14:paraId="4DE10BFD" w14:textId="77777777" w:rsidR="00B0102B" w:rsidRDefault="00B0102B">
      <w:pPr>
        <w:rPr>
          <w:b/>
          <w:bCs/>
          <w:color w:val="FF0000"/>
        </w:rPr>
      </w:pPr>
    </w:p>
    <w:p w14:paraId="03F5C197" w14:textId="77777777" w:rsidR="00B0102B" w:rsidRDefault="00B0102B">
      <w:pPr>
        <w:rPr>
          <w:b/>
          <w:bCs/>
          <w:color w:val="FF0000"/>
        </w:rPr>
      </w:pPr>
    </w:p>
    <w:p w14:paraId="423CE001" w14:textId="77777777" w:rsidR="00B0102B" w:rsidRDefault="00B0102B">
      <w:pPr>
        <w:rPr>
          <w:b/>
          <w:bCs/>
          <w:color w:val="FF0000"/>
        </w:rPr>
      </w:pPr>
    </w:p>
    <w:p w14:paraId="70979572" w14:textId="77777777" w:rsidR="00B0102B" w:rsidRDefault="00B0102B">
      <w:pPr>
        <w:rPr>
          <w:b/>
          <w:bCs/>
          <w:color w:val="FF0000"/>
        </w:rPr>
      </w:pPr>
    </w:p>
    <w:p w14:paraId="67AAF7C4" w14:textId="77777777" w:rsidR="00B0102B" w:rsidRDefault="00B0102B">
      <w:pPr>
        <w:rPr>
          <w:b/>
          <w:bCs/>
          <w:color w:val="FF0000"/>
        </w:rPr>
      </w:pPr>
    </w:p>
    <w:p w14:paraId="27CDAC01" w14:textId="77777777" w:rsidR="00B0102B" w:rsidRDefault="00B0102B">
      <w:pPr>
        <w:rPr>
          <w:b/>
          <w:bCs/>
          <w:color w:val="FF0000"/>
        </w:rPr>
      </w:pPr>
    </w:p>
    <w:p w14:paraId="22C51A89" w14:textId="1F9870A0" w:rsidR="00457E0D" w:rsidRDefault="00457E0D" w:rsidP="00B0102B">
      <w:pPr>
        <w:spacing w:line="360" w:lineRule="auto"/>
      </w:pPr>
    </w:p>
    <w:p w14:paraId="546798E4" w14:textId="257585E9" w:rsidR="00457E0D" w:rsidRPr="00457E0D" w:rsidRDefault="00457E0D" w:rsidP="00B0102B">
      <w:pPr>
        <w:spacing w:line="360" w:lineRule="auto"/>
        <w:rPr>
          <w:b/>
          <w:bCs/>
        </w:rPr>
      </w:pPr>
      <w:r w:rsidRPr="00457E0D">
        <w:rPr>
          <w:b/>
          <w:bCs/>
        </w:rPr>
        <w:lastRenderedPageBreak/>
        <w:t>References</w:t>
      </w:r>
    </w:p>
    <w:p w14:paraId="65F07ED5" w14:textId="77777777" w:rsidR="00457E0D" w:rsidRDefault="00457E0D" w:rsidP="00B0102B">
      <w:pPr>
        <w:spacing w:line="360" w:lineRule="auto"/>
      </w:pPr>
    </w:p>
    <w:p w14:paraId="016C754A" w14:textId="77C1EEBB" w:rsidR="00B05208" w:rsidRPr="00B0102B" w:rsidRDefault="00B05208" w:rsidP="00B0102B">
      <w:pPr>
        <w:spacing w:line="360" w:lineRule="auto"/>
      </w:pPr>
      <w:r w:rsidRPr="00B0102B">
        <w:t>Ciobotaru, S. (2024). The right to be forgotten and missing persons on social media. [Online]. Missing Persons Research Hub. Available at: https://www.missingpersonsresearchhub.com/post/the-right-to-be-forgotten-and-missing-persons-on-soci [Accessed 8 February 2024].</w:t>
      </w:r>
    </w:p>
    <w:p w14:paraId="0CA5FE3E" w14:textId="77777777" w:rsidR="00E02361" w:rsidRPr="00B0102B" w:rsidRDefault="00E02361" w:rsidP="00B0102B">
      <w:pPr>
        <w:spacing w:line="360" w:lineRule="auto"/>
        <w:rPr>
          <w:b/>
          <w:bCs/>
        </w:rPr>
      </w:pPr>
    </w:p>
    <w:p w14:paraId="33815B33" w14:textId="77777777" w:rsidR="00E02361" w:rsidRPr="00B0102B" w:rsidRDefault="00E02361" w:rsidP="00B0102B">
      <w:pPr>
        <w:spacing w:line="360" w:lineRule="auto"/>
        <w:rPr>
          <w:b/>
          <w:bCs/>
        </w:rPr>
      </w:pPr>
    </w:p>
    <w:p w14:paraId="02590B0A" w14:textId="77777777" w:rsidR="00E02361" w:rsidRPr="00B0102B" w:rsidRDefault="00E02361" w:rsidP="00B0102B">
      <w:pPr>
        <w:spacing w:line="360" w:lineRule="auto"/>
      </w:pPr>
    </w:p>
    <w:p w14:paraId="2A85F107" w14:textId="77777777" w:rsidR="00B05208" w:rsidRPr="00B0102B" w:rsidRDefault="00B05208" w:rsidP="00B0102B">
      <w:pPr>
        <w:spacing w:line="360" w:lineRule="auto"/>
      </w:pPr>
      <w:r w:rsidRPr="00B0102B">
        <w:t>College of Policing. (2017). Communication and media considerations. [Online]. College of Policing. Last Updated: 21 January 2020. Available at: https://www.college.police.uk/app/major-investigation-and-public-protection/managing-sexual-offender [Accessed 3 February 2024].</w:t>
      </w:r>
    </w:p>
    <w:p w14:paraId="1B99C2E1" w14:textId="77777777" w:rsidR="00B05208" w:rsidRPr="00B0102B" w:rsidRDefault="00B05208" w:rsidP="00B0102B">
      <w:pPr>
        <w:spacing w:line="360" w:lineRule="auto"/>
      </w:pPr>
    </w:p>
    <w:p w14:paraId="4D9D6704" w14:textId="77777777" w:rsidR="00B05208" w:rsidRPr="00B0102B" w:rsidRDefault="00B05208" w:rsidP="00B0102B">
      <w:pPr>
        <w:spacing w:line="360" w:lineRule="auto"/>
      </w:pPr>
    </w:p>
    <w:p w14:paraId="24253B8A" w14:textId="77777777" w:rsidR="00A22291" w:rsidRPr="00B0102B" w:rsidRDefault="00A22291" w:rsidP="00B0102B">
      <w:pPr>
        <w:spacing w:line="360" w:lineRule="auto"/>
      </w:pPr>
      <w:r w:rsidRPr="00B0102B">
        <w:t>College of Policing. (2021). Introduction to vulnerability-related risk. [Online]. College of Policing. Available at: https://www.college.police.uk/guidance/vulnerability-related-risks/introduction-vulnerability-relate [Accessed 3 February 2024].</w:t>
      </w:r>
    </w:p>
    <w:p w14:paraId="367791E8" w14:textId="77777777" w:rsidR="00A22291" w:rsidRPr="00B0102B" w:rsidRDefault="00A22291" w:rsidP="00B0102B">
      <w:pPr>
        <w:spacing w:line="360" w:lineRule="auto"/>
      </w:pPr>
    </w:p>
    <w:p w14:paraId="6DB3D7C1" w14:textId="77777777" w:rsidR="00E02361" w:rsidRPr="00B0102B" w:rsidRDefault="00E02361" w:rsidP="00B0102B">
      <w:pPr>
        <w:spacing w:line="360" w:lineRule="auto"/>
      </w:pPr>
      <w:r w:rsidRPr="00B0102B">
        <w:t>College of Policing. (2017). Media Relations. [Online]. College of Policing. Last Updated: 27 July 2022. Available at: https://www.college.police.uk/app/engagement-and-communication/media-relations [Accessed 15 February 2024].</w:t>
      </w:r>
    </w:p>
    <w:p w14:paraId="5A67DA4A" w14:textId="77777777" w:rsidR="00E02361" w:rsidRPr="00B0102B" w:rsidRDefault="00E02361" w:rsidP="00B0102B">
      <w:pPr>
        <w:spacing w:line="360" w:lineRule="auto"/>
      </w:pPr>
    </w:p>
    <w:p w14:paraId="6B7E774E" w14:textId="77777777" w:rsidR="00E02361" w:rsidRPr="00B0102B" w:rsidRDefault="00E02361" w:rsidP="00B0102B">
      <w:pPr>
        <w:spacing w:line="360" w:lineRule="auto"/>
      </w:pPr>
    </w:p>
    <w:p w14:paraId="57B2898B" w14:textId="77777777" w:rsidR="00E02361" w:rsidRPr="00B0102B" w:rsidRDefault="00E02361" w:rsidP="00B0102B">
      <w:pPr>
        <w:spacing w:line="360" w:lineRule="auto"/>
      </w:pPr>
      <w:r w:rsidRPr="00B0102B">
        <w:t>College of Policing. (2013). National Decision Model. [Online]. College of Policing. Last Updated: 24 January 2024. Available at: https://www.college.police.uk/app/national-decision-model/national-decision-model [Accessed 7 February 2024].</w:t>
      </w:r>
    </w:p>
    <w:p w14:paraId="1702F5A6" w14:textId="77777777" w:rsidR="00E02361" w:rsidRPr="00B0102B" w:rsidRDefault="00E02361" w:rsidP="00B0102B">
      <w:pPr>
        <w:spacing w:line="360" w:lineRule="auto"/>
      </w:pPr>
    </w:p>
    <w:p w14:paraId="73D9D5E6" w14:textId="77777777" w:rsidR="00B05208" w:rsidRPr="00B0102B" w:rsidRDefault="00B05208" w:rsidP="00B0102B">
      <w:pPr>
        <w:spacing w:line="360" w:lineRule="auto"/>
      </w:pPr>
      <w:r w:rsidRPr="00B0102B">
        <w:t>Craig Harper and  Todd Hogue 2014.The emotional representation of sexual crime in the national British Press.  Journal of Language and Social Psychology.</w:t>
      </w:r>
    </w:p>
    <w:p w14:paraId="7DA451D6" w14:textId="77777777" w:rsidR="00A22291" w:rsidRPr="00B0102B" w:rsidRDefault="00A22291" w:rsidP="00B0102B">
      <w:pPr>
        <w:spacing w:line="360" w:lineRule="auto"/>
      </w:pPr>
    </w:p>
    <w:p w14:paraId="18187FD9" w14:textId="77777777" w:rsidR="00E02361" w:rsidRPr="00B0102B" w:rsidRDefault="00E02361" w:rsidP="00B0102B">
      <w:pPr>
        <w:spacing w:line="360" w:lineRule="auto"/>
      </w:pPr>
    </w:p>
    <w:p w14:paraId="22426D29" w14:textId="77777777" w:rsidR="00E02361" w:rsidRDefault="00E02361" w:rsidP="00B0102B">
      <w:pPr>
        <w:spacing w:line="360" w:lineRule="auto"/>
      </w:pPr>
      <w:r w:rsidRPr="00B0102B">
        <w:t>Heather Cucolo and Michael Perlin. 2013.  They’re planting stories in the news: The impact of media distortions on sex offender law and policy.  Denver Criminal Law Review</w:t>
      </w:r>
    </w:p>
    <w:p w14:paraId="576025D1" w14:textId="77777777" w:rsidR="009C619B" w:rsidRPr="00B0102B" w:rsidRDefault="009C619B" w:rsidP="00B0102B">
      <w:pPr>
        <w:spacing w:line="360" w:lineRule="auto"/>
      </w:pPr>
    </w:p>
    <w:p w14:paraId="2C4382BD" w14:textId="77777777" w:rsidR="00E02361" w:rsidRPr="00B0102B" w:rsidRDefault="00E02361" w:rsidP="00B0102B">
      <w:pPr>
        <w:spacing w:line="360" w:lineRule="auto"/>
      </w:pPr>
      <w:r w:rsidRPr="00B0102B">
        <w:t>His Majesty’s Inspectorate of Constabulary and Fire &amp; Rescue Services. (2023). Public Protection Unit. [Online]. His Majesty’s Inspectorate of Constabulary and Fire &amp; Rescue Services. Available at: https://hmicfrs.justiceinspectorates.gov.uk/glossary/public-protection-unit/ [Accessed 17 February 2024].</w:t>
      </w:r>
    </w:p>
    <w:p w14:paraId="696294BC" w14:textId="77777777" w:rsidR="00E02361" w:rsidRPr="00B0102B" w:rsidRDefault="00E02361" w:rsidP="00B0102B">
      <w:pPr>
        <w:spacing w:line="360" w:lineRule="auto"/>
      </w:pPr>
    </w:p>
    <w:p w14:paraId="04947206" w14:textId="77777777" w:rsidR="00E02361" w:rsidRPr="00B0102B" w:rsidRDefault="00E02361" w:rsidP="00B0102B">
      <w:pPr>
        <w:spacing w:line="360" w:lineRule="auto"/>
      </w:pPr>
      <w:r w:rsidRPr="00B0102B">
        <w:t>John Howard. (2019). Media portrayals of crime create problems. [Online]. John Howard. Available at: https://johnhoward.ca/blog/media-portrayals-crime-create-problems/ [Accessed 2 February 2024].</w:t>
      </w:r>
    </w:p>
    <w:p w14:paraId="56FB5561" w14:textId="77777777" w:rsidR="00356B99" w:rsidRPr="00B0102B" w:rsidRDefault="00356B99" w:rsidP="00B0102B">
      <w:pPr>
        <w:spacing w:line="360" w:lineRule="auto"/>
        <w:rPr>
          <w:b/>
          <w:bCs/>
        </w:rPr>
      </w:pPr>
    </w:p>
    <w:p w14:paraId="602953AE" w14:textId="77777777" w:rsidR="00B05208" w:rsidRPr="00B0102B" w:rsidRDefault="00B05208" w:rsidP="00B0102B">
      <w:pPr>
        <w:spacing w:line="360" w:lineRule="auto"/>
        <w:rPr>
          <w:rStyle w:val="Hyperlink"/>
          <w:color w:val="auto"/>
          <w:u w:val="none"/>
        </w:rPr>
      </w:pPr>
      <w:r w:rsidRPr="00B0102B">
        <w:rPr>
          <w:rStyle w:val="Hyperlink"/>
          <w:color w:val="auto"/>
          <w:u w:val="none"/>
        </w:rPr>
        <w:t>Missing Persons. (2024). Working with the media. [Online]. Missing Persons. Available at: https://www.missingpeople.org.uk/get-help/help-services/publicity/working-with-the-media [Accessed 13 February 2024].</w:t>
      </w:r>
    </w:p>
    <w:p w14:paraId="20546166" w14:textId="77777777" w:rsidR="00B05208" w:rsidRPr="00B0102B" w:rsidRDefault="00B05208" w:rsidP="00B0102B">
      <w:pPr>
        <w:spacing w:line="360" w:lineRule="auto"/>
        <w:rPr>
          <w:b/>
          <w:bCs/>
        </w:rPr>
      </w:pPr>
    </w:p>
    <w:p w14:paraId="498B79B4" w14:textId="77777777" w:rsidR="00B05208" w:rsidRPr="00B0102B" w:rsidRDefault="00B05208" w:rsidP="00B0102B">
      <w:pPr>
        <w:spacing w:line="360" w:lineRule="auto"/>
      </w:pPr>
      <w:r w:rsidRPr="00B0102B">
        <w:t>National Police Chief's Council. (2024). Missing Persons Media &amp; Online Publicity. [Online]. National Police Chief's Council. Available at: https://www.npcc.police.uk/SysSiteAssets/media/downloads/publications/publications-log/national-crim [Accessed 3 March 2024].</w:t>
      </w:r>
    </w:p>
    <w:p w14:paraId="4CA2A42C" w14:textId="77777777" w:rsidR="00356B99" w:rsidRPr="00B0102B" w:rsidRDefault="00356B99" w:rsidP="00B0102B">
      <w:pPr>
        <w:spacing w:line="360" w:lineRule="auto"/>
        <w:rPr>
          <w:b/>
          <w:bCs/>
        </w:rPr>
      </w:pPr>
    </w:p>
    <w:p w14:paraId="4D901334" w14:textId="77777777" w:rsidR="00B05208" w:rsidRPr="00B0102B" w:rsidRDefault="00B05208" w:rsidP="00B0102B">
      <w:pPr>
        <w:spacing w:line="360" w:lineRule="auto"/>
      </w:pPr>
      <w:r w:rsidRPr="00B0102B">
        <w:t>The Royal United Services Institute. (2022). Public Confidence in the Police: A New Low for the Service. [Online]. The Royal United Services Institute. Available at: https://www.rusi.org/explore-our-research/publications/commentary/public-confidence-police-new-low-s [Accessed 7 February 2024].</w:t>
      </w:r>
    </w:p>
    <w:p w14:paraId="6F05B59C" w14:textId="77777777" w:rsidR="00356B99" w:rsidRDefault="00356B99">
      <w:pPr>
        <w:rPr>
          <w:b/>
          <w:bCs/>
        </w:rPr>
      </w:pPr>
    </w:p>
    <w:p w14:paraId="47DBC17D" w14:textId="77777777" w:rsidR="00356B99" w:rsidRDefault="00356B99">
      <w:pPr>
        <w:rPr>
          <w:b/>
          <w:bCs/>
        </w:rPr>
      </w:pPr>
    </w:p>
    <w:p w14:paraId="4D0B7A8D" w14:textId="77777777" w:rsidR="00356B99" w:rsidRDefault="00356B99">
      <w:pPr>
        <w:rPr>
          <w:b/>
          <w:bCs/>
        </w:rPr>
      </w:pPr>
    </w:p>
    <w:p w14:paraId="075695E9" w14:textId="77777777" w:rsidR="00356B99" w:rsidRDefault="00356B99" w:rsidP="00356B99">
      <w:pPr>
        <w:pStyle w:val="Default"/>
        <w:rPr>
          <w:sz w:val="22"/>
          <w:szCs w:val="22"/>
        </w:rPr>
      </w:pPr>
      <w:r>
        <w:rPr>
          <w:b/>
          <w:bCs/>
          <w:sz w:val="22"/>
          <w:szCs w:val="22"/>
        </w:rPr>
        <w:lastRenderedPageBreak/>
        <w:t xml:space="preserve">Essay five: </w:t>
      </w:r>
    </w:p>
    <w:p w14:paraId="1FC1C57E" w14:textId="77777777" w:rsidR="00356B99" w:rsidRDefault="00356B99" w:rsidP="00356B99">
      <w:pPr>
        <w:pStyle w:val="Default"/>
        <w:rPr>
          <w:sz w:val="22"/>
          <w:szCs w:val="22"/>
        </w:rPr>
      </w:pPr>
      <w:r>
        <w:rPr>
          <w:sz w:val="22"/>
          <w:szCs w:val="22"/>
        </w:rPr>
        <w:t xml:space="preserve">“Despite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w:t>
      </w:r>
    </w:p>
    <w:p w14:paraId="67C22EF0" w14:textId="77777777" w:rsidR="00356B99" w:rsidRDefault="00356B99" w:rsidP="00356B99">
      <w:pPr>
        <w:pStyle w:val="Default"/>
        <w:rPr>
          <w:sz w:val="22"/>
          <w:szCs w:val="22"/>
        </w:rPr>
      </w:pPr>
      <w:r>
        <w:rPr>
          <w:sz w:val="22"/>
          <w:szCs w:val="22"/>
        </w:rPr>
        <w:t xml:space="preserve">Your answer must be based on academic research, but you may make reference to relevant case studies. </w:t>
      </w:r>
    </w:p>
    <w:p w14:paraId="1F8FA7EC" w14:textId="77777777" w:rsidR="00356B99" w:rsidRDefault="00356B99" w:rsidP="00356B99">
      <w:r>
        <w:rPr>
          <w:b/>
          <w:bCs/>
        </w:rPr>
        <w:t xml:space="preserve">Word limit: </w:t>
      </w:r>
      <w:r>
        <w:t>1000 words.</w:t>
      </w:r>
    </w:p>
    <w:p w14:paraId="102E5260" w14:textId="77777777" w:rsidR="00356B99" w:rsidRDefault="00356B99" w:rsidP="00356B99"/>
    <w:p w14:paraId="5C1ADFC0" w14:textId="77777777" w:rsidR="00356B99" w:rsidRDefault="00356B99" w:rsidP="00356B99"/>
    <w:p w14:paraId="0E06AF68" w14:textId="77777777" w:rsidR="00356B99" w:rsidRDefault="00356B99" w:rsidP="00356B99"/>
    <w:p w14:paraId="72F9A912" w14:textId="0909A6EC" w:rsidR="00356B99" w:rsidRPr="004D581D" w:rsidRDefault="004D581D" w:rsidP="004D581D">
      <w:pPr>
        <w:spacing w:line="360" w:lineRule="auto"/>
        <w:rPr>
          <w:rFonts w:cstheme="minorHAnsi"/>
        </w:rPr>
      </w:pPr>
      <w:r w:rsidRPr="004D581D">
        <w:rPr>
          <w:rFonts w:cstheme="minorHAnsi"/>
        </w:rPr>
        <w:t>A j</w:t>
      </w:r>
      <w:r w:rsidR="00356B99" w:rsidRPr="004D581D">
        <w:rPr>
          <w:rFonts w:cstheme="minorHAnsi"/>
        </w:rPr>
        <w:t xml:space="preserve">uvenile is defined as “Relating to a young person who is not yet old enough to be considered an adult” </w:t>
      </w:r>
      <w:r w:rsidR="000241CE" w:rsidRPr="004D581D">
        <w:rPr>
          <w:rFonts w:cstheme="minorHAnsi"/>
        </w:rPr>
        <w:t>(Cambridge Dictionary, 2024).</w:t>
      </w:r>
      <w:r w:rsidR="009C619B">
        <w:rPr>
          <w:rFonts w:cstheme="minorHAnsi"/>
        </w:rPr>
        <w:t xml:space="preserve"> </w:t>
      </w:r>
      <w:r w:rsidR="00356B99" w:rsidRPr="004D581D">
        <w:rPr>
          <w:rFonts w:cstheme="minorHAnsi"/>
        </w:rPr>
        <w:t xml:space="preserve">A study shows that the number of </w:t>
      </w:r>
      <w:r w:rsidR="009C619B">
        <w:rPr>
          <w:rFonts w:cstheme="minorHAnsi"/>
        </w:rPr>
        <w:t>Juveniles</w:t>
      </w:r>
      <w:r w:rsidR="00356B99" w:rsidRPr="004D581D">
        <w:rPr>
          <w:rFonts w:cstheme="minorHAnsi"/>
        </w:rPr>
        <w:t xml:space="preserve"> in custody (under 18 years old) has fallen considerably over the past decade. According to the ministry of Justice, in 2020/2021 there were 560 under 18 year olds in youth custody on average per month, compared with double that in 2014/2015 (1037) and more than five times that number in 2008/2009</w:t>
      </w:r>
      <w:r w:rsidR="000241CE" w:rsidRPr="004D581D">
        <w:rPr>
          <w:rFonts w:cstheme="minorHAnsi"/>
        </w:rPr>
        <w:t xml:space="preserve"> (Beard, J. 2022).</w:t>
      </w:r>
    </w:p>
    <w:p w14:paraId="5D3C36A7" w14:textId="54752021" w:rsidR="00356B99" w:rsidRPr="004D581D" w:rsidRDefault="00356B99" w:rsidP="004D581D">
      <w:pPr>
        <w:spacing w:line="360" w:lineRule="auto"/>
        <w:rPr>
          <w:rFonts w:cstheme="minorHAnsi"/>
        </w:rPr>
      </w:pPr>
      <w:r w:rsidRPr="004D581D">
        <w:rPr>
          <w:rFonts w:cstheme="minorHAnsi"/>
        </w:rPr>
        <w:t>A report regarding children’s perceptions of their time in custody shows that “Most did not feel cared for by staff and many spent long hours locked up in their cells, particularly at the weekend. Less than half reported being able to sleep easily, and even fewer felt they were getting enough food”</w:t>
      </w:r>
      <w:r w:rsidR="00A80F6F" w:rsidRPr="004D581D">
        <w:rPr>
          <w:rFonts w:cstheme="minorHAnsi"/>
        </w:rPr>
        <w:t xml:space="preserve"> (Justice Inspectorates, 2021).</w:t>
      </w:r>
    </w:p>
    <w:p w14:paraId="68279A78" w14:textId="77777777" w:rsidR="004D581D" w:rsidRPr="004D581D" w:rsidRDefault="004D581D" w:rsidP="004D581D">
      <w:pPr>
        <w:spacing w:line="360" w:lineRule="auto"/>
        <w:rPr>
          <w:rFonts w:cstheme="minorHAnsi"/>
        </w:rPr>
      </w:pPr>
    </w:p>
    <w:p w14:paraId="43EC9FF2" w14:textId="27CA1063" w:rsidR="00356B99" w:rsidRPr="004D581D" w:rsidRDefault="00356B99" w:rsidP="004D581D">
      <w:pPr>
        <w:spacing w:line="360" w:lineRule="auto"/>
        <w:rPr>
          <w:rFonts w:cstheme="minorHAnsi"/>
        </w:rPr>
      </w:pPr>
      <w:r w:rsidRPr="004D581D">
        <w:rPr>
          <w:rFonts w:cstheme="minorHAnsi"/>
        </w:rPr>
        <w:t>In an attempt to combat the number of youths in custody, The UK Government have implemented the Youth community sentences: Police, Crime, Sentencing and Courts Act 2022. The main aim of the youth justice system is to prevent offending and that, wherever possible, children who offend should be managed in the community as it is more beneficial for their rehabilitation. The reforms in this Act will provide courts with the tools they need to deliver stronger community sentences, supporting the welfare of the child while ensuring the public is protected and that sentences reflect the severity of offences.</w:t>
      </w:r>
      <w:r w:rsidR="004D581D" w:rsidRPr="004D581D">
        <w:rPr>
          <w:rFonts w:cstheme="minorHAnsi"/>
        </w:rPr>
        <w:t xml:space="preserve"> </w:t>
      </w:r>
      <w:r w:rsidRPr="004D581D">
        <w:rPr>
          <w:rFonts w:cstheme="minorHAnsi"/>
        </w:rPr>
        <w:t>The act will increase the flexibility of the curfew requirement by raising the daily maximum hours from 16 to 20, while retaining the weekly maximum of 112 hours</w:t>
      </w:r>
      <w:r w:rsidR="00A80F6F" w:rsidRPr="004D581D">
        <w:rPr>
          <w:rFonts w:cstheme="minorHAnsi"/>
        </w:rPr>
        <w:t xml:space="preserve"> (Gov.uk, 2020).</w:t>
      </w:r>
    </w:p>
    <w:p w14:paraId="7C42EE2A" w14:textId="77777777" w:rsidR="00A80F6F" w:rsidRPr="004D581D" w:rsidRDefault="00A80F6F" w:rsidP="004D581D">
      <w:pPr>
        <w:spacing w:line="360" w:lineRule="auto"/>
        <w:rPr>
          <w:rFonts w:cstheme="minorHAnsi"/>
        </w:rPr>
      </w:pPr>
    </w:p>
    <w:p w14:paraId="27E9EBBE" w14:textId="1A20E5AB" w:rsidR="00C5577D" w:rsidRDefault="00356B99" w:rsidP="004D581D">
      <w:pPr>
        <w:spacing w:line="360" w:lineRule="auto"/>
        <w:rPr>
          <w:rFonts w:cstheme="minorHAnsi"/>
        </w:rPr>
      </w:pPr>
      <w:r w:rsidRPr="004D581D">
        <w:rPr>
          <w:rFonts w:cstheme="minorHAnsi"/>
        </w:rPr>
        <w:t xml:space="preserve">The youth justice system in England and Wales works to prevent offending and reoffending by children. It is different to the adult system and is </w:t>
      </w:r>
      <w:r w:rsidR="00C5577D">
        <w:rPr>
          <w:rFonts w:cstheme="minorHAnsi"/>
        </w:rPr>
        <w:t>specifically designed</w:t>
      </w:r>
      <w:r w:rsidRPr="004D581D">
        <w:rPr>
          <w:rFonts w:cstheme="minorHAnsi"/>
        </w:rPr>
        <w:t xml:space="preserve"> to address the needs of children</w:t>
      </w:r>
      <w:r w:rsidR="004D581D" w:rsidRPr="004D581D">
        <w:rPr>
          <w:rFonts w:cstheme="minorHAnsi"/>
        </w:rPr>
        <w:t>. A survey showed that a</w:t>
      </w:r>
      <w:r w:rsidRPr="004D581D">
        <w:rPr>
          <w:rFonts w:cstheme="minorHAnsi"/>
        </w:rPr>
        <w:t>lmost two thirds of children remanded to custody received a non-custodial outcome</w:t>
      </w:r>
      <w:r w:rsidR="004D581D" w:rsidRPr="004D581D">
        <w:rPr>
          <w:rFonts w:cstheme="minorHAnsi"/>
        </w:rPr>
        <w:t xml:space="preserve">. There was also an </w:t>
      </w:r>
      <w:r w:rsidRPr="004D581D">
        <w:rPr>
          <w:rFonts w:cstheme="minorHAnsi"/>
        </w:rPr>
        <w:t xml:space="preserve">Increase of those who did not receive a custodial sentence </w:t>
      </w:r>
      <w:r w:rsidRPr="004D581D">
        <w:rPr>
          <w:rFonts w:cstheme="minorHAnsi"/>
        </w:rPr>
        <w:lastRenderedPageBreak/>
        <w:t>following a custodial remand 28% were acquitted or had their case dismissed while 72% received a non-custodial sentence</w:t>
      </w:r>
      <w:r w:rsidR="00C5577D">
        <w:rPr>
          <w:rFonts w:cstheme="minorHAnsi"/>
        </w:rPr>
        <w:t xml:space="preserve"> (Gov.uk, 2023).</w:t>
      </w:r>
    </w:p>
    <w:p w14:paraId="0F7B301E" w14:textId="3BA9C55E" w:rsidR="00356B99" w:rsidRPr="004D581D" w:rsidRDefault="00356B99" w:rsidP="004D581D">
      <w:pPr>
        <w:spacing w:line="360" w:lineRule="auto"/>
        <w:rPr>
          <w:rFonts w:cstheme="minorHAnsi"/>
        </w:rPr>
      </w:pPr>
      <w:r w:rsidRPr="004D581D">
        <w:rPr>
          <w:rFonts w:cstheme="minorHAnsi"/>
        </w:rPr>
        <w:t xml:space="preserve">The </w:t>
      </w:r>
      <w:r w:rsidR="00C5577D">
        <w:rPr>
          <w:rFonts w:cstheme="minorHAnsi"/>
        </w:rPr>
        <w:t xml:space="preserve">same study showed that the </w:t>
      </w:r>
      <w:r w:rsidRPr="004D581D">
        <w:rPr>
          <w:rFonts w:cstheme="minorHAnsi"/>
        </w:rPr>
        <w:t>reoffending rate increased for the first time in eight years</w:t>
      </w:r>
      <w:r w:rsidR="00C5577D">
        <w:rPr>
          <w:rFonts w:cstheme="minorHAnsi"/>
        </w:rPr>
        <w:t xml:space="preserve"> and that </w:t>
      </w:r>
      <w:r w:rsidRPr="004D581D">
        <w:rPr>
          <w:rFonts w:cstheme="minorHAnsi"/>
        </w:rPr>
        <w:t>the reoffending rate increased by 0.9 percentage points from the previous year, the first increase since the year ending March 2014, though the second lowest rate in the time series</w:t>
      </w:r>
      <w:r w:rsidR="00911AA4" w:rsidRPr="004D581D">
        <w:rPr>
          <w:rFonts w:cstheme="minorHAnsi"/>
        </w:rPr>
        <w:t xml:space="preserve"> (Gov.uk, 2023).</w:t>
      </w:r>
    </w:p>
    <w:p w14:paraId="728B8580" w14:textId="77777777" w:rsidR="00356B99" w:rsidRPr="004D581D" w:rsidRDefault="00356B99" w:rsidP="004D581D">
      <w:pPr>
        <w:spacing w:line="360" w:lineRule="auto"/>
        <w:rPr>
          <w:rFonts w:cstheme="minorHAnsi"/>
        </w:rPr>
      </w:pPr>
    </w:p>
    <w:p w14:paraId="6D8D77D5" w14:textId="2F78458C" w:rsidR="00356B99" w:rsidRPr="004D581D" w:rsidRDefault="004D581D" w:rsidP="004D581D">
      <w:pPr>
        <w:pStyle w:val="Default"/>
        <w:spacing w:line="360" w:lineRule="auto"/>
        <w:rPr>
          <w:rFonts w:asciiTheme="minorHAnsi" w:hAnsiTheme="minorHAnsi" w:cstheme="minorHAnsi"/>
          <w:sz w:val="22"/>
          <w:szCs w:val="22"/>
        </w:rPr>
      </w:pPr>
      <w:r w:rsidRPr="004D581D">
        <w:rPr>
          <w:rFonts w:asciiTheme="minorHAnsi" w:hAnsiTheme="minorHAnsi" w:cstheme="minorHAnsi"/>
          <w:sz w:val="22"/>
          <w:szCs w:val="22"/>
        </w:rPr>
        <w:t xml:space="preserve">In order to combat custodial sentences on Juveniles, police forces are implementing several ways to deal with juvenile offenders, including a Restorative Justice (RJ) approach. RJ </w:t>
      </w:r>
      <w:r w:rsidR="00356B99" w:rsidRPr="004D581D">
        <w:rPr>
          <w:rFonts w:asciiTheme="minorHAnsi" w:hAnsiTheme="minorHAnsi" w:cstheme="minorHAnsi"/>
          <w:sz w:val="22"/>
          <w:szCs w:val="22"/>
        </w:rPr>
        <w:t>is a process of dealing with an incident or offence in a way which can often benefit both the victim and the subject. RJ can take the form of victim-offender mediation either by using direct contact with a third party or by using indirect communication such as a letter of apology. The RJ process can depend on the offence</w:t>
      </w:r>
      <w:r w:rsidR="003A54CC" w:rsidRPr="004D581D">
        <w:rPr>
          <w:rFonts w:asciiTheme="minorHAnsi" w:hAnsiTheme="minorHAnsi" w:cstheme="minorHAnsi"/>
          <w:sz w:val="22"/>
          <w:szCs w:val="22"/>
        </w:rPr>
        <w:t>, is voluntary</w:t>
      </w:r>
      <w:r w:rsidR="00356B99" w:rsidRPr="004D581D">
        <w:rPr>
          <w:rFonts w:asciiTheme="minorHAnsi" w:hAnsiTheme="minorHAnsi" w:cstheme="minorHAnsi"/>
          <w:sz w:val="22"/>
          <w:szCs w:val="22"/>
        </w:rPr>
        <w:t xml:space="preserve"> and has to be agreed between both the victim and the subject and can take a variety of forms. </w:t>
      </w:r>
      <w:r w:rsidR="003A54CC" w:rsidRPr="004D581D">
        <w:rPr>
          <w:rFonts w:asciiTheme="minorHAnsi" w:hAnsiTheme="minorHAnsi" w:cstheme="minorHAnsi"/>
          <w:sz w:val="22"/>
          <w:szCs w:val="22"/>
        </w:rPr>
        <w:t>(CPS, 2023).</w:t>
      </w:r>
      <w:r w:rsidR="00356B99" w:rsidRPr="004D581D">
        <w:rPr>
          <w:rFonts w:asciiTheme="minorHAnsi" w:hAnsiTheme="minorHAnsi" w:cstheme="minorHAnsi"/>
          <w:sz w:val="22"/>
          <w:szCs w:val="22"/>
        </w:rPr>
        <w:t xml:space="preserve"> </w:t>
      </w:r>
    </w:p>
    <w:p w14:paraId="673B1BCA" w14:textId="77777777" w:rsidR="00356B99" w:rsidRPr="004D581D" w:rsidRDefault="00356B99" w:rsidP="004D581D">
      <w:pPr>
        <w:pStyle w:val="Default"/>
        <w:spacing w:line="360" w:lineRule="auto"/>
        <w:rPr>
          <w:rFonts w:asciiTheme="minorHAnsi" w:hAnsiTheme="minorHAnsi" w:cstheme="minorHAnsi"/>
          <w:sz w:val="22"/>
          <w:szCs w:val="22"/>
        </w:rPr>
      </w:pPr>
    </w:p>
    <w:p w14:paraId="3954287A" w14:textId="77777777" w:rsidR="00356B99" w:rsidRPr="004D581D" w:rsidRDefault="00356B99" w:rsidP="004D581D">
      <w:pPr>
        <w:pStyle w:val="Default"/>
        <w:spacing w:line="360" w:lineRule="auto"/>
        <w:rPr>
          <w:rFonts w:asciiTheme="minorHAnsi" w:hAnsiTheme="minorHAnsi" w:cstheme="minorHAnsi"/>
          <w:sz w:val="22"/>
          <w:szCs w:val="22"/>
        </w:rPr>
      </w:pPr>
    </w:p>
    <w:p w14:paraId="704946E6" w14:textId="7D1A4B03" w:rsidR="003A54CC" w:rsidRPr="004D581D" w:rsidRDefault="006E1D5C" w:rsidP="004D581D">
      <w:pPr>
        <w:pStyle w:val="Default"/>
        <w:spacing w:line="360" w:lineRule="auto"/>
        <w:rPr>
          <w:rFonts w:asciiTheme="minorHAnsi" w:hAnsiTheme="minorHAnsi" w:cstheme="minorHAnsi"/>
          <w:sz w:val="22"/>
          <w:szCs w:val="22"/>
        </w:rPr>
      </w:pPr>
      <w:r w:rsidRPr="004D581D">
        <w:rPr>
          <w:rFonts w:asciiTheme="minorHAnsi" w:hAnsiTheme="minorHAnsi" w:cstheme="minorHAnsi"/>
          <w:sz w:val="22"/>
          <w:szCs w:val="22"/>
        </w:rPr>
        <w:t>In order for an RJ to work, the offender must accept responsibility for their actions and both the offender and the victim must be willing to participate. An RJ can only take place if a trained facilitator determines that it would be suitable and safe for both parties</w:t>
      </w:r>
      <w:r w:rsidR="00BC0D4A" w:rsidRPr="004D581D">
        <w:rPr>
          <w:rFonts w:asciiTheme="minorHAnsi" w:hAnsiTheme="minorHAnsi" w:cstheme="minorHAnsi"/>
          <w:sz w:val="22"/>
          <w:szCs w:val="22"/>
        </w:rPr>
        <w:t xml:space="preserve"> (Victim Support, 2024).</w:t>
      </w:r>
    </w:p>
    <w:p w14:paraId="07F0E64F" w14:textId="77777777" w:rsidR="006E1D5C" w:rsidRPr="004D581D" w:rsidRDefault="006E1D5C" w:rsidP="004D581D">
      <w:pPr>
        <w:pStyle w:val="Default"/>
        <w:spacing w:line="360" w:lineRule="auto"/>
        <w:rPr>
          <w:rFonts w:asciiTheme="minorHAnsi" w:hAnsiTheme="minorHAnsi" w:cstheme="minorHAnsi"/>
          <w:sz w:val="22"/>
          <w:szCs w:val="22"/>
        </w:rPr>
      </w:pPr>
    </w:p>
    <w:p w14:paraId="764BA195" w14:textId="77777777" w:rsidR="006E1D5C" w:rsidRPr="004D581D" w:rsidRDefault="006E1D5C" w:rsidP="004D581D">
      <w:pPr>
        <w:pStyle w:val="Default"/>
        <w:spacing w:line="360" w:lineRule="auto"/>
        <w:rPr>
          <w:rFonts w:asciiTheme="minorHAnsi" w:hAnsiTheme="minorHAnsi" w:cstheme="minorHAnsi"/>
          <w:sz w:val="22"/>
          <w:szCs w:val="22"/>
        </w:rPr>
      </w:pPr>
    </w:p>
    <w:p w14:paraId="1217EC6A" w14:textId="77777777" w:rsidR="00356B99" w:rsidRPr="004D581D" w:rsidRDefault="00356B99" w:rsidP="004D581D">
      <w:pPr>
        <w:pStyle w:val="Default"/>
        <w:spacing w:line="360" w:lineRule="auto"/>
        <w:rPr>
          <w:rFonts w:asciiTheme="minorHAnsi" w:hAnsiTheme="minorHAnsi" w:cstheme="minorHAnsi"/>
          <w:sz w:val="22"/>
          <w:szCs w:val="22"/>
        </w:rPr>
      </w:pPr>
    </w:p>
    <w:p w14:paraId="11F8DFAE" w14:textId="4206C839" w:rsidR="00BC0D4A" w:rsidRPr="004D581D" w:rsidRDefault="00356B99" w:rsidP="004D581D">
      <w:pPr>
        <w:spacing w:line="360" w:lineRule="auto"/>
        <w:rPr>
          <w:rFonts w:cstheme="minorHAnsi"/>
        </w:rPr>
      </w:pPr>
      <w:r w:rsidRPr="004D581D">
        <w:rPr>
          <w:rFonts w:cstheme="minorHAnsi"/>
        </w:rPr>
        <w:t>St</w:t>
      </w:r>
      <w:r w:rsidR="00720017" w:rsidRPr="004D581D">
        <w:rPr>
          <w:rFonts w:cstheme="minorHAnsi"/>
        </w:rPr>
        <w:t>udies</w:t>
      </w:r>
      <w:r w:rsidRPr="004D581D">
        <w:rPr>
          <w:rFonts w:cstheme="minorHAnsi"/>
        </w:rPr>
        <w:t xml:space="preserve"> have shown that 85% of victims who took part in the RJ process were satisfied with the process and research has concluded that restorative justice reduces the frequency of reoffending by 14%. Restorative Justice Council. (2023)</w:t>
      </w:r>
      <w:r w:rsidR="00BC0D4A" w:rsidRPr="004D581D">
        <w:rPr>
          <w:rFonts w:cstheme="minorHAnsi"/>
        </w:rPr>
        <w:t>. (</w:t>
      </w:r>
      <w:r w:rsidR="00BC0D4A" w:rsidRPr="004D581D">
        <w:rPr>
          <w:rFonts w:cstheme="minorHAnsi"/>
        </w:rPr>
        <w:t>A Joint Thematic Inspection by HMIC, HMI Probation, HMI Prisons and the HMCPSI</w:t>
      </w:r>
      <w:r w:rsidR="00BC0D4A" w:rsidRPr="004D581D">
        <w:rPr>
          <w:rFonts w:cstheme="minorHAnsi"/>
        </w:rPr>
        <w:t>, 2</w:t>
      </w:r>
      <w:r w:rsidR="00BC0D4A" w:rsidRPr="004D581D">
        <w:rPr>
          <w:rFonts w:cstheme="minorHAnsi"/>
        </w:rPr>
        <w:t xml:space="preserve">012). </w:t>
      </w:r>
      <w:r w:rsidR="00BC0D4A" w:rsidRPr="004D581D">
        <w:rPr>
          <w:rFonts w:cstheme="minorHAnsi"/>
        </w:rPr>
        <w:t>(Adler, J. 2016).</w:t>
      </w:r>
    </w:p>
    <w:p w14:paraId="3AD54DCA" w14:textId="13A9D694" w:rsidR="00356B99" w:rsidRPr="004D581D" w:rsidRDefault="00356B99" w:rsidP="004D581D">
      <w:pPr>
        <w:spacing w:line="360" w:lineRule="auto"/>
        <w:rPr>
          <w:rFonts w:cstheme="minorHAnsi"/>
        </w:rPr>
      </w:pPr>
    </w:p>
    <w:p w14:paraId="074C40E6" w14:textId="77777777" w:rsidR="00356B99" w:rsidRPr="004D581D" w:rsidRDefault="00356B99" w:rsidP="004D581D">
      <w:pPr>
        <w:spacing w:line="360" w:lineRule="auto"/>
        <w:rPr>
          <w:rFonts w:cstheme="minorHAnsi"/>
          <w:color w:val="7030A0"/>
        </w:rPr>
      </w:pPr>
    </w:p>
    <w:p w14:paraId="13627B4B" w14:textId="5DADDD3C" w:rsidR="00356B99" w:rsidRPr="004D581D" w:rsidRDefault="00356B99" w:rsidP="004D581D">
      <w:pPr>
        <w:spacing w:line="360" w:lineRule="auto"/>
        <w:rPr>
          <w:rFonts w:cstheme="minorHAnsi"/>
        </w:rPr>
      </w:pPr>
      <w:r w:rsidRPr="004D581D">
        <w:rPr>
          <w:rFonts w:cstheme="minorHAnsi"/>
        </w:rPr>
        <w:t xml:space="preserve">RJ can reduce reoffending by holding the subject accountable for their actions and giving them an opportunity to understand the impact that their behaviour has on others. The behaviour of the offender is discussed, whilst keeping a level of respect for the individual. </w:t>
      </w:r>
      <w:r w:rsidR="004D581D" w:rsidRPr="004D581D">
        <w:rPr>
          <w:rFonts w:cstheme="minorHAnsi"/>
        </w:rPr>
        <w:t>Studies have</w:t>
      </w:r>
      <w:r w:rsidRPr="004D581D">
        <w:rPr>
          <w:rFonts w:cstheme="minorHAnsi"/>
        </w:rPr>
        <w:t xml:space="preserve"> shown that if the process is felt to be fair by the offender, it may result in the offender being more likely to obey with the law in future</w:t>
      </w:r>
      <w:r w:rsidR="00BC0D4A" w:rsidRPr="004D581D">
        <w:rPr>
          <w:rFonts w:cstheme="minorHAnsi"/>
        </w:rPr>
        <w:t xml:space="preserve"> (College of Policing, 2022).</w:t>
      </w:r>
    </w:p>
    <w:p w14:paraId="5724DD8B" w14:textId="77777777" w:rsidR="00356B99" w:rsidRPr="004D581D" w:rsidRDefault="00356B99" w:rsidP="004D581D">
      <w:pPr>
        <w:spacing w:line="360" w:lineRule="auto"/>
        <w:rPr>
          <w:rFonts w:cstheme="minorHAnsi"/>
          <w:color w:val="7030A0"/>
        </w:rPr>
      </w:pPr>
    </w:p>
    <w:p w14:paraId="2161AAC0" w14:textId="33DD8F55" w:rsidR="00356B99" w:rsidRPr="004D581D" w:rsidRDefault="00356B99" w:rsidP="004D581D">
      <w:pPr>
        <w:spacing w:line="360" w:lineRule="auto"/>
        <w:rPr>
          <w:rFonts w:cstheme="minorHAnsi"/>
        </w:rPr>
      </w:pPr>
      <w:r w:rsidRPr="004D581D">
        <w:rPr>
          <w:rFonts w:cstheme="minorHAnsi"/>
        </w:rPr>
        <w:t xml:space="preserve">RJ has also been shown to be effective in reducing reoffending and enhancing victim satisfaction with the criminal justice system. </w:t>
      </w:r>
      <w:r w:rsidR="003A54CC" w:rsidRPr="004D581D">
        <w:rPr>
          <w:rFonts w:cstheme="minorHAnsi"/>
        </w:rPr>
        <w:t>Studies have shown that v</w:t>
      </w:r>
      <w:r w:rsidRPr="004D581D">
        <w:rPr>
          <w:rFonts w:cstheme="minorHAnsi"/>
        </w:rPr>
        <w:t>ictims who participated in RJ also reported a reduction in post-traumatic stress.</w:t>
      </w:r>
      <w:r w:rsidR="003A54CC" w:rsidRPr="004D581D">
        <w:rPr>
          <w:rFonts w:cstheme="minorHAnsi"/>
        </w:rPr>
        <w:t xml:space="preserve"> </w:t>
      </w:r>
      <w:r w:rsidRPr="004D581D">
        <w:rPr>
          <w:rFonts w:cstheme="minorHAnsi"/>
        </w:rPr>
        <w:t xml:space="preserve">RJ has also been </w:t>
      </w:r>
      <w:r w:rsidR="003A54CC" w:rsidRPr="004D581D">
        <w:rPr>
          <w:rFonts w:cstheme="minorHAnsi"/>
        </w:rPr>
        <w:t>s</w:t>
      </w:r>
      <w:r w:rsidRPr="004D581D">
        <w:rPr>
          <w:rFonts w:cstheme="minorHAnsi"/>
        </w:rPr>
        <w:t>hown to be cost-effective, with the reduction in the costs of reoffending outweighing the costs of the RJ intervention</w:t>
      </w:r>
      <w:r w:rsidR="00BC0D4A" w:rsidRPr="004D581D">
        <w:rPr>
          <w:rFonts w:cstheme="minorHAnsi"/>
        </w:rPr>
        <w:t xml:space="preserve"> (College of Policing, 2022).</w:t>
      </w:r>
    </w:p>
    <w:p w14:paraId="27766D54" w14:textId="77777777" w:rsidR="00356B99" w:rsidRPr="004D581D" w:rsidRDefault="00356B99" w:rsidP="004D581D">
      <w:pPr>
        <w:spacing w:line="360" w:lineRule="auto"/>
        <w:rPr>
          <w:rFonts w:cstheme="minorHAnsi"/>
          <w:color w:val="7030A0"/>
        </w:rPr>
      </w:pPr>
    </w:p>
    <w:p w14:paraId="054CF1AE" w14:textId="77777777" w:rsidR="00356B99" w:rsidRPr="004D581D" w:rsidRDefault="00356B99" w:rsidP="004D581D">
      <w:pPr>
        <w:spacing w:line="360" w:lineRule="auto"/>
        <w:rPr>
          <w:rFonts w:cstheme="minorHAnsi"/>
        </w:rPr>
      </w:pPr>
      <w:r w:rsidRPr="004D581D">
        <w:rPr>
          <w:rFonts w:cstheme="minorHAnsi"/>
        </w:rPr>
        <w:t xml:space="preserve">Other agencies that can assist in dealing with juveniles include The Youth Offenders system (YOS), or Youth Offenders Team. The YOS is a multi-agency team that work with youths who have engaged in criminal activity in an aim to understand why and how they can prevent this from reoccurring. </w:t>
      </w:r>
    </w:p>
    <w:p w14:paraId="73E06298" w14:textId="77777777" w:rsidR="00356B99" w:rsidRPr="004D581D" w:rsidRDefault="00356B99" w:rsidP="004D581D">
      <w:pPr>
        <w:pStyle w:val="Default"/>
        <w:spacing w:line="360" w:lineRule="auto"/>
        <w:rPr>
          <w:rFonts w:asciiTheme="minorHAnsi" w:hAnsiTheme="minorHAnsi" w:cstheme="minorHAnsi"/>
          <w:sz w:val="22"/>
          <w:szCs w:val="22"/>
        </w:rPr>
      </w:pPr>
    </w:p>
    <w:p w14:paraId="02335EE1" w14:textId="77777777" w:rsidR="00356B99" w:rsidRPr="004D581D" w:rsidRDefault="00356B99" w:rsidP="004D581D">
      <w:pPr>
        <w:pStyle w:val="Default"/>
        <w:spacing w:line="360" w:lineRule="auto"/>
        <w:rPr>
          <w:rFonts w:asciiTheme="minorHAnsi" w:hAnsiTheme="minorHAnsi" w:cstheme="minorHAnsi"/>
          <w:sz w:val="22"/>
          <w:szCs w:val="22"/>
        </w:rPr>
      </w:pPr>
      <w:r w:rsidRPr="004D581D">
        <w:rPr>
          <w:rFonts w:asciiTheme="minorHAnsi" w:hAnsiTheme="minorHAnsi" w:cstheme="minorHAnsi"/>
          <w:sz w:val="22"/>
          <w:szCs w:val="22"/>
        </w:rPr>
        <w:t xml:space="preserve">The team can consist of a mixture of police officers, probation officers, health, housing and children’s services, schools and education authorities and charities. GOV.UK. (2023). </w:t>
      </w:r>
    </w:p>
    <w:p w14:paraId="4E1BEA64" w14:textId="04D44929" w:rsidR="00B77986" w:rsidRPr="004D581D" w:rsidRDefault="00356B99" w:rsidP="004D581D">
      <w:pPr>
        <w:spacing w:line="360" w:lineRule="auto"/>
        <w:rPr>
          <w:rFonts w:cstheme="minorHAnsi"/>
        </w:rPr>
      </w:pPr>
      <w:r w:rsidRPr="004D581D">
        <w:rPr>
          <w:rFonts w:cstheme="minorHAnsi"/>
        </w:rPr>
        <w:t>Studies have proven that engagement with YOS have reduced rates of reoffending in youths. Gov.uk. (2022).</w:t>
      </w:r>
    </w:p>
    <w:p w14:paraId="1A89E7D7" w14:textId="77777777" w:rsidR="00B77986" w:rsidRPr="004D581D" w:rsidRDefault="00B77986" w:rsidP="004D581D">
      <w:pPr>
        <w:spacing w:line="360" w:lineRule="auto"/>
        <w:rPr>
          <w:rFonts w:cstheme="minorHAnsi"/>
        </w:rPr>
      </w:pPr>
    </w:p>
    <w:p w14:paraId="5F725CB3" w14:textId="3E81DCC9" w:rsidR="00356B99" w:rsidRPr="004D581D" w:rsidRDefault="00356B99" w:rsidP="004D581D">
      <w:pPr>
        <w:spacing w:line="360" w:lineRule="auto"/>
        <w:rPr>
          <w:rFonts w:cstheme="minorHAnsi"/>
        </w:rPr>
      </w:pPr>
      <w:r w:rsidRPr="004D581D">
        <w:rPr>
          <w:rFonts w:cstheme="minorHAnsi"/>
        </w:rPr>
        <w:t>There are a variety of programmes that may assist in rehabilitating juveniles</w:t>
      </w:r>
      <w:r w:rsidR="004D581D" w:rsidRPr="004D581D">
        <w:rPr>
          <w:rFonts w:cstheme="minorHAnsi"/>
        </w:rPr>
        <w:t xml:space="preserve"> which YOS can assist with</w:t>
      </w:r>
      <w:r w:rsidRPr="004D581D">
        <w:rPr>
          <w:rFonts w:cstheme="minorHAnsi"/>
        </w:rPr>
        <w:t>. A study has shown that therapeutic programmes are usually more effective that programmes which are primarily focused on punitive and control approaches. Examples of therapeutic approaches that benefit juveniles include:</w:t>
      </w:r>
    </w:p>
    <w:p w14:paraId="415B1DD9" w14:textId="77777777" w:rsidR="00356B99" w:rsidRPr="004D581D" w:rsidRDefault="00356B99" w:rsidP="004D581D">
      <w:pPr>
        <w:spacing w:line="360" w:lineRule="auto"/>
        <w:rPr>
          <w:rFonts w:cstheme="minorHAnsi"/>
        </w:rPr>
      </w:pPr>
      <w:r w:rsidRPr="004D581D">
        <w:rPr>
          <w:rFonts w:cstheme="minorHAnsi"/>
        </w:rPr>
        <w:t>Skills building (such as social skills or cognitive behavioural therapy)</w:t>
      </w:r>
    </w:p>
    <w:p w14:paraId="5F94F5AE" w14:textId="77777777" w:rsidR="00356B99" w:rsidRPr="004D581D" w:rsidRDefault="00356B99" w:rsidP="004D581D">
      <w:pPr>
        <w:spacing w:line="360" w:lineRule="auto"/>
        <w:rPr>
          <w:rFonts w:cstheme="minorHAnsi"/>
        </w:rPr>
      </w:pPr>
      <w:r w:rsidRPr="004D581D">
        <w:rPr>
          <w:rFonts w:cstheme="minorHAnsi"/>
        </w:rPr>
        <w:t>Restorative (such as victim-offender mediation and restitution)</w:t>
      </w:r>
    </w:p>
    <w:p w14:paraId="70A20AF8" w14:textId="77777777" w:rsidR="00356B99" w:rsidRPr="004D581D" w:rsidRDefault="00356B99" w:rsidP="004D581D">
      <w:pPr>
        <w:spacing w:line="360" w:lineRule="auto"/>
        <w:rPr>
          <w:rFonts w:cstheme="minorHAnsi"/>
        </w:rPr>
      </w:pPr>
      <w:r w:rsidRPr="004D581D">
        <w:rPr>
          <w:rFonts w:cstheme="minorHAnsi"/>
        </w:rPr>
        <w:t>Counselling (such as for groups, families and individuals)</w:t>
      </w:r>
    </w:p>
    <w:p w14:paraId="3933F012" w14:textId="3F605DC4" w:rsidR="00BC0D4A" w:rsidRPr="004D581D" w:rsidRDefault="00BC0D4A" w:rsidP="004D581D">
      <w:pPr>
        <w:spacing w:line="360" w:lineRule="auto"/>
        <w:rPr>
          <w:rFonts w:cstheme="minorHAnsi"/>
        </w:rPr>
      </w:pPr>
      <w:r w:rsidRPr="004D581D">
        <w:rPr>
          <w:rFonts w:cstheme="minorHAnsi"/>
        </w:rPr>
        <w:t>(Adler, J. 2016).</w:t>
      </w:r>
    </w:p>
    <w:p w14:paraId="138BC87A" w14:textId="77777777" w:rsidR="00356B99" w:rsidRPr="004D581D" w:rsidRDefault="00356B99" w:rsidP="004D581D">
      <w:pPr>
        <w:spacing w:line="360" w:lineRule="auto"/>
        <w:rPr>
          <w:rFonts w:cstheme="minorHAnsi"/>
        </w:rPr>
      </w:pPr>
    </w:p>
    <w:p w14:paraId="7F411711" w14:textId="77777777" w:rsidR="00115601" w:rsidRPr="004D581D" w:rsidRDefault="00115601" w:rsidP="004D581D">
      <w:pPr>
        <w:spacing w:line="360" w:lineRule="auto"/>
        <w:rPr>
          <w:rStyle w:val="Hyperlink"/>
          <w:rFonts w:cstheme="minorHAnsi"/>
        </w:rPr>
      </w:pPr>
    </w:p>
    <w:p w14:paraId="41457C43" w14:textId="70692FB2" w:rsidR="00801ED6" w:rsidRPr="004D581D" w:rsidRDefault="007E13D5" w:rsidP="004D581D">
      <w:pPr>
        <w:spacing w:line="360" w:lineRule="auto"/>
        <w:rPr>
          <w:rFonts w:cstheme="minorHAnsi"/>
        </w:rPr>
      </w:pPr>
      <w:r w:rsidRPr="004D581D">
        <w:rPr>
          <w:rFonts w:cstheme="minorHAnsi"/>
        </w:rPr>
        <w:t xml:space="preserve">Recent studies have shown that exposure to juvenile court appears to have a detrimental effect on juvenile offending. </w:t>
      </w:r>
      <w:r w:rsidR="00415CCB" w:rsidRPr="004D581D">
        <w:rPr>
          <w:rFonts w:cstheme="minorHAnsi"/>
        </w:rPr>
        <w:t xml:space="preserve">This may be as a result of the stigma associated with a criminal conviction. Incarceration produces several additional challenges, including disturbance of care, a gap in education and exposure to violence. Almost half of detained young offenders in the UK reported </w:t>
      </w:r>
      <w:r w:rsidR="00415CCB" w:rsidRPr="004D581D">
        <w:rPr>
          <w:rFonts w:cstheme="minorHAnsi"/>
        </w:rPr>
        <w:lastRenderedPageBreak/>
        <w:t>victimisation during their prison term</w:t>
      </w:r>
      <w:r w:rsidR="002C489F" w:rsidRPr="004D581D">
        <w:rPr>
          <w:rFonts w:cstheme="minorHAnsi"/>
        </w:rPr>
        <w:t xml:space="preserve"> (Young, S. 2017).</w:t>
      </w:r>
      <w:r w:rsidR="004D581D" w:rsidRPr="004D581D">
        <w:rPr>
          <w:rFonts w:cstheme="minorHAnsi"/>
        </w:rPr>
        <w:t xml:space="preserve"> </w:t>
      </w:r>
      <w:r w:rsidR="00415CCB" w:rsidRPr="004D581D">
        <w:rPr>
          <w:rFonts w:cstheme="minorHAnsi"/>
        </w:rPr>
        <w:t>International agreements dictate that the deprivation of liberty (including a juvenile prison) should only be used as a last resort and for the shortest time necessary, reserved for the highest risk offenders</w:t>
      </w:r>
      <w:r w:rsidR="002C489F" w:rsidRPr="004D581D">
        <w:rPr>
          <w:rFonts w:cstheme="minorHAnsi"/>
        </w:rPr>
        <w:t xml:space="preserve"> (Young, S. 2017).</w:t>
      </w:r>
    </w:p>
    <w:p w14:paraId="52EEB3D9" w14:textId="77777777" w:rsidR="00077FC4" w:rsidRPr="004D581D" w:rsidRDefault="00077FC4" w:rsidP="004D581D">
      <w:pPr>
        <w:spacing w:line="360" w:lineRule="auto"/>
        <w:rPr>
          <w:rFonts w:cstheme="minorHAnsi"/>
          <w:b/>
          <w:bCs/>
          <w:color w:val="70AD47" w:themeColor="accent6"/>
        </w:rPr>
      </w:pPr>
    </w:p>
    <w:p w14:paraId="23584E11" w14:textId="77777777" w:rsidR="00077FC4" w:rsidRPr="004D581D" w:rsidRDefault="00077FC4" w:rsidP="004D581D">
      <w:pPr>
        <w:spacing w:line="360" w:lineRule="auto"/>
        <w:rPr>
          <w:rFonts w:cstheme="minorHAnsi"/>
          <w:b/>
          <w:bCs/>
          <w:color w:val="70AD47" w:themeColor="accent6"/>
        </w:rPr>
      </w:pPr>
    </w:p>
    <w:p w14:paraId="757AF76A" w14:textId="2BAA5293" w:rsidR="00077FC4" w:rsidRPr="004D581D" w:rsidRDefault="00415CCB" w:rsidP="004D581D">
      <w:pPr>
        <w:spacing w:line="360" w:lineRule="auto"/>
        <w:rPr>
          <w:rFonts w:cstheme="minorHAnsi"/>
        </w:rPr>
      </w:pPr>
      <w:r w:rsidRPr="004D581D">
        <w:rPr>
          <w:rFonts w:cstheme="minorHAnsi"/>
        </w:rPr>
        <w:t>In conclusion, managing and dealing with juvenile offenders is difficult when considering the long term effects that incarceration may have on the person. However, dependent on the offence and level of risk this may be required. RJ has been proven to reduce offending and improve victim satisfaction, therefore implementing RJ and various rehabilitation techniques may provide the best outcome for the juvenile long term.</w:t>
      </w:r>
    </w:p>
    <w:p w14:paraId="53002736" w14:textId="77777777" w:rsidR="00AB37AF" w:rsidRPr="00AB37AF" w:rsidRDefault="00AB37AF" w:rsidP="00AB37AF">
      <w:pPr>
        <w:rPr>
          <w:b/>
          <w:bCs/>
          <w:color w:val="70AD47" w:themeColor="accent6"/>
        </w:rPr>
      </w:pPr>
    </w:p>
    <w:p w14:paraId="57E61C0E" w14:textId="77777777" w:rsidR="00077FC4" w:rsidRDefault="00077FC4" w:rsidP="00AB37AF">
      <w:pPr>
        <w:rPr>
          <w:b/>
          <w:bCs/>
          <w:color w:val="70AD47" w:themeColor="accent6"/>
        </w:rPr>
      </w:pPr>
    </w:p>
    <w:p w14:paraId="0C948E0F" w14:textId="394D70C2" w:rsidR="000241CE" w:rsidRPr="00002F9A" w:rsidRDefault="00002F9A" w:rsidP="00AB37AF">
      <w:r w:rsidRPr="00002F9A">
        <w:t>Word count: 1087</w:t>
      </w:r>
    </w:p>
    <w:p w14:paraId="08486A6B" w14:textId="77777777" w:rsidR="00BC0D4A" w:rsidRDefault="00BC0D4A" w:rsidP="00AB37AF">
      <w:pPr>
        <w:rPr>
          <w:b/>
          <w:bCs/>
          <w:color w:val="70AD47" w:themeColor="accent6"/>
        </w:rPr>
      </w:pPr>
    </w:p>
    <w:p w14:paraId="7827E9FE" w14:textId="77777777" w:rsidR="00353F01" w:rsidRDefault="00353F01" w:rsidP="00BC0D4A">
      <w:pPr>
        <w:spacing w:line="360" w:lineRule="auto"/>
        <w:rPr>
          <w:color w:val="7030A0"/>
        </w:rPr>
      </w:pPr>
    </w:p>
    <w:p w14:paraId="336FFD36" w14:textId="77777777" w:rsidR="00353F01" w:rsidRDefault="00353F01" w:rsidP="00BC0D4A">
      <w:pPr>
        <w:spacing w:line="360" w:lineRule="auto"/>
        <w:rPr>
          <w:color w:val="7030A0"/>
        </w:rPr>
      </w:pPr>
    </w:p>
    <w:p w14:paraId="5E81CB57" w14:textId="77777777" w:rsidR="00353F01" w:rsidRDefault="00353F01" w:rsidP="00BC0D4A">
      <w:pPr>
        <w:spacing w:line="360" w:lineRule="auto"/>
        <w:rPr>
          <w:color w:val="7030A0"/>
        </w:rPr>
      </w:pPr>
    </w:p>
    <w:p w14:paraId="4C096705" w14:textId="77777777" w:rsidR="00353F01" w:rsidRDefault="00353F01" w:rsidP="00BC0D4A">
      <w:pPr>
        <w:spacing w:line="360" w:lineRule="auto"/>
        <w:rPr>
          <w:color w:val="7030A0"/>
        </w:rPr>
      </w:pPr>
    </w:p>
    <w:p w14:paraId="6FD222DE" w14:textId="77777777" w:rsidR="00353F01" w:rsidRDefault="00353F01" w:rsidP="00BC0D4A">
      <w:pPr>
        <w:spacing w:line="360" w:lineRule="auto"/>
        <w:rPr>
          <w:color w:val="7030A0"/>
        </w:rPr>
      </w:pPr>
    </w:p>
    <w:p w14:paraId="22CF698A" w14:textId="77777777" w:rsidR="00353F01" w:rsidRDefault="00353F01" w:rsidP="00BC0D4A">
      <w:pPr>
        <w:spacing w:line="360" w:lineRule="auto"/>
        <w:rPr>
          <w:color w:val="7030A0"/>
        </w:rPr>
      </w:pPr>
    </w:p>
    <w:p w14:paraId="4FD0D88E" w14:textId="77777777" w:rsidR="00C5577D" w:rsidRDefault="00C5577D" w:rsidP="00BC0D4A">
      <w:pPr>
        <w:spacing w:line="360" w:lineRule="auto"/>
        <w:rPr>
          <w:color w:val="7030A0"/>
        </w:rPr>
      </w:pPr>
    </w:p>
    <w:p w14:paraId="0C1F6226" w14:textId="77777777" w:rsidR="00C5577D" w:rsidRDefault="00C5577D" w:rsidP="00BC0D4A">
      <w:pPr>
        <w:spacing w:line="360" w:lineRule="auto"/>
        <w:rPr>
          <w:color w:val="7030A0"/>
        </w:rPr>
      </w:pPr>
    </w:p>
    <w:p w14:paraId="37A9D91A" w14:textId="77777777" w:rsidR="00353F01" w:rsidRDefault="00353F01" w:rsidP="00BC0D4A">
      <w:pPr>
        <w:spacing w:line="360" w:lineRule="auto"/>
        <w:rPr>
          <w:color w:val="7030A0"/>
        </w:rPr>
      </w:pPr>
    </w:p>
    <w:p w14:paraId="6882E781" w14:textId="77777777" w:rsidR="00002F9A" w:rsidRDefault="00002F9A" w:rsidP="00BC0D4A">
      <w:pPr>
        <w:spacing w:line="360" w:lineRule="auto"/>
        <w:rPr>
          <w:color w:val="7030A0"/>
        </w:rPr>
      </w:pPr>
    </w:p>
    <w:p w14:paraId="4E2364D5" w14:textId="77777777" w:rsidR="00002F9A" w:rsidRDefault="00002F9A" w:rsidP="00BC0D4A">
      <w:pPr>
        <w:spacing w:line="360" w:lineRule="auto"/>
        <w:rPr>
          <w:color w:val="7030A0"/>
        </w:rPr>
      </w:pPr>
    </w:p>
    <w:p w14:paraId="34FDE473" w14:textId="77777777" w:rsidR="00002F9A" w:rsidRDefault="00002F9A" w:rsidP="00BC0D4A">
      <w:pPr>
        <w:spacing w:line="360" w:lineRule="auto"/>
        <w:rPr>
          <w:color w:val="7030A0"/>
        </w:rPr>
      </w:pPr>
    </w:p>
    <w:p w14:paraId="114CED12" w14:textId="77777777" w:rsidR="00002F9A" w:rsidRDefault="00002F9A" w:rsidP="00BC0D4A">
      <w:pPr>
        <w:spacing w:line="360" w:lineRule="auto"/>
        <w:rPr>
          <w:color w:val="7030A0"/>
        </w:rPr>
      </w:pPr>
    </w:p>
    <w:p w14:paraId="6CEF4800" w14:textId="1572F022" w:rsidR="00353F01" w:rsidRPr="00353F01" w:rsidRDefault="00353F01" w:rsidP="00353F01">
      <w:pPr>
        <w:spacing w:line="360" w:lineRule="auto"/>
        <w:rPr>
          <w:rFonts w:cstheme="minorHAnsi"/>
        </w:rPr>
      </w:pPr>
      <w:r w:rsidRPr="00353F01">
        <w:rPr>
          <w:rFonts w:cstheme="minorHAnsi"/>
        </w:rPr>
        <w:lastRenderedPageBreak/>
        <w:t>References</w:t>
      </w:r>
    </w:p>
    <w:p w14:paraId="5009EED2" w14:textId="09FA933D" w:rsidR="00BC0D4A" w:rsidRPr="00353F01" w:rsidRDefault="00BC0D4A" w:rsidP="00353F01">
      <w:pPr>
        <w:spacing w:line="360" w:lineRule="auto"/>
        <w:rPr>
          <w:rFonts w:cstheme="minorHAnsi"/>
        </w:rPr>
      </w:pPr>
      <w:r w:rsidRPr="00353F01">
        <w:rPr>
          <w:rFonts w:cstheme="minorHAnsi"/>
        </w:rPr>
        <w:t>Adler, J. (2016). What Works in Managing Young People who Offend? A Summary of the International Evidence. Ministry of Justice. ISBN 978-1-84099-737(ISBN 978-1-84099-737). [Online]. Available at: https://assets.publishing.service.gov.uk/government/uploads/system/uploads/attachment_data/file/4984 [Accessed 1 February 2024].</w:t>
      </w:r>
    </w:p>
    <w:p w14:paraId="4331294B" w14:textId="77777777" w:rsidR="00BC0D4A" w:rsidRPr="00353F01" w:rsidRDefault="00BC0D4A" w:rsidP="00353F01">
      <w:pPr>
        <w:spacing w:line="360" w:lineRule="auto"/>
        <w:rPr>
          <w:rFonts w:cstheme="minorHAnsi"/>
          <w:b/>
          <w:bCs/>
        </w:rPr>
      </w:pPr>
    </w:p>
    <w:p w14:paraId="29B59EBC" w14:textId="77777777" w:rsidR="000241CE" w:rsidRPr="00353F01" w:rsidRDefault="000241CE" w:rsidP="00353F01">
      <w:pPr>
        <w:spacing w:line="360" w:lineRule="auto"/>
        <w:rPr>
          <w:rFonts w:cstheme="minorHAnsi"/>
          <w:b/>
          <w:bCs/>
        </w:rPr>
      </w:pPr>
    </w:p>
    <w:p w14:paraId="09C0B4B4" w14:textId="77777777" w:rsidR="00BC0D4A" w:rsidRPr="00353F01" w:rsidRDefault="00BC0D4A" w:rsidP="00353F01">
      <w:pPr>
        <w:spacing w:line="360" w:lineRule="auto"/>
        <w:rPr>
          <w:rFonts w:cstheme="minorHAnsi"/>
        </w:rPr>
      </w:pPr>
      <w:r w:rsidRPr="00353F01">
        <w:rPr>
          <w:rFonts w:cstheme="minorHAnsi"/>
        </w:rPr>
        <w:t>A Joint Thematic Inspection by HMIC, HMI Probation, HMI Prisons and the HMCPSI. (2012). Facing Up To Offending: Use of restorative justice in the criminal justice system. Criminal Justice Joint Inspection. ISBN: 978-1-84987-99(ISBN: 978-1-84987-99), p.6. [Online]. Available at: https://assets-hmicfrs.justiceinspectorates.gov.uk/uploads/facing-up-to-offending-20120918.pdf [Accessed 3 January 2024].</w:t>
      </w:r>
    </w:p>
    <w:p w14:paraId="428D40E5" w14:textId="77777777" w:rsidR="000241CE" w:rsidRPr="00353F01" w:rsidRDefault="000241CE" w:rsidP="00353F01">
      <w:pPr>
        <w:spacing w:line="360" w:lineRule="auto"/>
        <w:rPr>
          <w:rFonts w:cstheme="minorHAnsi"/>
          <w:b/>
          <w:bCs/>
        </w:rPr>
      </w:pPr>
    </w:p>
    <w:p w14:paraId="426F7DF6" w14:textId="77777777" w:rsidR="000241CE" w:rsidRPr="00353F01" w:rsidRDefault="000241CE" w:rsidP="00353F01">
      <w:pPr>
        <w:spacing w:line="360" w:lineRule="auto"/>
        <w:rPr>
          <w:rFonts w:cstheme="minorHAnsi"/>
          <w:b/>
          <w:bCs/>
        </w:rPr>
      </w:pPr>
    </w:p>
    <w:p w14:paraId="1890A965" w14:textId="77777777" w:rsidR="000241CE" w:rsidRPr="00353F01" w:rsidRDefault="000241CE" w:rsidP="00353F01">
      <w:pPr>
        <w:spacing w:line="360" w:lineRule="auto"/>
        <w:rPr>
          <w:rFonts w:cstheme="minorHAnsi"/>
          <w:b/>
          <w:bCs/>
        </w:rPr>
      </w:pPr>
    </w:p>
    <w:p w14:paraId="455E9A7F" w14:textId="77777777" w:rsidR="000241CE" w:rsidRPr="00353F01" w:rsidRDefault="000241CE" w:rsidP="00353F01">
      <w:pPr>
        <w:spacing w:line="360" w:lineRule="auto"/>
        <w:rPr>
          <w:rFonts w:cstheme="minorHAnsi"/>
          <w:b/>
          <w:bCs/>
        </w:rPr>
      </w:pPr>
    </w:p>
    <w:p w14:paraId="641E3C2D" w14:textId="77777777" w:rsidR="000241CE" w:rsidRPr="00353F01" w:rsidRDefault="000241CE" w:rsidP="00353F01">
      <w:pPr>
        <w:spacing w:line="360" w:lineRule="auto"/>
        <w:rPr>
          <w:rFonts w:cstheme="minorHAnsi"/>
        </w:rPr>
      </w:pPr>
      <w:r w:rsidRPr="00353F01">
        <w:rPr>
          <w:rFonts w:cstheme="minorHAnsi"/>
        </w:rPr>
        <w:t>Beard, J. (2022). Youth Custody. House of Commons library. CBP8557(CBP8557). [Online]. Available at: https://researchbriefings.files.parliament.uk/documents/CBP-8557/CBP-8557.pdf [Accessed 11 February 2024].</w:t>
      </w:r>
    </w:p>
    <w:p w14:paraId="5E9F1EFD" w14:textId="77777777" w:rsidR="000241CE" w:rsidRPr="00353F01" w:rsidRDefault="000241CE" w:rsidP="00353F01">
      <w:pPr>
        <w:spacing w:line="360" w:lineRule="auto"/>
        <w:rPr>
          <w:rFonts w:cstheme="minorHAnsi"/>
          <w:b/>
          <w:bCs/>
        </w:rPr>
      </w:pPr>
    </w:p>
    <w:p w14:paraId="2E97DA48" w14:textId="77777777" w:rsidR="000241CE" w:rsidRPr="00353F01" w:rsidRDefault="000241CE" w:rsidP="00353F01">
      <w:pPr>
        <w:spacing w:line="360" w:lineRule="auto"/>
        <w:rPr>
          <w:rFonts w:cstheme="minorHAnsi"/>
          <w:b/>
          <w:bCs/>
        </w:rPr>
      </w:pPr>
    </w:p>
    <w:p w14:paraId="46BD3DDD" w14:textId="77777777" w:rsidR="000241CE" w:rsidRPr="00353F01" w:rsidRDefault="000241CE" w:rsidP="00353F01">
      <w:pPr>
        <w:spacing w:line="360" w:lineRule="auto"/>
        <w:rPr>
          <w:rFonts w:cstheme="minorHAnsi"/>
        </w:rPr>
      </w:pPr>
      <w:r w:rsidRPr="00353F01">
        <w:rPr>
          <w:rFonts w:cstheme="minorHAnsi"/>
        </w:rPr>
        <w:t>Cambridge Dictionary. (2024). Juvenile definition. [Online]. Cambridge Dictionary. Available at: https://dictionary.cambridge.org/dictionary/english/juvenile [Accessed 3 March 2024].</w:t>
      </w:r>
    </w:p>
    <w:p w14:paraId="38C6F1D7" w14:textId="77777777" w:rsidR="00BC0D4A" w:rsidRPr="00353F01" w:rsidRDefault="00BC0D4A" w:rsidP="00353F01">
      <w:pPr>
        <w:spacing w:line="360" w:lineRule="auto"/>
        <w:rPr>
          <w:rFonts w:cstheme="minorHAnsi"/>
        </w:rPr>
      </w:pPr>
    </w:p>
    <w:p w14:paraId="7C0457CE" w14:textId="77777777" w:rsidR="00BC0D4A" w:rsidRPr="00353F01" w:rsidRDefault="00BC0D4A" w:rsidP="00353F01">
      <w:pPr>
        <w:spacing w:line="360" w:lineRule="auto"/>
        <w:rPr>
          <w:rFonts w:cstheme="minorHAnsi"/>
        </w:rPr>
      </w:pPr>
      <w:r w:rsidRPr="00353F01">
        <w:rPr>
          <w:rFonts w:cstheme="minorHAnsi"/>
        </w:rPr>
        <w:t>College of Policing. (2022). Restorative Justice: Evidence Briefing. College of Policing. January 2022(1.1). [Online]. Available at: https://assets.production.copweb.aws.college.police.uk/s3fs-public/2022-01/Restorative-justice-evide [Accessed 7 February 2024].</w:t>
      </w:r>
    </w:p>
    <w:p w14:paraId="6F2510D9" w14:textId="77777777" w:rsidR="00BC0D4A" w:rsidRPr="00353F01" w:rsidRDefault="00BC0D4A" w:rsidP="00353F01">
      <w:pPr>
        <w:spacing w:line="360" w:lineRule="auto"/>
        <w:rPr>
          <w:rFonts w:cstheme="minorHAnsi"/>
        </w:rPr>
      </w:pPr>
    </w:p>
    <w:p w14:paraId="4C7FC027" w14:textId="77777777" w:rsidR="00BC0D4A" w:rsidRPr="00353F01" w:rsidRDefault="00BC0D4A" w:rsidP="00353F01">
      <w:pPr>
        <w:spacing w:line="360" w:lineRule="auto"/>
        <w:rPr>
          <w:rFonts w:cstheme="minorHAnsi"/>
        </w:rPr>
      </w:pPr>
    </w:p>
    <w:p w14:paraId="37692D61" w14:textId="77777777" w:rsidR="00BC0D4A" w:rsidRPr="00353F01" w:rsidRDefault="00BC0D4A" w:rsidP="00353F01">
      <w:pPr>
        <w:pStyle w:val="Default"/>
        <w:spacing w:line="360" w:lineRule="auto"/>
        <w:rPr>
          <w:rFonts w:asciiTheme="minorHAnsi" w:hAnsiTheme="minorHAnsi" w:cstheme="minorHAnsi"/>
          <w:color w:val="auto"/>
          <w:sz w:val="22"/>
          <w:szCs w:val="22"/>
        </w:rPr>
      </w:pPr>
      <w:r w:rsidRPr="00353F01">
        <w:rPr>
          <w:rFonts w:asciiTheme="minorHAnsi" w:hAnsiTheme="minorHAnsi" w:cstheme="minorHAnsi"/>
          <w:color w:val="auto"/>
          <w:sz w:val="22"/>
          <w:szCs w:val="22"/>
        </w:rPr>
        <w:t>CPS. (2023). Restorative Justice. [Online]. CPS. Last Updated: 10 February 2023. Available at: https://www.cps.gov.uk/legal-guidance/restorative-justice [Accessed 15 January 2024].</w:t>
      </w:r>
    </w:p>
    <w:p w14:paraId="57321554" w14:textId="77777777" w:rsidR="00BC0D4A" w:rsidRPr="00353F01" w:rsidRDefault="00BC0D4A" w:rsidP="00353F01">
      <w:pPr>
        <w:spacing w:line="360" w:lineRule="auto"/>
        <w:rPr>
          <w:rFonts w:cstheme="minorHAnsi"/>
        </w:rPr>
      </w:pPr>
    </w:p>
    <w:p w14:paraId="7E280A30" w14:textId="77777777" w:rsidR="00A80F6F" w:rsidRPr="00353F01" w:rsidRDefault="00A80F6F" w:rsidP="00353F01">
      <w:pPr>
        <w:spacing w:line="360" w:lineRule="auto"/>
        <w:rPr>
          <w:rFonts w:cstheme="minorHAnsi"/>
        </w:rPr>
      </w:pPr>
    </w:p>
    <w:p w14:paraId="316FC0BE" w14:textId="77777777" w:rsidR="00A80F6F" w:rsidRPr="00353F01" w:rsidRDefault="00A80F6F" w:rsidP="00353F01">
      <w:pPr>
        <w:spacing w:line="360" w:lineRule="auto"/>
        <w:rPr>
          <w:rFonts w:cstheme="minorHAnsi"/>
        </w:rPr>
      </w:pPr>
      <w:r w:rsidRPr="00353F01">
        <w:rPr>
          <w:rFonts w:cstheme="minorHAnsi"/>
        </w:rPr>
        <w:t>Gov.uk. (2020). Youth community sentences: Police, Crime, Sentencing and Courts Act 2022 factsheet. [Online]. Gov.uk. Last Updated: 20 August 2022. Available at: https://www.gov.uk/government/publications/police-crime-sentencing-and-courts-bill-2021-factsheets/p [Accessed 3 February 2024].</w:t>
      </w:r>
    </w:p>
    <w:p w14:paraId="03BE2A77" w14:textId="77777777" w:rsidR="00A80F6F" w:rsidRPr="00353F01" w:rsidRDefault="00A80F6F" w:rsidP="00353F01">
      <w:pPr>
        <w:spacing w:line="360" w:lineRule="auto"/>
        <w:rPr>
          <w:rFonts w:cstheme="minorHAnsi"/>
        </w:rPr>
      </w:pPr>
    </w:p>
    <w:p w14:paraId="6DA190AC" w14:textId="77777777" w:rsidR="00911AA4" w:rsidRPr="00353F01" w:rsidRDefault="00911AA4" w:rsidP="00353F01">
      <w:pPr>
        <w:spacing w:line="360" w:lineRule="auto"/>
        <w:rPr>
          <w:rFonts w:cstheme="minorHAnsi"/>
        </w:rPr>
      </w:pPr>
      <w:r w:rsidRPr="00353F01">
        <w:rPr>
          <w:rFonts w:cstheme="minorHAnsi"/>
        </w:rPr>
        <w:t>Gov.uk. (2023). Youth Justice Statistics: 2022 to 2023. [Online]. Gov.uk. Last Updated: 25 January 2024. Available at: https://www.gov.uk/government/statistics/youth-justice-statistics-2022-to-2023/youth-justice-statist [Accessed 7 February 2024].</w:t>
      </w:r>
    </w:p>
    <w:p w14:paraId="30C76CB1" w14:textId="77777777" w:rsidR="00911AA4" w:rsidRPr="00353F01" w:rsidRDefault="00911AA4" w:rsidP="00353F01">
      <w:pPr>
        <w:spacing w:line="360" w:lineRule="auto"/>
        <w:rPr>
          <w:rFonts w:cstheme="minorHAnsi"/>
        </w:rPr>
      </w:pPr>
    </w:p>
    <w:p w14:paraId="443DC99D" w14:textId="77777777" w:rsidR="00BC0D4A" w:rsidRPr="00353F01" w:rsidRDefault="00BC0D4A" w:rsidP="00353F01">
      <w:pPr>
        <w:pStyle w:val="Default"/>
        <w:spacing w:line="360" w:lineRule="auto"/>
        <w:rPr>
          <w:rFonts w:asciiTheme="minorHAnsi" w:hAnsiTheme="minorHAnsi" w:cstheme="minorHAnsi"/>
          <w:color w:val="auto"/>
          <w:sz w:val="22"/>
          <w:szCs w:val="22"/>
        </w:rPr>
      </w:pPr>
      <w:r w:rsidRPr="00353F01">
        <w:rPr>
          <w:rFonts w:asciiTheme="minorHAnsi" w:hAnsiTheme="minorHAnsi" w:cstheme="minorHAnsi"/>
          <w:color w:val="auto"/>
          <w:sz w:val="22"/>
          <w:szCs w:val="22"/>
        </w:rPr>
        <w:t xml:space="preserve">Gov.uk. (2022). Youth Justice Statistics: 2020 to 2021. [Online]. Gov.uk. Last Updated: January 2022. Available at: https://www.gov.uk/government/statistics/youth-justice-statistics-2020-to-2021/youth-justice-statist [Accessed 1 February 2024]. </w:t>
      </w:r>
    </w:p>
    <w:p w14:paraId="116C6906" w14:textId="77777777" w:rsidR="00BC0D4A" w:rsidRPr="00353F01" w:rsidRDefault="00BC0D4A" w:rsidP="00353F01">
      <w:pPr>
        <w:pStyle w:val="Default"/>
        <w:spacing w:line="360" w:lineRule="auto"/>
        <w:rPr>
          <w:rFonts w:asciiTheme="minorHAnsi" w:hAnsiTheme="minorHAnsi" w:cstheme="minorHAnsi"/>
          <w:color w:val="auto"/>
          <w:sz w:val="22"/>
          <w:szCs w:val="22"/>
        </w:rPr>
      </w:pPr>
    </w:p>
    <w:p w14:paraId="0705CE9E" w14:textId="77777777" w:rsidR="00BC0D4A" w:rsidRPr="00353F01" w:rsidRDefault="00BC0D4A" w:rsidP="00353F01">
      <w:pPr>
        <w:spacing w:line="360" w:lineRule="auto"/>
        <w:rPr>
          <w:rFonts w:cstheme="minorHAnsi"/>
        </w:rPr>
      </w:pPr>
      <w:r w:rsidRPr="00353F01">
        <w:rPr>
          <w:rFonts w:cstheme="minorHAnsi"/>
        </w:rPr>
        <w:t>GOV.UK. (2023). Youth Offending Teams. [Online]. GOV.UK. Available at: https://www.gov.uk/youth-offending-team [Accessed 11 January 2024].</w:t>
      </w:r>
    </w:p>
    <w:p w14:paraId="562B5196" w14:textId="77777777" w:rsidR="00353F01" w:rsidRDefault="00353F01" w:rsidP="00353F01">
      <w:pPr>
        <w:spacing w:line="360" w:lineRule="auto"/>
        <w:rPr>
          <w:rFonts w:cstheme="minorHAnsi"/>
        </w:rPr>
      </w:pPr>
    </w:p>
    <w:p w14:paraId="3BE2E6A1" w14:textId="7572F4EE" w:rsidR="00A80F6F" w:rsidRPr="00353F01" w:rsidRDefault="00A80F6F" w:rsidP="00353F01">
      <w:pPr>
        <w:spacing w:line="360" w:lineRule="auto"/>
        <w:rPr>
          <w:rFonts w:cstheme="minorHAnsi"/>
        </w:rPr>
      </w:pPr>
      <w:r w:rsidRPr="00353F01">
        <w:rPr>
          <w:rFonts w:cstheme="minorHAnsi"/>
        </w:rPr>
        <w:t>Justice Inspectorates. (2021). Experiences of children in custody – violence and long lock-up remain significant problems. [Online]. Justice Inspectorates. Available at: https://www.justiceinspectorates.gov.uk/hmiprisons/media/press-releases/2021/02/experiences-of-child [Accessed 3 February 2024].</w:t>
      </w:r>
    </w:p>
    <w:p w14:paraId="2A8EC867" w14:textId="77777777" w:rsidR="00BC0D4A" w:rsidRPr="00353F01" w:rsidRDefault="00BC0D4A" w:rsidP="00353F01">
      <w:pPr>
        <w:spacing w:line="360" w:lineRule="auto"/>
        <w:rPr>
          <w:rFonts w:cstheme="minorHAnsi"/>
        </w:rPr>
      </w:pPr>
    </w:p>
    <w:p w14:paraId="0D5DE124" w14:textId="77777777" w:rsidR="00BC0D4A" w:rsidRPr="00353F01" w:rsidRDefault="00BC0D4A" w:rsidP="00353F01">
      <w:pPr>
        <w:spacing w:line="360" w:lineRule="auto"/>
        <w:rPr>
          <w:rFonts w:cstheme="minorHAnsi"/>
        </w:rPr>
      </w:pPr>
      <w:r w:rsidRPr="00353F01">
        <w:rPr>
          <w:rFonts w:cstheme="minorHAnsi"/>
        </w:rPr>
        <w:t>Restorative Justice Council. (2023). Evidence supporting the use of restorative justice. [Online]. Restorative Justice Council. Available at: https://restorativejustice.org.uk/resources/evidence-supporting-use-restorative-justice#:~:text=Rest [Accessed 3 January 2024].</w:t>
      </w:r>
    </w:p>
    <w:p w14:paraId="3024C31C" w14:textId="77777777" w:rsidR="00BC0D4A" w:rsidRPr="00353F01" w:rsidRDefault="00BC0D4A" w:rsidP="00353F01">
      <w:pPr>
        <w:spacing w:line="360" w:lineRule="auto"/>
        <w:rPr>
          <w:rFonts w:cstheme="minorHAnsi"/>
        </w:rPr>
      </w:pPr>
    </w:p>
    <w:p w14:paraId="4A0541E1" w14:textId="77777777" w:rsidR="000241CE" w:rsidRPr="00353F01" w:rsidRDefault="000241CE" w:rsidP="00353F01">
      <w:pPr>
        <w:spacing w:line="360" w:lineRule="auto"/>
        <w:rPr>
          <w:rFonts w:cstheme="minorHAnsi"/>
          <w:b/>
          <w:bCs/>
        </w:rPr>
      </w:pPr>
    </w:p>
    <w:p w14:paraId="16D55B43" w14:textId="77777777" w:rsidR="00BC0D4A" w:rsidRPr="00353F01" w:rsidRDefault="00BC0D4A" w:rsidP="00353F01">
      <w:pPr>
        <w:pStyle w:val="Default"/>
        <w:spacing w:line="360" w:lineRule="auto"/>
        <w:rPr>
          <w:rFonts w:asciiTheme="minorHAnsi" w:hAnsiTheme="minorHAnsi" w:cstheme="minorHAnsi"/>
          <w:color w:val="auto"/>
          <w:sz w:val="22"/>
          <w:szCs w:val="22"/>
        </w:rPr>
      </w:pPr>
      <w:r w:rsidRPr="00353F01">
        <w:rPr>
          <w:rFonts w:asciiTheme="minorHAnsi" w:hAnsiTheme="minorHAnsi" w:cstheme="minorHAnsi"/>
          <w:color w:val="auto"/>
          <w:sz w:val="22"/>
          <w:szCs w:val="22"/>
        </w:rPr>
        <w:t>Victim Support. (2024). Restorative Justice. [Online]. Victim Support. Available at: https://www.victimsupport.org.uk/help-and-support/your-rights/restorative-justice/ [Accessed 27 February 2024].</w:t>
      </w:r>
    </w:p>
    <w:p w14:paraId="499A3CDB" w14:textId="77777777" w:rsidR="002C489F" w:rsidRPr="00353F01" w:rsidRDefault="002C489F" w:rsidP="00353F01">
      <w:pPr>
        <w:pStyle w:val="Default"/>
        <w:spacing w:line="360" w:lineRule="auto"/>
        <w:rPr>
          <w:rFonts w:asciiTheme="minorHAnsi" w:hAnsiTheme="minorHAnsi" w:cstheme="minorHAnsi"/>
          <w:color w:val="auto"/>
          <w:sz w:val="22"/>
          <w:szCs w:val="22"/>
        </w:rPr>
      </w:pPr>
    </w:p>
    <w:p w14:paraId="2D4F632E" w14:textId="3109909A" w:rsidR="002C489F" w:rsidRPr="00353F01" w:rsidRDefault="002C489F" w:rsidP="00353F01">
      <w:pPr>
        <w:pStyle w:val="Default"/>
        <w:spacing w:line="360" w:lineRule="auto"/>
        <w:rPr>
          <w:rFonts w:asciiTheme="minorHAnsi" w:hAnsiTheme="minorHAnsi" w:cstheme="minorHAnsi"/>
          <w:color w:val="auto"/>
          <w:sz w:val="22"/>
          <w:szCs w:val="22"/>
        </w:rPr>
      </w:pPr>
      <w:r w:rsidRPr="00353F01">
        <w:rPr>
          <w:rFonts w:asciiTheme="minorHAnsi" w:hAnsiTheme="minorHAnsi" w:cstheme="minorHAnsi"/>
          <w:color w:val="auto"/>
          <w:sz w:val="22"/>
          <w:szCs w:val="22"/>
          <w:shd w:val="clear" w:color="auto" w:fill="FFFFFF"/>
        </w:rPr>
        <w:t>Young, S. (2017). Juvenile delinquency, welfare, justice and therapeutic interventions: a global perspective. </w:t>
      </w:r>
      <w:r w:rsidRPr="00353F01">
        <w:rPr>
          <w:rFonts w:asciiTheme="minorHAnsi" w:hAnsiTheme="minorHAnsi" w:cstheme="minorHAnsi"/>
          <w:i/>
          <w:iCs/>
          <w:color w:val="auto"/>
          <w:sz w:val="22"/>
          <w:szCs w:val="22"/>
        </w:rPr>
        <w:t>BJPSYCH bulletin</w:t>
      </w:r>
      <w:r w:rsidRPr="00353F01">
        <w:rPr>
          <w:rFonts w:asciiTheme="minorHAnsi" w:hAnsiTheme="minorHAnsi" w:cstheme="minorHAnsi"/>
          <w:color w:val="auto"/>
          <w:sz w:val="22"/>
          <w:szCs w:val="22"/>
          <w:shd w:val="clear" w:color="auto" w:fill="FFFFFF"/>
        </w:rPr>
        <w:t>. 41(1). [Online]. Available at: https://www.cambridge.org/core/journals/bjpsych-bulletin/article/juvenile-delinquency-welfare-justic [Accessed 1 March 2024].</w:t>
      </w:r>
    </w:p>
    <w:p w14:paraId="75E2BF64" w14:textId="77777777" w:rsidR="00BC0D4A" w:rsidRPr="00353F01" w:rsidRDefault="00BC0D4A" w:rsidP="00353F01">
      <w:pPr>
        <w:spacing w:line="360" w:lineRule="auto"/>
        <w:rPr>
          <w:rFonts w:cstheme="minorHAnsi"/>
          <w:b/>
          <w:bCs/>
        </w:rPr>
      </w:pPr>
    </w:p>
    <w:p w14:paraId="38A1517B" w14:textId="77777777" w:rsidR="00BC0D4A" w:rsidRPr="00353F01" w:rsidRDefault="00BC0D4A" w:rsidP="00353F01">
      <w:pPr>
        <w:spacing w:line="360" w:lineRule="auto"/>
        <w:rPr>
          <w:rFonts w:cstheme="minorHAnsi"/>
          <w:b/>
          <w:bCs/>
        </w:rPr>
      </w:pPr>
    </w:p>
    <w:p w14:paraId="17FA0EFC" w14:textId="77777777" w:rsidR="00BC0D4A" w:rsidRPr="00AB37AF" w:rsidRDefault="00BC0D4A" w:rsidP="00AB37AF">
      <w:pPr>
        <w:rPr>
          <w:b/>
          <w:bCs/>
          <w:color w:val="70AD47" w:themeColor="accent6"/>
        </w:rPr>
      </w:pPr>
    </w:p>
    <w:sectPr w:rsidR="00BC0D4A" w:rsidRPr="00AB37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95E56"/>
    <w:multiLevelType w:val="hybridMultilevel"/>
    <w:tmpl w:val="65F289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E917F9"/>
    <w:multiLevelType w:val="hybridMultilevel"/>
    <w:tmpl w:val="15945422"/>
    <w:lvl w:ilvl="0" w:tplc="361C2E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413249">
    <w:abstractNumId w:val="1"/>
  </w:num>
  <w:num w:numId="2" w16cid:durableId="1379940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B99"/>
    <w:rsid w:val="00002F9A"/>
    <w:rsid w:val="000241CE"/>
    <w:rsid w:val="0004016C"/>
    <w:rsid w:val="00056AE9"/>
    <w:rsid w:val="0006189C"/>
    <w:rsid w:val="00064D48"/>
    <w:rsid w:val="00072555"/>
    <w:rsid w:val="00077FC4"/>
    <w:rsid w:val="000D54C8"/>
    <w:rsid w:val="000F37E4"/>
    <w:rsid w:val="00115601"/>
    <w:rsid w:val="00123EE5"/>
    <w:rsid w:val="001462C9"/>
    <w:rsid w:val="00172794"/>
    <w:rsid w:val="001B4C27"/>
    <w:rsid w:val="001D4DE4"/>
    <w:rsid w:val="0021673A"/>
    <w:rsid w:val="00217B8B"/>
    <w:rsid w:val="00230433"/>
    <w:rsid w:val="0023751A"/>
    <w:rsid w:val="00240E65"/>
    <w:rsid w:val="002604F7"/>
    <w:rsid w:val="00277E31"/>
    <w:rsid w:val="002C489F"/>
    <w:rsid w:val="002F0AC0"/>
    <w:rsid w:val="00353F01"/>
    <w:rsid w:val="00356B99"/>
    <w:rsid w:val="00357843"/>
    <w:rsid w:val="00382623"/>
    <w:rsid w:val="00382769"/>
    <w:rsid w:val="003A54CC"/>
    <w:rsid w:val="003A550A"/>
    <w:rsid w:val="003C7CC5"/>
    <w:rsid w:val="00403C53"/>
    <w:rsid w:val="00414858"/>
    <w:rsid w:val="00415CCB"/>
    <w:rsid w:val="00457E0D"/>
    <w:rsid w:val="00482BCE"/>
    <w:rsid w:val="004A13DE"/>
    <w:rsid w:val="004C45BF"/>
    <w:rsid w:val="004D581D"/>
    <w:rsid w:val="00522B0D"/>
    <w:rsid w:val="00546532"/>
    <w:rsid w:val="00560628"/>
    <w:rsid w:val="005713CC"/>
    <w:rsid w:val="0057794B"/>
    <w:rsid w:val="0058183D"/>
    <w:rsid w:val="00597A29"/>
    <w:rsid w:val="005E1441"/>
    <w:rsid w:val="00604AA8"/>
    <w:rsid w:val="006222DC"/>
    <w:rsid w:val="006250C4"/>
    <w:rsid w:val="0062772F"/>
    <w:rsid w:val="00666AB6"/>
    <w:rsid w:val="006861AA"/>
    <w:rsid w:val="006E1D5C"/>
    <w:rsid w:val="006E5DCA"/>
    <w:rsid w:val="006F5877"/>
    <w:rsid w:val="00700D07"/>
    <w:rsid w:val="00714C20"/>
    <w:rsid w:val="00720017"/>
    <w:rsid w:val="00722CD4"/>
    <w:rsid w:val="00725DC0"/>
    <w:rsid w:val="00730636"/>
    <w:rsid w:val="007354D1"/>
    <w:rsid w:val="007671BF"/>
    <w:rsid w:val="00791DC0"/>
    <w:rsid w:val="007A43DC"/>
    <w:rsid w:val="007A5470"/>
    <w:rsid w:val="007C07A3"/>
    <w:rsid w:val="007E13D5"/>
    <w:rsid w:val="007F24EC"/>
    <w:rsid w:val="00801ED6"/>
    <w:rsid w:val="00817A0F"/>
    <w:rsid w:val="008937EC"/>
    <w:rsid w:val="00897F60"/>
    <w:rsid w:val="008D3C78"/>
    <w:rsid w:val="00911AA4"/>
    <w:rsid w:val="00921BB8"/>
    <w:rsid w:val="00931648"/>
    <w:rsid w:val="009364C8"/>
    <w:rsid w:val="0095351E"/>
    <w:rsid w:val="009608F5"/>
    <w:rsid w:val="00983DB9"/>
    <w:rsid w:val="009845E2"/>
    <w:rsid w:val="00997A0E"/>
    <w:rsid w:val="009B4576"/>
    <w:rsid w:val="009C619B"/>
    <w:rsid w:val="009F27FF"/>
    <w:rsid w:val="00A214FC"/>
    <w:rsid w:val="00A22291"/>
    <w:rsid w:val="00A50129"/>
    <w:rsid w:val="00A57980"/>
    <w:rsid w:val="00A63349"/>
    <w:rsid w:val="00A66ECA"/>
    <w:rsid w:val="00A80F6F"/>
    <w:rsid w:val="00A81102"/>
    <w:rsid w:val="00A87A33"/>
    <w:rsid w:val="00AB37AF"/>
    <w:rsid w:val="00AF279A"/>
    <w:rsid w:val="00B0102B"/>
    <w:rsid w:val="00B05208"/>
    <w:rsid w:val="00B46501"/>
    <w:rsid w:val="00B6374E"/>
    <w:rsid w:val="00B77986"/>
    <w:rsid w:val="00B851D6"/>
    <w:rsid w:val="00BC0D4A"/>
    <w:rsid w:val="00BC2324"/>
    <w:rsid w:val="00BD02D4"/>
    <w:rsid w:val="00BD1F39"/>
    <w:rsid w:val="00BE6DC9"/>
    <w:rsid w:val="00C07C69"/>
    <w:rsid w:val="00C26EF8"/>
    <w:rsid w:val="00C46076"/>
    <w:rsid w:val="00C46838"/>
    <w:rsid w:val="00C5292E"/>
    <w:rsid w:val="00C5577D"/>
    <w:rsid w:val="00C8042C"/>
    <w:rsid w:val="00C86D68"/>
    <w:rsid w:val="00CB7C8D"/>
    <w:rsid w:val="00CC1076"/>
    <w:rsid w:val="00CD1B66"/>
    <w:rsid w:val="00D20E18"/>
    <w:rsid w:val="00D542B4"/>
    <w:rsid w:val="00D56474"/>
    <w:rsid w:val="00D57489"/>
    <w:rsid w:val="00D62711"/>
    <w:rsid w:val="00D77FDA"/>
    <w:rsid w:val="00D9133B"/>
    <w:rsid w:val="00DE0E41"/>
    <w:rsid w:val="00E02361"/>
    <w:rsid w:val="00E11DC4"/>
    <w:rsid w:val="00E13323"/>
    <w:rsid w:val="00E351FF"/>
    <w:rsid w:val="00E44D57"/>
    <w:rsid w:val="00E47AF1"/>
    <w:rsid w:val="00E508F3"/>
    <w:rsid w:val="00E652B0"/>
    <w:rsid w:val="00E72D9D"/>
    <w:rsid w:val="00E8673B"/>
    <w:rsid w:val="00EA2286"/>
    <w:rsid w:val="00EA630F"/>
    <w:rsid w:val="00EC370A"/>
    <w:rsid w:val="00ED223D"/>
    <w:rsid w:val="00F252A8"/>
    <w:rsid w:val="00F67AF8"/>
    <w:rsid w:val="00FA40AD"/>
    <w:rsid w:val="00FB0231"/>
    <w:rsid w:val="00FB1615"/>
    <w:rsid w:val="00FE3926"/>
    <w:rsid w:val="00FE3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733BF"/>
  <w15:chartTrackingRefBased/>
  <w15:docId w15:val="{850B9373-2B21-4232-99E0-CC3FDE00F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B99"/>
    <w:rPr>
      <w:color w:val="0563C1" w:themeColor="hyperlink"/>
      <w:u w:val="single"/>
    </w:rPr>
  </w:style>
  <w:style w:type="paragraph" w:customStyle="1" w:styleId="Default">
    <w:name w:val="Default"/>
    <w:rsid w:val="00356B99"/>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356B99"/>
    <w:pPr>
      <w:ind w:left="720"/>
      <w:contextualSpacing/>
    </w:pPr>
  </w:style>
  <w:style w:type="character" w:styleId="UnresolvedMention">
    <w:name w:val="Unresolved Mention"/>
    <w:basedOn w:val="DefaultParagraphFont"/>
    <w:uiPriority w:val="99"/>
    <w:semiHidden/>
    <w:unhideWhenUsed/>
    <w:rsid w:val="007F24EC"/>
    <w:rPr>
      <w:color w:val="605E5C"/>
      <w:shd w:val="clear" w:color="auto" w:fill="E1DFDD"/>
    </w:rPr>
  </w:style>
  <w:style w:type="character" w:styleId="FollowedHyperlink">
    <w:name w:val="FollowedHyperlink"/>
    <w:basedOn w:val="DefaultParagraphFont"/>
    <w:uiPriority w:val="99"/>
    <w:semiHidden/>
    <w:unhideWhenUsed/>
    <w:rsid w:val="001D4D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25</Pages>
  <Words>5766</Words>
  <Characters>32872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Wilkins,Joshua swp8320</dc:creator>
  <cp:keywords/>
  <dc:description/>
  <cp:lastModifiedBy>Wilkins,Joshua swp8320</cp:lastModifiedBy>
  <cp:revision>2</cp:revision>
  <dcterms:created xsi:type="dcterms:W3CDTF">2024-03-04T20:36:00Z</dcterms:created>
  <dcterms:modified xsi:type="dcterms:W3CDTF">2024-03-04T20:36:00Z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2024-02-19T20:45:42Z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a500b772-e77d-4d3b-949d-bc7daf756bc0</vt:lpwstr>
  </property>
  <property fmtid="{D5CDD505-2E9C-101B-9397-08002B2CF9AE}" pid="8" name="MSIP_Label_66cf8fe5-b7b7-4df7-b38d-1c61ac2f6639_ContentBits">
    <vt:lpwstr>0</vt:lpwstr>
  </property>
</Properties>
</file>