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1A880" w14:textId="77777777" w:rsidR="00464FE4" w:rsidRPr="00790E1B" w:rsidRDefault="00464FE4" w:rsidP="00464FE4">
      <w:pPr>
        <w:jc w:val="center"/>
        <w:rPr>
          <w:rFonts w:cs="Times New Roman"/>
        </w:rPr>
      </w:pPr>
    </w:p>
    <w:p w14:paraId="08CCAA22" w14:textId="77777777" w:rsidR="00464FE4" w:rsidRPr="00790E1B" w:rsidRDefault="00464FE4" w:rsidP="00464FE4">
      <w:pPr>
        <w:jc w:val="center"/>
        <w:rPr>
          <w:rFonts w:cs="Times New Roman"/>
        </w:rPr>
      </w:pPr>
    </w:p>
    <w:p w14:paraId="6E1842C1" w14:textId="77777777" w:rsidR="00464FE4" w:rsidRPr="00790E1B" w:rsidRDefault="00464FE4" w:rsidP="00464FE4">
      <w:pPr>
        <w:jc w:val="center"/>
        <w:rPr>
          <w:rFonts w:cs="Times New Roman"/>
        </w:rPr>
      </w:pPr>
    </w:p>
    <w:p w14:paraId="45CBF518" w14:textId="77777777" w:rsidR="00464FE4" w:rsidRPr="00790E1B" w:rsidRDefault="00464FE4" w:rsidP="00464FE4">
      <w:pPr>
        <w:jc w:val="center"/>
        <w:rPr>
          <w:rFonts w:cs="Times New Roman"/>
        </w:rPr>
      </w:pPr>
    </w:p>
    <w:p w14:paraId="0AF27ECF" w14:textId="77777777" w:rsidR="00464FE4" w:rsidRPr="00790E1B" w:rsidRDefault="00464FE4" w:rsidP="00464FE4">
      <w:pPr>
        <w:jc w:val="center"/>
        <w:rPr>
          <w:rFonts w:cs="Times New Roman"/>
        </w:rPr>
      </w:pPr>
    </w:p>
    <w:p w14:paraId="19339F7A" w14:textId="77777777" w:rsidR="00464FE4" w:rsidRPr="00790E1B" w:rsidRDefault="00464FE4" w:rsidP="00464FE4">
      <w:pPr>
        <w:jc w:val="center"/>
        <w:rPr>
          <w:rFonts w:cs="Times New Roman"/>
        </w:rPr>
      </w:pPr>
    </w:p>
    <w:p w14:paraId="1A3114E4" w14:textId="77777777" w:rsidR="00464FE4" w:rsidRPr="00790E1B" w:rsidRDefault="00464FE4" w:rsidP="00464FE4">
      <w:pPr>
        <w:jc w:val="center"/>
        <w:rPr>
          <w:rFonts w:cs="Times New Roman"/>
        </w:rPr>
      </w:pPr>
    </w:p>
    <w:p w14:paraId="28B05863" w14:textId="77777777" w:rsidR="00464FE4" w:rsidRPr="00790E1B" w:rsidRDefault="00464FE4" w:rsidP="00464FE4">
      <w:pPr>
        <w:jc w:val="center"/>
        <w:rPr>
          <w:rFonts w:cs="Times New Roman"/>
        </w:rPr>
      </w:pPr>
    </w:p>
    <w:p w14:paraId="1285AEE0" w14:textId="77777777" w:rsidR="00B57D36" w:rsidRPr="00846864" w:rsidRDefault="00B57D36" w:rsidP="00846864">
      <w:pPr>
        <w:jc w:val="center"/>
        <w:rPr>
          <w:b/>
          <w:bCs/>
          <w:sz w:val="28"/>
          <w:szCs w:val="24"/>
        </w:rPr>
      </w:pPr>
    </w:p>
    <w:p w14:paraId="22D2C2C0" w14:textId="5977B4B9" w:rsidR="00560904" w:rsidRDefault="00560904" w:rsidP="00846864">
      <w:pPr>
        <w:jc w:val="center"/>
        <w:rPr>
          <w:b/>
          <w:bCs/>
          <w:sz w:val="28"/>
          <w:szCs w:val="24"/>
        </w:rPr>
      </w:pPr>
      <w:r w:rsidRPr="00560904">
        <w:rPr>
          <w:b/>
          <w:bCs/>
          <w:sz w:val="28"/>
          <w:szCs w:val="24"/>
        </w:rPr>
        <w:t xml:space="preserve">DATA HANDLING &amp; BUSINESS INTELLIGENCE </w:t>
      </w:r>
    </w:p>
    <w:p w14:paraId="554B8AA1" w14:textId="77777777" w:rsidR="00560904" w:rsidRDefault="00560904" w:rsidP="00846864">
      <w:pPr>
        <w:jc w:val="center"/>
        <w:rPr>
          <w:b/>
          <w:bCs/>
          <w:sz w:val="28"/>
          <w:szCs w:val="24"/>
        </w:rPr>
      </w:pPr>
      <w:r w:rsidRPr="00560904">
        <w:rPr>
          <w:b/>
          <w:bCs/>
          <w:sz w:val="28"/>
          <w:szCs w:val="24"/>
        </w:rPr>
        <w:t xml:space="preserve">MODULE CODE: </w:t>
      </w:r>
      <w:proofErr w:type="spellStart"/>
      <w:r w:rsidRPr="00560904">
        <w:rPr>
          <w:b/>
          <w:bCs/>
          <w:sz w:val="28"/>
          <w:szCs w:val="24"/>
        </w:rPr>
        <w:t>LCBB5000</w:t>
      </w:r>
      <w:proofErr w:type="spellEnd"/>
      <w:r w:rsidRPr="00560904">
        <w:rPr>
          <w:b/>
          <w:bCs/>
          <w:sz w:val="28"/>
          <w:szCs w:val="24"/>
        </w:rPr>
        <w:t xml:space="preserve"> </w:t>
      </w:r>
    </w:p>
    <w:p w14:paraId="58684848" w14:textId="5404DBF9" w:rsidR="00375356" w:rsidRPr="00560904" w:rsidRDefault="00560904" w:rsidP="00846864">
      <w:pPr>
        <w:jc w:val="center"/>
        <w:rPr>
          <w:b/>
          <w:bCs/>
          <w:sz w:val="28"/>
          <w:szCs w:val="24"/>
        </w:rPr>
      </w:pPr>
      <w:r>
        <w:rPr>
          <w:b/>
          <w:bCs/>
          <w:sz w:val="28"/>
          <w:szCs w:val="24"/>
        </w:rPr>
        <w:t xml:space="preserve">ASSIGNMENT TITLE: </w:t>
      </w:r>
      <w:r w:rsidRPr="00560904">
        <w:rPr>
          <w:b/>
          <w:bCs/>
          <w:sz w:val="28"/>
          <w:szCs w:val="24"/>
        </w:rPr>
        <w:t>CURRENT TRENDS OF BUSINESS INTELLIGENCE</w:t>
      </w:r>
    </w:p>
    <w:p w14:paraId="32690297" w14:textId="77777777" w:rsidR="00375356" w:rsidRDefault="00375356">
      <w:pPr>
        <w:spacing w:line="259" w:lineRule="auto"/>
        <w:jc w:val="left"/>
        <w:rPr>
          <w:rFonts w:cs="Times New Roman"/>
          <w:b/>
          <w:bCs/>
          <w:color w:val="000000"/>
          <w:sz w:val="28"/>
          <w:szCs w:val="28"/>
          <w:lang w:val="en-IN"/>
        </w:rPr>
      </w:pPr>
      <w:r>
        <w:rPr>
          <w:b/>
          <w:bCs/>
          <w:sz w:val="28"/>
          <w:szCs w:val="28"/>
        </w:rPr>
        <w:br w:type="page"/>
      </w:r>
    </w:p>
    <w:p w14:paraId="7AEC6023" w14:textId="23F812D0" w:rsidR="00C70134" w:rsidRPr="00475A3D" w:rsidRDefault="00C70134" w:rsidP="00475A3D">
      <w:pPr>
        <w:jc w:val="center"/>
        <w:rPr>
          <w:b/>
          <w:bCs/>
          <w:sz w:val="28"/>
          <w:szCs w:val="28"/>
        </w:rPr>
      </w:pPr>
    </w:p>
    <w:sdt>
      <w:sdtPr>
        <w:rPr>
          <w:rFonts w:ascii="Times New Roman" w:eastAsiaTheme="minorHAnsi" w:hAnsi="Times New Roman" w:cstheme="minorBidi"/>
          <w:color w:val="000000" w:themeColor="text1"/>
          <w:sz w:val="24"/>
          <w:szCs w:val="22"/>
          <w:lang w:val="en-GB"/>
        </w:rPr>
        <w:id w:val="-908466816"/>
        <w:docPartObj>
          <w:docPartGallery w:val="Table of Contents"/>
          <w:docPartUnique/>
        </w:docPartObj>
      </w:sdtPr>
      <w:sdtEndPr>
        <w:rPr>
          <w:b/>
          <w:bCs/>
          <w:noProof/>
        </w:rPr>
      </w:sdtEndPr>
      <w:sdtContent>
        <w:p w14:paraId="4CDA9733" w14:textId="289CE152" w:rsidR="00DA6FD0" w:rsidRPr="00BE2AF8" w:rsidRDefault="00DA6FD0" w:rsidP="00BE2AF8">
          <w:pPr>
            <w:pStyle w:val="TOCHeading"/>
            <w:jc w:val="center"/>
            <w:rPr>
              <w:rFonts w:ascii="Times New Roman" w:hAnsi="Times New Roman"/>
              <w:b/>
              <w:bCs/>
              <w:color w:val="auto"/>
              <w:sz w:val="28"/>
              <w:szCs w:val="24"/>
            </w:rPr>
          </w:pPr>
          <w:r w:rsidRPr="00BE2AF8">
            <w:rPr>
              <w:rFonts w:ascii="Times New Roman" w:hAnsi="Times New Roman"/>
              <w:b/>
              <w:bCs/>
              <w:color w:val="auto"/>
              <w:sz w:val="28"/>
              <w:szCs w:val="24"/>
            </w:rPr>
            <w:t>Table of Contents</w:t>
          </w:r>
        </w:p>
        <w:p w14:paraId="718A6DA8" w14:textId="73353320" w:rsidR="00560904" w:rsidRDefault="00DA6FD0">
          <w:pPr>
            <w:pStyle w:val="TOC1"/>
            <w:tabs>
              <w:tab w:val="right" w:leader="dot" w:pos="9016"/>
            </w:tabs>
            <w:rPr>
              <w:rFonts w:asciiTheme="minorHAnsi" w:eastAsiaTheme="minorEastAsia" w:hAnsiTheme="minorHAnsi"/>
              <w:noProof/>
              <w:color w:val="auto"/>
              <w:sz w:val="22"/>
              <w:lang w:val="en-IN" w:eastAsia="en-IN"/>
            </w:rPr>
          </w:pPr>
          <w:r w:rsidRPr="00790E1B">
            <w:rPr>
              <w:rFonts w:cs="Times New Roman"/>
            </w:rPr>
            <w:fldChar w:fldCharType="begin"/>
          </w:r>
          <w:r w:rsidRPr="00790E1B">
            <w:rPr>
              <w:rFonts w:cs="Times New Roman"/>
            </w:rPr>
            <w:instrText xml:space="preserve"> TOC \o "1-3" \h \z \u </w:instrText>
          </w:r>
          <w:r w:rsidRPr="00790E1B">
            <w:rPr>
              <w:rFonts w:cs="Times New Roman"/>
            </w:rPr>
            <w:fldChar w:fldCharType="separate"/>
          </w:r>
          <w:hyperlink w:anchor="_Toc130430205" w:history="1">
            <w:r w:rsidR="00560904" w:rsidRPr="00384DE7">
              <w:rPr>
                <w:rStyle w:val="Hyperlink"/>
                <w:noProof/>
                <w:shd w:val="clear" w:color="auto" w:fill="FFFFFF"/>
              </w:rPr>
              <w:t>Introduction</w:t>
            </w:r>
            <w:r w:rsidR="00560904">
              <w:rPr>
                <w:noProof/>
                <w:webHidden/>
              </w:rPr>
              <w:tab/>
            </w:r>
            <w:r w:rsidR="00560904">
              <w:rPr>
                <w:noProof/>
                <w:webHidden/>
              </w:rPr>
              <w:fldChar w:fldCharType="begin"/>
            </w:r>
            <w:r w:rsidR="00560904">
              <w:rPr>
                <w:noProof/>
                <w:webHidden/>
              </w:rPr>
              <w:instrText xml:space="preserve"> PAGEREF _Toc130430205 \h </w:instrText>
            </w:r>
            <w:r w:rsidR="00560904">
              <w:rPr>
                <w:noProof/>
                <w:webHidden/>
              </w:rPr>
            </w:r>
            <w:r w:rsidR="00560904">
              <w:rPr>
                <w:noProof/>
                <w:webHidden/>
              </w:rPr>
              <w:fldChar w:fldCharType="separate"/>
            </w:r>
            <w:r w:rsidR="00560904">
              <w:rPr>
                <w:noProof/>
                <w:webHidden/>
              </w:rPr>
              <w:t>2</w:t>
            </w:r>
            <w:r w:rsidR="00560904">
              <w:rPr>
                <w:noProof/>
                <w:webHidden/>
              </w:rPr>
              <w:fldChar w:fldCharType="end"/>
            </w:r>
          </w:hyperlink>
        </w:p>
        <w:p w14:paraId="669DB8D2" w14:textId="1FAB73EB" w:rsidR="00560904" w:rsidRDefault="00560904">
          <w:pPr>
            <w:pStyle w:val="TOC1"/>
            <w:tabs>
              <w:tab w:val="right" w:leader="dot" w:pos="9016"/>
            </w:tabs>
            <w:rPr>
              <w:rFonts w:asciiTheme="minorHAnsi" w:eastAsiaTheme="minorEastAsia" w:hAnsiTheme="minorHAnsi"/>
              <w:noProof/>
              <w:color w:val="auto"/>
              <w:sz w:val="22"/>
              <w:lang w:val="en-IN" w:eastAsia="en-IN"/>
            </w:rPr>
          </w:pPr>
          <w:hyperlink w:anchor="_Toc130430206" w:history="1">
            <w:r w:rsidRPr="00384DE7">
              <w:rPr>
                <w:rStyle w:val="Hyperlink"/>
                <w:noProof/>
                <w:shd w:val="clear" w:color="auto" w:fill="FFFFFF"/>
              </w:rPr>
              <w:t>Discussion</w:t>
            </w:r>
            <w:r>
              <w:rPr>
                <w:noProof/>
                <w:webHidden/>
              </w:rPr>
              <w:tab/>
            </w:r>
            <w:r>
              <w:rPr>
                <w:noProof/>
                <w:webHidden/>
              </w:rPr>
              <w:fldChar w:fldCharType="begin"/>
            </w:r>
            <w:r>
              <w:rPr>
                <w:noProof/>
                <w:webHidden/>
              </w:rPr>
              <w:instrText xml:space="preserve"> PAGEREF _Toc130430206 \h </w:instrText>
            </w:r>
            <w:r>
              <w:rPr>
                <w:noProof/>
                <w:webHidden/>
              </w:rPr>
            </w:r>
            <w:r>
              <w:rPr>
                <w:noProof/>
                <w:webHidden/>
              </w:rPr>
              <w:fldChar w:fldCharType="separate"/>
            </w:r>
            <w:r>
              <w:rPr>
                <w:noProof/>
                <w:webHidden/>
              </w:rPr>
              <w:t>2</w:t>
            </w:r>
            <w:r>
              <w:rPr>
                <w:noProof/>
                <w:webHidden/>
              </w:rPr>
              <w:fldChar w:fldCharType="end"/>
            </w:r>
          </w:hyperlink>
        </w:p>
        <w:p w14:paraId="4BC8349E" w14:textId="13E2EE8A" w:rsidR="00560904" w:rsidRDefault="00560904">
          <w:pPr>
            <w:pStyle w:val="TOC2"/>
            <w:tabs>
              <w:tab w:val="right" w:leader="dot" w:pos="9016"/>
            </w:tabs>
            <w:rPr>
              <w:rFonts w:asciiTheme="minorHAnsi" w:eastAsiaTheme="minorEastAsia" w:hAnsiTheme="minorHAnsi"/>
              <w:noProof/>
              <w:color w:val="auto"/>
              <w:sz w:val="22"/>
              <w:lang w:val="en-IN" w:eastAsia="en-IN"/>
            </w:rPr>
          </w:pPr>
          <w:hyperlink w:anchor="_Toc130430207" w:history="1">
            <w:r w:rsidRPr="00384DE7">
              <w:rPr>
                <w:rStyle w:val="Hyperlink"/>
                <w:noProof/>
                <w:shd w:val="clear" w:color="auto" w:fill="FFFFFF"/>
              </w:rPr>
              <w:t>5 current business intelligence trends</w:t>
            </w:r>
            <w:r>
              <w:rPr>
                <w:noProof/>
                <w:webHidden/>
              </w:rPr>
              <w:tab/>
            </w:r>
            <w:r>
              <w:rPr>
                <w:noProof/>
                <w:webHidden/>
              </w:rPr>
              <w:fldChar w:fldCharType="begin"/>
            </w:r>
            <w:r>
              <w:rPr>
                <w:noProof/>
                <w:webHidden/>
              </w:rPr>
              <w:instrText xml:space="preserve"> PAGEREF _Toc130430207 \h </w:instrText>
            </w:r>
            <w:r>
              <w:rPr>
                <w:noProof/>
                <w:webHidden/>
              </w:rPr>
            </w:r>
            <w:r>
              <w:rPr>
                <w:noProof/>
                <w:webHidden/>
              </w:rPr>
              <w:fldChar w:fldCharType="separate"/>
            </w:r>
            <w:r>
              <w:rPr>
                <w:noProof/>
                <w:webHidden/>
              </w:rPr>
              <w:t>2</w:t>
            </w:r>
            <w:r>
              <w:rPr>
                <w:noProof/>
                <w:webHidden/>
              </w:rPr>
              <w:fldChar w:fldCharType="end"/>
            </w:r>
          </w:hyperlink>
        </w:p>
        <w:p w14:paraId="5A97738E" w14:textId="4D0193BB" w:rsidR="00560904" w:rsidRDefault="00560904">
          <w:pPr>
            <w:pStyle w:val="TOC2"/>
            <w:tabs>
              <w:tab w:val="right" w:leader="dot" w:pos="9016"/>
            </w:tabs>
            <w:rPr>
              <w:rFonts w:asciiTheme="minorHAnsi" w:eastAsiaTheme="minorEastAsia" w:hAnsiTheme="minorHAnsi"/>
              <w:noProof/>
              <w:color w:val="auto"/>
              <w:sz w:val="22"/>
              <w:lang w:val="en-IN" w:eastAsia="en-IN"/>
            </w:rPr>
          </w:pPr>
          <w:hyperlink w:anchor="_Toc130430208" w:history="1">
            <w:r w:rsidRPr="00384DE7">
              <w:rPr>
                <w:rStyle w:val="Hyperlink"/>
                <w:noProof/>
                <w:shd w:val="clear" w:color="auto" w:fill="FFFFFF"/>
              </w:rPr>
              <w:t>Requirement and significance of BI implementation within businesses</w:t>
            </w:r>
            <w:r>
              <w:rPr>
                <w:noProof/>
                <w:webHidden/>
              </w:rPr>
              <w:tab/>
            </w:r>
            <w:r>
              <w:rPr>
                <w:noProof/>
                <w:webHidden/>
              </w:rPr>
              <w:fldChar w:fldCharType="begin"/>
            </w:r>
            <w:r>
              <w:rPr>
                <w:noProof/>
                <w:webHidden/>
              </w:rPr>
              <w:instrText xml:space="preserve"> PAGEREF _Toc130430208 \h </w:instrText>
            </w:r>
            <w:r>
              <w:rPr>
                <w:noProof/>
                <w:webHidden/>
              </w:rPr>
            </w:r>
            <w:r>
              <w:rPr>
                <w:noProof/>
                <w:webHidden/>
              </w:rPr>
              <w:fldChar w:fldCharType="separate"/>
            </w:r>
            <w:r>
              <w:rPr>
                <w:noProof/>
                <w:webHidden/>
              </w:rPr>
              <w:t>6</w:t>
            </w:r>
            <w:r>
              <w:rPr>
                <w:noProof/>
                <w:webHidden/>
              </w:rPr>
              <w:fldChar w:fldCharType="end"/>
            </w:r>
          </w:hyperlink>
        </w:p>
        <w:p w14:paraId="7F38E679" w14:textId="2954AE16" w:rsidR="00560904" w:rsidRDefault="00560904">
          <w:pPr>
            <w:pStyle w:val="TOC1"/>
            <w:tabs>
              <w:tab w:val="right" w:leader="dot" w:pos="9016"/>
            </w:tabs>
            <w:rPr>
              <w:rFonts w:asciiTheme="minorHAnsi" w:eastAsiaTheme="minorEastAsia" w:hAnsiTheme="minorHAnsi"/>
              <w:noProof/>
              <w:color w:val="auto"/>
              <w:sz w:val="22"/>
              <w:lang w:val="en-IN" w:eastAsia="en-IN"/>
            </w:rPr>
          </w:pPr>
          <w:hyperlink w:anchor="_Toc130430209" w:history="1">
            <w:r w:rsidRPr="00384DE7">
              <w:rPr>
                <w:rStyle w:val="Hyperlink"/>
                <w:noProof/>
                <w:shd w:val="clear" w:color="auto" w:fill="FFFFFF"/>
              </w:rPr>
              <w:t>Conclusion</w:t>
            </w:r>
            <w:r>
              <w:rPr>
                <w:noProof/>
                <w:webHidden/>
              </w:rPr>
              <w:tab/>
            </w:r>
            <w:r>
              <w:rPr>
                <w:noProof/>
                <w:webHidden/>
              </w:rPr>
              <w:fldChar w:fldCharType="begin"/>
            </w:r>
            <w:r>
              <w:rPr>
                <w:noProof/>
                <w:webHidden/>
              </w:rPr>
              <w:instrText xml:space="preserve"> PAGEREF _Toc130430209 \h </w:instrText>
            </w:r>
            <w:r>
              <w:rPr>
                <w:noProof/>
                <w:webHidden/>
              </w:rPr>
            </w:r>
            <w:r>
              <w:rPr>
                <w:noProof/>
                <w:webHidden/>
              </w:rPr>
              <w:fldChar w:fldCharType="separate"/>
            </w:r>
            <w:r>
              <w:rPr>
                <w:noProof/>
                <w:webHidden/>
              </w:rPr>
              <w:t>8</w:t>
            </w:r>
            <w:r>
              <w:rPr>
                <w:noProof/>
                <w:webHidden/>
              </w:rPr>
              <w:fldChar w:fldCharType="end"/>
            </w:r>
          </w:hyperlink>
        </w:p>
        <w:p w14:paraId="44EEB2A2" w14:textId="0A4FB3CF" w:rsidR="00560904" w:rsidRDefault="00560904">
          <w:pPr>
            <w:pStyle w:val="TOC1"/>
            <w:tabs>
              <w:tab w:val="right" w:leader="dot" w:pos="9016"/>
            </w:tabs>
            <w:rPr>
              <w:rFonts w:asciiTheme="minorHAnsi" w:eastAsiaTheme="minorEastAsia" w:hAnsiTheme="minorHAnsi"/>
              <w:noProof/>
              <w:color w:val="auto"/>
              <w:sz w:val="22"/>
              <w:lang w:val="en-IN" w:eastAsia="en-IN"/>
            </w:rPr>
          </w:pPr>
          <w:hyperlink w:anchor="_Toc130430210" w:history="1">
            <w:r w:rsidRPr="00384DE7">
              <w:rPr>
                <w:rStyle w:val="Hyperlink"/>
                <w:noProof/>
              </w:rPr>
              <w:t>References</w:t>
            </w:r>
            <w:r>
              <w:rPr>
                <w:noProof/>
                <w:webHidden/>
              </w:rPr>
              <w:tab/>
            </w:r>
            <w:r>
              <w:rPr>
                <w:noProof/>
                <w:webHidden/>
              </w:rPr>
              <w:fldChar w:fldCharType="begin"/>
            </w:r>
            <w:r>
              <w:rPr>
                <w:noProof/>
                <w:webHidden/>
              </w:rPr>
              <w:instrText xml:space="preserve"> PAGEREF _Toc130430210 \h </w:instrText>
            </w:r>
            <w:r>
              <w:rPr>
                <w:noProof/>
                <w:webHidden/>
              </w:rPr>
            </w:r>
            <w:r>
              <w:rPr>
                <w:noProof/>
                <w:webHidden/>
              </w:rPr>
              <w:fldChar w:fldCharType="separate"/>
            </w:r>
            <w:r>
              <w:rPr>
                <w:noProof/>
                <w:webHidden/>
              </w:rPr>
              <w:t>9</w:t>
            </w:r>
            <w:r>
              <w:rPr>
                <w:noProof/>
                <w:webHidden/>
              </w:rPr>
              <w:fldChar w:fldCharType="end"/>
            </w:r>
          </w:hyperlink>
        </w:p>
        <w:p w14:paraId="5A3E594C" w14:textId="1447C24D" w:rsidR="00915156" w:rsidRPr="00790E1B" w:rsidRDefault="00DA6FD0" w:rsidP="001D1EC3">
          <w:pPr>
            <w:rPr>
              <w:rFonts w:cs="Times New Roman"/>
            </w:rPr>
          </w:pPr>
          <w:r w:rsidRPr="00790E1B">
            <w:rPr>
              <w:rFonts w:cs="Times New Roman"/>
              <w:b/>
              <w:bCs/>
              <w:noProof/>
            </w:rPr>
            <w:fldChar w:fldCharType="end"/>
          </w:r>
        </w:p>
      </w:sdtContent>
    </w:sdt>
    <w:p w14:paraId="448C7D78" w14:textId="77777777" w:rsidR="004F4934" w:rsidRDefault="004F4934">
      <w:pPr>
        <w:spacing w:line="259" w:lineRule="auto"/>
        <w:jc w:val="left"/>
        <w:rPr>
          <w:rFonts w:cs="Times New Roman"/>
        </w:rPr>
      </w:pPr>
      <w:r>
        <w:rPr>
          <w:rFonts w:cs="Times New Roman"/>
        </w:rPr>
        <w:br w:type="page"/>
      </w:r>
    </w:p>
    <w:p w14:paraId="2B67929F" w14:textId="77777777" w:rsidR="001723BF" w:rsidRDefault="001723BF" w:rsidP="001723BF">
      <w:pPr>
        <w:pStyle w:val="Heading1"/>
        <w:spacing w:before="0"/>
        <w:rPr>
          <w:color w:val="auto"/>
          <w:sz w:val="48"/>
        </w:rPr>
      </w:pPr>
      <w:bookmarkStart w:id="0" w:name="_Toc130430205"/>
      <w:r>
        <w:rPr>
          <w:shd w:val="clear" w:color="auto" w:fill="FFFFFF"/>
        </w:rPr>
        <w:lastRenderedPageBreak/>
        <w:t>Introduction</w:t>
      </w:r>
      <w:bookmarkEnd w:id="0"/>
    </w:p>
    <w:p w14:paraId="3F70A22C" w14:textId="77777777" w:rsidR="001723BF" w:rsidRDefault="001723BF" w:rsidP="001723BF">
      <w:pPr>
        <w:pStyle w:val="NormalWeb"/>
        <w:spacing w:before="0" w:beforeAutospacing="0" w:after="0" w:afterAutospacing="0" w:line="480" w:lineRule="auto"/>
        <w:jc w:val="both"/>
      </w:pPr>
      <w:r>
        <w:rPr>
          <w:color w:val="000000"/>
          <w:shd w:val="clear" w:color="auto" w:fill="FFFFFF"/>
        </w:rPr>
        <w:t xml:space="preserve">Business intelligence is one of the most crucial innovations in the current dynamic business world because business intelligence is becoming more familiar with certain types of software tools within businesses and it involves the different strategies, tools, and functions that the companies are utilizing to collect, process, and </w:t>
      </w:r>
      <w:proofErr w:type="spellStart"/>
      <w:r>
        <w:rPr>
          <w:color w:val="000000"/>
          <w:shd w:val="clear" w:color="auto" w:fill="FFFFFF"/>
        </w:rPr>
        <w:t>analyze</w:t>
      </w:r>
      <w:proofErr w:type="spellEnd"/>
      <w:r>
        <w:rPr>
          <w:color w:val="000000"/>
          <w:shd w:val="clear" w:color="auto" w:fill="FFFFFF"/>
        </w:rPr>
        <w:t xml:space="preserve"> the data. Business intelligence tools can identify better opportunities for businesses to improve the existing competitive advantage and the return on investment based on the insights produced by them (Ain et al. 2019). The current report is focused on identifying the five significant business intelligence trends of 2023 and the primary requirement of the business intelligence being implemented within businesses</w:t>
      </w:r>
    </w:p>
    <w:p w14:paraId="5F0A459A" w14:textId="77777777" w:rsidR="001723BF" w:rsidRDefault="001723BF" w:rsidP="001723BF">
      <w:pPr>
        <w:pStyle w:val="Heading1"/>
        <w:spacing w:before="0"/>
      </w:pPr>
      <w:bookmarkStart w:id="1" w:name="_Toc130430206"/>
      <w:r>
        <w:rPr>
          <w:shd w:val="clear" w:color="auto" w:fill="FFFFFF"/>
        </w:rPr>
        <w:t>Discussion</w:t>
      </w:r>
      <w:bookmarkEnd w:id="1"/>
    </w:p>
    <w:p w14:paraId="281D1A0F" w14:textId="77777777" w:rsidR="001723BF" w:rsidRDefault="001723BF" w:rsidP="001723BF">
      <w:pPr>
        <w:pStyle w:val="Heading2"/>
        <w:spacing w:before="0"/>
        <w:jc w:val="both"/>
      </w:pPr>
      <w:bookmarkStart w:id="2" w:name="_Toc130430207"/>
      <w:r>
        <w:rPr>
          <w:color w:val="000000"/>
          <w:shd w:val="clear" w:color="auto" w:fill="FFFFFF"/>
        </w:rPr>
        <w:t>5 current business intelligence trends</w:t>
      </w:r>
      <w:bookmarkEnd w:id="2"/>
    </w:p>
    <w:p w14:paraId="7F7D879D" w14:textId="77777777" w:rsidR="001723BF" w:rsidRDefault="001723BF" w:rsidP="001723BF">
      <w:pPr>
        <w:pStyle w:val="NormalWeb"/>
        <w:spacing w:before="0" w:beforeAutospacing="0" w:after="0" w:afterAutospacing="0" w:line="480" w:lineRule="auto"/>
        <w:jc w:val="both"/>
      </w:pPr>
      <w:r>
        <w:rPr>
          <w:color w:val="000000"/>
          <w:shd w:val="clear" w:color="auto" w:fill="FFFFFF"/>
        </w:rPr>
        <w:t>Just like a business, data never comes to an end. The social-economic crisis within the global market segment caused due to Covid 19 pandemic has benefited the implication of business intelligence in organizations now more than ever because most enterprises are trying to strive through the challenges and optimize all the available resources to ensure a better competitive advantage (Kaur 2023). Business intelligence, such as the cloud, automation, and mobile analytics are continuing to disrupt the entire data industry, but in 2023 these trends are continuously working towards improving the business functions and decision-making process (</w:t>
      </w:r>
      <w:proofErr w:type="spellStart"/>
      <w:r>
        <w:rPr>
          <w:color w:val="000000"/>
          <w:shd w:val="clear" w:color="auto" w:fill="FFFFFF"/>
        </w:rPr>
        <w:t>Lousa</w:t>
      </w:r>
      <w:proofErr w:type="spellEnd"/>
      <w:r>
        <w:rPr>
          <w:color w:val="000000"/>
          <w:shd w:val="clear" w:color="auto" w:fill="FFFFFF"/>
        </w:rPr>
        <w:t xml:space="preserve"> et al. 2019). Five significant business intelligence trends of 2023 are identified below.</w:t>
      </w:r>
    </w:p>
    <w:p w14:paraId="0DC88DE5" w14:textId="77777777" w:rsidR="001723BF" w:rsidRDefault="001723BF" w:rsidP="001723BF">
      <w:pPr>
        <w:pStyle w:val="NormalWeb"/>
        <w:spacing w:before="0" w:beforeAutospacing="0" w:after="0" w:afterAutospacing="0" w:line="480" w:lineRule="auto"/>
        <w:jc w:val="both"/>
      </w:pPr>
      <w:r>
        <w:rPr>
          <w:b/>
          <w:bCs/>
          <w:i/>
          <w:iCs/>
          <w:color w:val="000000"/>
          <w:shd w:val="clear" w:color="auto" w:fill="FFFFFF"/>
        </w:rPr>
        <w:t>Cloud BI verticals</w:t>
      </w:r>
    </w:p>
    <w:p w14:paraId="61F84768" w14:textId="77777777" w:rsidR="001723BF" w:rsidRDefault="001723BF" w:rsidP="001723BF">
      <w:pPr>
        <w:pStyle w:val="NormalWeb"/>
        <w:spacing w:before="0" w:beforeAutospacing="0" w:after="0" w:afterAutospacing="0" w:line="480" w:lineRule="auto"/>
        <w:jc w:val="both"/>
      </w:pPr>
      <w:r>
        <w:rPr>
          <w:color w:val="000000"/>
          <w:shd w:val="clear" w:color="auto" w:fill="FFFFFF"/>
        </w:rPr>
        <w:t xml:space="preserve">Since the Covid-19 pandemic, most companies in different industries are going into emergencies due to the uncertainty caused by the pandemic situation globally (Kaur 2023). Most of the businesses were pressured into implementing new BI strategies and also looked into their existing ones. On-premise solutions, the challenges were required to be identified and addressed because of the remote work. Space that the companies were relying upon due to their </w:t>
      </w:r>
      <w:r>
        <w:rPr>
          <w:color w:val="000000"/>
          <w:shd w:val="clear" w:color="auto" w:fill="FFFFFF"/>
        </w:rPr>
        <w:lastRenderedPageBreak/>
        <w:t>budget issues also certainly made room for the migration of cloud BI and analytics platforms simultaneously (Villegas-Ch et al. 2020).</w:t>
      </w:r>
    </w:p>
    <w:p w14:paraId="0CD849FC" w14:textId="66D1B6D8" w:rsidR="001723BF" w:rsidRDefault="001723BF" w:rsidP="001723BF">
      <w:pPr>
        <w:pStyle w:val="NormalWeb"/>
        <w:spacing w:before="0" w:beforeAutospacing="0" w:after="0" w:afterAutospacing="0" w:line="480" w:lineRule="auto"/>
        <w:jc w:val="center"/>
      </w:pPr>
      <w:r>
        <w:rPr>
          <w:rFonts w:eastAsiaTheme="majorEastAsia"/>
          <w:b/>
          <w:noProof/>
          <w:color w:val="000000"/>
          <w:sz w:val="28"/>
          <w:szCs w:val="28"/>
          <w:lang w:val="en-GB" w:eastAsia="en-US"/>
        </w:rPr>
        <w:drawing>
          <wp:inline distT="0" distB="0" distL="0" distR="0" wp14:anchorId="1973EC56" wp14:editId="793DAE5F">
            <wp:extent cx="5367655" cy="2030681"/>
            <wp:effectExtent l="0" t="0" r="444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15755"/>
                    <a:stretch/>
                  </pic:blipFill>
                  <pic:spPr bwMode="auto">
                    <a:xfrm>
                      <a:off x="0" y="0"/>
                      <a:ext cx="5367655" cy="2030681"/>
                    </a:xfrm>
                    <a:prstGeom prst="rect">
                      <a:avLst/>
                    </a:prstGeom>
                    <a:noFill/>
                    <a:ln>
                      <a:noFill/>
                    </a:ln>
                    <a:extLst>
                      <a:ext uri="{53640926-AAD7-44D8-BBD7-CCE9431645EC}">
                        <a14:shadowObscured xmlns:a14="http://schemas.microsoft.com/office/drawing/2010/main"/>
                      </a:ext>
                    </a:extLst>
                  </pic:spPr>
                </pic:pic>
              </a:graphicData>
            </a:graphic>
          </wp:inline>
        </w:drawing>
      </w:r>
    </w:p>
    <w:p w14:paraId="609AFCEC" w14:textId="77777777" w:rsidR="001723BF" w:rsidRDefault="001723BF" w:rsidP="001723BF">
      <w:pPr>
        <w:pStyle w:val="NormalWeb"/>
        <w:spacing w:before="0" w:beforeAutospacing="0" w:after="0" w:afterAutospacing="0" w:line="480" w:lineRule="auto"/>
        <w:jc w:val="center"/>
      </w:pPr>
      <w:r>
        <w:rPr>
          <w:b/>
          <w:bCs/>
          <w:color w:val="000000"/>
          <w:shd w:val="clear" w:color="auto" w:fill="FFFFFF"/>
        </w:rPr>
        <w:t>Figure 1: Club BI Vertical implementation</w:t>
      </w:r>
    </w:p>
    <w:p w14:paraId="34E5C24D" w14:textId="77777777" w:rsidR="001723BF" w:rsidRDefault="001723BF" w:rsidP="001723BF">
      <w:pPr>
        <w:pStyle w:val="NormalWeb"/>
        <w:spacing w:before="0" w:beforeAutospacing="0" w:after="0" w:afterAutospacing="0" w:line="480" w:lineRule="auto"/>
        <w:jc w:val="center"/>
      </w:pPr>
      <w:r>
        <w:rPr>
          <w:color w:val="000000"/>
          <w:shd w:val="clear" w:color="auto" w:fill="FFFFFF"/>
        </w:rPr>
        <w:t>(Source: Kaur 2023)</w:t>
      </w:r>
    </w:p>
    <w:p w14:paraId="6D5BD245" w14:textId="77777777" w:rsidR="001723BF" w:rsidRDefault="001723BF" w:rsidP="001723BF">
      <w:pPr>
        <w:pStyle w:val="NormalWeb"/>
        <w:spacing w:before="0" w:beforeAutospacing="0" w:after="0" w:afterAutospacing="0" w:line="480" w:lineRule="auto"/>
        <w:jc w:val="both"/>
      </w:pPr>
      <w:r>
        <w:rPr>
          <w:color w:val="000000"/>
          <w:shd w:val="clear" w:color="auto" w:fill="FFFFFF"/>
        </w:rPr>
        <w:t> According to Gartner, most of the organizations within which 40% of the workloads are already deployed into cloud computing systems. The mission-critical capability of the businesses is also ensuring that the companies are not shying away from implementing data solutions (Kaur 2023).</w:t>
      </w:r>
    </w:p>
    <w:p w14:paraId="769E9A26" w14:textId="77777777" w:rsidR="001723BF" w:rsidRDefault="001723BF" w:rsidP="001723BF">
      <w:pPr>
        <w:pStyle w:val="NormalWeb"/>
        <w:spacing w:before="0" w:beforeAutospacing="0" w:after="0" w:afterAutospacing="0" w:line="480" w:lineRule="auto"/>
        <w:jc w:val="both"/>
      </w:pPr>
      <w:r>
        <w:rPr>
          <w:b/>
          <w:bCs/>
          <w:i/>
          <w:iCs/>
          <w:color w:val="000000"/>
          <w:shd w:val="clear" w:color="auto" w:fill="FFFFFF"/>
        </w:rPr>
        <w:t>Data Science</w:t>
      </w:r>
    </w:p>
    <w:p w14:paraId="3D8C9206" w14:textId="77777777" w:rsidR="001723BF" w:rsidRDefault="001723BF" w:rsidP="001723BF">
      <w:pPr>
        <w:pStyle w:val="NormalWeb"/>
        <w:spacing w:before="0" w:beforeAutospacing="0" w:after="0" w:afterAutospacing="0" w:line="480" w:lineRule="auto"/>
        <w:jc w:val="both"/>
      </w:pPr>
      <w:r>
        <w:rPr>
          <w:color w:val="000000"/>
          <w:shd w:val="clear" w:color="auto" w:fill="FFFFFF"/>
        </w:rPr>
        <w:t>Data science and sales service information has been overlapping the roles played by data scientists because, in most organizations, the cross-team collaboration considered through the business intelligence trend is applied within the remote workspace as a new normal (Kaur 2023). In the case of business intelligence software companies are able to offer better comments and chats that also offer visualizations with the demand of the tools such as Trello, Asana, and Click Up in combination with other tools of project management (</w:t>
      </w:r>
      <w:proofErr w:type="spellStart"/>
      <w:r>
        <w:rPr>
          <w:color w:val="000000"/>
          <w:shd w:val="clear" w:color="auto" w:fill="FFFFFF"/>
        </w:rPr>
        <w:t>Hamzehi</w:t>
      </w:r>
      <w:proofErr w:type="spellEnd"/>
      <w:r>
        <w:rPr>
          <w:color w:val="000000"/>
          <w:shd w:val="clear" w:color="auto" w:fill="FFFFFF"/>
        </w:rPr>
        <w:t xml:space="preserve"> and Hosseini 2022).</w:t>
      </w:r>
    </w:p>
    <w:p w14:paraId="54CAD183" w14:textId="77777777" w:rsidR="001723BF" w:rsidRDefault="001723BF" w:rsidP="001723BF">
      <w:pPr>
        <w:pStyle w:val="NormalWeb"/>
        <w:spacing w:before="0" w:beforeAutospacing="0" w:after="0" w:afterAutospacing="0" w:line="480" w:lineRule="auto"/>
        <w:jc w:val="both"/>
      </w:pPr>
      <w:r>
        <w:rPr>
          <w:b/>
          <w:bCs/>
          <w:i/>
          <w:iCs/>
          <w:color w:val="000000"/>
          <w:shd w:val="clear" w:color="auto" w:fill="FFFFFF"/>
        </w:rPr>
        <w:t>Augmented automation and analytics</w:t>
      </w:r>
    </w:p>
    <w:p w14:paraId="03D4668F" w14:textId="77777777" w:rsidR="001723BF" w:rsidRDefault="001723BF" w:rsidP="001723BF">
      <w:pPr>
        <w:pStyle w:val="NormalWeb"/>
        <w:spacing w:before="0" w:beforeAutospacing="0" w:after="0" w:afterAutospacing="0" w:line="480" w:lineRule="auto"/>
        <w:jc w:val="both"/>
      </w:pPr>
      <w:r>
        <w:rPr>
          <w:color w:val="000000"/>
          <w:shd w:val="clear" w:color="auto" w:fill="FFFFFF"/>
        </w:rPr>
        <w:t xml:space="preserve">With the current business intelligence trends forecasting, the business requirements with the help of predictive analytics are not restricted to data scientists anymore because of machine learning and automation (Kaur 2023). Automation is currently one of the most important trends </w:t>
      </w:r>
      <w:r>
        <w:rPr>
          <w:color w:val="000000"/>
          <w:shd w:val="clear" w:color="auto" w:fill="FFFFFF"/>
        </w:rPr>
        <w:lastRenderedPageBreak/>
        <w:t>in business intelligence because it is improving the delivery pipelines along with the ability to scale up analytics and increase complex data volumes. Most of the machine learning-driven algorithms are providing Better automated responses to searches by making it faster for event-driven workflows (Richards et al. 2019).</w:t>
      </w:r>
    </w:p>
    <w:p w14:paraId="066F38DF" w14:textId="77777777" w:rsidR="001723BF" w:rsidRDefault="001723BF" w:rsidP="001723BF">
      <w:pPr>
        <w:pStyle w:val="NormalWeb"/>
        <w:spacing w:before="0" w:beforeAutospacing="0" w:after="0" w:afterAutospacing="0" w:line="480" w:lineRule="auto"/>
        <w:jc w:val="both"/>
      </w:pPr>
      <w:r>
        <w:rPr>
          <w:color w:val="000000"/>
          <w:shd w:val="clear" w:color="auto" w:fill="FFFFFF"/>
        </w:rPr>
        <w:t>This particular trend is evaluating software solutions within organizations that can help businesses in conceiving better information sources that include connected systems and networks, web page views, and most importantly, social media comments. The primary application integration is bringing the entire concept together after relying on CRM systems, ERP systems, and business intelligence systems (Kaur 2023).</w:t>
      </w:r>
    </w:p>
    <w:p w14:paraId="73E569F9" w14:textId="77777777" w:rsidR="001723BF" w:rsidRDefault="001723BF" w:rsidP="001723BF">
      <w:pPr>
        <w:pStyle w:val="NormalWeb"/>
        <w:spacing w:before="0" w:beforeAutospacing="0" w:after="0" w:afterAutospacing="0" w:line="480" w:lineRule="auto"/>
        <w:jc w:val="both"/>
      </w:pPr>
      <w:r>
        <w:rPr>
          <w:b/>
          <w:bCs/>
          <w:i/>
          <w:iCs/>
          <w:color w:val="000000"/>
          <w:shd w:val="clear" w:color="auto" w:fill="FFFFFF"/>
        </w:rPr>
        <w:t>Data governance</w:t>
      </w:r>
    </w:p>
    <w:p w14:paraId="431F60AE" w14:textId="77777777" w:rsidR="001723BF" w:rsidRDefault="001723BF" w:rsidP="001723BF">
      <w:pPr>
        <w:pStyle w:val="NormalWeb"/>
        <w:spacing w:before="0" w:beforeAutospacing="0" w:after="0" w:afterAutospacing="0" w:line="480" w:lineRule="auto"/>
        <w:jc w:val="both"/>
      </w:pPr>
      <w:r>
        <w:rPr>
          <w:color w:val="000000"/>
          <w:shd w:val="clear" w:color="auto" w:fill="FFFFFF"/>
        </w:rPr>
        <w:t>Data governance is among some of the primary business intelligence trends in 2023 because the dedicated data rolls or assigned to the data stewards in order to identify the rich dividends with the help of software with its inbuilt role customized for permission authentication protocols of the businesses (Kaur 2023). The data governance frameworks identify the significant security of the data as per the industry standards and also help the organizations to ensure that the penalties are in line with the compliances for data breaching situations.</w:t>
      </w:r>
    </w:p>
    <w:p w14:paraId="25CCCA5B" w14:textId="42F27AE5" w:rsidR="001723BF" w:rsidRDefault="001723BF" w:rsidP="001723BF">
      <w:pPr>
        <w:pStyle w:val="NormalWeb"/>
        <w:spacing w:before="0" w:beforeAutospacing="0" w:after="0" w:afterAutospacing="0" w:line="480" w:lineRule="auto"/>
        <w:jc w:val="center"/>
      </w:pPr>
      <w:r>
        <w:rPr>
          <w:rFonts w:eastAsiaTheme="majorEastAsia"/>
          <w:b/>
          <w:noProof/>
          <w:color w:val="000000"/>
          <w:sz w:val="28"/>
          <w:szCs w:val="28"/>
          <w:lang w:val="en-GB" w:eastAsia="en-US"/>
        </w:rPr>
        <w:lastRenderedPageBreak/>
        <w:drawing>
          <wp:inline distT="0" distB="0" distL="0" distR="0" wp14:anchorId="0F3E67C7" wp14:editId="3C5F7B68">
            <wp:extent cx="5284470" cy="38951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9887"/>
                    <a:stretch/>
                  </pic:blipFill>
                  <pic:spPr bwMode="auto">
                    <a:xfrm>
                      <a:off x="0" y="0"/>
                      <a:ext cx="5284470" cy="3895106"/>
                    </a:xfrm>
                    <a:prstGeom prst="rect">
                      <a:avLst/>
                    </a:prstGeom>
                    <a:noFill/>
                    <a:ln>
                      <a:noFill/>
                    </a:ln>
                    <a:extLst>
                      <a:ext uri="{53640926-AAD7-44D8-BBD7-CCE9431645EC}">
                        <a14:shadowObscured xmlns:a14="http://schemas.microsoft.com/office/drawing/2010/main"/>
                      </a:ext>
                    </a:extLst>
                  </pic:spPr>
                </pic:pic>
              </a:graphicData>
            </a:graphic>
          </wp:inline>
        </w:drawing>
      </w:r>
    </w:p>
    <w:p w14:paraId="3C7BC20D" w14:textId="77777777" w:rsidR="001723BF" w:rsidRDefault="001723BF" w:rsidP="001723BF">
      <w:pPr>
        <w:pStyle w:val="NormalWeb"/>
        <w:spacing w:before="0" w:beforeAutospacing="0" w:after="0" w:afterAutospacing="0" w:line="480" w:lineRule="auto"/>
        <w:jc w:val="center"/>
      </w:pPr>
      <w:r>
        <w:rPr>
          <w:b/>
          <w:bCs/>
          <w:color w:val="000000"/>
          <w:shd w:val="clear" w:color="auto" w:fill="FFFFFF"/>
        </w:rPr>
        <w:t>Figure 2: Data Governance Market growth by 2030</w:t>
      </w:r>
    </w:p>
    <w:p w14:paraId="72D04104" w14:textId="77777777" w:rsidR="001723BF" w:rsidRDefault="001723BF" w:rsidP="001723BF">
      <w:pPr>
        <w:pStyle w:val="NormalWeb"/>
        <w:spacing w:before="0" w:beforeAutospacing="0" w:after="0" w:afterAutospacing="0" w:line="480" w:lineRule="auto"/>
        <w:jc w:val="center"/>
      </w:pPr>
      <w:r>
        <w:rPr>
          <w:color w:val="000000"/>
          <w:shd w:val="clear" w:color="auto" w:fill="FFFFFF"/>
        </w:rPr>
        <w:t>(Source: Kaur 2023)</w:t>
      </w:r>
    </w:p>
    <w:p w14:paraId="3A5B1D8E" w14:textId="77777777" w:rsidR="001723BF" w:rsidRDefault="001723BF" w:rsidP="001723BF">
      <w:pPr>
        <w:pStyle w:val="NormalWeb"/>
        <w:spacing w:before="0" w:beforeAutospacing="0" w:after="0" w:afterAutospacing="0" w:line="480" w:lineRule="auto"/>
        <w:jc w:val="both"/>
      </w:pPr>
      <w:r>
        <w:rPr>
          <w:color w:val="000000"/>
          <w:shd w:val="clear" w:color="auto" w:fill="FFFFFF"/>
        </w:rPr>
        <w:t xml:space="preserve">Data quality management is considered to be a significant factor that is impacted by the implementation of data governance BI tools that are dependent on the customers trusting the organization with their data. According to the prediction, the global data governance market is estimated to grow up to $11.68 billion by 2030 (Sultana and </w:t>
      </w:r>
      <w:proofErr w:type="spellStart"/>
      <w:r>
        <w:rPr>
          <w:color w:val="000000"/>
          <w:shd w:val="clear" w:color="auto" w:fill="FFFFFF"/>
        </w:rPr>
        <w:t>Jimoh</w:t>
      </w:r>
      <w:proofErr w:type="spellEnd"/>
      <w:r>
        <w:rPr>
          <w:color w:val="000000"/>
          <w:shd w:val="clear" w:color="auto" w:fill="FFFFFF"/>
        </w:rPr>
        <w:t xml:space="preserve"> 2021).</w:t>
      </w:r>
    </w:p>
    <w:p w14:paraId="5489A807" w14:textId="77777777" w:rsidR="001723BF" w:rsidRDefault="001723BF" w:rsidP="001723BF">
      <w:pPr>
        <w:pStyle w:val="NormalWeb"/>
        <w:spacing w:before="0" w:beforeAutospacing="0" w:after="0" w:afterAutospacing="0" w:line="480" w:lineRule="auto"/>
        <w:jc w:val="both"/>
      </w:pPr>
      <w:r>
        <w:rPr>
          <w:b/>
          <w:bCs/>
          <w:i/>
          <w:iCs/>
          <w:color w:val="000000"/>
          <w:shd w:val="clear" w:color="auto" w:fill="FFFFFF"/>
        </w:rPr>
        <w:t>Natural language insight</w:t>
      </w:r>
    </w:p>
    <w:p w14:paraId="3FFFED69" w14:textId="77777777" w:rsidR="001723BF" w:rsidRDefault="001723BF" w:rsidP="001723BF">
      <w:pPr>
        <w:pStyle w:val="NormalWeb"/>
        <w:spacing w:before="0" w:beforeAutospacing="0" w:after="0" w:afterAutospacing="0" w:line="480" w:lineRule="auto"/>
        <w:jc w:val="both"/>
      </w:pPr>
      <w:r>
        <w:rPr>
          <w:color w:val="000000"/>
          <w:shd w:val="clear" w:color="auto" w:fill="FFFFFF"/>
        </w:rPr>
        <w:t>Natural language processing is currently one of the primary BI trends because it is holding the potential for improvement in the future of business intelligence while getting better information about the sales figures of different regions. Voice-activated searches and making data recovery easier for organizations are likely to decline the challenges for businesses as the data analytics offered by natural language Insight is in current demand (Kaur 2023). </w:t>
      </w:r>
    </w:p>
    <w:p w14:paraId="584398F4" w14:textId="680DC9CB" w:rsidR="001723BF" w:rsidRDefault="001723BF" w:rsidP="001723BF">
      <w:pPr>
        <w:pStyle w:val="NormalWeb"/>
        <w:spacing w:before="0" w:beforeAutospacing="0" w:after="0" w:afterAutospacing="0" w:line="480" w:lineRule="auto"/>
        <w:jc w:val="center"/>
      </w:pPr>
      <w:r>
        <w:rPr>
          <w:rFonts w:eastAsiaTheme="majorEastAsia"/>
          <w:b/>
          <w:noProof/>
          <w:color w:val="000000"/>
          <w:sz w:val="28"/>
          <w:szCs w:val="28"/>
          <w:lang w:val="en-GB" w:eastAsia="en-US"/>
        </w:rPr>
        <w:lastRenderedPageBreak/>
        <w:drawing>
          <wp:inline distT="0" distB="0" distL="0" distR="0" wp14:anchorId="681FEA2C" wp14:editId="041125D2">
            <wp:extent cx="5189220" cy="43107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b="10145"/>
                    <a:stretch/>
                  </pic:blipFill>
                  <pic:spPr bwMode="auto">
                    <a:xfrm>
                      <a:off x="0" y="0"/>
                      <a:ext cx="5189220" cy="4310743"/>
                    </a:xfrm>
                    <a:prstGeom prst="rect">
                      <a:avLst/>
                    </a:prstGeom>
                    <a:noFill/>
                    <a:ln>
                      <a:noFill/>
                    </a:ln>
                    <a:extLst>
                      <a:ext uri="{53640926-AAD7-44D8-BBD7-CCE9431645EC}">
                        <a14:shadowObscured xmlns:a14="http://schemas.microsoft.com/office/drawing/2010/main"/>
                      </a:ext>
                    </a:extLst>
                  </pic:spPr>
                </pic:pic>
              </a:graphicData>
            </a:graphic>
          </wp:inline>
        </w:drawing>
      </w:r>
    </w:p>
    <w:p w14:paraId="344FB13E" w14:textId="77777777" w:rsidR="001723BF" w:rsidRDefault="001723BF" w:rsidP="001723BF">
      <w:pPr>
        <w:pStyle w:val="NormalWeb"/>
        <w:spacing w:before="0" w:beforeAutospacing="0" w:after="0" w:afterAutospacing="0" w:line="480" w:lineRule="auto"/>
        <w:jc w:val="center"/>
      </w:pPr>
      <w:r>
        <w:rPr>
          <w:b/>
          <w:bCs/>
          <w:color w:val="000000"/>
          <w:shd w:val="clear" w:color="auto" w:fill="FFFFFF"/>
        </w:rPr>
        <w:t>Figure 3: Natural Language Processing Market growth by 2026</w:t>
      </w:r>
    </w:p>
    <w:p w14:paraId="704F60E0" w14:textId="77777777" w:rsidR="001723BF" w:rsidRDefault="001723BF" w:rsidP="001723BF">
      <w:pPr>
        <w:pStyle w:val="NormalWeb"/>
        <w:spacing w:before="0" w:beforeAutospacing="0" w:after="0" w:afterAutospacing="0" w:line="480" w:lineRule="auto"/>
        <w:jc w:val="center"/>
      </w:pPr>
      <w:r>
        <w:rPr>
          <w:color w:val="000000"/>
          <w:shd w:val="clear" w:color="auto" w:fill="FFFFFF"/>
        </w:rPr>
        <w:t>(Source: Kaur 2023)</w:t>
      </w:r>
    </w:p>
    <w:p w14:paraId="30446AE9" w14:textId="77777777" w:rsidR="001723BF" w:rsidRDefault="001723BF" w:rsidP="001723BF">
      <w:pPr>
        <w:pStyle w:val="NormalWeb"/>
        <w:spacing w:before="0" w:beforeAutospacing="0" w:after="0" w:afterAutospacing="0" w:line="480" w:lineRule="auto"/>
        <w:jc w:val="both"/>
      </w:pPr>
      <w:r>
        <w:rPr>
          <w:color w:val="000000"/>
          <w:shd w:val="clear" w:color="auto" w:fill="FFFFFF"/>
        </w:rPr>
        <w:t>According to the prediction of the global NLP market, it is expected to grow up to $48.46 billion by the end of 2026 (Raj et al. 2019). The national language insight on national language processing is continuing to mature within the data analytics system after breaking the technical barriers of non-skilled users to allow them to use the analytics insights (Kaur 2023).</w:t>
      </w:r>
    </w:p>
    <w:p w14:paraId="4BC63819" w14:textId="77777777" w:rsidR="001723BF" w:rsidRDefault="001723BF" w:rsidP="001723BF">
      <w:pPr>
        <w:pStyle w:val="Heading2"/>
        <w:spacing w:before="0"/>
        <w:jc w:val="both"/>
      </w:pPr>
      <w:bookmarkStart w:id="3" w:name="_Toc130430208"/>
      <w:r>
        <w:rPr>
          <w:color w:val="000000"/>
          <w:shd w:val="clear" w:color="auto" w:fill="FFFFFF"/>
        </w:rPr>
        <w:t>Requirement and significance of BI implementation within businesses</w:t>
      </w:r>
      <w:bookmarkEnd w:id="3"/>
    </w:p>
    <w:p w14:paraId="0E62ED8D" w14:textId="77777777" w:rsidR="001723BF" w:rsidRDefault="001723BF" w:rsidP="001723BF">
      <w:pPr>
        <w:pStyle w:val="NormalWeb"/>
        <w:spacing w:before="0" w:beforeAutospacing="0" w:after="0" w:afterAutospacing="0" w:line="480" w:lineRule="auto"/>
        <w:jc w:val="both"/>
      </w:pPr>
      <w:r>
        <w:rPr>
          <w:color w:val="000000"/>
          <w:shd w:val="clear" w:color="auto" w:fill="FFFFFF"/>
        </w:rPr>
        <w:t xml:space="preserve">Business intelligence tools have the ability to perform different functions within every organization such as data visualization, predictive analytics, data mining, text mining, performance management, reporting, and other analytics which eventually result in employees harnessing better information to make the decision-making process improved by their adequate predictions about the key performance indicators in the market trends (Tavera Romero et al. </w:t>
      </w:r>
      <w:r>
        <w:rPr>
          <w:color w:val="000000"/>
          <w:shd w:val="clear" w:color="auto" w:fill="FFFFFF"/>
        </w:rPr>
        <w:lastRenderedPageBreak/>
        <w:t>2021). In the recent time, it has become inevitable for businesses to implement BI trends within their organizational performances and business functions because business intelligence tools have a few significant benefits while working within the business such as,</w:t>
      </w:r>
    </w:p>
    <w:p w14:paraId="0440053B" w14:textId="77777777" w:rsidR="001723BF" w:rsidRDefault="001723BF" w:rsidP="001723BF">
      <w:pPr>
        <w:pStyle w:val="NormalWeb"/>
        <w:spacing w:before="0" w:beforeAutospacing="0" w:after="0" w:afterAutospacing="0" w:line="480" w:lineRule="auto"/>
        <w:jc w:val="both"/>
      </w:pPr>
      <w:r>
        <w:rPr>
          <w:i/>
          <w:iCs/>
          <w:color w:val="000000"/>
          <w:shd w:val="clear" w:color="auto" w:fill="FFFFFF"/>
        </w:rPr>
        <w:t>Data centralization</w:t>
      </w:r>
    </w:p>
    <w:p w14:paraId="27155518" w14:textId="77777777" w:rsidR="001723BF" w:rsidRDefault="001723BF" w:rsidP="001723BF">
      <w:pPr>
        <w:pStyle w:val="NormalWeb"/>
        <w:spacing w:before="0" w:beforeAutospacing="0" w:after="0" w:afterAutospacing="0" w:line="480" w:lineRule="auto"/>
        <w:jc w:val="both"/>
      </w:pPr>
      <w:r>
        <w:rPr>
          <w:color w:val="000000"/>
          <w:shd w:val="clear" w:color="auto" w:fill="FFFFFF"/>
        </w:rPr>
        <w:t>Business intelligence tools are able to put all the data regarding customer relationships management systems, enterprise resource planning systems, portals, and other databases into one place together. This particular application of BI tools is initiating better delivery of business analytics, market trends, and organizational issues based on the queries of the customers and is addressing these queries as soon as possible (Jalil et al. 2019).</w:t>
      </w:r>
    </w:p>
    <w:p w14:paraId="786E3715" w14:textId="77777777" w:rsidR="001723BF" w:rsidRDefault="001723BF" w:rsidP="001723BF">
      <w:pPr>
        <w:pStyle w:val="NormalWeb"/>
        <w:spacing w:before="0" w:beforeAutospacing="0" w:after="0" w:afterAutospacing="0" w:line="480" w:lineRule="auto"/>
        <w:jc w:val="both"/>
      </w:pPr>
      <w:r>
        <w:rPr>
          <w:i/>
          <w:iCs/>
          <w:color w:val="000000"/>
          <w:shd w:val="clear" w:color="auto" w:fill="FFFFFF"/>
        </w:rPr>
        <w:t>Adequate predictions</w:t>
      </w:r>
    </w:p>
    <w:p w14:paraId="374417C4" w14:textId="77777777" w:rsidR="001723BF" w:rsidRDefault="001723BF" w:rsidP="001723BF">
      <w:pPr>
        <w:pStyle w:val="NormalWeb"/>
        <w:spacing w:before="0" w:beforeAutospacing="0" w:after="0" w:afterAutospacing="0" w:line="480" w:lineRule="auto"/>
        <w:jc w:val="both"/>
      </w:pPr>
      <w:r>
        <w:rPr>
          <w:color w:val="000000"/>
          <w:shd w:val="clear" w:color="auto" w:fill="FFFFFF"/>
        </w:rPr>
        <w:t>The BI tools are required to be implemented within different businesses because it helps in accessing the data from both past and present to make evidence-based decisions within the business functions. Data forecasting and predictive analytics are enabling more users within the businesses to generate adequate information regarding the performance, and history of a product and service. Additionally, the business intelligence tools are also automatically identifying the changes to help the organizations to react to any business disruptions quickly and address the issues immediately (</w:t>
      </w:r>
      <w:proofErr w:type="spellStart"/>
      <w:r>
        <w:rPr>
          <w:color w:val="000000"/>
          <w:shd w:val="clear" w:color="auto" w:fill="FFFFFF"/>
        </w:rPr>
        <w:t>Homocianu</w:t>
      </w:r>
      <w:proofErr w:type="spellEnd"/>
      <w:r>
        <w:rPr>
          <w:color w:val="000000"/>
          <w:shd w:val="clear" w:color="auto" w:fill="FFFFFF"/>
        </w:rPr>
        <w:t xml:space="preserve"> et al. 2019).</w:t>
      </w:r>
    </w:p>
    <w:p w14:paraId="4A508CD9" w14:textId="77777777" w:rsidR="001723BF" w:rsidRDefault="001723BF" w:rsidP="001723BF">
      <w:pPr>
        <w:pStyle w:val="NormalWeb"/>
        <w:spacing w:before="0" w:beforeAutospacing="0" w:after="0" w:afterAutospacing="0" w:line="480" w:lineRule="auto"/>
        <w:jc w:val="both"/>
      </w:pPr>
      <w:r>
        <w:rPr>
          <w:i/>
          <w:iCs/>
          <w:color w:val="000000"/>
          <w:shd w:val="clear" w:color="auto" w:fill="FFFFFF"/>
        </w:rPr>
        <w:t>Business cost reduction</w:t>
      </w:r>
    </w:p>
    <w:p w14:paraId="0F384816" w14:textId="77777777" w:rsidR="001723BF" w:rsidRDefault="001723BF" w:rsidP="001723BF">
      <w:pPr>
        <w:pStyle w:val="NormalWeb"/>
        <w:spacing w:before="0" w:beforeAutospacing="0" w:after="0" w:afterAutospacing="0" w:line="480" w:lineRule="auto"/>
        <w:jc w:val="both"/>
      </w:pPr>
      <w:r>
        <w:rPr>
          <w:color w:val="000000"/>
          <w:shd w:val="clear" w:color="auto" w:fill="FFFFFF"/>
        </w:rPr>
        <w:t xml:space="preserve">The BI tools have an appropriate ability to </w:t>
      </w:r>
      <w:proofErr w:type="spellStart"/>
      <w:r>
        <w:rPr>
          <w:color w:val="000000"/>
          <w:shd w:val="clear" w:color="auto" w:fill="FFFFFF"/>
        </w:rPr>
        <w:t>analyze</w:t>
      </w:r>
      <w:proofErr w:type="spellEnd"/>
      <w:r>
        <w:rPr>
          <w:color w:val="000000"/>
          <w:shd w:val="clear" w:color="auto" w:fill="FFFFFF"/>
        </w:rPr>
        <w:t xml:space="preserve"> the existing sales forecasting and consumers where two monitors, </w:t>
      </w:r>
      <w:proofErr w:type="spellStart"/>
      <w:r>
        <w:rPr>
          <w:color w:val="000000"/>
          <w:shd w:val="clear" w:color="auto" w:fill="FFFFFF"/>
        </w:rPr>
        <w:t>analyze</w:t>
      </w:r>
      <w:proofErr w:type="spellEnd"/>
      <w:r>
        <w:rPr>
          <w:color w:val="000000"/>
          <w:shd w:val="clear" w:color="auto" w:fill="FFFFFF"/>
        </w:rPr>
        <w:t>, plan, and report the real-time process in a more effective way. It can be reported that over 50% of the BI tool users are benefiting to improve and reduce business costs by increasing revenues at the same time (</w:t>
      </w:r>
      <w:proofErr w:type="spellStart"/>
      <w:r>
        <w:rPr>
          <w:color w:val="000000"/>
          <w:shd w:val="clear" w:color="auto" w:fill="FFFFFF"/>
        </w:rPr>
        <w:t>Hanady</w:t>
      </w:r>
      <w:proofErr w:type="spellEnd"/>
      <w:r>
        <w:rPr>
          <w:color w:val="000000"/>
          <w:shd w:val="clear" w:color="auto" w:fill="FFFFFF"/>
        </w:rPr>
        <w:t xml:space="preserve"> et al. 2022).</w:t>
      </w:r>
    </w:p>
    <w:p w14:paraId="7D323301" w14:textId="77777777" w:rsidR="001723BF" w:rsidRDefault="001723BF" w:rsidP="001723BF">
      <w:pPr>
        <w:pStyle w:val="NormalWeb"/>
        <w:spacing w:before="0" w:beforeAutospacing="0" w:after="0" w:afterAutospacing="0" w:line="480" w:lineRule="auto"/>
        <w:jc w:val="both"/>
      </w:pPr>
      <w:r>
        <w:rPr>
          <w:i/>
          <w:iCs/>
          <w:color w:val="000000"/>
          <w:shd w:val="clear" w:color="auto" w:fill="FFFFFF"/>
        </w:rPr>
        <w:t>Automation in reporting</w:t>
      </w:r>
    </w:p>
    <w:p w14:paraId="09DBA45A" w14:textId="77777777" w:rsidR="001723BF" w:rsidRDefault="001723BF" w:rsidP="001723BF">
      <w:pPr>
        <w:pStyle w:val="NormalWeb"/>
        <w:spacing w:before="0" w:beforeAutospacing="0" w:after="0" w:afterAutospacing="0" w:line="480" w:lineRule="auto"/>
        <w:jc w:val="both"/>
      </w:pPr>
      <w:r>
        <w:rPr>
          <w:color w:val="000000"/>
          <w:shd w:val="clear" w:color="auto" w:fill="FFFFFF"/>
        </w:rPr>
        <w:t xml:space="preserve">The BI tools for enabling a better automation system within the business performances by eliminating the requirement of manually, inputting data into excel spreadsheets, and producing </w:t>
      </w:r>
      <w:r>
        <w:rPr>
          <w:color w:val="000000"/>
          <w:shd w:val="clear" w:color="auto" w:fill="FFFFFF"/>
        </w:rPr>
        <w:lastRenderedPageBreak/>
        <w:t>automated reports of a specific period of time with the tools that can generate it through the automation process. The information is always significant and better interactive. Visualizations can also be presented by charts and graphs generated by the BI tools automatically (Jalil et al. 2019).</w:t>
      </w:r>
    </w:p>
    <w:p w14:paraId="4A3CD541" w14:textId="77777777" w:rsidR="001723BF" w:rsidRDefault="001723BF" w:rsidP="001723BF">
      <w:pPr>
        <w:pStyle w:val="Heading1"/>
        <w:spacing w:before="0"/>
      </w:pPr>
      <w:bookmarkStart w:id="4" w:name="_Toc130430209"/>
      <w:r>
        <w:rPr>
          <w:shd w:val="clear" w:color="auto" w:fill="FFFFFF"/>
        </w:rPr>
        <w:t>Conclusion</w:t>
      </w:r>
      <w:bookmarkEnd w:id="4"/>
    </w:p>
    <w:p w14:paraId="1ACE002C" w14:textId="77777777" w:rsidR="001723BF" w:rsidRDefault="001723BF" w:rsidP="001723BF">
      <w:pPr>
        <w:pStyle w:val="NormalWeb"/>
        <w:spacing w:before="0" w:beforeAutospacing="0" w:after="0" w:afterAutospacing="0" w:line="480" w:lineRule="auto"/>
        <w:jc w:val="both"/>
      </w:pPr>
      <w:r>
        <w:rPr>
          <w:color w:val="000000"/>
          <w:shd w:val="clear" w:color="auto" w:fill="FFFFFF"/>
        </w:rPr>
        <w:t xml:space="preserve">After conducting the entire report on the recent market trends of business intelligence that have revolutionized the business dynamics it can be concluded that the customization and customer preferences in businesses are certainly impacting organizational performance. The continuous changes in customer attitude and the intelligence industry </w:t>
      </w:r>
      <w:proofErr w:type="gramStart"/>
      <w:r>
        <w:rPr>
          <w:color w:val="000000"/>
          <w:shd w:val="clear" w:color="auto" w:fill="FFFFFF"/>
        </w:rPr>
        <w:t>is</w:t>
      </w:r>
      <w:proofErr w:type="gramEnd"/>
      <w:r>
        <w:rPr>
          <w:color w:val="000000"/>
          <w:shd w:val="clear" w:color="auto" w:fill="FFFFFF"/>
        </w:rPr>
        <w:t xml:space="preserve"> enabling most organizations to implement better business intelligence tools in order to improve their efficiency in delivering products and services along with Organising their own performance to a great level. The </w:t>
      </w:r>
      <w:proofErr w:type="spellStart"/>
      <w:r>
        <w:rPr>
          <w:color w:val="000000"/>
          <w:shd w:val="clear" w:color="auto" w:fill="FFFFFF"/>
        </w:rPr>
        <w:t>BRI</w:t>
      </w:r>
      <w:proofErr w:type="spellEnd"/>
      <w:r>
        <w:rPr>
          <w:color w:val="000000"/>
          <w:shd w:val="clear" w:color="auto" w:fill="FFFFFF"/>
        </w:rPr>
        <w:t xml:space="preserve"> trends in the market segment are continuously forcing businesses since the COVID-19 pandemic to implement better business objectives and evaluate business requirements through the current trends of business intelligence tools. The report has anticipated the five significant business intelligence trends of 2023 and has also identified the requirement to implement business intelligence tools into business functions.</w:t>
      </w:r>
    </w:p>
    <w:p w14:paraId="254B0CC9" w14:textId="1348E054" w:rsidR="004F4934" w:rsidRDefault="004F4934" w:rsidP="004F4934">
      <w:pPr>
        <w:pStyle w:val="NormalWeb"/>
        <w:spacing w:before="0" w:beforeAutospacing="0" w:after="0" w:afterAutospacing="0" w:line="480" w:lineRule="auto"/>
        <w:jc w:val="both"/>
      </w:pPr>
    </w:p>
    <w:p w14:paraId="4F87A721" w14:textId="7369FFF0" w:rsidR="00B679DE" w:rsidRDefault="00B679DE">
      <w:pPr>
        <w:spacing w:line="259" w:lineRule="auto"/>
        <w:jc w:val="left"/>
        <w:rPr>
          <w:rFonts w:cs="Times New Roman"/>
        </w:rPr>
      </w:pPr>
      <w:r>
        <w:rPr>
          <w:rFonts w:cs="Times New Roman"/>
        </w:rPr>
        <w:br w:type="page"/>
      </w:r>
    </w:p>
    <w:p w14:paraId="6395D08A" w14:textId="6929863F" w:rsidR="00464FE4" w:rsidRPr="00790E1B" w:rsidRDefault="00915156" w:rsidP="00105108">
      <w:pPr>
        <w:pStyle w:val="Heading1"/>
      </w:pPr>
      <w:bookmarkStart w:id="5" w:name="_Toc130430210"/>
      <w:r w:rsidRPr="00371F75">
        <w:lastRenderedPageBreak/>
        <w:t>References</w:t>
      </w:r>
      <w:bookmarkEnd w:id="5"/>
    </w:p>
    <w:p w14:paraId="1AD8C0E9" w14:textId="77777777" w:rsidR="001723BF" w:rsidRPr="001723BF" w:rsidRDefault="001723BF" w:rsidP="001723BF">
      <w:pPr>
        <w:rPr>
          <w:rFonts w:asciiTheme="minorHAnsi" w:hAnsiTheme="minorHAnsi" w:cs="Times New Roman"/>
          <w:color w:val="auto"/>
          <w:sz w:val="22"/>
          <w:szCs w:val="24"/>
        </w:rPr>
      </w:pPr>
      <w:r w:rsidRPr="001723BF">
        <w:rPr>
          <w:shd w:val="clear" w:color="auto" w:fill="FFFFFF"/>
        </w:rPr>
        <w:t xml:space="preserve">Ain, N., </w:t>
      </w:r>
      <w:proofErr w:type="spellStart"/>
      <w:r w:rsidRPr="001723BF">
        <w:rPr>
          <w:shd w:val="clear" w:color="auto" w:fill="FFFFFF"/>
        </w:rPr>
        <w:t>Vaia</w:t>
      </w:r>
      <w:proofErr w:type="spellEnd"/>
      <w:r w:rsidRPr="001723BF">
        <w:rPr>
          <w:shd w:val="clear" w:color="auto" w:fill="FFFFFF"/>
        </w:rPr>
        <w:t xml:space="preserve">, G., </w:t>
      </w:r>
      <w:proofErr w:type="spellStart"/>
      <w:r w:rsidRPr="001723BF">
        <w:rPr>
          <w:shd w:val="clear" w:color="auto" w:fill="FFFFFF"/>
        </w:rPr>
        <w:t>DeLone</w:t>
      </w:r>
      <w:proofErr w:type="spellEnd"/>
      <w:r w:rsidRPr="001723BF">
        <w:rPr>
          <w:shd w:val="clear" w:color="auto" w:fill="FFFFFF"/>
        </w:rPr>
        <w:t xml:space="preserve">, </w:t>
      </w:r>
      <w:proofErr w:type="spellStart"/>
      <w:r w:rsidRPr="001723BF">
        <w:rPr>
          <w:shd w:val="clear" w:color="auto" w:fill="FFFFFF"/>
        </w:rPr>
        <w:t>W.H</w:t>
      </w:r>
      <w:proofErr w:type="spellEnd"/>
      <w:r w:rsidRPr="001723BF">
        <w:rPr>
          <w:shd w:val="clear" w:color="auto" w:fill="FFFFFF"/>
        </w:rPr>
        <w:t xml:space="preserve">. and </w:t>
      </w:r>
      <w:proofErr w:type="spellStart"/>
      <w:r w:rsidRPr="001723BF">
        <w:rPr>
          <w:shd w:val="clear" w:color="auto" w:fill="FFFFFF"/>
        </w:rPr>
        <w:t>Waheed</w:t>
      </w:r>
      <w:proofErr w:type="spellEnd"/>
      <w:r w:rsidRPr="001723BF">
        <w:rPr>
          <w:shd w:val="clear" w:color="auto" w:fill="FFFFFF"/>
        </w:rPr>
        <w:t>, M., 2019. Two decades of research on business intelligence system adoption, utilization and success–A systematic literature review. </w:t>
      </w:r>
      <w:r w:rsidRPr="001723BF">
        <w:rPr>
          <w:i/>
          <w:iCs/>
          <w:shd w:val="clear" w:color="auto" w:fill="FFFFFF"/>
        </w:rPr>
        <w:t>Decision Support Systems</w:t>
      </w:r>
      <w:r w:rsidRPr="001723BF">
        <w:rPr>
          <w:shd w:val="clear" w:color="auto" w:fill="FFFFFF"/>
        </w:rPr>
        <w:t>, </w:t>
      </w:r>
      <w:r w:rsidRPr="001723BF">
        <w:rPr>
          <w:i/>
          <w:iCs/>
          <w:shd w:val="clear" w:color="auto" w:fill="FFFFFF"/>
        </w:rPr>
        <w:t>125</w:t>
      </w:r>
      <w:r w:rsidRPr="001723BF">
        <w:rPr>
          <w:shd w:val="clear" w:color="auto" w:fill="FFFFFF"/>
        </w:rPr>
        <w:t xml:space="preserve">, </w:t>
      </w:r>
      <w:proofErr w:type="spellStart"/>
      <w:r w:rsidRPr="001723BF">
        <w:rPr>
          <w:shd w:val="clear" w:color="auto" w:fill="FFFFFF"/>
        </w:rPr>
        <w:t>p.113113</w:t>
      </w:r>
      <w:proofErr w:type="spellEnd"/>
      <w:r w:rsidRPr="001723BF">
        <w:rPr>
          <w:shd w:val="clear" w:color="auto" w:fill="FFFFFF"/>
        </w:rPr>
        <w:t>.</w:t>
      </w:r>
    </w:p>
    <w:p w14:paraId="086D5A27" w14:textId="77777777" w:rsidR="001723BF" w:rsidRPr="001723BF" w:rsidRDefault="001723BF" w:rsidP="001723BF">
      <w:pPr>
        <w:rPr>
          <w:rFonts w:asciiTheme="minorHAnsi" w:hAnsiTheme="minorHAnsi" w:cs="Times New Roman"/>
          <w:color w:val="auto"/>
          <w:sz w:val="22"/>
          <w:szCs w:val="24"/>
        </w:rPr>
      </w:pPr>
      <w:proofErr w:type="spellStart"/>
      <w:r>
        <w:rPr>
          <w:shd w:val="clear" w:color="auto" w:fill="FFFFFF"/>
        </w:rPr>
        <w:t>Hamzehi</w:t>
      </w:r>
      <w:proofErr w:type="spellEnd"/>
      <w:r>
        <w:rPr>
          <w:shd w:val="clear" w:color="auto" w:fill="FFFFFF"/>
        </w:rPr>
        <w:t>, M. and Hosseini, S., 2022. Business intelligence using machine learning algorithms. </w:t>
      </w:r>
      <w:r>
        <w:rPr>
          <w:i/>
          <w:iCs/>
          <w:shd w:val="clear" w:color="auto" w:fill="FFFFFF"/>
        </w:rPr>
        <w:t>Multimedia Tools and Applications</w:t>
      </w:r>
      <w:r>
        <w:rPr>
          <w:shd w:val="clear" w:color="auto" w:fill="FFFFFF"/>
        </w:rPr>
        <w:t>, </w:t>
      </w:r>
      <w:r>
        <w:rPr>
          <w:i/>
          <w:iCs/>
          <w:shd w:val="clear" w:color="auto" w:fill="FFFFFF"/>
        </w:rPr>
        <w:t>81</w:t>
      </w:r>
      <w:r>
        <w:rPr>
          <w:shd w:val="clear" w:color="auto" w:fill="FFFFFF"/>
        </w:rPr>
        <w:t xml:space="preserve">(23), </w:t>
      </w:r>
      <w:proofErr w:type="spellStart"/>
      <w:r>
        <w:rPr>
          <w:shd w:val="clear" w:color="auto" w:fill="FFFFFF"/>
        </w:rPr>
        <w:t>pp.33233</w:t>
      </w:r>
      <w:proofErr w:type="spellEnd"/>
      <w:r>
        <w:rPr>
          <w:shd w:val="clear" w:color="auto" w:fill="FFFFFF"/>
        </w:rPr>
        <w:t>-33251.</w:t>
      </w:r>
    </w:p>
    <w:p w14:paraId="662843C9" w14:textId="77777777" w:rsidR="001723BF" w:rsidRDefault="001723BF" w:rsidP="001723BF">
      <w:pPr>
        <w:rPr>
          <w:shd w:val="clear" w:color="auto" w:fill="FFFFFF"/>
        </w:rPr>
      </w:pPr>
      <w:proofErr w:type="spellStart"/>
      <w:r>
        <w:rPr>
          <w:shd w:val="clear" w:color="auto" w:fill="FFFFFF"/>
        </w:rPr>
        <w:t>Hanady</w:t>
      </w:r>
      <w:proofErr w:type="spellEnd"/>
      <w:r>
        <w:rPr>
          <w:shd w:val="clear" w:color="auto" w:fill="FFFFFF"/>
        </w:rPr>
        <w:t xml:space="preserve">, A.L., Ahmed, </w:t>
      </w:r>
      <w:proofErr w:type="spellStart"/>
      <w:r>
        <w:rPr>
          <w:shd w:val="clear" w:color="auto" w:fill="FFFFFF"/>
        </w:rPr>
        <w:t>E.O</w:t>
      </w:r>
      <w:proofErr w:type="spellEnd"/>
      <w:r>
        <w:rPr>
          <w:shd w:val="clear" w:color="auto" w:fill="FFFFFF"/>
        </w:rPr>
        <w:t xml:space="preserve">., </w:t>
      </w:r>
      <w:proofErr w:type="spellStart"/>
      <w:r>
        <w:rPr>
          <w:shd w:val="clear" w:color="auto" w:fill="FFFFFF"/>
        </w:rPr>
        <w:t>Sheta</w:t>
      </w:r>
      <w:proofErr w:type="spellEnd"/>
      <w:r>
        <w:rPr>
          <w:shd w:val="clear" w:color="auto" w:fill="FFFFFF"/>
        </w:rPr>
        <w:t xml:space="preserve">, </w:t>
      </w:r>
      <w:proofErr w:type="spellStart"/>
      <w:r>
        <w:rPr>
          <w:shd w:val="clear" w:color="auto" w:fill="FFFFFF"/>
        </w:rPr>
        <w:t>O.E</w:t>
      </w:r>
      <w:proofErr w:type="spellEnd"/>
      <w:r>
        <w:rPr>
          <w:shd w:val="clear" w:color="auto" w:fill="FFFFFF"/>
        </w:rPr>
        <w:t xml:space="preserve">. and </w:t>
      </w:r>
      <w:proofErr w:type="spellStart"/>
      <w:r>
        <w:rPr>
          <w:shd w:val="clear" w:color="auto" w:fill="FFFFFF"/>
        </w:rPr>
        <w:t>Adrees</w:t>
      </w:r>
      <w:proofErr w:type="spellEnd"/>
      <w:r>
        <w:rPr>
          <w:shd w:val="clear" w:color="auto" w:fill="FFFFFF"/>
        </w:rPr>
        <w:t>, M.S., 2022. Business Intelligence Systems and Knowledge Management. </w:t>
      </w:r>
      <w:r>
        <w:rPr>
          <w:i/>
          <w:iCs/>
          <w:shd w:val="clear" w:color="auto" w:fill="FFFFFF"/>
        </w:rPr>
        <w:t>Advances in Dynamical Systems and Applications</w:t>
      </w:r>
      <w:r>
        <w:rPr>
          <w:shd w:val="clear" w:color="auto" w:fill="FFFFFF"/>
        </w:rPr>
        <w:t>, </w:t>
      </w:r>
      <w:r>
        <w:rPr>
          <w:i/>
          <w:iCs/>
          <w:shd w:val="clear" w:color="auto" w:fill="FFFFFF"/>
        </w:rPr>
        <w:t>17</w:t>
      </w:r>
      <w:r>
        <w:rPr>
          <w:shd w:val="clear" w:color="auto" w:fill="FFFFFF"/>
        </w:rPr>
        <w:t xml:space="preserve">(1), </w:t>
      </w:r>
      <w:proofErr w:type="spellStart"/>
      <w:r>
        <w:rPr>
          <w:shd w:val="clear" w:color="auto" w:fill="FFFFFF"/>
        </w:rPr>
        <w:t>pp.311</w:t>
      </w:r>
      <w:proofErr w:type="spellEnd"/>
      <w:r>
        <w:rPr>
          <w:shd w:val="clear" w:color="auto" w:fill="FFFFFF"/>
        </w:rPr>
        <w:t>-318.</w:t>
      </w:r>
    </w:p>
    <w:p w14:paraId="31BD6A02" w14:textId="77777777" w:rsidR="001723BF" w:rsidRPr="001723BF" w:rsidRDefault="001723BF" w:rsidP="001723BF">
      <w:pPr>
        <w:rPr>
          <w:rFonts w:asciiTheme="minorHAnsi" w:hAnsiTheme="minorHAnsi" w:cs="Times New Roman"/>
          <w:color w:val="auto"/>
          <w:sz w:val="22"/>
          <w:szCs w:val="24"/>
        </w:rPr>
      </w:pPr>
      <w:proofErr w:type="spellStart"/>
      <w:r>
        <w:rPr>
          <w:shd w:val="clear" w:color="auto" w:fill="FFFFFF"/>
        </w:rPr>
        <w:t>Homocianu</w:t>
      </w:r>
      <w:proofErr w:type="spellEnd"/>
      <w:r>
        <w:rPr>
          <w:shd w:val="clear" w:color="auto" w:fill="FFFFFF"/>
        </w:rPr>
        <w:t xml:space="preserve">, D., </w:t>
      </w:r>
      <w:proofErr w:type="spellStart"/>
      <w:r>
        <w:rPr>
          <w:shd w:val="clear" w:color="auto" w:fill="FFFFFF"/>
        </w:rPr>
        <w:t>Sireteanu</w:t>
      </w:r>
      <w:proofErr w:type="spellEnd"/>
      <w:r>
        <w:rPr>
          <w:shd w:val="clear" w:color="auto" w:fill="FFFFFF"/>
        </w:rPr>
        <w:t xml:space="preserve">, N.A., </w:t>
      </w:r>
      <w:proofErr w:type="spellStart"/>
      <w:r>
        <w:rPr>
          <w:shd w:val="clear" w:color="auto" w:fill="FFFFFF"/>
        </w:rPr>
        <w:t>Dospinescu</w:t>
      </w:r>
      <w:proofErr w:type="spellEnd"/>
      <w:r>
        <w:rPr>
          <w:shd w:val="clear" w:color="auto" w:fill="FFFFFF"/>
        </w:rPr>
        <w:t xml:space="preserve">, O. and </w:t>
      </w:r>
      <w:proofErr w:type="spellStart"/>
      <w:r>
        <w:rPr>
          <w:shd w:val="clear" w:color="auto" w:fill="FFFFFF"/>
        </w:rPr>
        <w:t>Airinei</w:t>
      </w:r>
      <w:proofErr w:type="spellEnd"/>
      <w:r>
        <w:rPr>
          <w:shd w:val="clear" w:color="auto" w:fill="FFFFFF"/>
        </w:rPr>
        <w:t xml:space="preserve">, D., 2019, June. An Analysis of Scientific Publications </w:t>
      </w:r>
      <w:proofErr w:type="spellStart"/>
      <w:r>
        <w:rPr>
          <w:shd w:val="clear" w:color="auto" w:fill="FFFFFF"/>
        </w:rPr>
        <w:t>on'Decision</w:t>
      </w:r>
      <w:proofErr w:type="spellEnd"/>
      <w:r>
        <w:rPr>
          <w:shd w:val="clear" w:color="auto" w:fill="FFFFFF"/>
        </w:rPr>
        <w:t xml:space="preserve"> Support Systems' </w:t>
      </w:r>
      <w:proofErr w:type="spellStart"/>
      <w:r>
        <w:rPr>
          <w:shd w:val="clear" w:color="auto" w:fill="FFFFFF"/>
        </w:rPr>
        <w:t>and'Business</w:t>
      </w:r>
      <w:proofErr w:type="spellEnd"/>
      <w:r>
        <w:rPr>
          <w:shd w:val="clear" w:color="auto" w:fill="FFFFFF"/>
        </w:rPr>
        <w:t xml:space="preserve"> </w:t>
      </w:r>
      <w:proofErr w:type="spellStart"/>
      <w:r>
        <w:rPr>
          <w:shd w:val="clear" w:color="auto" w:fill="FFFFFF"/>
        </w:rPr>
        <w:t>Intelligence'Regarding</w:t>
      </w:r>
      <w:proofErr w:type="spellEnd"/>
      <w:r>
        <w:rPr>
          <w:shd w:val="clear" w:color="auto" w:fill="FFFFFF"/>
        </w:rPr>
        <w:t xml:space="preserve"> Related Concepts Using Natural Language Processing Tools. In </w:t>
      </w:r>
      <w:r>
        <w:rPr>
          <w:i/>
          <w:iCs/>
          <w:shd w:val="clear" w:color="auto" w:fill="FFFFFF"/>
        </w:rPr>
        <w:t>Proceedings of the IE 2019 International Conference, Bucharest</w:t>
      </w:r>
      <w:r>
        <w:rPr>
          <w:shd w:val="clear" w:color="auto" w:fill="FFFFFF"/>
        </w:rPr>
        <w:t> (pp. 99-104).</w:t>
      </w:r>
    </w:p>
    <w:p w14:paraId="4A98AF75" w14:textId="77777777" w:rsidR="001723BF" w:rsidRPr="001723BF" w:rsidRDefault="001723BF" w:rsidP="001723BF">
      <w:pPr>
        <w:rPr>
          <w:rFonts w:asciiTheme="minorHAnsi" w:hAnsiTheme="minorHAnsi" w:cs="Times New Roman"/>
          <w:color w:val="auto"/>
          <w:sz w:val="22"/>
          <w:szCs w:val="24"/>
        </w:rPr>
      </w:pPr>
      <w:r>
        <w:rPr>
          <w:shd w:val="clear" w:color="auto" w:fill="FFFFFF"/>
        </w:rPr>
        <w:t xml:space="preserve">Jalil, N.A., </w:t>
      </w:r>
      <w:proofErr w:type="spellStart"/>
      <w:r>
        <w:rPr>
          <w:shd w:val="clear" w:color="auto" w:fill="FFFFFF"/>
        </w:rPr>
        <w:t>Prapinit</w:t>
      </w:r>
      <w:proofErr w:type="spellEnd"/>
      <w:r>
        <w:rPr>
          <w:shd w:val="clear" w:color="auto" w:fill="FFFFFF"/>
        </w:rPr>
        <w:t xml:space="preserve">, P., Melan, M. and </w:t>
      </w:r>
      <w:proofErr w:type="spellStart"/>
      <w:r>
        <w:rPr>
          <w:shd w:val="clear" w:color="auto" w:fill="FFFFFF"/>
        </w:rPr>
        <w:t>Mustaffa</w:t>
      </w:r>
      <w:proofErr w:type="spellEnd"/>
      <w:r>
        <w:rPr>
          <w:shd w:val="clear" w:color="auto" w:fill="FFFFFF"/>
        </w:rPr>
        <w:t>, A.B., 2019, November. Adoption of business intelligence-Technological, individual and supply chain efficiency. In </w:t>
      </w:r>
      <w:r>
        <w:rPr>
          <w:i/>
          <w:iCs/>
          <w:shd w:val="clear" w:color="auto" w:fill="FFFFFF"/>
        </w:rPr>
        <w:t>2019 International Conference on Machine Learning, Big Data and Business Intelligence (</w:t>
      </w:r>
      <w:proofErr w:type="spellStart"/>
      <w:r>
        <w:rPr>
          <w:i/>
          <w:iCs/>
          <w:shd w:val="clear" w:color="auto" w:fill="FFFFFF"/>
        </w:rPr>
        <w:t>MLBDBI</w:t>
      </w:r>
      <w:proofErr w:type="spellEnd"/>
      <w:r>
        <w:rPr>
          <w:i/>
          <w:iCs/>
          <w:shd w:val="clear" w:color="auto" w:fill="FFFFFF"/>
        </w:rPr>
        <w:t>)</w:t>
      </w:r>
      <w:r>
        <w:rPr>
          <w:shd w:val="clear" w:color="auto" w:fill="FFFFFF"/>
        </w:rPr>
        <w:t> (pp. 67-73). IEEE.</w:t>
      </w:r>
    </w:p>
    <w:p w14:paraId="5E900873" w14:textId="77777777" w:rsidR="001723BF" w:rsidRDefault="001723BF" w:rsidP="001723BF">
      <w:pPr>
        <w:rPr>
          <w:color w:val="auto"/>
        </w:rPr>
      </w:pPr>
      <w:r>
        <w:t xml:space="preserve">Kaur, R. (2023) </w:t>
      </w:r>
      <w:r>
        <w:rPr>
          <w:i/>
          <w:iCs/>
        </w:rPr>
        <w:t>Business intelligence trends 2023: Latest trends in Bi</w:t>
      </w:r>
      <w:r>
        <w:t xml:space="preserve">, </w:t>
      </w:r>
      <w:proofErr w:type="spellStart"/>
      <w:r>
        <w:rPr>
          <w:i/>
          <w:iCs/>
        </w:rPr>
        <w:t>SelectHub</w:t>
      </w:r>
      <w:proofErr w:type="spellEnd"/>
      <w:r>
        <w:rPr>
          <w:i/>
          <w:iCs/>
        </w:rPr>
        <w:t xml:space="preserve"> </w:t>
      </w:r>
      <w:proofErr w:type="spellStart"/>
      <w:r>
        <w:rPr>
          <w:i/>
          <w:iCs/>
        </w:rPr>
        <w:t>raquo</w:t>
      </w:r>
      <w:proofErr w:type="spellEnd"/>
      <w:r>
        <w:t xml:space="preserve">. Available at: https://www.selecthub.com/business-intelligence/business-intelligence-trends/ (Accessed: March 23, 2023). </w:t>
      </w:r>
    </w:p>
    <w:p w14:paraId="56A101A9" w14:textId="77777777" w:rsidR="001723BF" w:rsidRPr="001723BF" w:rsidRDefault="001723BF" w:rsidP="001723BF">
      <w:pPr>
        <w:rPr>
          <w:rFonts w:asciiTheme="minorHAnsi" w:hAnsiTheme="minorHAnsi" w:cs="Times New Roman"/>
          <w:color w:val="auto"/>
          <w:sz w:val="22"/>
          <w:szCs w:val="24"/>
        </w:rPr>
      </w:pPr>
      <w:proofErr w:type="spellStart"/>
      <w:r>
        <w:rPr>
          <w:shd w:val="clear" w:color="auto" w:fill="FFFFFF"/>
        </w:rPr>
        <w:t>Lousa</w:t>
      </w:r>
      <w:proofErr w:type="spellEnd"/>
      <w:r>
        <w:rPr>
          <w:shd w:val="clear" w:color="auto" w:fill="FFFFFF"/>
        </w:rPr>
        <w:t>, A., Pedrosa, I. and Bernardino, J., 2019, June. Evaluation and analysis of business intelligence data visualization tools. In </w:t>
      </w:r>
      <w:r>
        <w:rPr>
          <w:i/>
          <w:iCs/>
          <w:shd w:val="clear" w:color="auto" w:fill="FFFFFF"/>
        </w:rPr>
        <w:t>2019 14th Iberian Conference on Information Systems and Technologies (</w:t>
      </w:r>
      <w:proofErr w:type="spellStart"/>
      <w:r>
        <w:rPr>
          <w:i/>
          <w:iCs/>
          <w:shd w:val="clear" w:color="auto" w:fill="FFFFFF"/>
        </w:rPr>
        <w:t>CISTI</w:t>
      </w:r>
      <w:proofErr w:type="spellEnd"/>
      <w:r>
        <w:rPr>
          <w:i/>
          <w:iCs/>
          <w:shd w:val="clear" w:color="auto" w:fill="FFFFFF"/>
        </w:rPr>
        <w:t>)</w:t>
      </w:r>
      <w:r>
        <w:rPr>
          <w:shd w:val="clear" w:color="auto" w:fill="FFFFFF"/>
        </w:rPr>
        <w:t> (pp. 1-6). IEEE.</w:t>
      </w:r>
    </w:p>
    <w:p w14:paraId="79C9A115" w14:textId="77777777" w:rsidR="001723BF" w:rsidRPr="001723BF" w:rsidRDefault="001723BF" w:rsidP="001723BF">
      <w:pPr>
        <w:rPr>
          <w:rFonts w:asciiTheme="minorHAnsi" w:hAnsiTheme="minorHAnsi" w:cs="Times New Roman"/>
          <w:color w:val="auto"/>
          <w:sz w:val="22"/>
          <w:szCs w:val="24"/>
        </w:rPr>
      </w:pPr>
      <w:r>
        <w:rPr>
          <w:shd w:val="clear" w:color="auto" w:fill="FFFFFF"/>
        </w:rPr>
        <w:lastRenderedPageBreak/>
        <w:t xml:space="preserve">Raj, R., Wong, </w:t>
      </w:r>
      <w:proofErr w:type="spellStart"/>
      <w:r>
        <w:rPr>
          <w:shd w:val="clear" w:color="auto" w:fill="FFFFFF"/>
        </w:rPr>
        <w:t>S.H.S</w:t>
      </w:r>
      <w:proofErr w:type="spellEnd"/>
      <w:r>
        <w:rPr>
          <w:shd w:val="clear" w:color="auto" w:fill="FFFFFF"/>
        </w:rPr>
        <w:t>. and Beaumont, A.J., 2019. Empowering SMEs to make better decisions with business intelligence: a case study. In </w:t>
      </w:r>
      <w:r>
        <w:rPr>
          <w:i/>
          <w:iCs/>
          <w:shd w:val="clear" w:color="auto" w:fill="FFFFFF"/>
        </w:rPr>
        <w:t xml:space="preserve">Knowledge Discovery, Knowledge Engineering and Knowledge Management: 8th International Joint Conference, </w:t>
      </w:r>
      <w:proofErr w:type="spellStart"/>
      <w:r>
        <w:rPr>
          <w:i/>
          <w:iCs/>
          <w:shd w:val="clear" w:color="auto" w:fill="FFFFFF"/>
        </w:rPr>
        <w:t>IC3K</w:t>
      </w:r>
      <w:proofErr w:type="spellEnd"/>
      <w:r>
        <w:rPr>
          <w:i/>
          <w:iCs/>
          <w:shd w:val="clear" w:color="auto" w:fill="FFFFFF"/>
        </w:rPr>
        <w:t xml:space="preserve"> 2016, Porto, Portugal, November 9–11, 2016, Revised Selected Papers 8</w:t>
      </w:r>
      <w:r>
        <w:rPr>
          <w:shd w:val="clear" w:color="auto" w:fill="FFFFFF"/>
        </w:rPr>
        <w:t> (pp. 306-325). Springer International Publishing.</w:t>
      </w:r>
    </w:p>
    <w:p w14:paraId="4735AA06" w14:textId="77777777" w:rsidR="001723BF" w:rsidRPr="001723BF" w:rsidRDefault="001723BF" w:rsidP="001723BF">
      <w:pPr>
        <w:rPr>
          <w:rFonts w:asciiTheme="minorHAnsi" w:hAnsiTheme="minorHAnsi" w:cs="Times New Roman"/>
          <w:color w:val="auto"/>
          <w:sz w:val="22"/>
          <w:szCs w:val="24"/>
        </w:rPr>
      </w:pPr>
      <w:r>
        <w:rPr>
          <w:shd w:val="clear" w:color="auto" w:fill="FFFFFF"/>
        </w:rPr>
        <w:t xml:space="preserve">Richards, G., Yeoh, W., Chong, </w:t>
      </w:r>
      <w:proofErr w:type="spellStart"/>
      <w:r>
        <w:rPr>
          <w:shd w:val="clear" w:color="auto" w:fill="FFFFFF"/>
        </w:rPr>
        <w:t>A.Y.L</w:t>
      </w:r>
      <w:proofErr w:type="spellEnd"/>
      <w:r>
        <w:rPr>
          <w:shd w:val="clear" w:color="auto" w:fill="FFFFFF"/>
        </w:rPr>
        <w:t xml:space="preserve">. and </w:t>
      </w:r>
      <w:proofErr w:type="spellStart"/>
      <w:r>
        <w:rPr>
          <w:shd w:val="clear" w:color="auto" w:fill="FFFFFF"/>
        </w:rPr>
        <w:t>Popovič</w:t>
      </w:r>
      <w:proofErr w:type="spellEnd"/>
      <w:r>
        <w:rPr>
          <w:shd w:val="clear" w:color="auto" w:fill="FFFFFF"/>
        </w:rPr>
        <w:t>, A., 2019. Business intelligence effectiveness and corporate performance management: an empirical analysis. </w:t>
      </w:r>
      <w:r>
        <w:rPr>
          <w:i/>
          <w:iCs/>
          <w:shd w:val="clear" w:color="auto" w:fill="FFFFFF"/>
        </w:rPr>
        <w:t>Journal of Computer Information Systems</w:t>
      </w:r>
      <w:r>
        <w:rPr>
          <w:shd w:val="clear" w:color="auto" w:fill="FFFFFF"/>
        </w:rPr>
        <w:t>, </w:t>
      </w:r>
      <w:r>
        <w:rPr>
          <w:i/>
          <w:iCs/>
          <w:shd w:val="clear" w:color="auto" w:fill="FFFFFF"/>
        </w:rPr>
        <w:t>59</w:t>
      </w:r>
      <w:r>
        <w:rPr>
          <w:shd w:val="clear" w:color="auto" w:fill="FFFFFF"/>
        </w:rPr>
        <w:t xml:space="preserve">(2), </w:t>
      </w:r>
      <w:proofErr w:type="spellStart"/>
      <w:r>
        <w:rPr>
          <w:shd w:val="clear" w:color="auto" w:fill="FFFFFF"/>
        </w:rPr>
        <w:t>pp.188</w:t>
      </w:r>
      <w:proofErr w:type="spellEnd"/>
      <w:r>
        <w:rPr>
          <w:shd w:val="clear" w:color="auto" w:fill="FFFFFF"/>
        </w:rPr>
        <w:t>-196.</w:t>
      </w:r>
    </w:p>
    <w:p w14:paraId="70C88AB5" w14:textId="77777777" w:rsidR="001723BF" w:rsidRPr="001723BF" w:rsidRDefault="001723BF" w:rsidP="001723BF">
      <w:pPr>
        <w:rPr>
          <w:rFonts w:asciiTheme="minorHAnsi" w:hAnsiTheme="minorHAnsi" w:cs="Times New Roman"/>
          <w:color w:val="auto"/>
          <w:sz w:val="22"/>
          <w:szCs w:val="24"/>
        </w:rPr>
      </w:pPr>
      <w:r>
        <w:rPr>
          <w:shd w:val="clear" w:color="auto" w:fill="FFFFFF"/>
        </w:rPr>
        <w:t xml:space="preserve">Sultana, J. and </w:t>
      </w:r>
      <w:proofErr w:type="spellStart"/>
      <w:r>
        <w:rPr>
          <w:shd w:val="clear" w:color="auto" w:fill="FFFFFF"/>
        </w:rPr>
        <w:t>Jimoh</w:t>
      </w:r>
      <w:proofErr w:type="spellEnd"/>
      <w:r>
        <w:rPr>
          <w:shd w:val="clear" w:color="auto" w:fill="FFFFFF"/>
        </w:rPr>
        <w:t>, A., 2021. Business Intelligence: Strengths, Weaknesses, and Opportunities. In </w:t>
      </w:r>
      <w:r>
        <w:rPr>
          <w:i/>
          <w:iCs/>
          <w:shd w:val="clear" w:color="auto" w:fill="FFFFFF"/>
        </w:rPr>
        <w:t>Handbook of Research on Applied AI for International Business and Marketing Applications</w:t>
      </w:r>
      <w:r>
        <w:rPr>
          <w:shd w:val="clear" w:color="auto" w:fill="FFFFFF"/>
        </w:rPr>
        <w:t xml:space="preserve"> (pp. 191-206). </w:t>
      </w:r>
      <w:proofErr w:type="spellStart"/>
      <w:r>
        <w:rPr>
          <w:shd w:val="clear" w:color="auto" w:fill="FFFFFF"/>
        </w:rPr>
        <w:t>IGI</w:t>
      </w:r>
      <w:proofErr w:type="spellEnd"/>
      <w:r>
        <w:rPr>
          <w:shd w:val="clear" w:color="auto" w:fill="FFFFFF"/>
        </w:rPr>
        <w:t xml:space="preserve"> Global.</w:t>
      </w:r>
    </w:p>
    <w:p w14:paraId="587E3C7C" w14:textId="77777777" w:rsidR="001723BF" w:rsidRPr="001723BF" w:rsidRDefault="001723BF" w:rsidP="001723BF">
      <w:pPr>
        <w:rPr>
          <w:rFonts w:asciiTheme="minorHAnsi" w:hAnsiTheme="minorHAnsi" w:cs="Times New Roman"/>
          <w:color w:val="auto"/>
          <w:sz w:val="22"/>
          <w:szCs w:val="24"/>
        </w:rPr>
      </w:pPr>
      <w:r>
        <w:rPr>
          <w:shd w:val="clear" w:color="auto" w:fill="FFFFFF"/>
        </w:rPr>
        <w:t>Tavera Romero, C.A., Ortiz, J.H., Khalaf, O.I. and Ríos Prado, A., 2021. Business intelligence: business evolution after industry 4.0. </w:t>
      </w:r>
      <w:r>
        <w:rPr>
          <w:i/>
          <w:iCs/>
          <w:shd w:val="clear" w:color="auto" w:fill="FFFFFF"/>
        </w:rPr>
        <w:t>Sustainability</w:t>
      </w:r>
      <w:r>
        <w:rPr>
          <w:shd w:val="clear" w:color="auto" w:fill="FFFFFF"/>
        </w:rPr>
        <w:t>, </w:t>
      </w:r>
      <w:r>
        <w:rPr>
          <w:i/>
          <w:iCs/>
          <w:shd w:val="clear" w:color="auto" w:fill="FFFFFF"/>
        </w:rPr>
        <w:t>13</w:t>
      </w:r>
      <w:r>
        <w:rPr>
          <w:shd w:val="clear" w:color="auto" w:fill="FFFFFF"/>
        </w:rPr>
        <w:t xml:space="preserve">(18), </w:t>
      </w:r>
      <w:proofErr w:type="spellStart"/>
      <w:r>
        <w:rPr>
          <w:shd w:val="clear" w:color="auto" w:fill="FFFFFF"/>
        </w:rPr>
        <w:t>p.10026</w:t>
      </w:r>
      <w:proofErr w:type="spellEnd"/>
      <w:r>
        <w:rPr>
          <w:shd w:val="clear" w:color="auto" w:fill="FFFFFF"/>
        </w:rPr>
        <w:t>.</w:t>
      </w:r>
    </w:p>
    <w:p w14:paraId="7DE34F43" w14:textId="77777777" w:rsidR="001723BF" w:rsidRPr="001723BF" w:rsidRDefault="001723BF" w:rsidP="001723BF">
      <w:pPr>
        <w:rPr>
          <w:rFonts w:asciiTheme="minorHAnsi" w:hAnsiTheme="minorHAnsi" w:cs="Times New Roman"/>
          <w:color w:val="auto"/>
          <w:sz w:val="22"/>
          <w:szCs w:val="24"/>
        </w:rPr>
      </w:pPr>
      <w:r>
        <w:rPr>
          <w:shd w:val="clear" w:color="auto" w:fill="FFFFFF"/>
        </w:rPr>
        <w:t xml:space="preserve">Villegas-Ch, W., Palacios-Pacheco, X. and </w:t>
      </w:r>
      <w:proofErr w:type="spellStart"/>
      <w:r>
        <w:rPr>
          <w:shd w:val="clear" w:color="auto" w:fill="FFFFFF"/>
        </w:rPr>
        <w:t>Luján</w:t>
      </w:r>
      <w:proofErr w:type="spellEnd"/>
      <w:r>
        <w:rPr>
          <w:shd w:val="clear" w:color="auto" w:fill="FFFFFF"/>
        </w:rPr>
        <w:t xml:space="preserve">-Mora, S., 2020. A business intelligence framework for </w:t>
      </w:r>
      <w:proofErr w:type="spellStart"/>
      <w:r>
        <w:rPr>
          <w:shd w:val="clear" w:color="auto" w:fill="FFFFFF"/>
        </w:rPr>
        <w:t>analyzing</w:t>
      </w:r>
      <w:proofErr w:type="spellEnd"/>
      <w:r>
        <w:rPr>
          <w:shd w:val="clear" w:color="auto" w:fill="FFFFFF"/>
        </w:rPr>
        <w:t xml:space="preserve"> educational data. </w:t>
      </w:r>
      <w:r>
        <w:rPr>
          <w:i/>
          <w:iCs/>
          <w:shd w:val="clear" w:color="auto" w:fill="FFFFFF"/>
        </w:rPr>
        <w:t>Sustainability</w:t>
      </w:r>
      <w:r>
        <w:rPr>
          <w:shd w:val="clear" w:color="auto" w:fill="FFFFFF"/>
        </w:rPr>
        <w:t>, </w:t>
      </w:r>
      <w:r>
        <w:rPr>
          <w:i/>
          <w:iCs/>
          <w:shd w:val="clear" w:color="auto" w:fill="FFFFFF"/>
        </w:rPr>
        <w:t>12</w:t>
      </w:r>
      <w:r>
        <w:rPr>
          <w:shd w:val="clear" w:color="auto" w:fill="FFFFFF"/>
        </w:rPr>
        <w:t xml:space="preserve">(14), </w:t>
      </w:r>
      <w:proofErr w:type="spellStart"/>
      <w:r>
        <w:rPr>
          <w:shd w:val="clear" w:color="auto" w:fill="FFFFFF"/>
        </w:rPr>
        <w:t>p.5745</w:t>
      </w:r>
      <w:proofErr w:type="spellEnd"/>
      <w:r>
        <w:rPr>
          <w:shd w:val="clear" w:color="auto" w:fill="FFFFFF"/>
        </w:rPr>
        <w:t>.</w:t>
      </w:r>
    </w:p>
    <w:p w14:paraId="58A398CA" w14:textId="77777777" w:rsidR="001723BF" w:rsidRPr="001723BF" w:rsidRDefault="001723BF" w:rsidP="001723BF">
      <w:pPr>
        <w:rPr>
          <w:rFonts w:cs="Times New Roman"/>
          <w:color w:val="auto"/>
          <w:szCs w:val="24"/>
        </w:rPr>
      </w:pPr>
    </w:p>
    <w:sectPr w:rsidR="001723BF" w:rsidRPr="001723BF" w:rsidSect="00C70134">
      <w:head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96F20" w14:textId="77777777" w:rsidR="00DF35F2" w:rsidRDefault="00DF35F2" w:rsidP="00C70134">
      <w:pPr>
        <w:spacing w:after="0" w:line="240" w:lineRule="auto"/>
      </w:pPr>
      <w:r>
        <w:separator/>
      </w:r>
    </w:p>
  </w:endnote>
  <w:endnote w:type="continuationSeparator" w:id="0">
    <w:p w14:paraId="0A58F8D8" w14:textId="77777777" w:rsidR="00DF35F2" w:rsidRDefault="00DF35F2" w:rsidP="00C70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F7DA8" w14:textId="77777777" w:rsidR="00DF35F2" w:rsidRDefault="00DF35F2" w:rsidP="00C70134">
      <w:pPr>
        <w:spacing w:after="0" w:line="240" w:lineRule="auto"/>
      </w:pPr>
      <w:r>
        <w:separator/>
      </w:r>
    </w:p>
  </w:footnote>
  <w:footnote w:type="continuationSeparator" w:id="0">
    <w:p w14:paraId="652107EC" w14:textId="77777777" w:rsidR="00DF35F2" w:rsidRDefault="00DF35F2" w:rsidP="00C701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D56A8" w14:textId="12235EF9" w:rsidR="00C70134" w:rsidRDefault="00560904">
    <w:pPr>
      <w:pStyle w:val="Header"/>
    </w:pPr>
    <w:r>
      <w:rPr>
        <w:noProof/>
      </w:rPr>
      <w:t>BUSINESS INTELLIGENCE</w:t>
    </w:r>
    <w:r w:rsidR="00A7022B">
      <w:rPr>
        <w:noProof/>
      </w:rPr>
      <w:t xml:space="preserve"> </w:t>
    </w:r>
    <w:r w:rsidR="00C70134">
      <w:rPr>
        <w:noProof/>
      </w:rPr>
      <mc:AlternateContent>
        <mc:Choice Requires="wps">
          <w:drawing>
            <wp:anchor distT="0" distB="0" distL="114300" distR="114300" simplePos="0" relativeHeight="251659264" behindDoc="0" locked="0" layoutInCell="0" allowOverlap="1" wp14:anchorId="17A8A15D" wp14:editId="613E0ED7">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4E8CE80E" w14:textId="77777777" w:rsidR="00C70134" w:rsidRDefault="00C70134">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17A8A15D" id="_x0000_t202" coordsize="21600,21600" o:spt="202" path="m,l,21600r21600,l21600,xe">
              <v:stroke joinstyle="miter"/>
              <v:path gradientshapeok="t" o:connecttype="rect"/>
            </v:shapetype>
            <v:shape id="Text Box 221" o:spid="_x0000_s1026"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" o:allowincell="f" fillcolor="#a8d08d [1945]" stroked="f">
              <v:textbox style="mso-fit-shape-to-text:t" inset=",0,,0">
                <w:txbxContent>
                  <w:p w14:paraId="4E8CE80E" w14:textId="77777777" w:rsidR="00C70134" w:rsidRDefault="00C70134">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7E9B9" w14:textId="047D4FCB" w:rsidR="00475A3D" w:rsidRDefault="00A7022B" w:rsidP="00475A3D">
    <w:pPr>
      <w:spacing w:after="0" w:line="240" w:lineRule="auto"/>
      <w:rPr>
        <w:noProof/>
      </w:rPr>
    </w:pPr>
    <w:r>
      <w:rPr>
        <w:noProof/>
      </w:rPr>
      <w:t xml:space="preserve">Running Head: </w:t>
    </w:r>
    <w:r w:rsidR="00560904">
      <w:rPr>
        <w:noProof/>
      </w:rPr>
      <w:t>BUSINES</w:t>
    </w:r>
    <w:r>
      <w:rPr>
        <w:noProof/>
      </w:rPr>
      <w:t>S</w:t>
    </w:r>
    <w:r w:rsidR="00560904">
      <w:rPr>
        <w:noProof/>
      </w:rPr>
      <w:t xml:space="preserve"> INTELLIGENCE</w:t>
    </w:r>
  </w:p>
  <w:p w14:paraId="40AB3CDF" w14:textId="53FE4502" w:rsidR="00C70134" w:rsidRDefault="00C701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FE9FD2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460270"/>
    <w:multiLevelType w:val="multilevel"/>
    <w:tmpl w:val="4F16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57671"/>
    <w:multiLevelType w:val="multilevel"/>
    <w:tmpl w:val="2A12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990221"/>
    <w:multiLevelType w:val="multilevel"/>
    <w:tmpl w:val="AC1A1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0D0742"/>
    <w:multiLevelType w:val="hybridMultilevel"/>
    <w:tmpl w:val="5BFE8C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B772C54"/>
    <w:multiLevelType w:val="multilevel"/>
    <w:tmpl w:val="B1D24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F239AC"/>
    <w:multiLevelType w:val="multilevel"/>
    <w:tmpl w:val="7C90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253A6C"/>
    <w:multiLevelType w:val="multilevel"/>
    <w:tmpl w:val="E384B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D5092F"/>
    <w:multiLevelType w:val="multilevel"/>
    <w:tmpl w:val="FDD6B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B344E4"/>
    <w:multiLevelType w:val="multilevel"/>
    <w:tmpl w:val="43B4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3E504E"/>
    <w:multiLevelType w:val="multilevel"/>
    <w:tmpl w:val="ED4E8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035FC7"/>
    <w:multiLevelType w:val="multilevel"/>
    <w:tmpl w:val="1F0EA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DD5397"/>
    <w:multiLevelType w:val="multilevel"/>
    <w:tmpl w:val="F7EC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ED7B89"/>
    <w:multiLevelType w:val="hybridMultilevel"/>
    <w:tmpl w:val="06F676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5443546D"/>
    <w:multiLevelType w:val="multilevel"/>
    <w:tmpl w:val="2214B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C1696E"/>
    <w:multiLevelType w:val="hybridMultilevel"/>
    <w:tmpl w:val="E19CD282"/>
    <w:lvl w:ilvl="0" w:tplc="4009000F">
      <w:start w:val="1"/>
      <w:numFmt w:val="decimal"/>
      <w:lvlText w:val="%1."/>
      <w:lvlJc w:val="left"/>
      <w:pPr>
        <w:ind w:left="776" w:hanging="360"/>
      </w:pPr>
    </w:lvl>
    <w:lvl w:ilvl="1" w:tplc="40090019" w:tentative="1">
      <w:start w:val="1"/>
      <w:numFmt w:val="lowerLetter"/>
      <w:lvlText w:val="%2."/>
      <w:lvlJc w:val="left"/>
      <w:pPr>
        <w:ind w:left="1496" w:hanging="360"/>
      </w:pPr>
    </w:lvl>
    <w:lvl w:ilvl="2" w:tplc="4009001B" w:tentative="1">
      <w:start w:val="1"/>
      <w:numFmt w:val="lowerRoman"/>
      <w:lvlText w:val="%3."/>
      <w:lvlJc w:val="right"/>
      <w:pPr>
        <w:ind w:left="2216" w:hanging="180"/>
      </w:pPr>
    </w:lvl>
    <w:lvl w:ilvl="3" w:tplc="4009000F" w:tentative="1">
      <w:start w:val="1"/>
      <w:numFmt w:val="decimal"/>
      <w:lvlText w:val="%4."/>
      <w:lvlJc w:val="left"/>
      <w:pPr>
        <w:ind w:left="2936" w:hanging="360"/>
      </w:pPr>
    </w:lvl>
    <w:lvl w:ilvl="4" w:tplc="40090019" w:tentative="1">
      <w:start w:val="1"/>
      <w:numFmt w:val="lowerLetter"/>
      <w:lvlText w:val="%5."/>
      <w:lvlJc w:val="left"/>
      <w:pPr>
        <w:ind w:left="3656" w:hanging="360"/>
      </w:pPr>
    </w:lvl>
    <w:lvl w:ilvl="5" w:tplc="4009001B" w:tentative="1">
      <w:start w:val="1"/>
      <w:numFmt w:val="lowerRoman"/>
      <w:lvlText w:val="%6."/>
      <w:lvlJc w:val="right"/>
      <w:pPr>
        <w:ind w:left="4376" w:hanging="180"/>
      </w:pPr>
    </w:lvl>
    <w:lvl w:ilvl="6" w:tplc="4009000F" w:tentative="1">
      <w:start w:val="1"/>
      <w:numFmt w:val="decimal"/>
      <w:lvlText w:val="%7."/>
      <w:lvlJc w:val="left"/>
      <w:pPr>
        <w:ind w:left="5096" w:hanging="360"/>
      </w:pPr>
    </w:lvl>
    <w:lvl w:ilvl="7" w:tplc="40090019" w:tentative="1">
      <w:start w:val="1"/>
      <w:numFmt w:val="lowerLetter"/>
      <w:lvlText w:val="%8."/>
      <w:lvlJc w:val="left"/>
      <w:pPr>
        <w:ind w:left="5816" w:hanging="360"/>
      </w:pPr>
    </w:lvl>
    <w:lvl w:ilvl="8" w:tplc="4009001B" w:tentative="1">
      <w:start w:val="1"/>
      <w:numFmt w:val="lowerRoman"/>
      <w:lvlText w:val="%9."/>
      <w:lvlJc w:val="right"/>
      <w:pPr>
        <w:ind w:left="6536" w:hanging="180"/>
      </w:pPr>
    </w:lvl>
  </w:abstractNum>
  <w:abstractNum w:abstractNumId="16" w15:restartNumberingAfterBreak="0">
    <w:nsid w:val="5B1172B2"/>
    <w:multiLevelType w:val="hybridMultilevel"/>
    <w:tmpl w:val="CF9402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655A0A7F"/>
    <w:multiLevelType w:val="multilevel"/>
    <w:tmpl w:val="BA2C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3431DB"/>
    <w:multiLevelType w:val="multilevel"/>
    <w:tmpl w:val="ADBC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2B0C84"/>
    <w:multiLevelType w:val="multilevel"/>
    <w:tmpl w:val="8A9E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2035A3"/>
    <w:multiLevelType w:val="multilevel"/>
    <w:tmpl w:val="CBEE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F9303A"/>
    <w:multiLevelType w:val="multilevel"/>
    <w:tmpl w:val="DE783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614811"/>
    <w:multiLevelType w:val="hybridMultilevel"/>
    <w:tmpl w:val="DB54BFB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E697745"/>
    <w:multiLevelType w:val="multilevel"/>
    <w:tmpl w:val="CE50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FD3154"/>
    <w:multiLevelType w:val="hybridMultilevel"/>
    <w:tmpl w:val="5AE8F7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74937068"/>
    <w:multiLevelType w:val="multilevel"/>
    <w:tmpl w:val="08F0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A930F0"/>
    <w:multiLevelType w:val="multilevel"/>
    <w:tmpl w:val="6B42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894C24"/>
    <w:multiLevelType w:val="multilevel"/>
    <w:tmpl w:val="A14C5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CD63B8"/>
    <w:multiLevelType w:val="multilevel"/>
    <w:tmpl w:val="B63A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9128247">
    <w:abstractNumId w:val="9"/>
  </w:num>
  <w:num w:numId="2" w16cid:durableId="1236285896">
    <w:abstractNumId w:val="6"/>
  </w:num>
  <w:num w:numId="3" w16cid:durableId="1729450706">
    <w:abstractNumId w:val="12"/>
  </w:num>
  <w:num w:numId="4" w16cid:durableId="391664211">
    <w:abstractNumId w:val="23"/>
  </w:num>
  <w:num w:numId="5" w16cid:durableId="2114788628">
    <w:abstractNumId w:val="26"/>
  </w:num>
  <w:num w:numId="6" w16cid:durableId="1288658074">
    <w:abstractNumId w:val="14"/>
  </w:num>
  <w:num w:numId="7" w16cid:durableId="1505120742">
    <w:abstractNumId w:val="2"/>
  </w:num>
  <w:num w:numId="8" w16cid:durableId="804470173">
    <w:abstractNumId w:val="11"/>
  </w:num>
  <w:num w:numId="9" w16cid:durableId="1592620016">
    <w:abstractNumId w:val="10"/>
  </w:num>
  <w:num w:numId="10" w16cid:durableId="268322481">
    <w:abstractNumId w:val="17"/>
  </w:num>
  <w:num w:numId="11" w16cid:durableId="1236088139">
    <w:abstractNumId w:val="28"/>
  </w:num>
  <w:num w:numId="12" w16cid:durableId="1122193934">
    <w:abstractNumId w:val="7"/>
  </w:num>
  <w:num w:numId="13" w16cid:durableId="787243780">
    <w:abstractNumId w:val="8"/>
  </w:num>
  <w:num w:numId="14" w16cid:durableId="1329870632">
    <w:abstractNumId w:val="3"/>
  </w:num>
  <w:num w:numId="15" w16cid:durableId="965084054">
    <w:abstractNumId w:val="20"/>
  </w:num>
  <w:num w:numId="16" w16cid:durableId="446001835">
    <w:abstractNumId w:val="27"/>
  </w:num>
  <w:num w:numId="17" w16cid:durableId="1349791518">
    <w:abstractNumId w:val="18"/>
  </w:num>
  <w:num w:numId="18" w16cid:durableId="1759596017">
    <w:abstractNumId w:val="0"/>
  </w:num>
  <w:num w:numId="19" w16cid:durableId="759369932">
    <w:abstractNumId w:val="13"/>
  </w:num>
  <w:num w:numId="20" w16cid:durableId="560411862">
    <w:abstractNumId w:val="1"/>
  </w:num>
  <w:num w:numId="21" w16cid:durableId="259485997">
    <w:abstractNumId w:val="4"/>
  </w:num>
  <w:num w:numId="22" w16cid:durableId="2104060849">
    <w:abstractNumId w:val="25"/>
  </w:num>
  <w:num w:numId="23" w16cid:durableId="906843776">
    <w:abstractNumId w:val="5"/>
  </w:num>
  <w:num w:numId="24" w16cid:durableId="771123448">
    <w:abstractNumId w:val="21"/>
  </w:num>
  <w:num w:numId="25" w16cid:durableId="222914089">
    <w:abstractNumId w:val="24"/>
  </w:num>
  <w:num w:numId="26" w16cid:durableId="2053073542">
    <w:abstractNumId w:val="16"/>
  </w:num>
  <w:num w:numId="27" w16cid:durableId="15011962">
    <w:abstractNumId w:val="15"/>
  </w:num>
  <w:num w:numId="28" w16cid:durableId="724914290">
    <w:abstractNumId w:val="19"/>
  </w:num>
  <w:num w:numId="29" w16cid:durableId="211323578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yAiJLU2MzIwsTYyUdpeDU4uLM/DyQAuNaADIx4+EsAAAA"/>
  </w:docVars>
  <w:rsids>
    <w:rsidRoot w:val="00C70134"/>
    <w:rsid w:val="00012BFC"/>
    <w:rsid w:val="00036C1D"/>
    <w:rsid w:val="00042B65"/>
    <w:rsid w:val="00045EF4"/>
    <w:rsid w:val="000578A4"/>
    <w:rsid w:val="00064A77"/>
    <w:rsid w:val="000A02C6"/>
    <w:rsid w:val="000A1E5D"/>
    <w:rsid w:val="000A7C2B"/>
    <w:rsid w:val="000B72CF"/>
    <w:rsid w:val="00105108"/>
    <w:rsid w:val="0014566B"/>
    <w:rsid w:val="00170E11"/>
    <w:rsid w:val="001723BF"/>
    <w:rsid w:val="001D1EC3"/>
    <w:rsid w:val="001E5B88"/>
    <w:rsid w:val="002A1DBE"/>
    <w:rsid w:val="002F3CC4"/>
    <w:rsid w:val="00332B50"/>
    <w:rsid w:val="00371F75"/>
    <w:rsid w:val="00375356"/>
    <w:rsid w:val="00385A9F"/>
    <w:rsid w:val="00394C27"/>
    <w:rsid w:val="003E1480"/>
    <w:rsid w:val="003E4B7E"/>
    <w:rsid w:val="00451D60"/>
    <w:rsid w:val="004526B3"/>
    <w:rsid w:val="00464FE4"/>
    <w:rsid w:val="0047202E"/>
    <w:rsid w:val="00475A3D"/>
    <w:rsid w:val="0049485D"/>
    <w:rsid w:val="004A2945"/>
    <w:rsid w:val="004E2E18"/>
    <w:rsid w:val="004F4934"/>
    <w:rsid w:val="00560904"/>
    <w:rsid w:val="005A0CF3"/>
    <w:rsid w:val="005B5941"/>
    <w:rsid w:val="005B7B6D"/>
    <w:rsid w:val="005C41BA"/>
    <w:rsid w:val="005C41EE"/>
    <w:rsid w:val="005E7B26"/>
    <w:rsid w:val="005F3BE0"/>
    <w:rsid w:val="006004F2"/>
    <w:rsid w:val="00645D7B"/>
    <w:rsid w:val="006B4889"/>
    <w:rsid w:val="006E3FFA"/>
    <w:rsid w:val="0070425A"/>
    <w:rsid w:val="007406A5"/>
    <w:rsid w:val="007609CC"/>
    <w:rsid w:val="00766244"/>
    <w:rsid w:val="00782E71"/>
    <w:rsid w:val="00790E1B"/>
    <w:rsid w:val="007A23B5"/>
    <w:rsid w:val="007A33DC"/>
    <w:rsid w:val="007C2868"/>
    <w:rsid w:val="007D18A7"/>
    <w:rsid w:val="007E43CC"/>
    <w:rsid w:val="007F70AB"/>
    <w:rsid w:val="008051E6"/>
    <w:rsid w:val="00846864"/>
    <w:rsid w:val="00877E3F"/>
    <w:rsid w:val="00891EF3"/>
    <w:rsid w:val="008B3C84"/>
    <w:rsid w:val="008E6C19"/>
    <w:rsid w:val="00915156"/>
    <w:rsid w:val="00A27344"/>
    <w:rsid w:val="00A50765"/>
    <w:rsid w:val="00A66B7D"/>
    <w:rsid w:val="00A7022B"/>
    <w:rsid w:val="00A84CA9"/>
    <w:rsid w:val="00AE3F7F"/>
    <w:rsid w:val="00B57D36"/>
    <w:rsid w:val="00B679DE"/>
    <w:rsid w:val="00B87A9B"/>
    <w:rsid w:val="00B92308"/>
    <w:rsid w:val="00BA2358"/>
    <w:rsid w:val="00BE2AF8"/>
    <w:rsid w:val="00C12FB5"/>
    <w:rsid w:val="00C70134"/>
    <w:rsid w:val="00CD2630"/>
    <w:rsid w:val="00CD779A"/>
    <w:rsid w:val="00CE28FA"/>
    <w:rsid w:val="00D636D5"/>
    <w:rsid w:val="00D9695B"/>
    <w:rsid w:val="00DA6FD0"/>
    <w:rsid w:val="00DF35F2"/>
    <w:rsid w:val="00E27730"/>
    <w:rsid w:val="00E368E8"/>
    <w:rsid w:val="00E622F0"/>
    <w:rsid w:val="00E95B3E"/>
    <w:rsid w:val="00EA6224"/>
    <w:rsid w:val="00F10A28"/>
    <w:rsid w:val="00F24401"/>
    <w:rsid w:val="00F264D8"/>
    <w:rsid w:val="00F93A7D"/>
    <w:rsid w:val="00F96F91"/>
    <w:rsid w:val="00FC2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075B6"/>
  <w15:chartTrackingRefBased/>
  <w15:docId w15:val="{7659B311-1D17-4667-8F50-6BD1D328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868"/>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105108"/>
    <w:pPr>
      <w:keepNext/>
      <w:keepLines/>
      <w:spacing w:before="240" w:after="0"/>
      <w:outlineLvl w:val="0"/>
    </w:pPr>
    <w:rPr>
      <w:rFonts w:eastAsiaTheme="majorEastAsia" w:cs="Times New Roman"/>
      <w:b/>
      <w:color w:val="000000"/>
      <w:sz w:val="28"/>
      <w:szCs w:val="28"/>
    </w:rPr>
  </w:style>
  <w:style w:type="paragraph" w:styleId="Heading2">
    <w:name w:val="heading 2"/>
    <w:basedOn w:val="Normal"/>
    <w:next w:val="Normal"/>
    <w:link w:val="Heading2Char"/>
    <w:uiPriority w:val="9"/>
    <w:unhideWhenUsed/>
    <w:qFormat/>
    <w:rsid w:val="005B7B6D"/>
    <w:pPr>
      <w:keepNext/>
      <w:keepLines/>
      <w:spacing w:before="40" w:after="0"/>
      <w:jc w:val="left"/>
      <w:outlineLvl w:val="1"/>
    </w:pPr>
    <w:rPr>
      <w:rFonts w:eastAsiaTheme="majorEastAsia" w:cstheme="majorBidi"/>
      <w:b/>
      <w:sz w:val="26"/>
      <w:szCs w:val="26"/>
      <w:lang w:val="en-IN"/>
    </w:rPr>
  </w:style>
  <w:style w:type="paragraph" w:styleId="Heading3">
    <w:name w:val="heading 3"/>
    <w:basedOn w:val="Normal"/>
    <w:next w:val="Normal"/>
    <w:link w:val="Heading3Char"/>
    <w:uiPriority w:val="9"/>
    <w:unhideWhenUsed/>
    <w:qFormat/>
    <w:rsid w:val="005B7B6D"/>
    <w:pPr>
      <w:keepNext/>
      <w:keepLines/>
      <w:spacing w:before="40" w:after="0"/>
      <w:jc w:val="left"/>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790E1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108"/>
    <w:rPr>
      <w:rFonts w:ascii="Times New Roman" w:eastAsiaTheme="majorEastAsia" w:hAnsi="Times New Roman" w:cs="Times New Roman"/>
      <w:b/>
      <w:color w:val="000000"/>
      <w:sz w:val="28"/>
      <w:szCs w:val="28"/>
    </w:rPr>
  </w:style>
  <w:style w:type="character" w:customStyle="1" w:styleId="Heading2Char">
    <w:name w:val="Heading 2 Char"/>
    <w:basedOn w:val="DefaultParagraphFont"/>
    <w:link w:val="Heading2"/>
    <w:uiPriority w:val="9"/>
    <w:rsid w:val="005B7B6D"/>
    <w:rPr>
      <w:rFonts w:ascii="Times New Roman" w:eastAsiaTheme="majorEastAsia" w:hAnsi="Times New Roman" w:cstheme="majorBidi"/>
      <w:b/>
      <w:color w:val="000000" w:themeColor="text1"/>
      <w:sz w:val="26"/>
      <w:szCs w:val="26"/>
      <w:lang w:val="en-IN"/>
    </w:rPr>
  </w:style>
  <w:style w:type="character" w:customStyle="1" w:styleId="Heading3Char">
    <w:name w:val="Heading 3 Char"/>
    <w:basedOn w:val="DefaultParagraphFont"/>
    <w:link w:val="Heading3"/>
    <w:uiPriority w:val="9"/>
    <w:rsid w:val="005B7B6D"/>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C701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134"/>
    <w:rPr>
      <w:rFonts w:ascii="Times New Roman" w:hAnsi="Times New Roman"/>
      <w:color w:val="000000" w:themeColor="text1"/>
      <w:sz w:val="24"/>
    </w:rPr>
  </w:style>
  <w:style w:type="paragraph" w:styleId="Footer">
    <w:name w:val="footer"/>
    <w:basedOn w:val="Normal"/>
    <w:link w:val="FooterChar"/>
    <w:uiPriority w:val="99"/>
    <w:unhideWhenUsed/>
    <w:rsid w:val="00C701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134"/>
    <w:rPr>
      <w:rFonts w:ascii="Times New Roman" w:hAnsi="Times New Roman"/>
      <w:color w:val="000000" w:themeColor="text1"/>
      <w:sz w:val="24"/>
    </w:rPr>
  </w:style>
  <w:style w:type="paragraph" w:styleId="TOCHeading">
    <w:name w:val="TOC Heading"/>
    <w:basedOn w:val="Heading1"/>
    <w:next w:val="Normal"/>
    <w:uiPriority w:val="39"/>
    <w:unhideWhenUsed/>
    <w:qFormat/>
    <w:rsid w:val="00DA6FD0"/>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A6FD0"/>
    <w:pPr>
      <w:spacing w:after="100"/>
    </w:pPr>
  </w:style>
  <w:style w:type="paragraph" w:styleId="TOC2">
    <w:name w:val="toc 2"/>
    <w:basedOn w:val="Normal"/>
    <w:next w:val="Normal"/>
    <w:autoRedefine/>
    <w:uiPriority w:val="39"/>
    <w:unhideWhenUsed/>
    <w:rsid w:val="00DA6FD0"/>
    <w:pPr>
      <w:spacing w:after="100"/>
      <w:ind w:left="240"/>
    </w:pPr>
  </w:style>
  <w:style w:type="paragraph" w:styleId="TOC3">
    <w:name w:val="toc 3"/>
    <w:basedOn w:val="Normal"/>
    <w:next w:val="Normal"/>
    <w:autoRedefine/>
    <w:uiPriority w:val="39"/>
    <w:unhideWhenUsed/>
    <w:rsid w:val="00DA6FD0"/>
    <w:pPr>
      <w:spacing w:after="100"/>
      <w:ind w:left="480"/>
    </w:pPr>
  </w:style>
  <w:style w:type="character" w:styleId="Hyperlink">
    <w:name w:val="Hyperlink"/>
    <w:basedOn w:val="DefaultParagraphFont"/>
    <w:uiPriority w:val="99"/>
    <w:unhideWhenUsed/>
    <w:rsid w:val="00DA6FD0"/>
    <w:rPr>
      <w:color w:val="0563C1" w:themeColor="hyperlink"/>
      <w:u w:val="single"/>
    </w:rPr>
  </w:style>
  <w:style w:type="paragraph" w:styleId="NoSpacing">
    <w:name w:val="No Spacing"/>
    <w:uiPriority w:val="1"/>
    <w:qFormat/>
    <w:rsid w:val="004526B3"/>
    <w:pPr>
      <w:spacing w:after="0" w:line="240" w:lineRule="auto"/>
      <w:jc w:val="both"/>
    </w:pPr>
    <w:rPr>
      <w:rFonts w:ascii="Times New Roman" w:hAnsi="Times New Roman"/>
      <w:color w:val="000000" w:themeColor="text1"/>
      <w:sz w:val="24"/>
    </w:rPr>
  </w:style>
  <w:style w:type="paragraph" w:styleId="NormalWeb">
    <w:name w:val="Normal (Web)"/>
    <w:basedOn w:val="Normal"/>
    <w:uiPriority w:val="99"/>
    <w:unhideWhenUsed/>
    <w:rsid w:val="007A23B5"/>
    <w:pPr>
      <w:spacing w:before="100" w:beforeAutospacing="1" w:after="100" w:afterAutospacing="1" w:line="240" w:lineRule="auto"/>
      <w:jc w:val="left"/>
    </w:pPr>
    <w:rPr>
      <w:rFonts w:eastAsia="Times New Roman" w:cs="Times New Roman"/>
      <w:color w:val="auto"/>
      <w:szCs w:val="24"/>
      <w:lang w:val="en-IN" w:eastAsia="en-IN"/>
    </w:rPr>
  </w:style>
  <w:style w:type="character" w:customStyle="1" w:styleId="a">
    <w:name w:val="_"/>
    <w:basedOn w:val="DefaultParagraphFont"/>
    <w:rsid w:val="00915156"/>
  </w:style>
  <w:style w:type="character" w:customStyle="1" w:styleId="ff3">
    <w:name w:val="ff3"/>
    <w:basedOn w:val="DefaultParagraphFont"/>
    <w:rsid w:val="00915156"/>
  </w:style>
  <w:style w:type="character" w:customStyle="1" w:styleId="ff1">
    <w:name w:val="ff1"/>
    <w:basedOn w:val="DefaultParagraphFont"/>
    <w:rsid w:val="00915156"/>
  </w:style>
  <w:style w:type="character" w:customStyle="1" w:styleId="ws0">
    <w:name w:val="ws0"/>
    <w:basedOn w:val="DefaultParagraphFont"/>
    <w:rsid w:val="00915156"/>
  </w:style>
  <w:style w:type="character" w:customStyle="1" w:styleId="Heading4Char">
    <w:name w:val="Heading 4 Char"/>
    <w:basedOn w:val="DefaultParagraphFont"/>
    <w:link w:val="Heading4"/>
    <w:uiPriority w:val="9"/>
    <w:rsid w:val="00790E1B"/>
    <w:rPr>
      <w:rFonts w:asciiTheme="majorHAnsi" w:eastAsiaTheme="majorEastAsia" w:hAnsiTheme="majorHAnsi" w:cstheme="majorBidi"/>
      <w:i/>
      <w:iCs/>
      <w:color w:val="2F5496" w:themeColor="accent1" w:themeShade="BF"/>
      <w:sz w:val="24"/>
    </w:rPr>
  </w:style>
  <w:style w:type="paragraph" w:customStyle="1" w:styleId="Default">
    <w:name w:val="Default"/>
    <w:rsid w:val="00B57D36"/>
    <w:pPr>
      <w:autoSpaceDE w:val="0"/>
      <w:autoSpaceDN w:val="0"/>
      <w:adjustRightInd w:val="0"/>
      <w:spacing w:after="0" w:line="240" w:lineRule="auto"/>
    </w:pPr>
    <w:rPr>
      <w:rFonts w:ascii="Times New Roman" w:hAnsi="Times New Roman" w:cs="Times New Roman"/>
      <w:color w:val="000000"/>
      <w:sz w:val="24"/>
      <w:szCs w:val="24"/>
      <w:lang w:val="en-IN"/>
    </w:rPr>
  </w:style>
  <w:style w:type="paragraph" w:styleId="ListParagraph">
    <w:name w:val="List Paragraph"/>
    <w:basedOn w:val="Normal"/>
    <w:uiPriority w:val="34"/>
    <w:qFormat/>
    <w:rsid w:val="00375356"/>
    <w:pPr>
      <w:spacing w:line="259" w:lineRule="auto"/>
      <w:ind w:left="720"/>
      <w:contextualSpacing/>
      <w:jc w:val="left"/>
    </w:pPr>
    <w:rPr>
      <w:rFonts w:asciiTheme="minorHAnsi" w:hAnsiTheme="minorHAnsi"/>
      <w:color w:val="auto"/>
      <w:sz w:val="22"/>
      <w:lang w:val="en-IN"/>
    </w:rPr>
  </w:style>
  <w:style w:type="table" w:styleId="TableGrid">
    <w:name w:val="Table Grid"/>
    <w:basedOn w:val="TableNormal"/>
    <w:uiPriority w:val="39"/>
    <w:rsid w:val="00AE3F7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F3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481453">
      <w:bodyDiv w:val="1"/>
      <w:marLeft w:val="0"/>
      <w:marRight w:val="0"/>
      <w:marTop w:val="0"/>
      <w:marBottom w:val="0"/>
      <w:divBdr>
        <w:top w:val="none" w:sz="0" w:space="0" w:color="auto"/>
        <w:left w:val="none" w:sz="0" w:space="0" w:color="auto"/>
        <w:bottom w:val="none" w:sz="0" w:space="0" w:color="auto"/>
        <w:right w:val="none" w:sz="0" w:space="0" w:color="auto"/>
      </w:divBdr>
    </w:div>
    <w:div w:id="504977733">
      <w:bodyDiv w:val="1"/>
      <w:marLeft w:val="0"/>
      <w:marRight w:val="0"/>
      <w:marTop w:val="0"/>
      <w:marBottom w:val="0"/>
      <w:divBdr>
        <w:top w:val="none" w:sz="0" w:space="0" w:color="auto"/>
        <w:left w:val="none" w:sz="0" w:space="0" w:color="auto"/>
        <w:bottom w:val="none" w:sz="0" w:space="0" w:color="auto"/>
        <w:right w:val="none" w:sz="0" w:space="0" w:color="auto"/>
      </w:divBdr>
    </w:div>
    <w:div w:id="717705221">
      <w:bodyDiv w:val="1"/>
      <w:marLeft w:val="0"/>
      <w:marRight w:val="0"/>
      <w:marTop w:val="0"/>
      <w:marBottom w:val="0"/>
      <w:divBdr>
        <w:top w:val="none" w:sz="0" w:space="0" w:color="auto"/>
        <w:left w:val="none" w:sz="0" w:space="0" w:color="auto"/>
        <w:bottom w:val="none" w:sz="0" w:space="0" w:color="auto"/>
        <w:right w:val="none" w:sz="0" w:space="0" w:color="auto"/>
      </w:divBdr>
    </w:div>
    <w:div w:id="806977037">
      <w:bodyDiv w:val="1"/>
      <w:marLeft w:val="0"/>
      <w:marRight w:val="0"/>
      <w:marTop w:val="0"/>
      <w:marBottom w:val="0"/>
      <w:divBdr>
        <w:top w:val="none" w:sz="0" w:space="0" w:color="auto"/>
        <w:left w:val="none" w:sz="0" w:space="0" w:color="auto"/>
        <w:bottom w:val="none" w:sz="0" w:space="0" w:color="auto"/>
        <w:right w:val="none" w:sz="0" w:space="0" w:color="auto"/>
      </w:divBdr>
    </w:div>
    <w:div w:id="900213718">
      <w:bodyDiv w:val="1"/>
      <w:marLeft w:val="0"/>
      <w:marRight w:val="0"/>
      <w:marTop w:val="0"/>
      <w:marBottom w:val="0"/>
      <w:divBdr>
        <w:top w:val="none" w:sz="0" w:space="0" w:color="auto"/>
        <w:left w:val="none" w:sz="0" w:space="0" w:color="auto"/>
        <w:bottom w:val="none" w:sz="0" w:space="0" w:color="auto"/>
        <w:right w:val="none" w:sz="0" w:space="0" w:color="auto"/>
      </w:divBdr>
    </w:div>
    <w:div w:id="1013923086">
      <w:bodyDiv w:val="1"/>
      <w:marLeft w:val="0"/>
      <w:marRight w:val="0"/>
      <w:marTop w:val="0"/>
      <w:marBottom w:val="0"/>
      <w:divBdr>
        <w:top w:val="none" w:sz="0" w:space="0" w:color="auto"/>
        <w:left w:val="none" w:sz="0" w:space="0" w:color="auto"/>
        <w:bottom w:val="none" w:sz="0" w:space="0" w:color="auto"/>
        <w:right w:val="none" w:sz="0" w:space="0" w:color="auto"/>
      </w:divBdr>
    </w:div>
    <w:div w:id="1120226028">
      <w:bodyDiv w:val="1"/>
      <w:marLeft w:val="0"/>
      <w:marRight w:val="0"/>
      <w:marTop w:val="0"/>
      <w:marBottom w:val="0"/>
      <w:divBdr>
        <w:top w:val="none" w:sz="0" w:space="0" w:color="auto"/>
        <w:left w:val="none" w:sz="0" w:space="0" w:color="auto"/>
        <w:bottom w:val="none" w:sz="0" w:space="0" w:color="auto"/>
        <w:right w:val="none" w:sz="0" w:space="0" w:color="auto"/>
      </w:divBdr>
    </w:div>
    <w:div w:id="1493254020">
      <w:bodyDiv w:val="1"/>
      <w:marLeft w:val="0"/>
      <w:marRight w:val="0"/>
      <w:marTop w:val="0"/>
      <w:marBottom w:val="0"/>
      <w:divBdr>
        <w:top w:val="none" w:sz="0" w:space="0" w:color="auto"/>
        <w:left w:val="none" w:sz="0" w:space="0" w:color="auto"/>
        <w:bottom w:val="none" w:sz="0" w:space="0" w:color="auto"/>
        <w:right w:val="none" w:sz="0" w:space="0" w:color="auto"/>
      </w:divBdr>
    </w:div>
    <w:div w:id="1596553460">
      <w:bodyDiv w:val="1"/>
      <w:marLeft w:val="0"/>
      <w:marRight w:val="0"/>
      <w:marTop w:val="0"/>
      <w:marBottom w:val="0"/>
      <w:divBdr>
        <w:top w:val="none" w:sz="0" w:space="0" w:color="auto"/>
        <w:left w:val="none" w:sz="0" w:space="0" w:color="auto"/>
        <w:bottom w:val="none" w:sz="0" w:space="0" w:color="auto"/>
        <w:right w:val="none" w:sz="0" w:space="0" w:color="auto"/>
      </w:divBdr>
    </w:div>
    <w:div w:id="1607536090">
      <w:bodyDiv w:val="1"/>
      <w:marLeft w:val="0"/>
      <w:marRight w:val="0"/>
      <w:marTop w:val="0"/>
      <w:marBottom w:val="0"/>
      <w:divBdr>
        <w:top w:val="none" w:sz="0" w:space="0" w:color="auto"/>
        <w:left w:val="none" w:sz="0" w:space="0" w:color="auto"/>
        <w:bottom w:val="none" w:sz="0" w:space="0" w:color="auto"/>
        <w:right w:val="none" w:sz="0" w:space="0" w:color="auto"/>
      </w:divBdr>
    </w:div>
    <w:div w:id="1624578370">
      <w:bodyDiv w:val="1"/>
      <w:marLeft w:val="0"/>
      <w:marRight w:val="0"/>
      <w:marTop w:val="0"/>
      <w:marBottom w:val="0"/>
      <w:divBdr>
        <w:top w:val="none" w:sz="0" w:space="0" w:color="auto"/>
        <w:left w:val="none" w:sz="0" w:space="0" w:color="auto"/>
        <w:bottom w:val="none" w:sz="0" w:space="0" w:color="auto"/>
        <w:right w:val="none" w:sz="0" w:space="0" w:color="auto"/>
      </w:divBdr>
    </w:div>
    <w:div w:id="1741253092">
      <w:bodyDiv w:val="1"/>
      <w:marLeft w:val="0"/>
      <w:marRight w:val="0"/>
      <w:marTop w:val="0"/>
      <w:marBottom w:val="0"/>
      <w:divBdr>
        <w:top w:val="none" w:sz="0" w:space="0" w:color="auto"/>
        <w:left w:val="none" w:sz="0" w:space="0" w:color="auto"/>
        <w:bottom w:val="none" w:sz="0" w:space="0" w:color="auto"/>
        <w:right w:val="none" w:sz="0" w:space="0" w:color="auto"/>
      </w:divBdr>
      <w:divsChild>
        <w:div w:id="1854300729">
          <w:marLeft w:val="0"/>
          <w:marRight w:val="0"/>
          <w:marTop w:val="0"/>
          <w:marBottom w:val="0"/>
          <w:divBdr>
            <w:top w:val="none" w:sz="0" w:space="0" w:color="auto"/>
            <w:left w:val="none" w:sz="0" w:space="0" w:color="auto"/>
            <w:bottom w:val="none" w:sz="0" w:space="0" w:color="auto"/>
            <w:right w:val="none" w:sz="0" w:space="0" w:color="auto"/>
          </w:divBdr>
        </w:div>
        <w:div w:id="1060328951">
          <w:marLeft w:val="0"/>
          <w:marRight w:val="0"/>
          <w:marTop w:val="0"/>
          <w:marBottom w:val="0"/>
          <w:divBdr>
            <w:top w:val="none" w:sz="0" w:space="0" w:color="auto"/>
            <w:left w:val="none" w:sz="0" w:space="0" w:color="auto"/>
            <w:bottom w:val="none" w:sz="0" w:space="0" w:color="auto"/>
            <w:right w:val="none" w:sz="0" w:space="0" w:color="auto"/>
          </w:divBdr>
        </w:div>
        <w:div w:id="72435754">
          <w:marLeft w:val="0"/>
          <w:marRight w:val="0"/>
          <w:marTop w:val="0"/>
          <w:marBottom w:val="0"/>
          <w:divBdr>
            <w:top w:val="none" w:sz="0" w:space="0" w:color="auto"/>
            <w:left w:val="none" w:sz="0" w:space="0" w:color="auto"/>
            <w:bottom w:val="none" w:sz="0" w:space="0" w:color="auto"/>
            <w:right w:val="none" w:sz="0" w:space="0" w:color="auto"/>
          </w:divBdr>
        </w:div>
        <w:div w:id="566065557">
          <w:marLeft w:val="0"/>
          <w:marRight w:val="0"/>
          <w:marTop w:val="0"/>
          <w:marBottom w:val="0"/>
          <w:divBdr>
            <w:top w:val="none" w:sz="0" w:space="0" w:color="auto"/>
            <w:left w:val="none" w:sz="0" w:space="0" w:color="auto"/>
            <w:bottom w:val="none" w:sz="0" w:space="0" w:color="auto"/>
            <w:right w:val="none" w:sz="0" w:space="0" w:color="auto"/>
          </w:divBdr>
        </w:div>
        <w:div w:id="1901476982">
          <w:marLeft w:val="0"/>
          <w:marRight w:val="0"/>
          <w:marTop w:val="0"/>
          <w:marBottom w:val="0"/>
          <w:divBdr>
            <w:top w:val="none" w:sz="0" w:space="0" w:color="auto"/>
            <w:left w:val="none" w:sz="0" w:space="0" w:color="auto"/>
            <w:bottom w:val="none" w:sz="0" w:space="0" w:color="auto"/>
            <w:right w:val="none" w:sz="0" w:space="0" w:color="auto"/>
          </w:divBdr>
        </w:div>
        <w:div w:id="45221507">
          <w:marLeft w:val="0"/>
          <w:marRight w:val="0"/>
          <w:marTop w:val="0"/>
          <w:marBottom w:val="0"/>
          <w:divBdr>
            <w:top w:val="none" w:sz="0" w:space="0" w:color="auto"/>
            <w:left w:val="none" w:sz="0" w:space="0" w:color="auto"/>
            <w:bottom w:val="none" w:sz="0" w:space="0" w:color="auto"/>
            <w:right w:val="none" w:sz="0" w:space="0" w:color="auto"/>
          </w:divBdr>
        </w:div>
        <w:div w:id="1319308615">
          <w:marLeft w:val="0"/>
          <w:marRight w:val="0"/>
          <w:marTop w:val="0"/>
          <w:marBottom w:val="0"/>
          <w:divBdr>
            <w:top w:val="none" w:sz="0" w:space="0" w:color="auto"/>
            <w:left w:val="none" w:sz="0" w:space="0" w:color="auto"/>
            <w:bottom w:val="none" w:sz="0" w:space="0" w:color="auto"/>
            <w:right w:val="none" w:sz="0" w:space="0" w:color="auto"/>
          </w:divBdr>
        </w:div>
        <w:div w:id="1526676279">
          <w:marLeft w:val="0"/>
          <w:marRight w:val="0"/>
          <w:marTop w:val="0"/>
          <w:marBottom w:val="0"/>
          <w:divBdr>
            <w:top w:val="none" w:sz="0" w:space="0" w:color="auto"/>
            <w:left w:val="none" w:sz="0" w:space="0" w:color="auto"/>
            <w:bottom w:val="none" w:sz="0" w:space="0" w:color="auto"/>
            <w:right w:val="none" w:sz="0" w:space="0" w:color="auto"/>
          </w:divBdr>
        </w:div>
        <w:div w:id="1185944857">
          <w:marLeft w:val="0"/>
          <w:marRight w:val="0"/>
          <w:marTop w:val="0"/>
          <w:marBottom w:val="0"/>
          <w:divBdr>
            <w:top w:val="none" w:sz="0" w:space="0" w:color="auto"/>
            <w:left w:val="none" w:sz="0" w:space="0" w:color="auto"/>
            <w:bottom w:val="none" w:sz="0" w:space="0" w:color="auto"/>
            <w:right w:val="none" w:sz="0" w:space="0" w:color="auto"/>
          </w:divBdr>
        </w:div>
      </w:divsChild>
    </w:div>
    <w:div w:id="1743794552">
      <w:bodyDiv w:val="1"/>
      <w:marLeft w:val="0"/>
      <w:marRight w:val="0"/>
      <w:marTop w:val="0"/>
      <w:marBottom w:val="0"/>
      <w:divBdr>
        <w:top w:val="none" w:sz="0" w:space="0" w:color="auto"/>
        <w:left w:val="none" w:sz="0" w:space="0" w:color="auto"/>
        <w:bottom w:val="none" w:sz="0" w:space="0" w:color="auto"/>
        <w:right w:val="none" w:sz="0" w:space="0" w:color="auto"/>
      </w:divBdr>
    </w:div>
    <w:div w:id="1836799670">
      <w:bodyDiv w:val="1"/>
      <w:marLeft w:val="0"/>
      <w:marRight w:val="0"/>
      <w:marTop w:val="0"/>
      <w:marBottom w:val="0"/>
      <w:divBdr>
        <w:top w:val="none" w:sz="0" w:space="0" w:color="auto"/>
        <w:left w:val="none" w:sz="0" w:space="0" w:color="auto"/>
        <w:bottom w:val="none" w:sz="0" w:space="0" w:color="auto"/>
        <w:right w:val="none" w:sz="0" w:space="0" w:color="auto"/>
      </w:divBdr>
    </w:div>
    <w:div w:id="1903711537">
      <w:bodyDiv w:val="1"/>
      <w:marLeft w:val="0"/>
      <w:marRight w:val="0"/>
      <w:marTop w:val="0"/>
      <w:marBottom w:val="0"/>
      <w:divBdr>
        <w:top w:val="none" w:sz="0" w:space="0" w:color="auto"/>
        <w:left w:val="none" w:sz="0" w:space="0" w:color="auto"/>
        <w:bottom w:val="none" w:sz="0" w:space="0" w:color="auto"/>
        <w:right w:val="none" w:sz="0" w:space="0" w:color="auto"/>
      </w:divBdr>
    </w:div>
    <w:div w:id="1937206270">
      <w:bodyDiv w:val="1"/>
      <w:marLeft w:val="0"/>
      <w:marRight w:val="0"/>
      <w:marTop w:val="0"/>
      <w:marBottom w:val="0"/>
      <w:divBdr>
        <w:top w:val="none" w:sz="0" w:space="0" w:color="auto"/>
        <w:left w:val="none" w:sz="0" w:space="0" w:color="auto"/>
        <w:bottom w:val="none" w:sz="0" w:space="0" w:color="auto"/>
        <w:right w:val="none" w:sz="0" w:space="0" w:color="auto"/>
      </w:divBdr>
    </w:div>
    <w:div w:id="2007051136">
      <w:bodyDiv w:val="1"/>
      <w:marLeft w:val="0"/>
      <w:marRight w:val="0"/>
      <w:marTop w:val="0"/>
      <w:marBottom w:val="0"/>
      <w:divBdr>
        <w:top w:val="none" w:sz="0" w:space="0" w:color="auto"/>
        <w:left w:val="none" w:sz="0" w:space="0" w:color="auto"/>
        <w:bottom w:val="none" w:sz="0" w:space="0" w:color="auto"/>
        <w:right w:val="none" w:sz="0" w:space="0" w:color="auto"/>
      </w:divBdr>
      <w:divsChild>
        <w:div w:id="2019648507">
          <w:marLeft w:val="0"/>
          <w:marRight w:val="0"/>
          <w:marTop w:val="0"/>
          <w:marBottom w:val="0"/>
          <w:divBdr>
            <w:top w:val="none" w:sz="0" w:space="0" w:color="auto"/>
            <w:left w:val="none" w:sz="0" w:space="0" w:color="auto"/>
            <w:bottom w:val="none" w:sz="0" w:space="0" w:color="auto"/>
            <w:right w:val="none" w:sz="0" w:space="0" w:color="auto"/>
          </w:divBdr>
        </w:div>
        <w:div w:id="1187333848">
          <w:marLeft w:val="0"/>
          <w:marRight w:val="0"/>
          <w:marTop w:val="0"/>
          <w:marBottom w:val="0"/>
          <w:divBdr>
            <w:top w:val="none" w:sz="0" w:space="0" w:color="auto"/>
            <w:left w:val="none" w:sz="0" w:space="0" w:color="auto"/>
            <w:bottom w:val="none" w:sz="0" w:space="0" w:color="auto"/>
            <w:right w:val="none" w:sz="0" w:space="0" w:color="auto"/>
          </w:divBdr>
        </w:div>
        <w:div w:id="1872761897">
          <w:marLeft w:val="0"/>
          <w:marRight w:val="0"/>
          <w:marTop w:val="0"/>
          <w:marBottom w:val="0"/>
          <w:divBdr>
            <w:top w:val="none" w:sz="0" w:space="0" w:color="auto"/>
            <w:left w:val="none" w:sz="0" w:space="0" w:color="auto"/>
            <w:bottom w:val="none" w:sz="0" w:space="0" w:color="auto"/>
            <w:right w:val="none" w:sz="0" w:space="0" w:color="auto"/>
          </w:divBdr>
        </w:div>
        <w:div w:id="1694763238">
          <w:marLeft w:val="0"/>
          <w:marRight w:val="0"/>
          <w:marTop w:val="0"/>
          <w:marBottom w:val="0"/>
          <w:divBdr>
            <w:top w:val="none" w:sz="0" w:space="0" w:color="auto"/>
            <w:left w:val="none" w:sz="0" w:space="0" w:color="auto"/>
            <w:bottom w:val="none" w:sz="0" w:space="0" w:color="auto"/>
            <w:right w:val="none" w:sz="0" w:space="0" w:color="auto"/>
          </w:divBdr>
        </w:div>
        <w:div w:id="2025593829">
          <w:marLeft w:val="0"/>
          <w:marRight w:val="0"/>
          <w:marTop w:val="0"/>
          <w:marBottom w:val="0"/>
          <w:divBdr>
            <w:top w:val="none" w:sz="0" w:space="0" w:color="auto"/>
            <w:left w:val="none" w:sz="0" w:space="0" w:color="auto"/>
            <w:bottom w:val="none" w:sz="0" w:space="0" w:color="auto"/>
            <w:right w:val="none" w:sz="0" w:space="0" w:color="auto"/>
          </w:divBdr>
        </w:div>
        <w:div w:id="923490507">
          <w:marLeft w:val="0"/>
          <w:marRight w:val="0"/>
          <w:marTop w:val="0"/>
          <w:marBottom w:val="0"/>
          <w:divBdr>
            <w:top w:val="none" w:sz="0" w:space="0" w:color="auto"/>
            <w:left w:val="none" w:sz="0" w:space="0" w:color="auto"/>
            <w:bottom w:val="none" w:sz="0" w:space="0" w:color="auto"/>
            <w:right w:val="none" w:sz="0" w:space="0" w:color="auto"/>
          </w:divBdr>
        </w:div>
        <w:div w:id="1975745783">
          <w:marLeft w:val="0"/>
          <w:marRight w:val="0"/>
          <w:marTop w:val="0"/>
          <w:marBottom w:val="0"/>
          <w:divBdr>
            <w:top w:val="none" w:sz="0" w:space="0" w:color="auto"/>
            <w:left w:val="none" w:sz="0" w:space="0" w:color="auto"/>
            <w:bottom w:val="none" w:sz="0" w:space="0" w:color="auto"/>
            <w:right w:val="none" w:sz="0" w:space="0" w:color="auto"/>
          </w:divBdr>
        </w:div>
        <w:div w:id="1224213975">
          <w:marLeft w:val="0"/>
          <w:marRight w:val="0"/>
          <w:marTop w:val="0"/>
          <w:marBottom w:val="0"/>
          <w:divBdr>
            <w:top w:val="none" w:sz="0" w:space="0" w:color="auto"/>
            <w:left w:val="none" w:sz="0" w:space="0" w:color="auto"/>
            <w:bottom w:val="none" w:sz="0" w:space="0" w:color="auto"/>
            <w:right w:val="none" w:sz="0" w:space="0" w:color="auto"/>
          </w:divBdr>
        </w:div>
        <w:div w:id="291446788">
          <w:marLeft w:val="0"/>
          <w:marRight w:val="0"/>
          <w:marTop w:val="0"/>
          <w:marBottom w:val="0"/>
          <w:divBdr>
            <w:top w:val="none" w:sz="0" w:space="0" w:color="auto"/>
            <w:left w:val="none" w:sz="0" w:space="0" w:color="auto"/>
            <w:bottom w:val="none" w:sz="0" w:space="0" w:color="auto"/>
            <w:right w:val="none" w:sz="0" w:space="0" w:color="auto"/>
          </w:divBdr>
        </w:div>
        <w:div w:id="976378679">
          <w:marLeft w:val="0"/>
          <w:marRight w:val="0"/>
          <w:marTop w:val="0"/>
          <w:marBottom w:val="0"/>
          <w:divBdr>
            <w:top w:val="none" w:sz="0" w:space="0" w:color="auto"/>
            <w:left w:val="none" w:sz="0" w:space="0" w:color="auto"/>
            <w:bottom w:val="none" w:sz="0" w:space="0" w:color="auto"/>
            <w:right w:val="none" w:sz="0" w:space="0" w:color="auto"/>
          </w:divBdr>
        </w:div>
      </w:divsChild>
    </w:div>
    <w:div w:id="2045137420">
      <w:bodyDiv w:val="1"/>
      <w:marLeft w:val="0"/>
      <w:marRight w:val="0"/>
      <w:marTop w:val="0"/>
      <w:marBottom w:val="0"/>
      <w:divBdr>
        <w:top w:val="none" w:sz="0" w:space="0" w:color="auto"/>
        <w:left w:val="none" w:sz="0" w:space="0" w:color="auto"/>
        <w:bottom w:val="none" w:sz="0" w:space="0" w:color="auto"/>
        <w:right w:val="none" w:sz="0" w:space="0" w:color="auto"/>
      </w:divBdr>
    </w:div>
    <w:div w:id="2144424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33447-2D84-4721-8FDF-C82FD6D39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1984</Words>
  <Characters>11314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 msofc19-00206</dc:creator>
  <cp:keywords/>
  <dc:description/>
  <cp:lastModifiedBy>gct msofc19-00196</cp:lastModifiedBy>
  <cp:revision>2</cp:revision>
  <dcterms:created xsi:type="dcterms:W3CDTF">2023-03-22T20:48:00Z</dcterms:created>
  <dcterms:modified xsi:type="dcterms:W3CDTF">2023-03-22T20:48:00Z</dcterms:modified>
</cp:coreProperties>
</file>