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895802699"/>
        <w:docPartObj>
          <w:docPartGallery w:val="Cover Pages"/>
          <w:docPartUnique/>
        </w:docPartObj>
      </w:sdtPr>
      <w:sdtEndPr>
        <w:rPr>
          <w:rFonts w:ascii="Arial" w:eastAsiaTheme="minorHAnsi" w:hAnsi="Arial" w:cs="Arial"/>
          <w:color w:val="auto"/>
          <w:lang w:val="en-GB"/>
        </w:rPr>
      </w:sdtEndPr>
      <w:sdtContent>
        <w:p w14:paraId="64F91E69" w14:textId="7B6E09F3" w:rsidR="00DB6FD6" w:rsidRDefault="00DB6FD6">
          <w:pPr>
            <w:pStyle w:val="NoSpacing"/>
            <w:spacing w:before="1540" w:after="240"/>
            <w:jc w:val="center"/>
            <w:rPr>
              <w:color w:val="156082" w:themeColor="accent1"/>
            </w:rPr>
          </w:pPr>
          <w:r>
            <w:rPr>
              <w:noProof/>
              <w:color w:val="156082" w:themeColor="accent1"/>
            </w:rPr>
            <w:drawing>
              <wp:inline distT="0" distB="0" distL="0" distR="0" wp14:anchorId="2713410E" wp14:editId="28B375C7">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24"/>
              <w:szCs w:val="24"/>
            </w:rPr>
            <w:alias w:val="Title"/>
            <w:tag w:val=""/>
            <w:id w:val="1735040861"/>
            <w:placeholder>
              <w:docPart w:val="BF83772E100F439584309E58E004E89D"/>
            </w:placeholder>
            <w:dataBinding w:prefixMappings="xmlns:ns0='http://purl.org/dc/elements/1.1/' xmlns:ns1='http://schemas.openxmlformats.org/package/2006/metadata/core-properties' " w:xpath="/ns1:coreProperties[1]/ns0:title[1]" w:storeItemID="{6C3C8BC8-F283-45AE-878A-BAB7291924A1}"/>
            <w:text/>
          </w:sdtPr>
          <w:sdtContent>
            <w:p w14:paraId="44107F81" w14:textId="50FE7565" w:rsidR="00DB6FD6" w:rsidRDefault="0047087C">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24"/>
                  <w:szCs w:val="24"/>
                </w:rPr>
                <w:t>Evaluating</w:t>
              </w:r>
              <w:r w:rsidR="00DB6FD6" w:rsidRPr="00DB6FD6">
                <w:rPr>
                  <w:rFonts w:asciiTheme="majorHAnsi" w:eastAsiaTheme="majorEastAsia" w:hAnsiTheme="majorHAnsi" w:cstheme="majorBidi"/>
                  <w:caps/>
                  <w:color w:val="156082" w:themeColor="accent1"/>
                  <w:sz w:val="24"/>
                  <w:szCs w:val="24"/>
                </w:rPr>
                <w:t xml:space="preserve"> Supply Chain Resilience Strategies Adopted by European Automotive Manufacturing Firms in Response to Global Supply Chain Disruptions</w:t>
              </w:r>
            </w:p>
          </w:sdtContent>
        </w:sdt>
        <w:p w14:paraId="47F85E24" w14:textId="537CE11E" w:rsidR="00DB6FD6" w:rsidRDefault="00DB6FD6">
          <w:pPr>
            <w:pStyle w:val="NoSpacing"/>
            <w:jc w:val="center"/>
            <w:rPr>
              <w:color w:val="156082" w:themeColor="accent1"/>
              <w:sz w:val="28"/>
              <w:szCs w:val="28"/>
            </w:rPr>
          </w:pPr>
        </w:p>
        <w:p w14:paraId="1E406299" w14:textId="0DA69961" w:rsidR="00DB6FD6" w:rsidRDefault="00DB6FD6">
          <w:pPr>
            <w:pStyle w:val="NoSpacing"/>
            <w:spacing w:before="480"/>
            <w:jc w:val="center"/>
            <w:rPr>
              <w:color w:val="156082" w:themeColor="accent1"/>
            </w:rPr>
          </w:pPr>
          <w:r w:rsidRPr="00DB6FD6">
            <w:rPr>
              <w:noProof/>
              <w:color w:val="156082" w:themeColor="accent1"/>
            </w:rPr>
            <mc:AlternateContent>
              <mc:Choice Requires="wps">
                <w:drawing>
                  <wp:anchor distT="91440" distB="91440" distL="114300" distR="114300" simplePos="0" relativeHeight="251659264" behindDoc="0" locked="0" layoutInCell="1" allowOverlap="1" wp14:anchorId="4B56CDF8" wp14:editId="5C28719E">
                    <wp:simplePos x="0" y="0"/>
                    <wp:positionH relativeFrom="page">
                      <wp:align>center</wp:align>
                    </wp:positionH>
                    <wp:positionV relativeFrom="paragraph">
                      <wp:posOffset>274320</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44911A31" w14:textId="478C5017" w:rsidR="00DB6FD6" w:rsidRDefault="00DB6FD6">
                                <w:pPr>
                                  <w:pBdr>
                                    <w:top w:val="single" w:sz="24" w:space="8" w:color="156082" w:themeColor="accent1"/>
                                    <w:bottom w:val="single" w:sz="24" w:space="8" w:color="156082" w:themeColor="accent1"/>
                                  </w:pBdr>
                                  <w:spacing w:after="0"/>
                                  <w:rPr>
                                    <w:i/>
                                    <w:iCs/>
                                    <w:color w:val="156082" w:themeColor="accent1"/>
                                    <w:sz w:val="24"/>
                                    <w:szCs w:val="24"/>
                                  </w:rPr>
                                </w:pPr>
                                <w:r>
                                  <w:rPr>
                                    <w:i/>
                                    <w:iCs/>
                                    <w:color w:val="156082" w:themeColor="accent1"/>
                                    <w:sz w:val="24"/>
                                    <w:szCs w:val="24"/>
                                  </w:rPr>
                                  <w:t>Student name: Roland Mihai Baba</w:t>
                                </w:r>
                              </w:p>
                              <w:p w14:paraId="0BA7FF7D" w14:textId="1ED80CC1" w:rsidR="00DB6FD6" w:rsidRDefault="00DB6FD6">
                                <w:pPr>
                                  <w:pBdr>
                                    <w:top w:val="single" w:sz="24" w:space="8" w:color="156082" w:themeColor="accent1"/>
                                    <w:bottom w:val="single" w:sz="24" w:space="8" w:color="156082" w:themeColor="accent1"/>
                                  </w:pBdr>
                                  <w:spacing w:after="0"/>
                                  <w:rPr>
                                    <w:i/>
                                    <w:iCs/>
                                    <w:color w:val="156082" w:themeColor="accent1"/>
                                    <w:sz w:val="24"/>
                                    <w:szCs w:val="24"/>
                                  </w:rPr>
                                </w:pPr>
                                <w:r>
                                  <w:rPr>
                                    <w:i/>
                                    <w:iCs/>
                                    <w:color w:val="156082" w:themeColor="accent1"/>
                                    <w:sz w:val="24"/>
                                    <w:szCs w:val="24"/>
                                  </w:rPr>
                                  <w:t>Student Id: 2216968</w:t>
                                </w:r>
                              </w:p>
                              <w:p w14:paraId="165ECCF5" w14:textId="77777777" w:rsidR="00DB6FD6" w:rsidRDefault="00DB6FD6">
                                <w:pPr>
                                  <w:pBdr>
                                    <w:top w:val="single" w:sz="24" w:space="8" w:color="156082" w:themeColor="accent1"/>
                                    <w:bottom w:val="single" w:sz="24" w:space="8" w:color="156082" w:themeColor="accent1"/>
                                  </w:pBdr>
                                  <w:spacing w:after="0"/>
                                  <w:rPr>
                                    <w:i/>
                                    <w:iCs/>
                                    <w:color w:val="156082" w:themeColor="accent1"/>
                                    <w:sz w:val="24"/>
                                    <w:szCs w:val="24"/>
                                  </w:rPr>
                                </w:pPr>
                              </w:p>
                              <w:p w14:paraId="158ACF52" w14:textId="33BBC334" w:rsidR="00DB6FD6" w:rsidRDefault="00DB6FD6">
                                <w:pPr>
                                  <w:pBdr>
                                    <w:top w:val="single" w:sz="24" w:space="8" w:color="156082" w:themeColor="accent1"/>
                                    <w:bottom w:val="single" w:sz="24" w:space="8" w:color="156082" w:themeColor="accent1"/>
                                  </w:pBdr>
                                  <w:spacing w:after="0"/>
                                  <w:rPr>
                                    <w:i/>
                                    <w:iCs/>
                                    <w:color w:val="156082" w:themeColor="accent1"/>
                                    <w:sz w:val="24"/>
                                    <w:szCs w:val="24"/>
                                  </w:rPr>
                                </w:pPr>
                                <w:r>
                                  <w:rPr>
                                    <w:i/>
                                    <w:iCs/>
                                    <w:color w:val="156082" w:themeColor="accent1"/>
                                    <w:sz w:val="24"/>
                                    <w:szCs w:val="24"/>
                                  </w:rPr>
                                  <w:t>Name of University: University of Wales Trinity Saint David</w:t>
                                </w:r>
                              </w:p>
                              <w:p w14:paraId="375CEA83" w14:textId="77777777" w:rsidR="00DB6FD6" w:rsidRDefault="00DB6FD6">
                                <w:pPr>
                                  <w:pBdr>
                                    <w:top w:val="single" w:sz="24" w:space="8" w:color="156082" w:themeColor="accent1"/>
                                    <w:bottom w:val="single" w:sz="24" w:space="8" w:color="156082" w:themeColor="accent1"/>
                                  </w:pBdr>
                                  <w:spacing w:after="0"/>
                                  <w:rPr>
                                    <w:i/>
                                    <w:iCs/>
                                    <w:color w:val="156082" w:themeColor="accent1"/>
                                    <w:sz w:val="24"/>
                                    <w:szCs w:val="24"/>
                                  </w:rPr>
                                </w:pPr>
                              </w:p>
                              <w:p w14:paraId="6B891D2B" w14:textId="39DD5A94" w:rsidR="00DB6FD6" w:rsidRDefault="00DB6FD6">
                                <w:pPr>
                                  <w:pBdr>
                                    <w:top w:val="single" w:sz="24" w:space="8" w:color="156082" w:themeColor="accent1"/>
                                    <w:bottom w:val="single" w:sz="24" w:space="8" w:color="156082" w:themeColor="accent1"/>
                                  </w:pBdr>
                                  <w:spacing w:after="0"/>
                                  <w:rPr>
                                    <w:i/>
                                    <w:iCs/>
                                    <w:color w:val="156082" w:themeColor="accent1"/>
                                    <w:sz w:val="24"/>
                                  </w:rPr>
                                </w:pPr>
                                <w:r>
                                  <w:rPr>
                                    <w:i/>
                                    <w:iCs/>
                                    <w:color w:val="156082" w:themeColor="accent1"/>
                                    <w:sz w:val="24"/>
                                    <w:szCs w:val="24"/>
                                  </w:rPr>
                                  <w:t xml:space="preserve">Submission date: </w:t>
                                </w:r>
                                <w:r w:rsidR="0047087C">
                                  <w:rPr>
                                    <w:i/>
                                    <w:iCs/>
                                    <w:color w:val="156082" w:themeColor="accent1"/>
                                    <w:sz w:val="24"/>
                                    <w:szCs w:val="24"/>
                                  </w:rPr>
                                  <w:t>21.06.2026</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4B56CDF8" id="_x0000_t202" coordsize="21600,21600" o:spt="202" path="m,l,21600r21600,l21600,xe">
                    <v:stroke joinstyle="miter"/>
                    <v:path gradientshapeok="t" o:connecttype="rect"/>
                  </v:shapetype>
                  <v:shape id="Text Box 2" o:spid="_x0000_s1026" type="#_x0000_t202" style="position:absolute;left:0;text-align:left;margin-left:0;margin-top:21.6pt;width:273.6pt;height:110.55pt;z-index:251659264;visibility:visible;mso-wrap-style:square;mso-width-percent:585;mso-height-percent:200;mso-wrap-distance-left:9pt;mso-wrap-distance-top:7.2pt;mso-wrap-distance-right:9pt;mso-wrap-distance-bottom:7.2pt;mso-position-horizontal:center;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" filled="f" stroked="f">
                    <v:textbox style="mso-fit-shape-to-text:t">
                      <w:txbxContent>
                        <w:p w14:paraId="44911A31" w14:textId="478C5017" w:rsidR="00DB6FD6" w:rsidRDefault="00DB6FD6">
                          <w:pPr>
                            <w:pBdr>
                              <w:top w:val="single" w:sz="24" w:space="8" w:color="156082" w:themeColor="accent1"/>
                              <w:bottom w:val="single" w:sz="24" w:space="8" w:color="156082" w:themeColor="accent1"/>
                            </w:pBdr>
                            <w:spacing w:after="0"/>
                            <w:rPr>
                              <w:i/>
                              <w:iCs/>
                              <w:color w:val="156082" w:themeColor="accent1"/>
                              <w:sz w:val="24"/>
                              <w:szCs w:val="24"/>
                            </w:rPr>
                          </w:pPr>
                          <w:r>
                            <w:rPr>
                              <w:i/>
                              <w:iCs/>
                              <w:color w:val="156082" w:themeColor="accent1"/>
                              <w:sz w:val="24"/>
                              <w:szCs w:val="24"/>
                            </w:rPr>
                            <w:t>Student name: Roland Mihai Baba</w:t>
                          </w:r>
                        </w:p>
                        <w:p w14:paraId="0BA7FF7D" w14:textId="1ED80CC1" w:rsidR="00DB6FD6" w:rsidRDefault="00DB6FD6">
                          <w:pPr>
                            <w:pBdr>
                              <w:top w:val="single" w:sz="24" w:space="8" w:color="156082" w:themeColor="accent1"/>
                              <w:bottom w:val="single" w:sz="24" w:space="8" w:color="156082" w:themeColor="accent1"/>
                            </w:pBdr>
                            <w:spacing w:after="0"/>
                            <w:rPr>
                              <w:i/>
                              <w:iCs/>
                              <w:color w:val="156082" w:themeColor="accent1"/>
                              <w:sz w:val="24"/>
                              <w:szCs w:val="24"/>
                            </w:rPr>
                          </w:pPr>
                          <w:r>
                            <w:rPr>
                              <w:i/>
                              <w:iCs/>
                              <w:color w:val="156082" w:themeColor="accent1"/>
                              <w:sz w:val="24"/>
                              <w:szCs w:val="24"/>
                            </w:rPr>
                            <w:t>Student Id: 2216968</w:t>
                          </w:r>
                        </w:p>
                        <w:p w14:paraId="165ECCF5" w14:textId="77777777" w:rsidR="00DB6FD6" w:rsidRDefault="00DB6FD6">
                          <w:pPr>
                            <w:pBdr>
                              <w:top w:val="single" w:sz="24" w:space="8" w:color="156082" w:themeColor="accent1"/>
                              <w:bottom w:val="single" w:sz="24" w:space="8" w:color="156082" w:themeColor="accent1"/>
                            </w:pBdr>
                            <w:spacing w:after="0"/>
                            <w:rPr>
                              <w:i/>
                              <w:iCs/>
                              <w:color w:val="156082" w:themeColor="accent1"/>
                              <w:sz w:val="24"/>
                              <w:szCs w:val="24"/>
                            </w:rPr>
                          </w:pPr>
                        </w:p>
                        <w:p w14:paraId="158ACF52" w14:textId="33BBC334" w:rsidR="00DB6FD6" w:rsidRDefault="00DB6FD6">
                          <w:pPr>
                            <w:pBdr>
                              <w:top w:val="single" w:sz="24" w:space="8" w:color="156082" w:themeColor="accent1"/>
                              <w:bottom w:val="single" w:sz="24" w:space="8" w:color="156082" w:themeColor="accent1"/>
                            </w:pBdr>
                            <w:spacing w:after="0"/>
                            <w:rPr>
                              <w:i/>
                              <w:iCs/>
                              <w:color w:val="156082" w:themeColor="accent1"/>
                              <w:sz w:val="24"/>
                              <w:szCs w:val="24"/>
                            </w:rPr>
                          </w:pPr>
                          <w:r>
                            <w:rPr>
                              <w:i/>
                              <w:iCs/>
                              <w:color w:val="156082" w:themeColor="accent1"/>
                              <w:sz w:val="24"/>
                              <w:szCs w:val="24"/>
                            </w:rPr>
                            <w:t>Name of University: University of Wales Trinity Saint David</w:t>
                          </w:r>
                        </w:p>
                        <w:p w14:paraId="375CEA83" w14:textId="77777777" w:rsidR="00DB6FD6" w:rsidRDefault="00DB6FD6">
                          <w:pPr>
                            <w:pBdr>
                              <w:top w:val="single" w:sz="24" w:space="8" w:color="156082" w:themeColor="accent1"/>
                              <w:bottom w:val="single" w:sz="24" w:space="8" w:color="156082" w:themeColor="accent1"/>
                            </w:pBdr>
                            <w:spacing w:after="0"/>
                            <w:rPr>
                              <w:i/>
                              <w:iCs/>
                              <w:color w:val="156082" w:themeColor="accent1"/>
                              <w:sz w:val="24"/>
                              <w:szCs w:val="24"/>
                            </w:rPr>
                          </w:pPr>
                        </w:p>
                        <w:p w14:paraId="6B891D2B" w14:textId="39DD5A94" w:rsidR="00DB6FD6" w:rsidRDefault="00DB6FD6">
                          <w:pPr>
                            <w:pBdr>
                              <w:top w:val="single" w:sz="24" w:space="8" w:color="156082" w:themeColor="accent1"/>
                              <w:bottom w:val="single" w:sz="24" w:space="8" w:color="156082" w:themeColor="accent1"/>
                            </w:pBdr>
                            <w:spacing w:after="0"/>
                            <w:rPr>
                              <w:i/>
                              <w:iCs/>
                              <w:color w:val="156082" w:themeColor="accent1"/>
                              <w:sz w:val="24"/>
                            </w:rPr>
                          </w:pPr>
                          <w:r>
                            <w:rPr>
                              <w:i/>
                              <w:iCs/>
                              <w:color w:val="156082" w:themeColor="accent1"/>
                              <w:sz w:val="24"/>
                              <w:szCs w:val="24"/>
                            </w:rPr>
                            <w:t xml:space="preserve">Submission date: </w:t>
                          </w:r>
                          <w:r w:rsidR="0047087C">
                            <w:rPr>
                              <w:i/>
                              <w:iCs/>
                              <w:color w:val="156082" w:themeColor="accent1"/>
                              <w:sz w:val="24"/>
                              <w:szCs w:val="24"/>
                            </w:rPr>
                            <w:t>21.06.2026</w:t>
                          </w:r>
                        </w:p>
                      </w:txbxContent>
                    </v:textbox>
                    <w10:wrap type="topAndBottom" anchorx="page"/>
                  </v:shape>
                </w:pict>
              </mc:Fallback>
            </mc:AlternateContent>
          </w:r>
          <w:r>
            <w:rPr>
              <w:noProof/>
              <w:color w:val="156082" w:themeColor="accent1"/>
            </w:rPr>
            <w:drawing>
              <wp:inline distT="0" distB="0" distL="0" distR="0" wp14:anchorId="276DDC77" wp14:editId="009B21F1">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7F167B9" w14:textId="2F3321EB" w:rsidR="00DB6FD6" w:rsidRDefault="00DB6FD6">
          <w:r>
            <w:br w:type="page"/>
          </w:r>
        </w:p>
      </w:sdtContent>
    </w:sdt>
    <w:sdt>
      <w:sdtPr>
        <w:id w:val="-1701306692"/>
        <w:docPartObj>
          <w:docPartGallery w:val="Table of Contents"/>
          <w:docPartUnique/>
        </w:docPartObj>
      </w:sdtPr>
      <w:sdtEndPr>
        <w:rPr>
          <w:rFonts w:ascii="Arial" w:eastAsiaTheme="minorHAnsi" w:hAnsi="Arial" w:cs="Arial"/>
          <w:b/>
          <w:bCs/>
          <w:noProof/>
          <w:color w:val="auto"/>
          <w:sz w:val="22"/>
          <w:szCs w:val="22"/>
          <w:lang w:val="en-GB"/>
        </w:rPr>
      </w:sdtEndPr>
      <w:sdtContent>
        <w:p w14:paraId="2596AFF7" w14:textId="5B1EF291" w:rsidR="0047087C" w:rsidRDefault="0047087C">
          <w:pPr>
            <w:pStyle w:val="TOCHeading"/>
          </w:pPr>
          <w:r>
            <w:t>Table of Contents</w:t>
          </w:r>
        </w:p>
        <w:p w14:paraId="108A7D07" w14:textId="7CF572F9" w:rsidR="009F3722" w:rsidRDefault="0047087C">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32874754" w:history="1">
            <w:r w:rsidR="009F3722" w:rsidRPr="00255387">
              <w:rPr>
                <w:rStyle w:val="Hyperlink"/>
                <w:noProof/>
              </w:rPr>
              <w:t>Introduction</w:t>
            </w:r>
            <w:r w:rsidR="009F3722">
              <w:rPr>
                <w:noProof/>
                <w:webHidden/>
              </w:rPr>
              <w:tab/>
            </w:r>
            <w:r w:rsidR="009F3722">
              <w:rPr>
                <w:noProof/>
                <w:webHidden/>
              </w:rPr>
              <w:fldChar w:fldCharType="begin"/>
            </w:r>
            <w:r w:rsidR="009F3722">
              <w:rPr>
                <w:noProof/>
                <w:webHidden/>
              </w:rPr>
              <w:instrText xml:space="preserve"> PAGEREF _Toc232874754 \h </w:instrText>
            </w:r>
            <w:r w:rsidR="009F3722">
              <w:rPr>
                <w:noProof/>
                <w:webHidden/>
              </w:rPr>
            </w:r>
            <w:r w:rsidR="009F3722">
              <w:rPr>
                <w:noProof/>
                <w:webHidden/>
              </w:rPr>
              <w:fldChar w:fldCharType="separate"/>
            </w:r>
            <w:r w:rsidR="009F3722">
              <w:rPr>
                <w:noProof/>
                <w:webHidden/>
              </w:rPr>
              <w:t>2</w:t>
            </w:r>
            <w:r w:rsidR="009F3722">
              <w:rPr>
                <w:noProof/>
                <w:webHidden/>
              </w:rPr>
              <w:fldChar w:fldCharType="end"/>
            </w:r>
          </w:hyperlink>
        </w:p>
        <w:p w14:paraId="2BEB3682" w14:textId="537E5F1B" w:rsidR="009F3722" w:rsidRDefault="009F3722">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2874755" w:history="1">
            <w:r w:rsidRPr="00255387">
              <w:rPr>
                <w:rStyle w:val="Hyperlink"/>
                <w:noProof/>
              </w:rPr>
              <w:t>Problem statement</w:t>
            </w:r>
            <w:r>
              <w:rPr>
                <w:noProof/>
                <w:webHidden/>
              </w:rPr>
              <w:tab/>
            </w:r>
            <w:r>
              <w:rPr>
                <w:noProof/>
                <w:webHidden/>
              </w:rPr>
              <w:fldChar w:fldCharType="begin"/>
            </w:r>
            <w:r>
              <w:rPr>
                <w:noProof/>
                <w:webHidden/>
              </w:rPr>
              <w:instrText xml:space="preserve"> PAGEREF _Toc232874755 \h </w:instrText>
            </w:r>
            <w:r>
              <w:rPr>
                <w:noProof/>
                <w:webHidden/>
              </w:rPr>
            </w:r>
            <w:r>
              <w:rPr>
                <w:noProof/>
                <w:webHidden/>
              </w:rPr>
              <w:fldChar w:fldCharType="separate"/>
            </w:r>
            <w:r>
              <w:rPr>
                <w:noProof/>
                <w:webHidden/>
              </w:rPr>
              <w:t>2</w:t>
            </w:r>
            <w:r>
              <w:rPr>
                <w:noProof/>
                <w:webHidden/>
              </w:rPr>
              <w:fldChar w:fldCharType="end"/>
            </w:r>
          </w:hyperlink>
        </w:p>
        <w:p w14:paraId="7996DF35" w14:textId="2D188030" w:rsidR="009F3722" w:rsidRDefault="009F3722">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2874756" w:history="1">
            <w:r w:rsidRPr="00255387">
              <w:rPr>
                <w:rStyle w:val="Hyperlink"/>
                <w:noProof/>
              </w:rPr>
              <w:t>Research Significance</w:t>
            </w:r>
            <w:r>
              <w:rPr>
                <w:noProof/>
                <w:webHidden/>
              </w:rPr>
              <w:tab/>
            </w:r>
            <w:r>
              <w:rPr>
                <w:noProof/>
                <w:webHidden/>
              </w:rPr>
              <w:fldChar w:fldCharType="begin"/>
            </w:r>
            <w:r>
              <w:rPr>
                <w:noProof/>
                <w:webHidden/>
              </w:rPr>
              <w:instrText xml:space="preserve"> PAGEREF _Toc232874756 \h </w:instrText>
            </w:r>
            <w:r>
              <w:rPr>
                <w:noProof/>
                <w:webHidden/>
              </w:rPr>
            </w:r>
            <w:r>
              <w:rPr>
                <w:noProof/>
                <w:webHidden/>
              </w:rPr>
              <w:fldChar w:fldCharType="separate"/>
            </w:r>
            <w:r>
              <w:rPr>
                <w:noProof/>
                <w:webHidden/>
              </w:rPr>
              <w:t>2</w:t>
            </w:r>
            <w:r>
              <w:rPr>
                <w:noProof/>
                <w:webHidden/>
              </w:rPr>
              <w:fldChar w:fldCharType="end"/>
            </w:r>
          </w:hyperlink>
        </w:p>
        <w:p w14:paraId="2BFDE71F" w14:textId="64D2ED1C" w:rsidR="009F3722" w:rsidRDefault="009F3722">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2874757" w:history="1">
            <w:r w:rsidRPr="00255387">
              <w:rPr>
                <w:rStyle w:val="Hyperlink"/>
                <w:noProof/>
              </w:rPr>
              <w:t>AIM, OBJECTIVES AND RESEARCH QUESTION</w:t>
            </w:r>
            <w:r>
              <w:rPr>
                <w:noProof/>
                <w:webHidden/>
              </w:rPr>
              <w:tab/>
            </w:r>
            <w:r>
              <w:rPr>
                <w:noProof/>
                <w:webHidden/>
              </w:rPr>
              <w:fldChar w:fldCharType="begin"/>
            </w:r>
            <w:r>
              <w:rPr>
                <w:noProof/>
                <w:webHidden/>
              </w:rPr>
              <w:instrText xml:space="preserve"> PAGEREF _Toc232874757 \h </w:instrText>
            </w:r>
            <w:r>
              <w:rPr>
                <w:noProof/>
                <w:webHidden/>
              </w:rPr>
            </w:r>
            <w:r>
              <w:rPr>
                <w:noProof/>
                <w:webHidden/>
              </w:rPr>
              <w:fldChar w:fldCharType="separate"/>
            </w:r>
            <w:r>
              <w:rPr>
                <w:noProof/>
                <w:webHidden/>
              </w:rPr>
              <w:t>3</w:t>
            </w:r>
            <w:r>
              <w:rPr>
                <w:noProof/>
                <w:webHidden/>
              </w:rPr>
              <w:fldChar w:fldCharType="end"/>
            </w:r>
          </w:hyperlink>
        </w:p>
        <w:p w14:paraId="46985545" w14:textId="2DD5332D" w:rsidR="009F3722" w:rsidRDefault="009F3722">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2874758" w:history="1">
            <w:r w:rsidRPr="00255387">
              <w:rPr>
                <w:rStyle w:val="Hyperlink"/>
                <w:noProof/>
              </w:rPr>
              <w:t>Research Aim</w:t>
            </w:r>
            <w:r>
              <w:rPr>
                <w:noProof/>
                <w:webHidden/>
              </w:rPr>
              <w:tab/>
            </w:r>
            <w:r>
              <w:rPr>
                <w:noProof/>
                <w:webHidden/>
              </w:rPr>
              <w:fldChar w:fldCharType="begin"/>
            </w:r>
            <w:r>
              <w:rPr>
                <w:noProof/>
                <w:webHidden/>
              </w:rPr>
              <w:instrText xml:space="preserve"> PAGEREF _Toc232874758 \h </w:instrText>
            </w:r>
            <w:r>
              <w:rPr>
                <w:noProof/>
                <w:webHidden/>
              </w:rPr>
            </w:r>
            <w:r>
              <w:rPr>
                <w:noProof/>
                <w:webHidden/>
              </w:rPr>
              <w:fldChar w:fldCharType="separate"/>
            </w:r>
            <w:r>
              <w:rPr>
                <w:noProof/>
                <w:webHidden/>
              </w:rPr>
              <w:t>3</w:t>
            </w:r>
            <w:r>
              <w:rPr>
                <w:noProof/>
                <w:webHidden/>
              </w:rPr>
              <w:fldChar w:fldCharType="end"/>
            </w:r>
          </w:hyperlink>
        </w:p>
        <w:p w14:paraId="5D0C1D11" w14:textId="48E290B7" w:rsidR="009F3722" w:rsidRDefault="009F3722">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2874759" w:history="1">
            <w:r w:rsidRPr="00255387">
              <w:rPr>
                <w:rStyle w:val="Hyperlink"/>
                <w:noProof/>
              </w:rPr>
              <w:t>Research Objectives</w:t>
            </w:r>
            <w:r>
              <w:rPr>
                <w:noProof/>
                <w:webHidden/>
              </w:rPr>
              <w:tab/>
            </w:r>
            <w:r>
              <w:rPr>
                <w:noProof/>
                <w:webHidden/>
              </w:rPr>
              <w:fldChar w:fldCharType="begin"/>
            </w:r>
            <w:r>
              <w:rPr>
                <w:noProof/>
                <w:webHidden/>
              </w:rPr>
              <w:instrText xml:space="preserve"> PAGEREF _Toc232874759 \h </w:instrText>
            </w:r>
            <w:r>
              <w:rPr>
                <w:noProof/>
                <w:webHidden/>
              </w:rPr>
            </w:r>
            <w:r>
              <w:rPr>
                <w:noProof/>
                <w:webHidden/>
              </w:rPr>
              <w:fldChar w:fldCharType="separate"/>
            </w:r>
            <w:r>
              <w:rPr>
                <w:noProof/>
                <w:webHidden/>
              </w:rPr>
              <w:t>3</w:t>
            </w:r>
            <w:r>
              <w:rPr>
                <w:noProof/>
                <w:webHidden/>
              </w:rPr>
              <w:fldChar w:fldCharType="end"/>
            </w:r>
          </w:hyperlink>
        </w:p>
        <w:p w14:paraId="34C40FAF" w14:textId="6026A6E9" w:rsidR="009F3722" w:rsidRDefault="009F3722">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2874760" w:history="1">
            <w:r w:rsidRPr="00255387">
              <w:rPr>
                <w:rStyle w:val="Hyperlink"/>
                <w:noProof/>
              </w:rPr>
              <w:t>Research Question</w:t>
            </w:r>
            <w:r>
              <w:rPr>
                <w:noProof/>
                <w:webHidden/>
              </w:rPr>
              <w:tab/>
            </w:r>
            <w:r>
              <w:rPr>
                <w:noProof/>
                <w:webHidden/>
              </w:rPr>
              <w:fldChar w:fldCharType="begin"/>
            </w:r>
            <w:r>
              <w:rPr>
                <w:noProof/>
                <w:webHidden/>
              </w:rPr>
              <w:instrText xml:space="preserve"> PAGEREF _Toc232874760 \h </w:instrText>
            </w:r>
            <w:r>
              <w:rPr>
                <w:noProof/>
                <w:webHidden/>
              </w:rPr>
            </w:r>
            <w:r>
              <w:rPr>
                <w:noProof/>
                <w:webHidden/>
              </w:rPr>
              <w:fldChar w:fldCharType="separate"/>
            </w:r>
            <w:r>
              <w:rPr>
                <w:noProof/>
                <w:webHidden/>
              </w:rPr>
              <w:t>3</w:t>
            </w:r>
            <w:r>
              <w:rPr>
                <w:noProof/>
                <w:webHidden/>
              </w:rPr>
              <w:fldChar w:fldCharType="end"/>
            </w:r>
          </w:hyperlink>
        </w:p>
        <w:p w14:paraId="609A85BD" w14:textId="7463A61C" w:rsidR="009F3722" w:rsidRDefault="009F3722">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2874761" w:history="1">
            <w:r w:rsidRPr="00255387">
              <w:rPr>
                <w:rStyle w:val="Hyperlink"/>
                <w:noProof/>
              </w:rPr>
              <w:t>Literature Review</w:t>
            </w:r>
            <w:r>
              <w:rPr>
                <w:noProof/>
                <w:webHidden/>
              </w:rPr>
              <w:tab/>
            </w:r>
            <w:r>
              <w:rPr>
                <w:noProof/>
                <w:webHidden/>
              </w:rPr>
              <w:fldChar w:fldCharType="begin"/>
            </w:r>
            <w:r>
              <w:rPr>
                <w:noProof/>
                <w:webHidden/>
              </w:rPr>
              <w:instrText xml:space="preserve"> PAGEREF _Toc232874761 \h </w:instrText>
            </w:r>
            <w:r>
              <w:rPr>
                <w:noProof/>
                <w:webHidden/>
              </w:rPr>
            </w:r>
            <w:r>
              <w:rPr>
                <w:noProof/>
                <w:webHidden/>
              </w:rPr>
              <w:fldChar w:fldCharType="separate"/>
            </w:r>
            <w:r>
              <w:rPr>
                <w:noProof/>
                <w:webHidden/>
              </w:rPr>
              <w:t>3</w:t>
            </w:r>
            <w:r>
              <w:rPr>
                <w:noProof/>
                <w:webHidden/>
              </w:rPr>
              <w:fldChar w:fldCharType="end"/>
            </w:r>
          </w:hyperlink>
        </w:p>
        <w:p w14:paraId="23098358" w14:textId="4C9A28B9" w:rsidR="009F3722" w:rsidRDefault="009F3722">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2874762" w:history="1">
            <w:r w:rsidRPr="00255387">
              <w:rPr>
                <w:rStyle w:val="Hyperlink"/>
                <w:noProof/>
              </w:rPr>
              <w:t>Supply Chain Resilience</w:t>
            </w:r>
            <w:r>
              <w:rPr>
                <w:noProof/>
                <w:webHidden/>
              </w:rPr>
              <w:tab/>
            </w:r>
            <w:r>
              <w:rPr>
                <w:noProof/>
                <w:webHidden/>
              </w:rPr>
              <w:fldChar w:fldCharType="begin"/>
            </w:r>
            <w:r>
              <w:rPr>
                <w:noProof/>
                <w:webHidden/>
              </w:rPr>
              <w:instrText xml:space="preserve"> PAGEREF _Toc232874762 \h </w:instrText>
            </w:r>
            <w:r>
              <w:rPr>
                <w:noProof/>
                <w:webHidden/>
              </w:rPr>
            </w:r>
            <w:r>
              <w:rPr>
                <w:noProof/>
                <w:webHidden/>
              </w:rPr>
              <w:fldChar w:fldCharType="separate"/>
            </w:r>
            <w:r>
              <w:rPr>
                <w:noProof/>
                <w:webHidden/>
              </w:rPr>
              <w:t>3</w:t>
            </w:r>
            <w:r>
              <w:rPr>
                <w:noProof/>
                <w:webHidden/>
              </w:rPr>
              <w:fldChar w:fldCharType="end"/>
            </w:r>
          </w:hyperlink>
        </w:p>
        <w:p w14:paraId="3F009F16" w14:textId="4CD5FA05" w:rsidR="009F3722" w:rsidRDefault="009F3722">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2874763" w:history="1">
            <w:r w:rsidRPr="00255387">
              <w:rPr>
                <w:rStyle w:val="Hyperlink"/>
                <w:noProof/>
              </w:rPr>
              <w:t>Global Supply Chain Disruptions</w:t>
            </w:r>
            <w:r>
              <w:rPr>
                <w:noProof/>
                <w:webHidden/>
              </w:rPr>
              <w:tab/>
            </w:r>
            <w:r>
              <w:rPr>
                <w:noProof/>
                <w:webHidden/>
              </w:rPr>
              <w:fldChar w:fldCharType="begin"/>
            </w:r>
            <w:r>
              <w:rPr>
                <w:noProof/>
                <w:webHidden/>
              </w:rPr>
              <w:instrText xml:space="preserve"> PAGEREF _Toc232874763 \h </w:instrText>
            </w:r>
            <w:r>
              <w:rPr>
                <w:noProof/>
                <w:webHidden/>
              </w:rPr>
            </w:r>
            <w:r>
              <w:rPr>
                <w:noProof/>
                <w:webHidden/>
              </w:rPr>
              <w:fldChar w:fldCharType="separate"/>
            </w:r>
            <w:r>
              <w:rPr>
                <w:noProof/>
                <w:webHidden/>
              </w:rPr>
              <w:t>3</w:t>
            </w:r>
            <w:r>
              <w:rPr>
                <w:noProof/>
                <w:webHidden/>
              </w:rPr>
              <w:fldChar w:fldCharType="end"/>
            </w:r>
          </w:hyperlink>
        </w:p>
        <w:p w14:paraId="15E3D9D9" w14:textId="488230A4" w:rsidR="009F3722" w:rsidRDefault="009F3722">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2874764" w:history="1">
            <w:r w:rsidRPr="00255387">
              <w:rPr>
                <w:rStyle w:val="Hyperlink"/>
                <w:noProof/>
              </w:rPr>
              <w:t>International Automotive Supply Chains</w:t>
            </w:r>
            <w:r>
              <w:rPr>
                <w:noProof/>
                <w:webHidden/>
              </w:rPr>
              <w:tab/>
            </w:r>
            <w:r>
              <w:rPr>
                <w:noProof/>
                <w:webHidden/>
              </w:rPr>
              <w:fldChar w:fldCharType="begin"/>
            </w:r>
            <w:r>
              <w:rPr>
                <w:noProof/>
                <w:webHidden/>
              </w:rPr>
              <w:instrText xml:space="preserve"> PAGEREF _Toc232874764 \h </w:instrText>
            </w:r>
            <w:r>
              <w:rPr>
                <w:noProof/>
                <w:webHidden/>
              </w:rPr>
            </w:r>
            <w:r>
              <w:rPr>
                <w:noProof/>
                <w:webHidden/>
              </w:rPr>
              <w:fldChar w:fldCharType="separate"/>
            </w:r>
            <w:r>
              <w:rPr>
                <w:noProof/>
                <w:webHidden/>
              </w:rPr>
              <w:t>4</w:t>
            </w:r>
            <w:r>
              <w:rPr>
                <w:noProof/>
                <w:webHidden/>
              </w:rPr>
              <w:fldChar w:fldCharType="end"/>
            </w:r>
          </w:hyperlink>
        </w:p>
        <w:p w14:paraId="61291EEA" w14:textId="62573A5C" w:rsidR="009F3722" w:rsidRDefault="009F3722">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2874765" w:history="1">
            <w:r w:rsidRPr="00255387">
              <w:rPr>
                <w:rStyle w:val="Hyperlink"/>
                <w:noProof/>
              </w:rPr>
              <w:t>Resilience Strategies and Research Gap</w:t>
            </w:r>
            <w:r>
              <w:rPr>
                <w:noProof/>
                <w:webHidden/>
              </w:rPr>
              <w:tab/>
            </w:r>
            <w:r>
              <w:rPr>
                <w:noProof/>
                <w:webHidden/>
              </w:rPr>
              <w:fldChar w:fldCharType="begin"/>
            </w:r>
            <w:r>
              <w:rPr>
                <w:noProof/>
                <w:webHidden/>
              </w:rPr>
              <w:instrText xml:space="preserve"> PAGEREF _Toc232874765 \h </w:instrText>
            </w:r>
            <w:r>
              <w:rPr>
                <w:noProof/>
                <w:webHidden/>
              </w:rPr>
            </w:r>
            <w:r>
              <w:rPr>
                <w:noProof/>
                <w:webHidden/>
              </w:rPr>
              <w:fldChar w:fldCharType="separate"/>
            </w:r>
            <w:r>
              <w:rPr>
                <w:noProof/>
                <w:webHidden/>
              </w:rPr>
              <w:t>4</w:t>
            </w:r>
            <w:r>
              <w:rPr>
                <w:noProof/>
                <w:webHidden/>
              </w:rPr>
              <w:fldChar w:fldCharType="end"/>
            </w:r>
          </w:hyperlink>
        </w:p>
        <w:p w14:paraId="0193E2FC" w14:textId="4C586516" w:rsidR="009F3722" w:rsidRDefault="009F3722">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2874766" w:history="1">
            <w:r w:rsidRPr="00255387">
              <w:rPr>
                <w:rStyle w:val="Hyperlink"/>
                <w:noProof/>
              </w:rPr>
              <w:t>Research Methods and Methodology</w:t>
            </w:r>
            <w:r>
              <w:rPr>
                <w:noProof/>
                <w:webHidden/>
              </w:rPr>
              <w:tab/>
            </w:r>
            <w:r>
              <w:rPr>
                <w:noProof/>
                <w:webHidden/>
              </w:rPr>
              <w:fldChar w:fldCharType="begin"/>
            </w:r>
            <w:r>
              <w:rPr>
                <w:noProof/>
                <w:webHidden/>
              </w:rPr>
              <w:instrText xml:space="preserve"> PAGEREF _Toc232874766 \h </w:instrText>
            </w:r>
            <w:r>
              <w:rPr>
                <w:noProof/>
                <w:webHidden/>
              </w:rPr>
            </w:r>
            <w:r>
              <w:rPr>
                <w:noProof/>
                <w:webHidden/>
              </w:rPr>
              <w:fldChar w:fldCharType="separate"/>
            </w:r>
            <w:r>
              <w:rPr>
                <w:noProof/>
                <w:webHidden/>
              </w:rPr>
              <w:t>4</w:t>
            </w:r>
            <w:r>
              <w:rPr>
                <w:noProof/>
                <w:webHidden/>
              </w:rPr>
              <w:fldChar w:fldCharType="end"/>
            </w:r>
          </w:hyperlink>
        </w:p>
        <w:p w14:paraId="21778736" w14:textId="652A136B" w:rsidR="009F3722" w:rsidRDefault="009F3722">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2874767" w:history="1">
            <w:r w:rsidRPr="00255387">
              <w:rPr>
                <w:rStyle w:val="Hyperlink"/>
                <w:noProof/>
              </w:rPr>
              <w:t>Conclusion</w:t>
            </w:r>
            <w:r>
              <w:rPr>
                <w:noProof/>
                <w:webHidden/>
              </w:rPr>
              <w:tab/>
            </w:r>
            <w:r>
              <w:rPr>
                <w:noProof/>
                <w:webHidden/>
              </w:rPr>
              <w:fldChar w:fldCharType="begin"/>
            </w:r>
            <w:r>
              <w:rPr>
                <w:noProof/>
                <w:webHidden/>
              </w:rPr>
              <w:instrText xml:space="preserve"> PAGEREF _Toc232874767 \h </w:instrText>
            </w:r>
            <w:r>
              <w:rPr>
                <w:noProof/>
                <w:webHidden/>
              </w:rPr>
            </w:r>
            <w:r>
              <w:rPr>
                <w:noProof/>
                <w:webHidden/>
              </w:rPr>
              <w:fldChar w:fldCharType="separate"/>
            </w:r>
            <w:r>
              <w:rPr>
                <w:noProof/>
                <w:webHidden/>
              </w:rPr>
              <w:t>5</w:t>
            </w:r>
            <w:r>
              <w:rPr>
                <w:noProof/>
                <w:webHidden/>
              </w:rPr>
              <w:fldChar w:fldCharType="end"/>
            </w:r>
          </w:hyperlink>
        </w:p>
        <w:p w14:paraId="018AD5CC" w14:textId="6D023197" w:rsidR="009F3722" w:rsidRDefault="009F3722">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2874768" w:history="1">
            <w:r w:rsidRPr="00255387">
              <w:rPr>
                <w:rStyle w:val="Hyperlink"/>
                <w:noProof/>
              </w:rPr>
              <w:t>References</w:t>
            </w:r>
            <w:r>
              <w:rPr>
                <w:noProof/>
                <w:webHidden/>
              </w:rPr>
              <w:tab/>
            </w:r>
            <w:r>
              <w:rPr>
                <w:noProof/>
                <w:webHidden/>
              </w:rPr>
              <w:fldChar w:fldCharType="begin"/>
            </w:r>
            <w:r>
              <w:rPr>
                <w:noProof/>
                <w:webHidden/>
              </w:rPr>
              <w:instrText xml:space="preserve"> PAGEREF _Toc232874768 \h </w:instrText>
            </w:r>
            <w:r>
              <w:rPr>
                <w:noProof/>
                <w:webHidden/>
              </w:rPr>
            </w:r>
            <w:r>
              <w:rPr>
                <w:noProof/>
                <w:webHidden/>
              </w:rPr>
              <w:fldChar w:fldCharType="separate"/>
            </w:r>
            <w:r>
              <w:rPr>
                <w:noProof/>
                <w:webHidden/>
              </w:rPr>
              <w:t>6</w:t>
            </w:r>
            <w:r>
              <w:rPr>
                <w:noProof/>
                <w:webHidden/>
              </w:rPr>
              <w:fldChar w:fldCharType="end"/>
            </w:r>
          </w:hyperlink>
        </w:p>
        <w:p w14:paraId="20E956A6" w14:textId="4638B469" w:rsidR="0047087C" w:rsidRDefault="0047087C">
          <w:r>
            <w:rPr>
              <w:b/>
              <w:bCs/>
              <w:noProof/>
            </w:rPr>
            <w:fldChar w:fldCharType="end"/>
          </w:r>
        </w:p>
      </w:sdtContent>
    </w:sdt>
    <w:p w14:paraId="42DBD8A0" w14:textId="68F2918C" w:rsidR="0047087C" w:rsidRDefault="0047087C"/>
    <w:p w14:paraId="3CC692A2" w14:textId="77777777" w:rsidR="0047087C" w:rsidRDefault="0047087C">
      <w:r>
        <w:br w:type="page"/>
      </w:r>
    </w:p>
    <w:p w14:paraId="056759F4" w14:textId="28E74E83" w:rsidR="00F0046F" w:rsidRDefault="0047087C" w:rsidP="0047087C">
      <w:pPr>
        <w:pStyle w:val="Heading1"/>
      </w:pPr>
      <w:bookmarkStart w:id="0" w:name="_Toc232874754"/>
      <w:r>
        <w:lastRenderedPageBreak/>
        <w:t>Introduction</w:t>
      </w:r>
      <w:bookmarkEnd w:id="0"/>
    </w:p>
    <w:p w14:paraId="54ED86BB" w14:textId="77777777" w:rsidR="0047087C" w:rsidRDefault="0047087C" w:rsidP="0047087C">
      <w:pPr>
        <w:spacing w:line="360" w:lineRule="auto"/>
        <w:jc w:val="both"/>
      </w:pPr>
      <w:r>
        <w:t xml:space="preserve">Global supply chains have been progressively susceptible to disruptions stemming from pandemics, geopolitical conflicts, trade barriers, and supply deficiencies. Recent occurrences, including COVID-19 and the semiconductor shortage, revealed vulnerabilities in global manufacturing networks and underscored the necessity for robust supply chains (Ivanov and Dolgui, 2020; Queiroz et al., 2022). The automobile sector has been significantly impacted due to its reliance on globally distributed suppliers, just-in-time manufacturing, and intricate cross-border logistics (Holweg, 2007; </w:t>
      </w:r>
      <w:proofErr w:type="spellStart"/>
      <w:r>
        <w:t>Gereffi</w:t>
      </w:r>
      <w:proofErr w:type="spellEnd"/>
      <w:r>
        <w:t>, 2020).</w:t>
      </w:r>
    </w:p>
    <w:p w14:paraId="3756A899" w14:textId="77777777" w:rsidR="0047087C" w:rsidRDefault="0047087C" w:rsidP="0047087C">
      <w:pPr>
        <w:spacing w:line="360" w:lineRule="auto"/>
        <w:jc w:val="both"/>
      </w:pPr>
      <w:r>
        <w:t xml:space="preserve">European car manufacturers function within intricately interconnected global supply chains, where interruptions can impact production, efficiency, and competitiveness. Consequently, companies have progressively implemented resilience measures including supplier diversity, nearshoring, digitalisation, and strategic alliances (Christopher and Peck, 2004; </w:t>
      </w:r>
      <w:proofErr w:type="spellStart"/>
      <w:r>
        <w:t>Kamalahmadi</w:t>
      </w:r>
      <w:proofErr w:type="spellEnd"/>
      <w:r>
        <w:t xml:space="preserve"> and </w:t>
      </w:r>
      <w:proofErr w:type="spellStart"/>
      <w:r>
        <w:t>Parast</w:t>
      </w:r>
      <w:proofErr w:type="spellEnd"/>
      <w:r>
        <w:t>, 2016; Ivanov, 2021).</w:t>
      </w:r>
    </w:p>
    <w:p w14:paraId="7F75778F" w14:textId="128EC84E" w:rsidR="0047087C" w:rsidRDefault="0047087C" w:rsidP="0047087C">
      <w:pPr>
        <w:spacing w:line="360" w:lineRule="auto"/>
        <w:jc w:val="both"/>
      </w:pPr>
      <w:r>
        <w:t>The importance of this research pertains to International Business, as supply chain disruptions in one location can have repercussions across several markets. Comprehending resilience strategies is essential for sustaining worldwide competitiveness and ensuring long-term economic viability.</w:t>
      </w:r>
    </w:p>
    <w:p w14:paraId="2EC5FB0D" w14:textId="5EDD8018" w:rsidR="0047087C" w:rsidRDefault="0047087C" w:rsidP="0047087C">
      <w:pPr>
        <w:pStyle w:val="Heading2"/>
      </w:pPr>
      <w:bookmarkStart w:id="1" w:name="_Toc232874755"/>
      <w:r>
        <w:t>Problem statement</w:t>
      </w:r>
      <w:bookmarkEnd w:id="1"/>
    </w:p>
    <w:p w14:paraId="477C8353" w14:textId="66BE4253" w:rsidR="0047087C" w:rsidRPr="0047087C" w:rsidRDefault="0047087C" w:rsidP="0047087C">
      <w:pPr>
        <w:spacing w:line="360" w:lineRule="auto"/>
        <w:jc w:val="both"/>
      </w:pPr>
      <w:r w:rsidRPr="0047087C">
        <w:t>Recent worldwide shocks have shown considerable weaknesses in automotive supply networks, leading to doubt about the most effective resilience solutions for sustaining operational performance. Despite the growing academic interest in supply chain resilience, there is a paucity of comparative research explicitly targeting European car manufacturing companies in the wake of recent global shocks.</w:t>
      </w:r>
    </w:p>
    <w:p w14:paraId="07C1F925" w14:textId="6DC2DBF8" w:rsidR="0047087C" w:rsidRDefault="0047087C" w:rsidP="0047087C">
      <w:pPr>
        <w:pStyle w:val="Heading2"/>
      </w:pPr>
      <w:bookmarkStart w:id="2" w:name="_Toc232874756"/>
      <w:r>
        <w:t>Research Significance</w:t>
      </w:r>
      <w:bookmarkEnd w:id="2"/>
    </w:p>
    <w:p w14:paraId="2DA4C582" w14:textId="185A2DD4" w:rsidR="0047087C" w:rsidRDefault="0047087C" w:rsidP="0047087C">
      <w:pPr>
        <w:spacing w:line="360" w:lineRule="auto"/>
        <w:jc w:val="both"/>
      </w:pPr>
      <w:r w:rsidRPr="0047087C">
        <w:t>This study enhances International Business research by analysing the responses of European manufacturing enterprises to global supply chain uncertainty. The results may offer pragmatic insights for organisations aiming to enhance supply chain performance while also enriching scholarly discussions on resilience, risk management, and international competitiveness.</w:t>
      </w:r>
    </w:p>
    <w:p w14:paraId="597C2881" w14:textId="77777777" w:rsidR="00AB4BB9" w:rsidRPr="0047087C" w:rsidRDefault="00AB4BB9" w:rsidP="0047087C">
      <w:pPr>
        <w:spacing w:line="360" w:lineRule="auto"/>
        <w:jc w:val="both"/>
      </w:pPr>
    </w:p>
    <w:p w14:paraId="484410BC" w14:textId="77777777" w:rsidR="0047087C" w:rsidRDefault="0047087C" w:rsidP="0047087C">
      <w:pPr>
        <w:pStyle w:val="Heading1"/>
      </w:pPr>
      <w:bookmarkStart w:id="3" w:name="_Toc232874757"/>
      <w:r w:rsidRPr="0047087C">
        <w:lastRenderedPageBreak/>
        <w:t>AIM, OBJECTIVES AND RESEARCH QUESTION</w:t>
      </w:r>
      <w:bookmarkEnd w:id="3"/>
    </w:p>
    <w:p w14:paraId="09EB5BC3" w14:textId="77777777" w:rsidR="0047087C" w:rsidRDefault="0047087C" w:rsidP="0047087C">
      <w:pPr>
        <w:pStyle w:val="Heading2"/>
      </w:pPr>
      <w:bookmarkStart w:id="4" w:name="_Toc232874758"/>
      <w:r w:rsidRPr="009B0E31">
        <w:t>Research Aim</w:t>
      </w:r>
      <w:bookmarkEnd w:id="4"/>
    </w:p>
    <w:p w14:paraId="485563B0" w14:textId="5BFA57B4" w:rsidR="00AB4BB9" w:rsidRPr="00AB4BB9" w:rsidRDefault="00AB4BB9" w:rsidP="00AB4BB9">
      <w:pPr>
        <w:spacing w:line="360" w:lineRule="auto"/>
        <w:jc w:val="both"/>
      </w:pPr>
      <w:r>
        <w:t>To evaluate supply chain resilience strategies adopted by European automotive manufacturing firms in response to global supply chain disruptions.</w:t>
      </w:r>
    </w:p>
    <w:p w14:paraId="5582CDBB" w14:textId="77777777" w:rsidR="0047087C" w:rsidRDefault="0047087C" w:rsidP="0047087C">
      <w:pPr>
        <w:pStyle w:val="Heading2"/>
      </w:pPr>
      <w:bookmarkStart w:id="5" w:name="_Toc232874759"/>
      <w:r w:rsidRPr="009B0E31">
        <w:t>Research Objectives</w:t>
      </w:r>
      <w:bookmarkEnd w:id="5"/>
    </w:p>
    <w:p w14:paraId="6C4087D6" w14:textId="77777777" w:rsidR="006071A3" w:rsidRDefault="006071A3" w:rsidP="006071A3">
      <w:pPr>
        <w:spacing w:line="360" w:lineRule="auto"/>
        <w:jc w:val="both"/>
      </w:pPr>
      <w:r>
        <w:t>1. To identify major supply chain disruptions affecting European automotive manufacturers.</w:t>
      </w:r>
    </w:p>
    <w:p w14:paraId="02A81289" w14:textId="77777777" w:rsidR="006071A3" w:rsidRDefault="006071A3" w:rsidP="006071A3">
      <w:pPr>
        <w:spacing w:line="360" w:lineRule="auto"/>
        <w:jc w:val="both"/>
      </w:pPr>
      <w:r>
        <w:t>2. To examine supply chain resilience strategies adopted by selected firms.</w:t>
      </w:r>
    </w:p>
    <w:p w14:paraId="55D0B1C9" w14:textId="747AEBDF" w:rsidR="00AB4BB9" w:rsidRPr="00AB4BB9" w:rsidRDefault="006071A3" w:rsidP="00504628">
      <w:pPr>
        <w:spacing w:line="360" w:lineRule="auto"/>
        <w:jc w:val="both"/>
      </w:pPr>
      <w:r>
        <w:t>3. To evaluate the effectiveness of these strategies for international business operations.</w:t>
      </w:r>
    </w:p>
    <w:p w14:paraId="55B11DFB" w14:textId="77777777" w:rsidR="0047087C" w:rsidRDefault="0047087C" w:rsidP="0047087C">
      <w:pPr>
        <w:pStyle w:val="Heading2"/>
      </w:pPr>
      <w:bookmarkStart w:id="6" w:name="_Toc232874760"/>
      <w:r w:rsidRPr="009B0E31">
        <w:t>Research Question</w:t>
      </w:r>
      <w:bookmarkEnd w:id="6"/>
    </w:p>
    <w:p w14:paraId="14E38CFA" w14:textId="77777777" w:rsidR="00504628" w:rsidRDefault="00504628" w:rsidP="00504628">
      <w:pPr>
        <w:spacing w:line="360" w:lineRule="auto"/>
        <w:jc w:val="both"/>
      </w:pPr>
      <w:r>
        <w:t>How have European automotive manufacturing firms adopted supply chain resilience strategies in response to global supply chain disruptions?</w:t>
      </w:r>
    </w:p>
    <w:p w14:paraId="6F1A7D6E" w14:textId="4C8FF4FC" w:rsidR="00066590" w:rsidRPr="009B0E31" w:rsidRDefault="00066590" w:rsidP="00066590">
      <w:pPr>
        <w:pStyle w:val="Heading1"/>
      </w:pPr>
      <w:bookmarkStart w:id="7" w:name="_Toc232874761"/>
      <w:r w:rsidRPr="009B0E31">
        <w:t>L</w:t>
      </w:r>
      <w:r w:rsidR="008E1A4C">
        <w:t>iterature Review</w:t>
      </w:r>
      <w:bookmarkEnd w:id="7"/>
    </w:p>
    <w:p w14:paraId="1E763DA0" w14:textId="77777777" w:rsidR="00F630DD" w:rsidRDefault="00F630DD" w:rsidP="008562B1">
      <w:pPr>
        <w:pStyle w:val="Heading2"/>
      </w:pPr>
      <w:bookmarkStart w:id="8" w:name="_Toc232874762"/>
      <w:r w:rsidRPr="00E31661">
        <w:t>Supply Chain Resilience</w:t>
      </w:r>
      <w:bookmarkEnd w:id="8"/>
    </w:p>
    <w:p w14:paraId="6E3705FD" w14:textId="77777777" w:rsidR="008E1A4C" w:rsidRDefault="008E1A4C" w:rsidP="008E1A4C">
      <w:pPr>
        <w:spacing w:line="360" w:lineRule="auto"/>
        <w:jc w:val="both"/>
      </w:pPr>
      <w:r>
        <w:t xml:space="preserve">Supply chain resilience has emerged as a significant idea in operations and international business literature. Christopher and Peck (2004) contend that resilience encompasses the capacity to anticipate, react to, and recuperate from disturbances. </w:t>
      </w:r>
      <w:proofErr w:type="spellStart"/>
      <w:r>
        <w:t>Ponomarov</w:t>
      </w:r>
      <w:proofErr w:type="spellEnd"/>
      <w:r>
        <w:t xml:space="preserve"> and Holcomb (2009) assert that resilience encompasses adaptation and continuity, in addition to healing. Pettit, </w:t>
      </w:r>
      <w:proofErr w:type="spellStart"/>
      <w:r>
        <w:t>Fiksel</w:t>
      </w:r>
      <w:proofErr w:type="spellEnd"/>
      <w:r>
        <w:t>, and Croxton (2010) emphasise the correlation between supply chain vulnerabilities and capabilities, whereas Brandon-Jones et al. (2014) associate resilience with organisational resources, information exchange, and connectivity.</w:t>
      </w:r>
    </w:p>
    <w:p w14:paraId="65023C55" w14:textId="4FEDA04A" w:rsidR="008E1A4C" w:rsidRPr="008E1A4C" w:rsidRDefault="008E1A4C" w:rsidP="008E1A4C">
      <w:pPr>
        <w:spacing w:line="360" w:lineRule="auto"/>
        <w:jc w:val="both"/>
      </w:pPr>
      <w:r>
        <w:t>Studies indicate that resilient companies are more capable of sustaining competitiveness during unpredictable times (</w:t>
      </w:r>
      <w:proofErr w:type="spellStart"/>
      <w:r>
        <w:t>Kamalahmadi</w:t>
      </w:r>
      <w:proofErr w:type="spellEnd"/>
      <w:r>
        <w:t xml:space="preserve"> and </w:t>
      </w:r>
      <w:proofErr w:type="spellStart"/>
      <w:r>
        <w:t>Parast</w:t>
      </w:r>
      <w:proofErr w:type="spellEnd"/>
      <w:r>
        <w:t>, 2016). Nonetheless, there remains contention on the efficacy of various resilience methods across diverse businesses and geographical contexts.</w:t>
      </w:r>
    </w:p>
    <w:p w14:paraId="5F998960" w14:textId="77777777" w:rsidR="000B272F" w:rsidRDefault="000B272F" w:rsidP="008562B1">
      <w:pPr>
        <w:pStyle w:val="Heading2"/>
      </w:pPr>
      <w:bookmarkStart w:id="9" w:name="_Toc232874763"/>
      <w:r w:rsidRPr="00E31661">
        <w:t>Global Supply Chain Disruptions</w:t>
      </w:r>
      <w:bookmarkEnd w:id="9"/>
    </w:p>
    <w:p w14:paraId="5965BD1B" w14:textId="77777777" w:rsidR="00357A25" w:rsidRDefault="00357A25" w:rsidP="00357A25">
      <w:pPr>
        <w:spacing w:line="360" w:lineRule="auto"/>
        <w:jc w:val="both"/>
      </w:pPr>
      <w:r>
        <w:t xml:space="preserve">Recent years have experienced significant disruption in global supply chains. The COVID-19 pandemic impacted transportation, labour availability, manufacturing processes, and international trade flows (Ivanov and Dolgui, 2020; Queiroz et al., 2022). Shih (2020) contends that the pandemic exposed vulnerabilities in global supply chain frameworks and prompted </w:t>
      </w:r>
      <w:r>
        <w:lastRenderedPageBreak/>
        <w:t xml:space="preserve">companies to reconsider their reliance on remote suppliers. </w:t>
      </w:r>
      <w:proofErr w:type="spellStart"/>
      <w:r>
        <w:t>Gereffi</w:t>
      </w:r>
      <w:proofErr w:type="spellEnd"/>
      <w:r>
        <w:t xml:space="preserve"> (2020) elucidates that global value chains necessitate enhanced diversification and flexibility to bolster resilience.</w:t>
      </w:r>
    </w:p>
    <w:p w14:paraId="6FC666D5" w14:textId="2F14A401" w:rsidR="008E1A4C" w:rsidRPr="008E1A4C" w:rsidRDefault="00357A25" w:rsidP="00357A25">
      <w:pPr>
        <w:spacing w:line="360" w:lineRule="auto"/>
        <w:jc w:val="both"/>
      </w:pPr>
      <w:r>
        <w:t>The semiconductor shortage revealed weaknesses in vehicle manufacturing, which relies significantly on electronic components. Industry reports indicate that shortages compelled automotive companies to reevaluate sourcing strategies and long-term supplier relationships (McKinsey &amp; Company, 2022; Capgemini Research Institute, 2023).</w:t>
      </w:r>
    </w:p>
    <w:p w14:paraId="14DB4EDC" w14:textId="77777777" w:rsidR="00AD3E73" w:rsidRDefault="00AD3E73" w:rsidP="008562B1">
      <w:pPr>
        <w:pStyle w:val="Heading2"/>
      </w:pPr>
      <w:bookmarkStart w:id="10" w:name="_Toc232874764"/>
      <w:r w:rsidRPr="00E31661">
        <w:t>International Automotive Supply Chains</w:t>
      </w:r>
      <w:bookmarkEnd w:id="10"/>
    </w:p>
    <w:p w14:paraId="242228A7" w14:textId="77777777" w:rsidR="00183594" w:rsidRDefault="00183594" w:rsidP="00183594">
      <w:pPr>
        <w:spacing w:line="360" w:lineRule="auto"/>
        <w:jc w:val="both"/>
      </w:pPr>
      <w:r>
        <w:t xml:space="preserve">The supply chains of automotive manufacturing are intricate due to global sourcing, reliance on suppliers, and just-in-time production methodologies. Holweg (2007) elucidates that lean production enhances efficiency but may heighten susceptibility during disturbances. </w:t>
      </w:r>
      <w:proofErr w:type="spellStart"/>
      <w:r>
        <w:t>Nobeoka</w:t>
      </w:r>
      <w:proofErr w:type="spellEnd"/>
      <w:r>
        <w:t>, Dyer, and Madhok (2002) demonstrate the significance of supplier learning and supplier relationships in the automotive sector.</w:t>
      </w:r>
    </w:p>
    <w:p w14:paraId="06C0950A" w14:textId="4D7E65F5" w:rsidR="00357A25" w:rsidRPr="00357A25" w:rsidRDefault="00183594" w:rsidP="00183594">
      <w:pPr>
        <w:spacing w:line="360" w:lineRule="auto"/>
        <w:jc w:val="both"/>
      </w:pPr>
      <w:r>
        <w:t>European automotive companies like Volkswagen, BMW, and Stellantis serve as pertinent case studies due to their operations in foreign markets and their broad global supplier networks. The reports and publications of their organization furnish valuable secondary data for the analysis of supply chain strategies (Volkswagen Group, 2023; BMW Group, 2023; Stellantis, 2023).</w:t>
      </w:r>
    </w:p>
    <w:p w14:paraId="061C5A8C" w14:textId="77777777" w:rsidR="0020543C" w:rsidRDefault="0020543C" w:rsidP="008562B1">
      <w:pPr>
        <w:pStyle w:val="Heading2"/>
      </w:pPr>
      <w:bookmarkStart w:id="11" w:name="_Toc232874765"/>
      <w:r w:rsidRPr="00E31661">
        <w:t>Resilience Strategies and Research Gap</w:t>
      </w:r>
      <w:bookmarkEnd w:id="11"/>
    </w:p>
    <w:p w14:paraId="0263BCF3" w14:textId="0CB3F1CF" w:rsidR="00BD6BC3" w:rsidRPr="00BD6BC3" w:rsidRDefault="00ED5F68" w:rsidP="00ED5F68">
      <w:pPr>
        <w:spacing w:line="360" w:lineRule="auto"/>
        <w:jc w:val="both"/>
      </w:pPr>
      <w:r w:rsidRPr="00ED5F68">
        <w:t>Typical resilience measures encompass supplier diversification, nearshoring, inventory modifications, digital supply chain transparency, and strategic supplier alliances (</w:t>
      </w:r>
      <w:proofErr w:type="spellStart"/>
      <w:r w:rsidRPr="00ED5F68">
        <w:t>Jüttner</w:t>
      </w:r>
      <w:proofErr w:type="spellEnd"/>
      <w:r w:rsidRPr="00ED5F68">
        <w:t xml:space="preserve"> and </w:t>
      </w:r>
      <w:proofErr w:type="spellStart"/>
      <w:r w:rsidRPr="00ED5F68">
        <w:t>Maklan</w:t>
      </w:r>
      <w:proofErr w:type="spellEnd"/>
      <w:r w:rsidRPr="00ED5F68">
        <w:t>, 2011; Ivanov, 2021). Nonetheless, current research frequently addresses supply chain resilience in general terms rather than concentrating especially on European automobile makers. This study addresses a gap by comparatively analysing how certain European automotive companies have implemented resilience strategies following recent global disruptions.</w:t>
      </w:r>
    </w:p>
    <w:p w14:paraId="1D7C06E8" w14:textId="44C89C74" w:rsidR="008562B1" w:rsidRDefault="008562B1" w:rsidP="008562B1">
      <w:pPr>
        <w:pStyle w:val="Heading1"/>
      </w:pPr>
      <w:bookmarkStart w:id="12" w:name="_Toc232874766"/>
      <w:r w:rsidRPr="008562B1">
        <w:t>R</w:t>
      </w:r>
      <w:r w:rsidR="00693865">
        <w:t>esearch Methods and Methodology</w:t>
      </w:r>
      <w:bookmarkEnd w:id="12"/>
    </w:p>
    <w:p w14:paraId="7349CBDE" w14:textId="77777777" w:rsidR="00A83904" w:rsidRDefault="00A83904" w:rsidP="00A83904">
      <w:pPr>
        <w:spacing w:line="360" w:lineRule="auto"/>
        <w:jc w:val="both"/>
      </w:pPr>
      <w:r>
        <w:t>This study adopts a pragmatic philosophy because it focuses on practical organisational responses to real-world business problems (Saunders, Lewis and Thornhill, 2019). An abductive approach is suitable because the research will use existing theory while identifying patterns from secondary data.</w:t>
      </w:r>
    </w:p>
    <w:p w14:paraId="711EEEB8" w14:textId="77777777" w:rsidR="00A83904" w:rsidRDefault="00A83904" w:rsidP="00A83904">
      <w:pPr>
        <w:spacing w:line="360" w:lineRule="auto"/>
        <w:jc w:val="both"/>
      </w:pPr>
      <w:r>
        <w:t xml:space="preserve">A qualitative comparative case study strategy will be used. The selected case companies are Volkswagen, BMW, and Stellantis. Purposive sampling is appropriate because these firms are </w:t>
      </w:r>
      <w:r>
        <w:lastRenderedPageBreak/>
        <w:t>directly relevant to the research objectives and operate within international automotive supply chains.</w:t>
      </w:r>
    </w:p>
    <w:p w14:paraId="4AB8F869" w14:textId="77777777" w:rsidR="00A83904" w:rsidRDefault="00A83904" w:rsidP="00A83904">
      <w:pPr>
        <w:spacing w:line="360" w:lineRule="auto"/>
        <w:jc w:val="both"/>
      </w:pPr>
      <w:r>
        <w:t>Secondary data will be collected from academic journals, company reports, industry reports, and organisational publications. Thematic analysis will be used to identify patterns relating to disruptions, resilience strategies, and effectiveness. Braun and Clarke (2006) explain that thematic analysis is useful for identifying, analysing, and interpreting themes within qualitative data.</w:t>
      </w:r>
    </w:p>
    <w:p w14:paraId="7167E7D2" w14:textId="351EBFD1" w:rsidR="00693865" w:rsidRPr="00693865" w:rsidRDefault="00A83904" w:rsidP="00A83904">
      <w:pPr>
        <w:spacing w:line="360" w:lineRule="auto"/>
        <w:jc w:val="both"/>
      </w:pPr>
      <w:r>
        <w:t>As the study uses secondary data only, ethical risks are limited. However, accurate referencing, academic integrity, and transparent reporting will be maintained.</w:t>
      </w:r>
    </w:p>
    <w:p w14:paraId="619623D3" w14:textId="5257BD52" w:rsidR="00D33E8E" w:rsidRDefault="00D33E8E" w:rsidP="00D33E8E">
      <w:pPr>
        <w:pStyle w:val="Heading1"/>
      </w:pPr>
      <w:bookmarkStart w:id="13" w:name="_Toc232874767"/>
      <w:r w:rsidRPr="009F1706">
        <w:t>C</w:t>
      </w:r>
      <w:r w:rsidR="00693865">
        <w:t>onclusion</w:t>
      </w:r>
      <w:bookmarkEnd w:id="13"/>
    </w:p>
    <w:p w14:paraId="7110A3C0" w14:textId="2B3A824B" w:rsidR="00A83904" w:rsidRPr="00A83904" w:rsidRDefault="00911882" w:rsidP="00A83904">
      <w:r w:rsidRPr="00911882">
        <w:t>This proposal seeks to examine the responses of European car manufacturers to global supply chain disruptions using resilience methods. The study aims to enhance International Business research and offer practical insights for bolstering supply chain resilience in global industrial environments through qualitative comparative analysis.</w:t>
      </w:r>
    </w:p>
    <w:p w14:paraId="7E2C176A" w14:textId="77777777" w:rsidR="008562B1" w:rsidRPr="008562B1" w:rsidRDefault="008562B1" w:rsidP="008562B1"/>
    <w:p w14:paraId="686DCACC" w14:textId="77777777" w:rsidR="00504628" w:rsidRDefault="00504628" w:rsidP="00504628">
      <w:pPr>
        <w:spacing w:line="360" w:lineRule="auto"/>
        <w:jc w:val="both"/>
      </w:pPr>
    </w:p>
    <w:p w14:paraId="361EB531" w14:textId="77777777" w:rsidR="00504628" w:rsidRDefault="00504628" w:rsidP="00504628">
      <w:pPr>
        <w:spacing w:line="360" w:lineRule="auto"/>
        <w:jc w:val="both"/>
      </w:pPr>
    </w:p>
    <w:p w14:paraId="0D466D62" w14:textId="77777777" w:rsidR="006071A3" w:rsidRPr="006071A3" w:rsidRDefault="006071A3" w:rsidP="006071A3"/>
    <w:p w14:paraId="586DE44E" w14:textId="77777777" w:rsidR="0047087C" w:rsidRPr="0047087C" w:rsidRDefault="0047087C" w:rsidP="0047087C"/>
    <w:p w14:paraId="336048D9" w14:textId="77777777" w:rsidR="0047087C" w:rsidRPr="0047087C" w:rsidRDefault="0047087C" w:rsidP="0047087C"/>
    <w:p w14:paraId="6822DF12" w14:textId="77777777" w:rsidR="0047087C" w:rsidRPr="0047087C" w:rsidRDefault="0047087C" w:rsidP="0047087C"/>
    <w:p w14:paraId="5D5A0902" w14:textId="77777777" w:rsidR="0047087C" w:rsidRDefault="0047087C" w:rsidP="0047087C"/>
    <w:p w14:paraId="485DD13A" w14:textId="77777777" w:rsidR="00911882" w:rsidRDefault="00911882" w:rsidP="0047087C"/>
    <w:p w14:paraId="278C21CB" w14:textId="77777777" w:rsidR="00911882" w:rsidRDefault="00911882" w:rsidP="0047087C"/>
    <w:p w14:paraId="04B33ABB" w14:textId="77777777" w:rsidR="00911882" w:rsidRDefault="00911882" w:rsidP="0047087C"/>
    <w:p w14:paraId="4D4CE84A" w14:textId="77777777" w:rsidR="00911882" w:rsidRDefault="00911882" w:rsidP="0047087C"/>
    <w:p w14:paraId="1278139F" w14:textId="77777777" w:rsidR="00911882" w:rsidRDefault="00911882" w:rsidP="0047087C"/>
    <w:p w14:paraId="387ED724" w14:textId="77777777" w:rsidR="00911882" w:rsidRDefault="00911882" w:rsidP="0047087C"/>
    <w:p w14:paraId="0E312B3D" w14:textId="77777777" w:rsidR="00911882" w:rsidRDefault="00911882" w:rsidP="0047087C"/>
    <w:p w14:paraId="3607A082" w14:textId="77777777" w:rsidR="00911882" w:rsidRDefault="00911882" w:rsidP="0047087C"/>
    <w:p w14:paraId="2F831F1C" w14:textId="77777777" w:rsidR="00911882" w:rsidRDefault="00911882" w:rsidP="0047087C"/>
    <w:p w14:paraId="4303ACF4" w14:textId="77777777" w:rsidR="00911882" w:rsidRDefault="00911882" w:rsidP="0047087C"/>
    <w:p w14:paraId="5715C504" w14:textId="3FC93219" w:rsidR="00911882" w:rsidRDefault="00911882" w:rsidP="00911882">
      <w:pPr>
        <w:pStyle w:val="Heading1"/>
      </w:pPr>
      <w:bookmarkStart w:id="14" w:name="_Toc232874768"/>
      <w:r>
        <w:lastRenderedPageBreak/>
        <w:t>References</w:t>
      </w:r>
      <w:bookmarkEnd w:id="14"/>
    </w:p>
    <w:p w14:paraId="24910281" w14:textId="54FD85F3" w:rsidR="00677E9D" w:rsidRPr="00677E9D" w:rsidRDefault="00677E9D" w:rsidP="009F3722">
      <w:pPr>
        <w:spacing w:line="360" w:lineRule="auto"/>
        <w:jc w:val="both"/>
      </w:pPr>
      <w:r w:rsidRPr="00677E9D">
        <w:t>BMW Group (2023) BMW Group Report 2023. Available at: https://www.bmwgroup.com/en/report/2023/downloads/BMW-Group-Report-2023-en.pdf </w:t>
      </w:r>
    </w:p>
    <w:p w14:paraId="7DFB7ED4" w14:textId="6F3300D3" w:rsidR="00677E9D" w:rsidRPr="00677E9D" w:rsidRDefault="00677E9D" w:rsidP="009F3722">
      <w:pPr>
        <w:spacing w:line="360" w:lineRule="auto"/>
        <w:jc w:val="both"/>
      </w:pPr>
      <w:r w:rsidRPr="00677E9D">
        <w:t>Brandon-Jones, E., Squire, B., Autry, C.W. and Petersen, K.J. (2014) ‘A contingent resource-based perspective of supply chain resilience and robustness’, Journal of Supply Chain Management, 50(3), pp. 55–73. Available at: https://doi.org/10.1111/jscm.12050 </w:t>
      </w:r>
    </w:p>
    <w:p w14:paraId="36B6E4D1" w14:textId="6BA4F1A1" w:rsidR="00677E9D" w:rsidRPr="00677E9D" w:rsidRDefault="00677E9D" w:rsidP="009F3722">
      <w:pPr>
        <w:spacing w:line="360" w:lineRule="auto"/>
        <w:jc w:val="both"/>
      </w:pPr>
      <w:r w:rsidRPr="00677E9D">
        <w:t>Braun, V. and Clarke, V. (2006) ‘Using thematic analysis in psychology’, Qualitative Research in Psychology, 3(2), pp. 77–101. Available at: https://doi.org/10.1191/1478088706qp063oa  </w:t>
      </w:r>
    </w:p>
    <w:p w14:paraId="1CC79EF1" w14:textId="63F822DE" w:rsidR="00677E9D" w:rsidRPr="00677E9D" w:rsidRDefault="00677E9D" w:rsidP="009F3722">
      <w:pPr>
        <w:spacing w:line="360" w:lineRule="auto"/>
        <w:jc w:val="both"/>
      </w:pPr>
      <w:r w:rsidRPr="00677E9D">
        <w:t>Capgemini Research Institute (2023) Automotive supply chain: pursuing long-term resilience. Available at: https://www.capgemini.com/wp-content/uploads/2023/09/CRI_Supply-Chain-in-Automotive_08092023_Final-Draft_Web.pdf </w:t>
      </w:r>
    </w:p>
    <w:p w14:paraId="198F06E9" w14:textId="414A5881" w:rsidR="00677E9D" w:rsidRPr="00677E9D" w:rsidRDefault="00677E9D" w:rsidP="009F3722">
      <w:pPr>
        <w:spacing w:line="360" w:lineRule="auto"/>
        <w:jc w:val="both"/>
      </w:pPr>
      <w:r w:rsidRPr="00677E9D">
        <w:t>Christopher, M. and Peck, H. (2004) ‘Building the resilient supply chain’, The International Journal of Logistics Management, 15(2), pp. 1–14. Available at: https://doi.org/10.1108/09574090410700275 </w:t>
      </w:r>
    </w:p>
    <w:p w14:paraId="30B3A59D" w14:textId="4A27679F" w:rsidR="00677E9D" w:rsidRPr="00677E9D" w:rsidRDefault="00677E9D" w:rsidP="009F3722">
      <w:pPr>
        <w:spacing w:line="360" w:lineRule="auto"/>
        <w:jc w:val="both"/>
      </w:pPr>
      <w:r w:rsidRPr="00677E9D">
        <w:t>Gereffi, G. (2020) ‘What does the COVID-19 pandemic teach us about global value chains? The case of medical supplies’, Journal of International Business Policy, 3(3), pp. 287–301. Available at: https://doi.org/10.1057/s42214-020-00062-w </w:t>
      </w:r>
    </w:p>
    <w:p w14:paraId="5612B517" w14:textId="5DA4533B" w:rsidR="00677E9D" w:rsidRPr="00677E9D" w:rsidRDefault="00677E9D" w:rsidP="009F3722">
      <w:pPr>
        <w:spacing w:line="360" w:lineRule="auto"/>
        <w:jc w:val="both"/>
      </w:pPr>
      <w:r w:rsidRPr="00677E9D">
        <w:t>Holweg, M. (2007) ‘The genealogy of lean production’, Journal of Operations Management, 25(2), pp. 420–437. Available at: https://doi.org/10.1016/j.jom.2006.04.001  </w:t>
      </w:r>
    </w:p>
    <w:p w14:paraId="4BA17CF0" w14:textId="29B8AC79" w:rsidR="00677E9D" w:rsidRPr="00677E9D" w:rsidRDefault="00677E9D" w:rsidP="009F3722">
      <w:pPr>
        <w:spacing w:line="360" w:lineRule="auto"/>
        <w:jc w:val="both"/>
      </w:pPr>
      <w:r w:rsidRPr="00677E9D">
        <w:t>Ivanov, D. (2021) ‘Supply chain viability and the COVID-19 pandemic’, International Journal of Production Research, 59(12), pp. 3535–3552. Available at: https://doi.org/10.1080/00207543.2021.1890852 </w:t>
      </w:r>
    </w:p>
    <w:p w14:paraId="59C1603B" w14:textId="1F11EC2C" w:rsidR="00677E9D" w:rsidRPr="00677E9D" w:rsidRDefault="00677E9D" w:rsidP="009F3722">
      <w:pPr>
        <w:spacing w:line="360" w:lineRule="auto"/>
        <w:jc w:val="both"/>
      </w:pPr>
      <w:r w:rsidRPr="00677E9D">
        <w:t>Ivanov, D. and </w:t>
      </w:r>
      <w:proofErr w:type="spellStart"/>
      <w:r w:rsidRPr="00677E9D">
        <w:t>Dolgui</w:t>
      </w:r>
      <w:proofErr w:type="spellEnd"/>
      <w:r w:rsidRPr="00677E9D">
        <w:t>, A. (2020) ‘Viability of intertwined supply networks’, International Journal of Production Research, 58(10), pp. 2904–2915. Available at: https://doi.org/10.1080/00207543.2020.1750727 </w:t>
      </w:r>
    </w:p>
    <w:p w14:paraId="0806EFB1" w14:textId="57A03051" w:rsidR="00677E9D" w:rsidRPr="00677E9D" w:rsidRDefault="00677E9D" w:rsidP="009F3722">
      <w:pPr>
        <w:spacing w:line="360" w:lineRule="auto"/>
        <w:jc w:val="both"/>
      </w:pPr>
      <w:proofErr w:type="spellStart"/>
      <w:r w:rsidRPr="00677E9D">
        <w:t>Jüttner</w:t>
      </w:r>
      <w:proofErr w:type="spellEnd"/>
      <w:r w:rsidRPr="00677E9D">
        <w:t>, U. and </w:t>
      </w:r>
      <w:proofErr w:type="spellStart"/>
      <w:r w:rsidRPr="00677E9D">
        <w:t>Maklan</w:t>
      </w:r>
      <w:proofErr w:type="spellEnd"/>
      <w:r w:rsidRPr="00677E9D">
        <w:t>, S. (2011) ‘Supply chain resilience in the global financial crisis’, Supply Chain Management: An International Journal, 16(4), pp. 246–259. Available at: https://doi.org/10.1108/13598541111139062  </w:t>
      </w:r>
    </w:p>
    <w:p w14:paraId="05E7D570" w14:textId="38886722" w:rsidR="00677E9D" w:rsidRPr="00677E9D" w:rsidRDefault="00677E9D" w:rsidP="009F3722">
      <w:pPr>
        <w:spacing w:line="360" w:lineRule="auto"/>
        <w:jc w:val="both"/>
      </w:pPr>
      <w:proofErr w:type="spellStart"/>
      <w:r w:rsidRPr="00677E9D">
        <w:t>Kamalahmadi</w:t>
      </w:r>
      <w:proofErr w:type="spellEnd"/>
      <w:r w:rsidRPr="00677E9D">
        <w:t>, M. and </w:t>
      </w:r>
      <w:proofErr w:type="spellStart"/>
      <w:r w:rsidRPr="00677E9D">
        <w:t>Parast</w:t>
      </w:r>
      <w:proofErr w:type="spellEnd"/>
      <w:r w:rsidRPr="00677E9D">
        <w:t>, M.M. (2016) ‘A review of the literature on the principles of enterprise and supply chain resilience’, International Journal of Production Economics, 171, pp. 116–133. Available at: https://doi.org/10.1016/j.ijpe.2015.10.023  </w:t>
      </w:r>
    </w:p>
    <w:p w14:paraId="0A6FF1D5" w14:textId="72D18398" w:rsidR="00677E9D" w:rsidRPr="00677E9D" w:rsidRDefault="00677E9D" w:rsidP="009F3722">
      <w:pPr>
        <w:spacing w:line="360" w:lineRule="auto"/>
        <w:jc w:val="both"/>
      </w:pPr>
      <w:r w:rsidRPr="00677E9D">
        <w:lastRenderedPageBreak/>
        <w:t>McKinsey &amp; Company (2022) Semiconductor shortage: how the automotive industry can succeed. Available at: https://www.mckinsey.com/industries/semiconductors/our-insights/semiconductor-shortage-how-the-automotive-industry-can-succeed  </w:t>
      </w:r>
    </w:p>
    <w:p w14:paraId="039D26EA" w14:textId="77777777" w:rsidR="00677E9D" w:rsidRPr="00677E9D" w:rsidRDefault="00677E9D" w:rsidP="009F3722">
      <w:pPr>
        <w:spacing w:line="360" w:lineRule="auto"/>
        <w:jc w:val="both"/>
      </w:pPr>
      <w:proofErr w:type="spellStart"/>
      <w:r w:rsidRPr="00677E9D">
        <w:t>Nobeoka</w:t>
      </w:r>
      <w:proofErr w:type="spellEnd"/>
      <w:r w:rsidRPr="00677E9D">
        <w:t>, K., Dyer, J.H. and Madhok, A. (2002) ‘The influence of customer scope on supplier learning and performance in the Japanese automobile industry’, Journal of International Business Studies, 33(4), pp. 717–736. Available at: https://doi.org/10.1057/palgrave.jibs.8491041 </w:t>
      </w:r>
    </w:p>
    <w:p w14:paraId="3EEA8AC4" w14:textId="77777777" w:rsidR="00677E9D" w:rsidRPr="00677E9D" w:rsidRDefault="00677E9D" w:rsidP="009F3722">
      <w:pPr>
        <w:spacing w:line="360" w:lineRule="auto"/>
        <w:jc w:val="both"/>
      </w:pPr>
      <w:r w:rsidRPr="00677E9D">
        <w:t> </w:t>
      </w:r>
    </w:p>
    <w:p w14:paraId="4256817F" w14:textId="7C8C2A29" w:rsidR="00677E9D" w:rsidRPr="00677E9D" w:rsidRDefault="00677E9D" w:rsidP="009F3722">
      <w:pPr>
        <w:spacing w:line="360" w:lineRule="auto"/>
        <w:jc w:val="both"/>
      </w:pPr>
      <w:r w:rsidRPr="00677E9D">
        <w:t>Pettit, T.J., </w:t>
      </w:r>
      <w:proofErr w:type="spellStart"/>
      <w:r w:rsidRPr="00677E9D">
        <w:t>Fiksel</w:t>
      </w:r>
      <w:proofErr w:type="spellEnd"/>
      <w:r w:rsidRPr="00677E9D">
        <w:t>, J. and Croxton, K.L. (2010) ‘Ensuring supply chain resilience’, Journal of Business Logistics, 31(1), pp. 1–21. Available at: https://doi.org/10.1002/j.2158-1592.2010.tb00125.x  </w:t>
      </w:r>
    </w:p>
    <w:p w14:paraId="618F22ED" w14:textId="1F88B226" w:rsidR="00677E9D" w:rsidRPr="00677E9D" w:rsidRDefault="00677E9D" w:rsidP="009F3722">
      <w:pPr>
        <w:spacing w:line="360" w:lineRule="auto"/>
        <w:jc w:val="both"/>
      </w:pPr>
      <w:r w:rsidRPr="00677E9D">
        <w:t>Ponomarov, S.Y. and Holcomb, M.C. (2009) ‘Understanding the concept of supply chain resilience’, The International Journal of Logistics Management, 20(1), pp. 124–143. Available at: https://doi.org/10.1108/09574090910954873  </w:t>
      </w:r>
    </w:p>
    <w:p w14:paraId="4CD2C672" w14:textId="60454B93" w:rsidR="00677E9D" w:rsidRPr="00677E9D" w:rsidRDefault="00677E9D" w:rsidP="009F3722">
      <w:pPr>
        <w:spacing w:line="360" w:lineRule="auto"/>
        <w:jc w:val="both"/>
      </w:pPr>
      <w:r w:rsidRPr="00677E9D">
        <w:t>Queiroz, M.M., Ivanov, D., </w:t>
      </w:r>
      <w:proofErr w:type="spellStart"/>
      <w:r w:rsidRPr="00677E9D">
        <w:t>Dolgui</w:t>
      </w:r>
      <w:proofErr w:type="spellEnd"/>
      <w:r w:rsidRPr="00677E9D">
        <w:t>, A. and Fosso Wamba, S. (2022) ‘Impacts of epidemic outbreaks on supply chains’, Annals of Operations Research, 319, pp. 1159–1196. Available at: https://doi.org/10.1007/s10479-020-03685-7  </w:t>
      </w:r>
    </w:p>
    <w:p w14:paraId="0EE50F3C" w14:textId="25B1C59B" w:rsidR="00677E9D" w:rsidRPr="00677E9D" w:rsidRDefault="00677E9D" w:rsidP="009F3722">
      <w:pPr>
        <w:spacing w:line="360" w:lineRule="auto"/>
        <w:jc w:val="both"/>
      </w:pPr>
      <w:r w:rsidRPr="00677E9D">
        <w:t>Saunders, M., Lewis, P. and Thornhill, A. (2019) Research Methods for Business Students. 8th </w:t>
      </w:r>
      <w:proofErr w:type="spellStart"/>
      <w:r w:rsidRPr="00677E9D">
        <w:t>edn</w:t>
      </w:r>
      <w:proofErr w:type="spellEnd"/>
      <w:r w:rsidRPr="00677E9D">
        <w:t>. Harlow: Pearson. Available at: https://books.google.com/books?id=TMGYDwAAQBAJ </w:t>
      </w:r>
    </w:p>
    <w:p w14:paraId="2BDC4411" w14:textId="3D2673E3" w:rsidR="00677E9D" w:rsidRPr="00677E9D" w:rsidRDefault="00677E9D" w:rsidP="009F3722">
      <w:pPr>
        <w:spacing w:line="360" w:lineRule="auto"/>
        <w:jc w:val="both"/>
      </w:pPr>
      <w:r w:rsidRPr="00677E9D">
        <w:t>Shih, W.C. (2020) ‘Global supply chains in a post-pandemic world’, Harvard Business Review. Available at: https://hbr.org/2020/09/global-supply-chains-in-a-post-pandemic-world </w:t>
      </w:r>
    </w:p>
    <w:p w14:paraId="7E5FD1A1" w14:textId="6FBC995C" w:rsidR="00677E9D" w:rsidRPr="00677E9D" w:rsidRDefault="00677E9D" w:rsidP="009F3722">
      <w:pPr>
        <w:spacing w:line="360" w:lineRule="auto"/>
        <w:jc w:val="both"/>
      </w:pPr>
      <w:r w:rsidRPr="00677E9D">
        <w:t>Stellantis (2023) Stellantis implements multifaceted semiconductor strategy to ensure supply security, drive innovation. Available at: https://www.stellantis.com/en/news/press-releases/2023/july/stellantis-implements-multifaceted-semiconductor-strategy-to-ensure-supply-security-drive-innovation  </w:t>
      </w:r>
    </w:p>
    <w:p w14:paraId="3CF9FE68" w14:textId="77777777" w:rsidR="00677E9D" w:rsidRPr="00677E9D" w:rsidRDefault="00677E9D" w:rsidP="009F3722">
      <w:pPr>
        <w:spacing w:line="360" w:lineRule="auto"/>
        <w:jc w:val="both"/>
      </w:pPr>
      <w:r w:rsidRPr="00677E9D">
        <w:t>Volkswagen Group (2023) Annual Report 2023. Available at: https://www.volkswagen-group.com/en/annual-report-and-full-year-results-2023-18144 </w:t>
      </w:r>
    </w:p>
    <w:p w14:paraId="55E88F8A" w14:textId="77777777" w:rsidR="00911882" w:rsidRPr="00911882" w:rsidRDefault="00911882" w:rsidP="00911882"/>
    <w:sectPr w:rsidR="00911882" w:rsidRPr="00911882" w:rsidSect="00DB6FD6">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D96BF" w14:textId="77777777" w:rsidR="0026146A" w:rsidRDefault="0026146A" w:rsidP="009F3722">
      <w:pPr>
        <w:spacing w:after="0" w:line="240" w:lineRule="auto"/>
      </w:pPr>
      <w:r>
        <w:separator/>
      </w:r>
    </w:p>
  </w:endnote>
  <w:endnote w:type="continuationSeparator" w:id="0">
    <w:p w14:paraId="5DBD05B4" w14:textId="77777777" w:rsidR="0026146A" w:rsidRDefault="0026146A" w:rsidP="009F3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889770"/>
      <w:docPartObj>
        <w:docPartGallery w:val="Page Numbers (Bottom of Page)"/>
        <w:docPartUnique/>
      </w:docPartObj>
    </w:sdtPr>
    <w:sdtEndPr>
      <w:rPr>
        <w:noProof/>
      </w:rPr>
    </w:sdtEndPr>
    <w:sdtContent>
      <w:p w14:paraId="40F7B864" w14:textId="4595DEE9" w:rsidR="009F3722" w:rsidRDefault="009F372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019B3F" w14:textId="77777777" w:rsidR="009F3722" w:rsidRDefault="009F37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7C8A2" w14:textId="77777777" w:rsidR="0026146A" w:rsidRDefault="0026146A" w:rsidP="009F3722">
      <w:pPr>
        <w:spacing w:after="0" w:line="240" w:lineRule="auto"/>
      </w:pPr>
      <w:r>
        <w:separator/>
      </w:r>
    </w:p>
  </w:footnote>
  <w:footnote w:type="continuationSeparator" w:id="0">
    <w:p w14:paraId="5C822546" w14:textId="77777777" w:rsidR="0026146A" w:rsidRDefault="0026146A" w:rsidP="009F37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FD6"/>
    <w:rsid w:val="00066590"/>
    <w:rsid w:val="000B272F"/>
    <w:rsid w:val="00183594"/>
    <w:rsid w:val="001B280D"/>
    <w:rsid w:val="0020543C"/>
    <w:rsid w:val="0026146A"/>
    <w:rsid w:val="00357A25"/>
    <w:rsid w:val="0047087C"/>
    <w:rsid w:val="00504628"/>
    <w:rsid w:val="006071A3"/>
    <w:rsid w:val="00677E9D"/>
    <w:rsid w:val="00693865"/>
    <w:rsid w:val="008562B1"/>
    <w:rsid w:val="008E1A4C"/>
    <w:rsid w:val="00911882"/>
    <w:rsid w:val="009D78B4"/>
    <w:rsid w:val="009F3722"/>
    <w:rsid w:val="00A60ED0"/>
    <w:rsid w:val="00A83904"/>
    <w:rsid w:val="00AB4BB9"/>
    <w:rsid w:val="00AD3E73"/>
    <w:rsid w:val="00B537B1"/>
    <w:rsid w:val="00BD6BC3"/>
    <w:rsid w:val="00D33E8E"/>
    <w:rsid w:val="00DB6FD6"/>
    <w:rsid w:val="00ED5F68"/>
    <w:rsid w:val="00F0046F"/>
    <w:rsid w:val="00F63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A5C58"/>
  <w15:chartTrackingRefBased/>
  <w15:docId w15:val="{2E3F9BAD-83EE-4956-84E2-0BAD02382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6F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6F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6FD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6FD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B6FD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B6FD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B6FD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B6FD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B6FD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F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B6F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6FD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6FD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B6FD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B6FD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B6FD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B6FD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B6FD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B6F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6F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6FD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6FD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B6FD6"/>
    <w:pPr>
      <w:spacing w:before="160"/>
      <w:jc w:val="center"/>
    </w:pPr>
    <w:rPr>
      <w:i/>
      <w:iCs/>
      <w:color w:val="404040" w:themeColor="text1" w:themeTint="BF"/>
    </w:rPr>
  </w:style>
  <w:style w:type="character" w:customStyle="1" w:styleId="QuoteChar">
    <w:name w:val="Quote Char"/>
    <w:basedOn w:val="DefaultParagraphFont"/>
    <w:link w:val="Quote"/>
    <w:uiPriority w:val="29"/>
    <w:rsid w:val="00DB6FD6"/>
    <w:rPr>
      <w:i/>
      <w:iCs/>
      <w:color w:val="404040" w:themeColor="text1" w:themeTint="BF"/>
    </w:rPr>
  </w:style>
  <w:style w:type="paragraph" w:styleId="ListParagraph">
    <w:name w:val="List Paragraph"/>
    <w:basedOn w:val="Normal"/>
    <w:uiPriority w:val="34"/>
    <w:qFormat/>
    <w:rsid w:val="00DB6FD6"/>
    <w:pPr>
      <w:ind w:left="720"/>
      <w:contextualSpacing/>
    </w:pPr>
  </w:style>
  <w:style w:type="character" w:styleId="IntenseEmphasis">
    <w:name w:val="Intense Emphasis"/>
    <w:basedOn w:val="DefaultParagraphFont"/>
    <w:uiPriority w:val="21"/>
    <w:qFormat/>
    <w:rsid w:val="00DB6FD6"/>
    <w:rPr>
      <w:i/>
      <w:iCs/>
      <w:color w:val="0F4761" w:themeColor="accent1" w:themeShade="BF"/>
    </w:rPr>
  </w:style>
  <w:style w:type="paragraph" w:styleId="IntenseQuote">
    <w:name w:val="Intense Quote"/>
    <w:basedOn w:val="Normal"/>
    <w:next w:val="Normal"/>
    <w:link w:val="IntenseQuoteChar"/>
    <w:uiPriority w:val="30"/>
    <w:qFormat/>
    <w:rsid w:val="00DB6F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6FD6"/>
    <w:rPr>
      <w:i/>
      <w:iCs/>
      <w:color w:val="0F4761" w:themeColor="accent1" w:themeShade="BF"/>
    </w:rPr>
  </w:style>
  <w:style w:type="character" w:styleId="IntenseReference">
    <w:name w:val="Intense Reference"/>
    <w:basedOn w:val="DefaultParagraphFont"/>
    <w:uiPriority w:val="32"/>
    <w:qFormat/>
    <w:rsid w:val="00DB6FD6"/>
    <w:rPr>
      <w:b/>
      <w:bCs/>
      <w:smallCaps/>
      <w:color w:val="0F4761" w:themeColor="accent1" w:themeShade="BF"/>
      <w:spacing w:val="5"/>
    </w:rPr>
  </w:style>
  <w:style w:type="paragraph" w:styleId="NoSpacing">
    <w:name w:val="No Spacing"/>
    <w:link w:val="NoSpacingChar"/>
    <w:uiPriority w:val="1"/>
    <w:qFormat/>
    <w:rsid w:val="00DB6FD6"/>
    <w:pPr>
      <w:spacing w:after="0"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DB6FD6"/>
    <w:rPr>
      <w:rFonts w:asciiTheme="minorHAnsi" w:eastAsiaTheme="minorEastAsia" w:hAnsiTheme="minorHAnsi" w:cstheme="minorBidi"/>
      <w:lang w:val="en-US"/>
    </w:rPr>
  </w:style>
  <w:style w:type="paragraph" w:styleId="TOCHeading">
    <w:name w:val="TOC Heading"/>
    <w:basedOn w:val="Heading1"/>
    <w:next w:val="Normal"/>
    <w:uiPriority w:val="39"/>
    <w:unhideWhenUsed/>
    <w:qFormat/>
    <w:rsid w:val="0047087C"/>
    <w:pPr>
      <w:spacing w:before="240" w:after="0"/>
      <w:outlineLvl w:val="9"/>
    </w:pPr>
    <w:rPr>
      <w:sz w:val="32"/>
      <w:szCs w:val="32"/>
      <w:lang w:val="en-US"/>
    </w:rPr>
  </w:style>
  <w:style w:type="paragraph" w:styleId="TOC1">
    <w:name w:val="toc 1"/>
    <w:basedOn w:val="Normal"/>
    <w:next w:val="Normal"/>
    <w:autoRedefine/>
    <w:uiPriority w:val="39"/>
    <w:unhideWhenUsed/>
    <w:rsid w:val="009F3722"/>
    <w:pPr>
      <w:spacing w:after="100"/>
    </w:pPr>
  </w:style>
  <w:style w:type="paragraph" w:styleId="TOC2">
    <w:name w:val="toc 2"/>
    <w:basedOn w:val="Normal"/>
    <w:next w:val="Normal"/>
    <w:autoRedefine/>
    <w:uiPriority w:val="39"/>
    <w:unhideWhenUsed/>
    <w:rsid w:val="009F3722"/>
    <w:pPr>
      <w:spacing w:after="100"/>
      <w:ind w:left="220"/>
    </w:pPr>
  </w:style>
  <w:style w:type="character" w:styleId="Hyperlink">
    <w:name w:val="Hyperlink"/>
    <w:basedOn w:val="DefaultParagraphFont"/>
    <w:uiPriority w:val="99"/>
    <w:unhideWhenUsed/>
    <w:rsid w:val="009F3722"/>
    <w:rPr>
      <w:color w:val="467886" w:themeColor="hyperlink"/>
      <w:u w:val="single"/>
    </w:rPr>
  </w:style>
  <w:style w:type="paragraph" w:styleId="Header">
    <w:name w:val="header"/>
    <w:basedOn w:val="Normal"/>
    <w:link w:val="HeaderChar"/>
    <w:uiPriority w:val="99"/>
    <w:unhideWhenUsed/>
    <w:rsid w:val="009F37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722"/>
  </w:style>
  <w:style w:type="paragraph" w:styleId="Footer">
    <w:name w:val="footer"/>
    <w:basedOn w:val="Normal"/>
    <w:link w:val="FooterChar"/>
    <w:uiPriority w:val="99"/>
    <w:unhideWhenUsed/>
    <w:rsid w:val="009F37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7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F83772E100F439584309E58E004E89D"/>
        <w:category>
          <w:name w:val="General"/>
          <w:gallery w:val="placeholder"/>
        </w:category>
        <w:types>
          <w:type w:val="bbPlcHdr"/>
        </w:types>
        <w:behaviors>
          <w:behavior w:val="content"/>
        </w:behaviors>
        <w:guid w:val="{1DAB9BC2-6EE3-4400-913F-7DABFFCC3B12}"/>
      </w:docPartPr>
      <w:docPartBody>
        <w:p w:rsidR="00794C8F" w:rsidRDefault="003E38FF" w:rsidP="003E38FF">
          <w:pPr>
            <w:pStyle w:val="BF83772E100F439584309E58E004E89D"/>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8FF"/>
    <w:rsid w:val="003E38FF"/>
    <w:rsid w:val="00794C8F"/>
    <w:rsid w:val="00A60E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F83772E100F439584309E58E004E89D">
    <w:name w:val="BF83772E100F439584309E58E004E89D"/>
    <w:rsid w:val="003E38FF"/>
  </w:style>
  <w:style w:type="paragraph" w:customStyle="1" w:styleId="D88B2113372E458083D4E50A87559FC6">
    <w:name w:val="D88B2113372E458083D4E50A87559FC6"/>
    <w:rsid w:val="003E38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9" ma:contentTypeDescription="Create a new document." ma:contentTypeScope="" ma:versionID="afb093089c75802335d0e1de19346996">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a23233a345f2bdf67e0f483ae1a113d3"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3F5182-6173-4E30-AF9C-8E33B51A5DEF}">
  <ds:schemaRefs>
    <ds:schemaRef ds:uri="http://schemas.openxmlformats.org/officeDocument/2006/bibliography"/>
  </ds:schemaRefs>
</ds:datastoreItem>
</file>

<file path=customXml/itemProps3.xml><?xml version="1.0" encoding="utf-8"?>
<ds:datastoreItem xmlns:ds="http://schemas.openxmlformats.org/officeDocument/2006/customXml" ds:itemID="{BB79CE5A-6100-4E14-800E-0730C93F6E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AAB551-91DD-45FC-9BE5-B6A59DCA3DB4}">
  <ds:schemaRefs>
    <ds:schemaRef ds:uri="http://schemas.microsoft.com/sharepoint/v3/contenttype/forms"/>
  </ds:schemaRefs>
</ds:datastoreItem>
</file>

<file path=customXml/itemProps5.xml><?xml version="1.0" encoding="utf-8"?>
<ds:datastoreItem xmlns:ds="http://schemas.openxmlformats.org/officeDocument/2006/customXml" ds:itemID="{9C85372C-77EC-46CB-9669-F9A8CACA232B}">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Pages>
  <Words>1987</Words>
  <Characters>11332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Supply Chain Resilience Strategies Adopted by European Automotive Manufacturing Firms in Response to Global Supply Chain Disruptions</dc:title>
  <dc:subject/>
  <dc:creator>Roland Mihai</dc:creator>
  <cp:keywords/>
  <dc:description/>
  <cp:lastModifiedBy>Roland Mihai Baba (2216968)</cp:lastModifiedBy>
  <cp:revision>22</cp:revision>
  <dcterms:created xsi:type="dcterms:W3CDTF">2026-06-20T17:33:00Z</dcterms:created>
  <dcterms:modified xsi:type="dcterms:W3CDTF">2026-06-20T18:26:00Z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