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ac8eec696c1b4dca"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9CF43E9" w:rsidP="01F57B9F" w:rsidRDefault="09CF43E9" w14:paraId="496DEA7B" w14:textId="551E7D0E">
      <w:pPr>
        <w:jc w:val="center"/>
        <w:rPr>
          <w:u w:val="single"/>
        </w:rPr>
      </w:pPr>
      <w:r w:rsidRPr="01F57B9F" w:rsidR="7BC5A84F">
        <w:rPr>
          <w:u w:val="single"/>
        </w:rPr>
        <w:t>Scaphoid Fractures</w:t>
      </w:r>
    </w:p>
    <w:p w:rsidR="76A2079D" w:rsidP="09CF43E9" w:rsidRDefault="76A2079D" w14:paraId="34F74BD9" w14:textId="4D061500">
      <w:pPr>
        <w:pStyle w:val="Normal"/>
        <w:rPr>
          <w:u w:val="single"/>
        </w:rPr>
      </w:pPr>
      <w:r w:rsidRPr="01F57B9F" w:rsidR="76A2079D">
        <w:rPr>
          <w:u w:val="single"/>
        </w:rPr>
        <w:t>Introduction</w:t>
      </w:r>
    </w:p>
    <w:p w:rsidR="05F3E14D" w:rsidP="01F57B9F" w:rsidRDefault="05F3E14D" w14:paraId="2C447070" w14:textId="15CF5DC2">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r w:rsidR="405C65E9">
        <w:rPr>
          <w:u w:val="none"/>
        </w:rPr>
        <w:t xml:space="preserve">Scaphoid fractures are the most common wrist fractures, the scaphoid bone is the </w:t>
      </w:r>
      <w:r w:rsidR="591346DB">
        <w:rPr>
          <w:u w:val="none"/>
        </w:rPr>
        <w:t>largest of</w:t>
      </w:r>
      <w:r w:rsidR="405C65E9">
        <w:rPr>
          <w:u w:val="none"/>
        </w:rPr>
        <w:t xml:space="preserve"> the carpal bones </w:t>
      </w:r>
      <w:sdt>
        <w:sdtPr>
          <w:id w:val="1635558719"/>
          <w:alias w:val="Citation"/>
          <w:tag w:val="{&quot;referencesIds&quot;:[&quot;doc:67c5af31f207937da6fdfed8&quot;],&quot;referencesOptions&quot;:{&quot;doc:67c5af31f207937da6fdfed8&quot;:{&quot;author&quot;:true,&quot;year&quot;:true,&quot;formatAuthorYear&quot;:false,&quot;pageReplace&quot;:&quot;&quot;,&quot;prefix&quot;:&quot;&quot;,&quot;suffix&quot;:&quot;&quot;}},&quot;hasBrokenReferences&quot;:false,&quot;hasManualEdits&quot;:false,&quot;isEmpty&quot;:false,&quot;citationType&quot;:&quot;inline&quot;,&quot;id&quot;:1635558719,&quot;citationText&quot;:&quot;&lt;span style=\&quot;font-family:Aptos;font-size:16px;color:#000000\&quot;&gt;(Hayat, Varacallo 2019)&lt;/span&gt;&quot;}"/>
          <w:placeholder>
            <w:docPart w:val="DefaultPlaceholder_-1854013440"/>
          </w:placeholder>
        </w:sdtPr>
        <w:sdtContent>
          <w:r w:rsidRPr="01F57B9F" w:rsidR="27EABCEC">
            <w:rPr>
              <w:rFonts w:ascii="Aptos" w:hAnsi="Aptos" w:eastAsia="Aptos" w:cs="Aptos"/>
              <w:noProof w:val="0"/>
              <w:color w:val="000000" w:themeColor="text1" w:themeTint="FF" w:themeShade="FF"/>
              <w:sz w:val="24"/>
              <w:szCs w:val="24"/>
              <w:lang w:val="en-US"/>
            </w:rPr>
            <w:t>(Hayat, Varacallo 2019)</w:t>
          </w:r>
        </w:sdtContent>
      </w:sdt>
      <w:r w:rsidRPr="01F57B9F" w:rsidR="5D779BA8">
        <w:rPr>
          <w:rFonts w:ascii="Aptos" w:hAnsi="Aptos" w:eastAsia="Aptos" w:cs="Aptos"/>
          <w:noProof w:val="0"/>
          <w:color w:val="000000" w:themeColor="text1" w:themeTint="FF" w:themeShade="FF"/>
          <w:sz w:val="24"/>
          <w:szCs w:val="24"/>
          <w:lang w:val="en-US"/>
        </w:rPr>
        <w:t xml:space="preserve"> is an injur</w:t>
      </w:r>
      <w:r w:rsidRPr="01F57B9F" w:rsidR="5D779BA8">
        <w:rPr>
          <w:rFonts w:ascii="Aptos" w:hAnsi="Aptos" w:eastAsia="Aptos" w:cs="Aptos"/>
          <w:noProof w:val="0"/>
          <w:color w:val="000000" w:themeColor="text1" w:themeTint="FF" w:themeShade="FF"/>
          <w:sz w:val="24"/>
          <w:szCs w:val="24"/>
          <w:lang w:val="en-US"/>
        </w:rPr>
        <w:t xml:space="preserve">y </w:t>
      </w:r>
      <w:r w:rsidRPr="01F57B9F" w:rsidR="5D779BA8">
        <w:rPr>
          <w:rFonts w:ascii="Aptos" w:hAnsi="Aptos" w:eastAsia="Aptos" w:cs="Aptos"/>
          <w:noProof w:val="0"/>
          <w:color w:val="000000" w:themeColor="text1" w:themeTint="FF" w:themeShade="FF"/>
          <w:sz w:val="24"/>
          <w:szCs w:val="24"/>
          <w:lang w:val="en-US"/>
        </w:rPr>
        <w:t>th</w:t>
      </w:r>
      <w:r w:rsidRPr="01F57B9F" w:rsidR="5D779BA8">
        <w:rPr>
          <w:rFonts w:ascii="Aptos" w:hAnsi="Aptos" w:eastAsia="Aptos" w:cs="Aptos"/>
          <w:noProof w:val="0"/>
          <w:color w:val="000000" w:themeColor="text1" w:themeTint="FF" w:themeShade="FF"/>
          <w:sz w:val="24"/>
          <w:szCs w:val="24"/>
          <w:lang w:val="en-US"/>
        </w:rPr>
        <w:t>at ca</w:t>
      </w:r>
      <w:r w:rsidRPr="01F57B9F" w:rsidR="5D779BA8">
        <w:rPr>
          <w:rFonts w:ascii="Aptos" w:hAnsi="Aptos" w:eastAsia="Aptos" w:cs="Aptos"/>
          <w:noProof w:val="0"/>
          <w:color w:val="000000" w:themeColor="text1" w:themeTint="FF" w:themeShade="FF"/>
          <w:sz w:val="24"/>
          <w:szCs w:val="24"/>
          <w:lang w:val="en-US"/>
        </w:rPr>
        <w:t xml:space="preserve">n </w:t>
      </w:r>
      <w:r w:rsidRPr="01F57B9F" w:rsidR="5D779BA8">
        <w:rPr>
          <w:rFonts w:ascii="Aptos" w:hAnsi="Aptos" w:eastAsia="Aptos" w:cs="Aptos"/>
          <w:noProof w:val="0"/>
          <w:color w:val="000000" w:themeColor="text1" w:themeTint="FF" w:themeShade="FF"/>
          <w:sz w:val="24"/>
          <w:szCs w:val="24"/>
          <w:lang w:val="en-US"/>
        </w:rPr>
        <w:t>be</w:t>
      </w:r>
      <w:r w:rsidRPr="01F57B9F" w:rsidR="5D779BA8">
        <w:rPr>
          <w:rFonts w:ascii="Aptos" w:hAnsi="Aptos" w:eastAsia="Aptos" w:cs="Aptos"/>
          <w:noProof w:val="0"/>
          <w:color w:val="000000" w:themeColor="text1" w:themeTint="FF" w:themeShade="FF"/>
          <w:sz w:val="24"/>
          <w:szCs w:val="24"/>
          <w:lang w:val="en-US"/>
        </w:rPr>
        <w:t xml:space="preserve"> commonly misdiagnosed </w:t>
      </w:r>
      <w:r w:rsidRPr="01F57B9F" w:rsidR="67388002">
        <w:rPr>
          <w:rFonts w:ascii="Aptos" w:hAnsi="Aptos" w:eastAsia="Aptos" w:cs="Aptos"/>
          <w:noProof w:val="0"/>
          <w:color w:val="000000" w:themeColor="text1" w:themeTint="FF" w:themeShade="FF"/>
          <w:sz w:val="24"/>
          <w:szCs w:val="24"/>
          <w:lang w:val="en-US"/>
        </w:rPr>
        <w:t xml:space="preserve">which can lead to a number of complications (Hayat, </w:t>
      </w:r>
      <w:r w:rsidRPr="01F57B9F" w:rsidR="67388002">
        <w:rPr>
          <w:rFonts w:ascii="Aptos" w:hAnsi="Aptos" w:eastAsia="Aptos" w:cs="Aptos"/>
          <w:noProof w:val="0"/>
          <w:color w:val="000000" w:themeColor="text1" w:themeTint="FF" w:themeShade="FF"/>
          <w:sz w:val="24"/>
          <w:szCs w:val="24"/>
          <w:lang w:val="en-US"/>
        </w:rPr>
        <w:t>Varacallo</w:t>
      </w:r>
      <w:r w:rsidRPr="01F57B9F" w:rsidR="67388002">
        <w:rPr>
          <w:rFonts w:ascii="Aptos" w:hAnsi="Aptos" w:eastAsia="Aptos" w:cs="Aptos"/>
          <w:noProof w:val="0"/>
          <w:color w:val="000000" w:themeColor="text1" w:themeTint="FF" w:themeShade="FF"/>
          <w:sz w:val="24"/>
          <w:szCs w:val="24"/>
          <w:lang w:val="en-US"/>
        </w:rPr>
        <w:t xml:space="preserve"> 2019). There are a</w:t>
      </w:r>
      <w:r w:rsidRPr="01F57B9F" w:rsidR="67388002">
        <w:rPr>
          <w:rFonts w:ascii="Aptos" w:hAnsi="Aptos" w:eastAsia="Aptos" w:cs="Aptos"/>
          <w:noProof w:val="0"/>
          <w:color w:val="000000" w:themeColor="text1" w:themeTint="FF" w:themeShade="FF"/>
          <w:sz w:val="24"/>
          <w:szCs w:val="24"/>
          <w:lang w:val="en-US"/>
        </w:rPr>
        <w:t xml:space="preserve"> f</w:t>
      </w:r>
      <w:r w:rsidRPr="01F57B9F" w:rsidR="67388002">
        <w:rPr>
          <w:rFonts w:ascii="Aptos" w:hAnsi="Aptos" w:eastAsia="Aptos" w:cs="Aptos"/>
          <w:noProof w:val="0"/>
          <w:color w:val="000000" w:themeColor="text1" w:themeTint="FF" w:themeShade="FF"/>
          <w:sz w:val="24"/>
          <w:szCs w:val="24"/>
          <w:lang w:val="en-US"/>
        </w:rPr>
        <w:t>ew</w:t>
      </w:r>
      <w:r w:rsidRPr="01F57B9F" w:rsidR="67388002">
        <w:rPr>
          <w:rFonts w:ascii="Aptos" w:hAnsi="Aptos" w:eastAsia="Aptos" w:cs="Aptos"/>
          <w:noProof w:val="0"/>
          <w:color w:val="000000" w:themeColor="text1" w:themeTint="FF" w:themeShade="FF"/>
          <w:sz w:val="24"/>
          <w:szCs w:val="24"/>
          <w:lang w:val="en-US"/>
        </w:rPr>
        <w:t xml:space="preserve"> cond</w:t>
      </w:r>
      <w:r w:rsidRPr="01F57B9F" w:rsidR="67388002">
        <w:rPr>
          <w:rFonts w:ascii="Aptos" w:hAnsi="Aptos" w:eastAsia="Aptos" w:cs="Aptos"/>
          <w:noProof w:val="0"/>
          <w:color w:val="000000" w:themeColor="text1" w:themeTint="FF" w:themeShade="FF"/>
          <w:sz w:val="24"/>
          <w:szCs w:val="24"/>
          <w:lang w:val="en-US"/>
        </w:rPr>
        <w:t>it</w:t>
      </w:r>
      <w:r w:rsidRPr="01F57B9F" w:rsidR="67388002">
        <w:rPr>
          <w:rFonts w:ascii="Aptos" w:hAnsi="Aptos" w:eastAsia="Aptos" w:cs="Aptos"/>
          <w:noProof w:val="0"/>
          <w:color w:val="000000" w:themeColor="text1" w:themeTint="FF" w:themeShade="FF"/>
          <w:sz w:val="24"/>
          <w:szCs w:val="24"/>
          <w:lang w:val="en-US"/>
        </w:rPr>
        <w:t>io</w:t>
      </w:r>
      <w:r w:rsidRPr="01F57B9F" w:rsidR="67388002">
        <w:rPr>
          <w:rFonts w:ascii="Aptos" w:hAnsi="Aptos" w:eastAsia="Aptos" w:cs="Aptos"/>
          <w:noProof w:val="0"/>
          <w:color w:val="000000" w:themeColor="text1" w:themeTint="FF" w:themeShade="FF"/>
          <w:sz w:val="24"/>
          <w:szCs w:val="24"/>
          <w:lang w:val="en-US"/>
        </w:rPr>
        <w:t>ns which can increase the risk or cause more complications</w:t>
      </w:r>
      <w:r w:rsidRPr="01F57B9F" w:rsidR="32C0C80B">
        <w:rPr>
          <w:rFonts w:ascii="Aptos" w:hAnsi="Aptos" w:eastAsia="Aptos" w:cs="Aptos"/>
          <w:noProof w:val="0"/>
          <w:color w:val="000000" w:themeColor="text1" w:themeTint="FF" w:themeShade="FF"/>
          <w:sz w:val="24"/>
          <w:szCs w:val="24"/>
          <w:lang w:val="en-US"/>
        </w:rPr>
        <w:t xml:space="preserve"> with scaphoid fractures, </w:t>
      </w:r>
      <w:r w:rsidRPr="01F57B9F" w:rsidR="2D5E9B6A">
        <w:rPr>
          <w:rFonts w:ascii="Aptos" w:hAnsi="Aptos" w:eastAsia="Aptos" w:cs="Aptos"/>
          <w:noProof w:val="0"/>
          <w:color w:val="000000" w:themeColor="text1" w:themeTint="FF" w:themeShade="FF"/>
          <w:sz w:val="24"/>
          <w:szCs w:val="24"/>
          <w:lang w:val="en-US"/>
        </w:rPr>
        <w:t>for example,</w:t>
      </w:r>
      <w:r w:rsidRPr="01F57B9F" w:rsidR="67388002">
        <w:rPr>
          <w:rFonts w:ascii="Aptos" w:hAnsi="Aptos" w:eastAsia="Aptos" w:cs="Aptos"/>
          <w:noProof w:val="0"/>
          <w:color w:val="000000" w:themeColor="text1" w:themeTint="FF" w:themeShade="FF"/>
          <w:sz w:val="24"/>
          <w:szCs w:val="24"/>
          <w:lang w:val="en-US"/>
        </w:rPr>
        <w:t xml:space="preserve"> </w:t>
      </w:r>
      <w:r w:rsidRPr="01F57B9F" w:rsidR="745DA59F">
        <w:rPr>
          <w:rFonts w:ascii="Aptos" w:hAnsi="Aptos" w:eastAsia="Aptos" w:cs="Aptos"/>
          <w:noProof w:val="0"/>
          <w:color w:val="000000" w:themeColor="text1" w:themeTint="FF" w:themeShade="FF"/>
          <w:sz w:val="24"/>
          <w:szCs w:val="24"/>
          <w:lang w:val="en-US"/>
        </w:rPr>
        <w:t>c</w:t>
      </w:r>
      <w:r w:rsidRPr="01F57B9F" w:rsidR="504E5C7C">
        <w:rPr>
          <w:rFonts w:ascii="Aptos" w:hAnsi="Aptos" w:eastAsia="Aptos" w:cs="Aptos"/>
          <w:noProof w:val="0"/>
          <w:color w:val="000000" w:themeColor="text1" w:themeTint="FF" w:themeShade="FF"/>
          <w:sz w:val="24"/>
          <w:szCs w:val="24"/>
          <w:lang w:val="en-US"/>
        </w:rPr>
        <w:t xml:space="preserve">arpal </w:t>
      </w:r>
      <w:r w:rsidRPr="01F57B9F" w:rsidR="5DD920EE">
        <w:rPr>
          <w:rFonts w:ascii="Aptos" w:hAnsi="Aptos" w:eastAsia="Aptos" w:cs="Aptos"/>
          <w:noProof w:val="0"/>
          <w:color w:val="000000" w:themeColor="text1" w:themeTint="FF" w:themeShade="FF"/>
          <w:sz w:val="24"/>
          <w:szCs w:val="24"/>
          <w:lang w:val="en-US"/>
        </w:rPr>
        <w:t>t</w:t>
      </w:r>
      <w:r w:rsidRPr="01F57B9F" w:rsidR="504E5C7C">
        <w:rPr>
          <w:rFonts w:ascii="Aptos" w:hAnsi="Aptos" w:eastAsia="Aptos" w:cs="Aptos"/>
          <w:noProof w:val="0"/>
          <w:color w:val="000000" w:themeColor="text1" w:themeTint="FF" w:themeShade="FF"/>
          <w:sz w:val="24"/>
          <w:szCs w:val="24"/>
          <w:lang w:val="en-US"/>
        </w:rPr>
        <w:t xml:space="preserve">unnel </w:t>
      </w:r>
      <w:r w:rsidRPr="01F57B9F" w:rsidR="29483217">
        <w:rPr>
          <w:rFonts w:ascii="Aptos" w:hAnsi="Aptos" w:eastAsia="Aptos" w:cs="Aptos"/>
          <w:noProof w:val="0"/>
          <w:color w:val="000000" w:themeColor="text1" w:themeTint="FF" w:themeShade="FF"/>
          <w:sz w:val="24"/>
          <w:szCs w:val="24"/>
          <w:lang w:val="en-US"/>
        </w:rPr>
        <w:t>s</w:t>
      </w:r>
      <w:r w:rsidRPr="01F57B9F" w:rsidR="504E5C7C">
        <w:rPr>
          <w:rFonts w:ascii="Aptos" w:hAnsi="Aptos" w:eastAsia="Aptos" w:cs="Aptos"/>
          <w:noProof w:val="0"/>
          <w:color w:val="000000" w:themeColor="text1" w:themeTint="FF" w:themeShade="FF"/>
          <w:sz w:val="24"/>
          <w:szCs w:val="24"/>
          <w:lang w:val="en-US"/>
        </w:rPr>
        <w:t xml:space="preserve">yndrome (CTS) </w:t>
      </w:r>
      <w:r w:rsidRPr="01F57B9F" w:rsidR="65358B2C">
        <w:rPr>
          <w:rFonts w:ascii="Aptos" w:hAnsi="Aptos" w:eastAsia="Aptos" w:cs="Aptos"/>
          <w:noProof w:val="0"/>
          <w:color w:val="000000" w:themeColor="text1" w:themeTint="FF" w:themeShade="FF"/>
          <w:sz w:val="24"/>
          <w:szCs w:val="24"/>
          <w:lang w:val="en-US"/>
        </w:rPr>
        <w:t>or</w:t>
      </w:r>
      <w:r w:rsidRPr="01F57B9F" w:rsidR="504E5C7C">
        <w:rPr>
          <w:rFonts w:ascii="Aptos" w:hAnsi="Aptos" w:eastAsia="Aptos" w:cs="Aptos"/>
          <w:noProof w:val="0"/>
          <w:color w:val="000000" w:themeColor="text1" w:themeTint="FF" w:themeShade="FF"/>
          <w:sz w:val="24"/>
          <w:szCs w:val="24"/>
          <w:lang w:val="en-US"/>
        </w:rPr>
        <w:t xml:space="preserve"> osteoarthritis</w:t>
      </w:r>
      <w:r w:rsidRPr="01F57B9F" w:rsidR="7D7BA720">
        <w:rPr>
          <w:rFonts w:ascii="Aptos" w:hAnsi="Aptos" w:eastAsia="Aptos" w:cs="Aptos"/>
          <w:noProof w:val="0"/>
          <w:color w:val="000000" w:themeColor="text1" w:themeTint="FF" w:themeShade="FF"/>
          <w:sz w:val="24"/>
          <w:szCs w:val="24"/>
          <w:lang w:val="en-US"/>
        </w:rPr>
        <w:t xml:space="preserve"> </w:t>
      </w:r>
      <w:sdt>
        <w:sdtPr>
          <w:id w:val="283469565"/>
          <w:alias w:val="Citation"/>
          <w:tag w:val="{&quot;referencesIds&quot;:[&quot;doc:67ed2730fd05414bedc390e4&quot;],&quot;referencesOptions&quot;:{&quot;doc:67ed2730fd05414bedc390e4&quot;:{&quot;author&quot;:true,&quot;year&quot;:true,&quot;formatAuthorYear&quot;:false,&quot;pageReplace&quot;:&quot;&quot;,&quot;prefix&quot;:&quot;&quot;,&quot;suffix&quot;:&quot;&quot;}},&quot;hasBrokenReferences&quot;:false,&quot;hasManualEdits&quot;:false,&quot;isEmpty&quot;:false,&quot;citationType&quot;:&quot;inline&quot;,&quot;id&quot;:283469565,&quot;citationText&quot;:&quot;&lt;span style=\&quot;font-family:Aptos;font-size:16px;color:#000000\&quot;&gt;(Olerud, Lönnquist 1984)&lt;/span&gt;&quot;}"/>
          <w:placeholder>
            <w:docPart w:val="DefaultPlaceholder_-1854013440"/>
          </w:placeholder>
        </w:sdtPr>
        <w:sdtContent>
          <w:r w:rsidRPr="01F57B9F" w:rsidR="27EABCEC">
            <w:rPr>
              <w:rFonts w:ascii="Aptos" w:hAnsi="Aptos" w:eastAsia="Aptos" w:cs="Aptos"/>
              <w:noProof w:val="0"/>
              <w:color w:val="000000" w:themeColor="text1" w:themeTint="FF" w:themeShade="FF"/>
              <w:sz w:val="24"/>
              <w:szCs w:val="24"/>
              <w:lang w:val="en-US"/>
            </w:rPr>
            <w:t>(Olerud, Lönnquist 1984)</w:t>
          </w:r>
        </w:sdtContent>
      </w:sdt>
      <w:r w:rsidRPr="01F57B9F" w:rsidR="03DBBE32">
        <w:rPr>
          <w:rFonts w:ascii="Aptos" w:hAnsi="Aptos" w:eastAsia="Aptos" w:cs="Aptos"/>
          <w:noProof w:val="0"/>
          <w:color w:val="000000" w:themeColor="text1" w:themeTint="FF" w:themeShade="FF"/>
          <w:sz w:val="24"/>
          <w:szCs w:val="24"/>
          <w:lang w:val="en-US"/>
        </w:rPr>
        <w:t xml:space="preserve">. </w:t>
      </w:r>
      <w:r w:rsidRPr="01F57B9F" w:rsidR="2CAADD02">
        <w:rPr>
          <w:rFonts w:ascii="Aptos" w:hAnsi="Aptos" w:eastAsia="Aptos" w:cs="Aptos"/>
          <w:noProof w:val="0"/>
          <w:color w:val="000000" w:themeColor="text1" w:themeTint="FF" w:themeShade="FF"/>
          <w:sz w:val="24"/>
          <w:szCs w:val="24"/>
          <w:lang w:val="en-US"/>
        </w:rPr>
        <w:t xml:space="preserve">  </w:t>
      </w:r>
    </w:p>
    <w:p w:rsidR="05F3E14D" w:rsidP="01F57B9F" w:rsidRDefault="05F3E14D" w14:paraId="6710A5CD" w14:textId="05101073">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p>
    <w:p w:rsidR="05F3E14D" w:rsidP="01F57B9F" w:rsidRDefault="05F3E14D" w14:paraId="3B92D1D8" w14:textId="46B8DBFD">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r w:rsidRPr="01F57B9F" w:rsidR="05F3E14D">
        <w:rPr>
          <w:u w:val="single"/>
        </w:rPr>
        <w:t>Epidemiology</w:t>
      </w:r>
    </w:p>
    <w:p w:rsidR="09CF43E9" w:rsidP="01F57B9F" w:rsidRDefault="09CF43E9" w14:paraId="7EC0967D" w14:textId="5290E02E">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r w:rsidR="5D936A65">
        <w:rPr>
          <w:u w:val="none"/>
        </w:rPr>
        <w:t>Scaphoid fractures make up 60% of carpal fractures, 11% of hand fractures and 2% of all fractures</w:t>
      </w:r>
      <w:r w:rsidR="37B89BDC">
        <w:rPr>
          <w:u w:val="none"/>
        </w:rPr>
        <w:t xml:space="preserve"> </w:t>
      </w:r>
      <w:sdt>
        <w:sdtPr>
          <w:id w:val="19566571"/>
          <w:alias w:val="Citation"/>
          <w:tag w:val="{&quot;referencesIds&quot;:[&quot;doc:67ed2cf9c1876e46f27719c4&quot;],&quot;referencesOptions&quot;:{&quot;doc:67ed2cf9c1876e46f27719c4&quot;:{&quot;author&quot;:true,&quot;year&quot;:true,&quot;formatAuthorYear&quot;:false,&quot;pageReplace&quot;:&quot;&quot;,&quot;prefix&quot;:&quot;&quot;,&quot;suffix&quot;:&quot;&quot;}},&quot;hasBrokenReferences&quot;:false,&quot;hasManualEdits&quot;:false,&quot;isEmpty&quot;:false,&quot;citationType&quot;:&quot;inline&quot;,&quot;id&quot;:19566571,&quot;citationText&quot;:&quot;&lt;span style=\&quot;font-family:Aptos;font-size:16px;color:#000000\&quot;&gt;(Duckworth, Jenkins et al. 2012)&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(Duckw</w:t>
          </w:r>
          <w:r w:rsidRPr="7417FCB5" w:rsidR="2729916A">
            <w:rPr>
              <w:rFonts w:ascii="Aptos" w:hAnsi="Aptos" w:eastAsia="Aptos" w:cs="Aptos"/>
              <w:noProof w:val="0"/>
              <w:color w:val="000000" w:themeColor="text1" w:themeTint="FF" w:themeShade="FF"/>
              <w:sz w:val="24"/>
              <w:szCs w:val="24"/>
              <w:lang w:val="en-US"/>
            </w:rPr>
            <w:t>or</w:t>
          </w:r>
          <w:r w:rsidRPr="7417FCB5" w:rsidR="2729916A">
            <w:rPr>
              <w:rFonts w:ascii="Aptos" w:hAnsi="Aptos" w:eastAsia="Aptos" w:cs="Aptos"/>
              <w:noProof w:val="0"/>
              <w:color w:val="000000" w:themeColor="text1" w:themeTint="FF" w:themeShade="FF"/>
              <w:sz w:val="24"/>
              <w:szCs w:val="24"/>
              <w:lang w:val="en-US"/>
            </w:rPr>
            <w:t>th, Jenkins et al. 2012)</w:t>
          </w:r>
        </w:sdtContent>
      </w:sdt>
      <w:r w:rsidR="5D936A65">
        <w:rPr>
          <w:u w:val="none"/>
        </w:rPr>
        <w:t xml:space="preserve">. </w:t>
      </w:r>
      <w:bookmarkStart w:name="_Int_MpFxYqNl" w:id="1299957054"/>
      <w:r w:rsidR="5D936A65">
        <w:rPr>
          <w:u w:val="none"/>
        </w:rPr>
        <w:t>Annual</w:t>
      </w:r>
      <w:bookmarkEnd w:id="1299957054"/>
      <w:r w:rsidR="5D936A65">
        <w:rPr>
          <w:u w:val="none"/>
        </w:rPr>
        <w:t xml:space="preserve">ly, </w:t>
      </w:r>
      <w:r w:rsidR="484F1A36">
        <w:rPr>
          <w:u w:val="none"/>
        </w:rPr>
        <w:t xml:space="preserve">there are around 43 scaphoid fractures in </w:t>
      </w:r>
      <w:r w:rsidR="484F1A36">
        <w:rPr>
          <w:u w:val="none"/>
        </w:rPr>
        <w:t xml:space="preserve">100,000 </w:t>
      </w:r>
      <w:r w:rsidR="484F1A36">
        <w:rPr>
          <w:u w:val="none"/>
        </w:rPr>
        <w:t>people</w:t>
      </w:r>
      <w:r w:rsidR="484F1A36">
        <w:rPr>
          <w:u w:val="none"/>
        </w:rPr>
        <w:t>. Its ty</w:t>
      </w:r>
      <w:r w:rsidR="484F1A36">
        <w:rPr>
          <w:u w:val="none"/>
        </w:rPr>
        <w:t>pically more common in men between 20-24 than women</w:t>
      </w:r>
      <w:r w:rsidR="4A545698">
        <w:rPr>
          <w:u w:val="none"/>
        </w:rPr>
        <w:t xml:space="preserve"> </w:t>
      </w:r>
      <w:sdt>
        <w:sdtPr>
          <w:id w:val="484638704"/>
          <w:alias w:val="Citation"/>
          <w:tag w:val="{&quot;referencesIds&quot;:[&quot;doc:67ed2cf9c1876e46f27719c4&quot;],&quot;referencesOptions&quot;:{&quot;doc:67ed2cf9c1876e46f27719c4&quot;:{&quot;author&quot;:true,&quot;year&quot;:true,&quot;formatAuthorYear&quot;:false,&quot;pageReplace&quot;:&quot;&quot;,&quot;prefix&quot;:&quot;&quot;,&quot;suffix&quot;:&quot;&quot;}},&quot;hasBrokenReferences&quot;:false,&quot;hasManualEdits&quot;:false,&quot;isEmpty&quot;:false,&quot;citationType&quot;:&quot;inline&quot;,&quot;id&quot;:484638704,&quot;citationText&quot;:&quot;&lt;span style=\&quot;font-family:Aptos;font-size:16px;color:#000000\&quot;&gt;(Duckworth, Jenkins et al. 2012)&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(Duckworth, Jenkins et al. 2012)</w:t>
          </w:r>
        </w:sdtContent>
      </w:sdt>
      <w:r w:rsidR="484F1A36">
        <w:rPr/>
        <w:t xml:space="preserve">. </w:t>
      </w:r>
      <w:r w:rsidR="32D40499">
        <w:rPr>
          <w:u w:val="none"/>
        </w:rPr>
        <w:t xml:space="preserve">A study was conducted which found that scaphoid fractures had a seasonal correlation, with the most common month being June and the least being December </w:t>
      </w:r>
      <w:sdt>
        <w:sdtPr>
          <w:id w:val="449527320"/>
          <w:alias w:val="Citation"/>
          <w:tag w:val="{&quot;referencesIds&quot;:[&quot;doc:67ed2cdcc1876e46f27719ba&quot;],&quot;referencesOptions&quot;:{&quot;doc:67ed2cdcc1876e46f27719ba&quot;:{&quot;author&quot;:true,&quot;year&quot;:true,&quot;formatAuthorYear&quot;:false,&quot;pageReplace&quot;:&quot;&quot;,&quot;prefix&quot;:&quot;&quot;,&quot;suffix&quot;:&quot;&quot;}},&quot;hasBrokenReferences&quot;:false,&quot;hasManualEdits&quot;:false,&quot;isEmpty&quot;:false,&quot;citationType&quot;:&quot;inline&quot;,&quot;id&quot;:449527320,&quot;citationText&quot;:&quot;&lt;span style=\&quot;font-family:Aptos;font-size:16px;color:#000000\&quot;&gt;(Garala, Taub et al. 2016)&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(Garala, Taub et al. 2016)</w:t>
          </w:r>
        </w:sdtContent>
      </w:sdt>
      <w:r w:rsidRPr="7417FCB5" w:rsidR="404CA933">
        <w:rPr>
          <w:rFonts w:ascii="Aptos" w:hAnsi="Aptos" w:eastAsia="Aptos" w:cs="Aptos"/>
          <w:noProof w:val="0"/>
          <w:color w:val="000000" w:themeColor="text1" w:themeTint="FF" w:themeShade="FF"/>
          <w:sz w:val="24"/>
          <w:szCs w:val="24"/>
          <w:lang w:val="en-US"/>
        </w:rPr>
        <w:t xml:space="preserve">. </w:t>
      </w:r>
      <w:r w:rsidRPr="7417FCB5" w:rsidR="0A7C7289">
        <w:rPr>
          <w:rFonts w:ascii="Aptos" w:hAnsi="Aptos" w:eastAsia="Aptos" w:cs="Aptos"/>
          <w:noProof w:val="0"/>
          <w:color w:val="000000" w:themeColor="text1" w:themeTint="FF" w:themeShade="FF"/>
          <w:sz w:val="24"/>
          <w:szCs w:val="24"/>
          <w:lang w:val="en-US"/>
        </w:rPr>
        <w:t xml:space="preserve">Children have a high rate of undiagnosed scaphoid fractures due to the ossification </w:t>
      </w:r>
      <w:r w:rsidRPr="7417FCB5" w:rsidR="0A7C7289">
        <w:rPr>
          <w:rFonts w:ascii="Aptos" w:hAnsi="Aptos" w:eastAsia="Aptos" w:cs="Aptos"/>
          <w:noProof w:val="0"/>
          <w:color w:val="000000" w:themeColor="text1" w:themeTint="FF" w:themeShade="FF"/>
          <w:sz w:val="24"/>
          <w:szCs w:val="24"/>
          <w:lang w:val="en-US"/>
        </w:rPr>
        <w:t>of</w:t>
      </w:r>
      <w:r w:rsidRPr="7417FCB5" w:rsidR="0A7C7289">
        <w:rPr>
          <w:rFonts w:ascii="Aptos" w:hAnsi="Aptos" w:eastAsia="Aptos" w:cs="Aptos"/>
          <w:noProof w:val="0"/>
          <w:color w:val="000000" w:themeColor="text1" w:themeTint="FF" w:themeShade="FF"/>
          <w:sz w:val="24"/>
          <w:szCs w:val="24"/>
          <w:lang w:val="en-US"/>
        </w:rPr>
        <w:t xml:space="preserve"> bone oc</w:t>
      </w:r>
      <w:bookmarkStart w:name="_Int_YC9yLcpw" w:id="1192319212"/>
      <w:r w:rsidRPr="7417FCB5" w:rsidR="0A7C7289">
        <w:rPr>
          <w:rFonts w:ascii="Aptos" w:hAnsi="Aptos" w:eastAsia="Aptos" w:cs="Aptos"/>
          <w:noProof w:val="0"/>
          <w:color w:val="000000" w:themeColor="text1" w:themeTint="FF" w:themeShade="FF"/>
          <w:sz w:val="24"/>
          <w:szCs w:val="24"/>
          <w:lang w:val="en-US"/>
        </w:rPr>
        <w:t>currin</w:t>
      </w:r>
      <w:bookmarkEnd w:id="1192319212"/>
      <w:r w:rsidRPr="7417FCB5" w:rsidR="0A7C7289">
        <w:rPr>
          <w:rFonts w:ascii="Aptos" w:hAnsi="Aptos" w:eastAsia="Aptos" w:cs="Aptos"/>
          <w:noProof w:val="0"/>
          <w:color w:val="000000" w:themeColor="text1" w:themeTint="FF" w:themeShade="FF"/>
          <w:sz w:val="24"/>
          <w:szCs w:val="24"/>
          <w:lang w:val="en-US"/>
        </w:rPr>
        <w:t xml:space="preserve">g </w:t>
      </w:r>
      <w:bookmarkStart w:name="_Int_7gmenQWb" w:id="1402513803"/>
      <w:r w:rsidRPr="7417FCB5" w:rsidR="0A7C7289">
        <w:rPr>
          <w:rFonts w:ascii="Aptos" w:hAnsi="Aptos" w:eastAsia="Aptos" w:cs="Aptos"/>
          <w:noProof w:val="0"/>
          <w:color w:val="000000" w:themeColor="text1" w:themeTint="FF" w:themeShade="FF"/>
          <w:sz w:val="24"/>
          <w:szCs w:val="24"/>
          <w:lang w:val="en-US"/>
        </w:rPr>
        <w:t>betw</w:t>
      </w:r>
      <w:r w:rsidRPr="7417FCB5" w:rsidR="0A7C7289">
        <w:rPr>
          <w:rFonts w:ascii="Aptos" w:hAnsi="Aptos" w:eastAsia="Aptos" w:cs="Aptos"/>
          <w:noProof w:val="0"/>
          <w:color w:val="000000" w:themeColor="text1" w:themeTint="FF" w:themeShade="FF"/>
          <w:sz w:val="24"/>
          <w:szCs w:val="24"/>
          <w:lang w:val="en-US"/>
        </w:rPr>
        <w:t>ee</w:t>
      </w:r>
      <w:bookmarkEnd w:id="1402513803"/>
      <w:r w:rsidRPr="7417FCB5" w:rsidR="0A7C7289">
        <w:rPr>
          <w:rFonts w:ascii="Aptos" w:hAnsi="Aptos" w:eastAsia="Aptos" w:cs="Aptos"/>
          <w:noProof w:val="0"/>
          <w:color w:val="000000" w:themeColor="text1" w:themeTint="FF" w:themeShade="FF"/>
          <w:sz w:val="24"/>
          <w:szCs w:val="24"/>
          <w:lang w:val="en-US"/>
        </w:rPr>
        <w:t>n 5-</w:t>
      </w:r>
      <w:r w:rsidRPr="7417FCB5" w:rsidR="0A7C7289">
        <w:rPr>
          <w:rFonts w:ascii="Aptos" w:hAnsi="Aptos" w:eastAsia="Aptos" w:cs="Aptos"/>
          <w:noProof w:val="0"/>
          <w:color w:val="000000" w:themeColor="text1" w:themeTint="FF" w:themeShade="FF"/>
          <w:sz w:val="24"/>
          <w:szCs w:val="24"/>
          <w:lang w:val="en-US"/>
        </w:rPr>
        <w:t>15 years old making it difficult to see the fracture on a</w:t>
      </w:r>
      <w:r w:rsidRPr="7417FCB5" w:rsidR="551B05AF">
        <w:rPr>
          <w:rFonts w:ascii="Aptos" w:hAnsi="Aptos" w:eastAsia="Aptos" w:cs="Aptos"/>
          <w:noProof w:val="0"/>
          <w:color w:val="000000" w:themeColor="text1" w:themeTint="FF" w:themeShade="FF"/>
          <w:sz w:val="24"/>
          <w:szCs w:val="24"/>
          <w:lang w:val="en-US"/>
        </w:rPr>
        <w:t xml:space="preserve">n x-ray </w:t>
      </w:r>
      <w:sdt>
        <w:sdtPr>
          <w:id w:val="1555357572"/>
          <w:alias w:val="Citation"/>
          <w:tag w:val="{&quot;referencesIds&quot;:[&quot;doc:67c5aefccfd8d11d17564f50&quot;],&quot;referencesOptions&quot;:{&quot;doc:67c5aefccfd8d11d17564f50&quot;:{&quot;author&quot;:true,&quot;year&quot;:true,&quot;formatAuthorYear&quot;:false,&quot;pageReplace&quot;:&quot;&quot;,&quot;prefix&quot;:&quot;&quot;,&quot;suffix&quot;:&quot;&quot;}},&quot;hasBrokenReferences&quot;:false,&quot;hasManualEdits&quot;:false,&quot;isEmpty&quot;:false,&quot;citationType&quot;:&quot;inline&quot;,&quot;id&quot;:1555357572,&quot;citationText&quot;:&quot;&lt;span style=\&quot;font-family:Aptos;font-size:16px;color:#000000\&quot;&gt;(Tataria, Ting et al. 2020)&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w:t>
          </w:r>
          <w:r w:rsidRPr="7417FCB5" w:rsidR="2729916A">
            <w:rPr>
              <w:rFonts w:ascii="Aptos" w:hAnsi="Aptos" w:eastAsia="Aptos" w:cs="Aptos"/>
              <w:noProof w:val="0"/>
              <w:color w:val="000000" w:themeColor="text1" w:themeTint="FF" w:themeShade="FF"/>
              <w:sz w:val="24"/>
              <w:szCs w:val="24"/>
              <w:lang w:val="en-US"/>
            </w:rPr>
            <w:t>Tataria</w:t>
          </w:r>
          <w:r w:rsidRPr="7417FCB5" w:rsidR="2729916A">
            <w:rPr>
              <w:rFonts w:ascii="Aptos" w:hAnsi="Aptos" w:eastAsia="Aptos" w:cs="Aptos"/>
              <w:noProof w:val="0"/>
              <w:color w:val="000000" w:themeColor="text1" w:themeTint="FF" w:themeShade="FF"/>
              <w:sz w:val="24"/>
              <w:szCs w:val="24"/>
              <w:lang w:val="en-US"/>
            </w:rPr>
            <w:t>, Ting et al. 2020)</w:t>
          </w:r>
        </w:sdtContent>
      </w:sdt>
      <w:r w:rsidRPr="7417FCB5" w:rsidR="6367C560">
        <w:rPr>
          <w:rFonts w:ascii="Aptos" w:hAnsi="Aptos" w:eastAsia="Aptos" w:cs="Aptos"/>
          <w:noProof w:val="0"/>
          <w:color w:val="000000" w:themeColor="text1" w:themeTint="FF" w:themeShade="FF"/>
          <w:sz w:val="24"/>
          <w:szCs w:val="24"/>
          <w:lang w:val="en-US"/>
        </w:rPr>
        <w:t xml:space="preserve">. Elderly people are also included in epidemiological risk due to </w:t>
      </w:r>
      <w:r w:rsidRPr="7417FCB5" w:rsidR="507C9D4B">
        <w:rPr>
          <w:rFonts w:ascii="Aptos" w:hAnsi="Aptos" w:eastAsia="Aptos" w:cs="Aptos"/>
          <w:noProof w:val="0"/>
          <w:color w:val="000000" w:themeColor="text1" w:themeTint="FF" w:themeShade="FF"/>
          <w:sz w:val="24"/>
          <w:szCs w:val="24"/>
          <w:lang w:val="en-US"/>
        </w:rPr>
        <w:t>p</w:t>
      </w:r>
      <w:r w:rsidRPr="7417FCB5" w:rsidR="6367C560">
        <w:rPr>
          <w:rFonts w:ascii="Aptos" w:hAnsi="Aptos" w:eastAsia="Aptos" w:cs="Aptos"/>
          <w:noProof w:val="0"/>
          <w:color w:val="000000" w:themeColor="text1" w:themeTint="FF" w:themeShade="FF"/>
          <w:sz w:val="24"/>
          <w:szCs w:val="24"/>
          <w:lang w:val="en-US"/>
        </w:rPr>
        <w:t>re-</w:t>
      </w:r>
      <w:r w:rsidRPr="7417FCB5" w:rsidR="6189CADE">
        <w:rPr>
          <w:rFonts w:ascii="Aptos" w:hAnsi="Aptos" w:eastAsia="Aptos" w:cs="Aptos"/>
          <w:noProof w:val="0"/>
          <w:color w:val="000000" w:themeColor="text1" w:themeTint="FF" w:themeShade="FF"/>
          <w:sz w:val="24"/>
          <w:szCs w:val="24"/>
          <w:lang w:val="en-US"/>
        </w:rPr>
        <w:t>existing</w:t>
      </w:r>
      <w:r w:rsidRPr="7417FCB5" w:rsidR="56E93E21">
        <w:rPr>
          <w:rFonts w:ascii="Aptos" w:hAnsi="Aptos" w:eastAsia="Aptos" w:cs="Aptos"/>
          <w:noProof w:val="0"/>
          <w:color w:val="000000" w:themeColor="text1" w:themeTint="FF" w:themeShade="FF"/>
          <w:sz w:val="24"/>
          <w:szCs w:val="24"/>
          <w:lang w:val="en-US"/>
        </w:rPr>
        <w:t xml:space="preserve"> conditions</w:t>
      </w:r>
      <w:r w:rsidRPr="7417FCB5" w:rsidR="40D20283">
        <w:rPr>
          <w:rFonts w:ascii="Aptos" w:hAnsi="Aptos" w:eastAsia="Aptos" w:cs="Aptos"/>
          <w:noProof w:val="0"/>
          <w:color w:val="000000" w:themeColor="text1" w:themeTint="FF" w:themeShade="FF"/>
          <w:sz w:val="24"/>
          <w:szCs w:val="24"/>
          <w:lang w:val="en-US"/>
        </w:rPr>
        <w:t xml:space="preserve"> such as </w:t>
      </w:r>
      <w:r w:rsidRPr="7417FCB5" w:rsidR="75559A95">
        <w:rPr>
          <w:rFonts w:ascii="Aptos" w:hAnsi="Aptos" w:eastAsia="Aptos" w:cs="Aptos"/>
          <w:noProof w:val="0"/>
          <w:color w:val="000000" w:themeColor="text1" w:themeTint="FF" w:themeShade="FF"/>
          <w:sz w:val="24"/>
          <w:szCs w:val="24"/>
          <w:lang w:val="en-US"/>
        </w:rPr>
        <w:t>osteoporosis or</w:t>
      </w:r>
      <w:r w:rsidRPr="7417FCB5" w:rsidR="40D20283">
        <w:rPr>
          <w:rFonts w:ascii="Aptos" w:hAnsi="Aptos" w:eastAsia="Aptos" w:cs="Aptos"/>
          <w:noProof w:val="0"/>
          <w:color w:val="000000" w:themeColor="text1" w:themeTint="FF" w:themeShade="FF"/>
          <w:sz w:val="24"/>
          <w:szCs w:val="24"/>
          <w:lang w:val="en-US"/>
        </w:rPr>
        <w:t xml:space="preserve"> </w:t>
      </w:r>
      <w:r w:rsidRPr="7417FCB5" w:rsidR="2DCC54F4">
        <w:rPr>
          <w:rFonts w:ascii="Aptos" w:hAnsi="Aptos" w:eastAsia="Aptos" w:cs="Aptos"/>
          <w:noProof w:val="0"/>
          <w:color w:val="000000" w:themeColor="text1" w:themeTint="FF" w:themeShade="FF"/>
          <w:sz w:val="24"/>
          <w:szCs w:val="24"/>
          <w:lang w:val="en-US"/>
        </w:rPr>
        <w:t>osteoarthritis;</w:t>
      </w:r>
      <w:r w:rsidRPr="7417FCB5" w:rsidR="40D20283">
        <w:rPr>
          <w:rFonts w:ascii="Aptos" w:hAnsi="Aptos" w:eastAsia="Aptos" w:cs="Aptos"/>
          <w:noProof w:val="0"/>
          <w:color w:val="000000" w:themeColor="text1" w:themeTint="FF" w:themeShade="FF"/>
          <w:sz w:val="24"/>
          <w:szCs w:val="24"/>
          <w:lang w:val="en-US"/>
        </w:rPr>
        <w:t xml:space="preserve"> scaphoid fractures can even aid these</w:t>
      </w:r>
      <w:r w:rsidRPr="7417FCB5" w:rsidR="40D20283">
        <w:rPr>
          <w:rFonts w:ascii="Aptos" w:hAnsi="Aptos" w:eastAsia="Aptos" w:cs="Aptos"/>
          <w:noProof w:val="0"/>
          <w:color w:val="000000" w:themeColor="text1" w:themeTint="FF" w:themeShade="FF"/>
          <w:sz w:val="24"/>
          <w:szCs w:val="24"/>
          <w:lang w:val="en-US"/>
        </w:rPr>
        <w:t xml:space="preserve"> condi</w:t>
      </w:r>
      <w:r w:rsidRPr="7417FCB5" w:rsidR="40D20283">
        <w:rPr>
          <w:rFonts w:ascii="Aptos" w:hAnsi="Aptos" w:eastAsia="Aptos" w:cs="Aptos"/>
          <w:noProof w:val="0"/>
          <w:color w:val="000000" w:themeColor="text1" w:themeTint="FF" w:themeShade="FF"/>
          <w:sz w:val="24"/>
          <w:szCs w:val="24"/>
          <w:lang w:val="en-US"/>
        </w:rPr>
        <w:t>t</w:t>
      </w:r>
      <w:r w:rsidRPr="7417FCB5" w:rsidR="40D20283">
        <w:rPr>
          <w:rFonts w:ascii="Aptos" w:hAnsi="Aptos" w:eastAsia="Aptos" w:cs="Aptos"/>
          <w:noProof w:val="0"/>
          <w:color w:val="000000" w:themeColor="text1" w:themeTint="FF" w:themeShade="FF"/>
          <w:sz w:val="24"/>
          <w:szCs w:val="24"/>
          <w:lang w:val="en-US"/>
        </w:rPr>
        <w:t>ions i</w:t>
      </w:r>
      <w:r w:rsidRPr="7417FCB5" w:rsidR="40D20283">
        <w:rPr>
          <w:rFonts w:ascii="Aptos" w:hAnsi="Aptos" w:eastAsia="Aptos" w:cs="Aptos"/>
          <w:noProof w:val="0"/>
          <w:color w:val="000000" w:themeColor="text1" w:themeTint="FF" w:themeShade="FF"/>
          <w:sz w:val="24"/>
          <w:szCs w:val="24"/>
          <w:lang w:val="en-US"/>
        </w:rPr>
        <w:t>n developing</w:t>
      </w:r>
      <w:r w:rsidRPr="7417FCB5" w:rsidR="7592D5D6">
        <w:rPr>
          <w:rFonts w:ascii="Aptos" w:hAnsi="Aptos" w:eastAsia="Aptos" w:cs="Aptos"/>
          <w:noProof w:val="0"/>
          <w:color w:val="000000" w:themeColor="text1" w:themeTint="FF" w:themeShade="FF"/>
          <w:sz w:val="24"/>
          <w:szCs w:val="24"/>
          <w:lang w:val="en-US"/>
        </w:rPr>
        <w:t xml:space="preserve"> if </w:t>
      </w:r>
      <w:r w:rsidRPr="7417FCB5" w:rsidR="7592D5D6">
        <w:rPr>
          <w:rFonts w:ascii="Aptos" w:hAnsi="Aptos" w:eastAsia="Aptos" w:cs="Aptos"/>
          <w:noProof w:val="0"/>
          <w:color w:val="000000" w:themeColor="text1" w:themeTint="FF" w:themeShade="FF"/>
          <w:sz w:val="24"/>
          <w:szCs w:val="24"/>
          <w:lang w:val="en-US"/>
        </w:rPr>
        <w:t>they’re</w:t>
      </w:r>
      <w:r w:rsidRPr="7417FCB5" w:rsidR="7592D5D6">
        <w:rPr>
          <w:rFonts w:ascii="Aptos" w:hAnsi="Aptos" w:eastAsia="Aptos" w:cs="Aptos"/>
          <w:noProof w:val="0"/>
          <w:color w:val="000000" w:themeColor="text1" w:themeTint="FF" w:themeShade="FF"/>
          <w:sz w:val="24"/>
          <w:szCs w:val="24"/>
          <w:lang w:val="en-US"/>
        </w:rPr>
        <w:t xml:space="preserve"> </w:t>
      </w:r>
      <w:r w:rsidRPr="7417FCB5" w:rsidR="5FEC26BE">
        <w:rPr>
          <w:rFonts w:ascii="Aptos" w:hAnsi="Aptos" w:eastAsia="Aptos" w:cs="Aptos"/>
          <w:noProof w:val="0"/>
          <w:color w:val="000000" w:themeColor="text1" w:themeTint="FF" w:themeShade="FF"/>
          <w:sz w:val="24"/>
          <w:szCs w:val="24"/>
          <w:lang w:val="en-US"/>
        </w:rPr>
        <w:t>m</w:t>
      </w:r>
      <w:r w:rsidRPr="7417FCB5" w:rsidR="5FEC26BE">
        <w:rPr>
          <w:rFonts w:ascii="Aptos" w:hAnsi="Aptos" w:eastAsia="Aptos" w:cs="Aptos"/>
          <w:noProof w:val="0"/>
          <w:color w:val="000000" w:themeColor="text1" w:themeTint="FF" w:themeShade="FF"/>
          <w:sz w:val="24"/>
          <w:szCs w:val="24"/>
          <w:lang w:val="en-US"/>
        </w:rPr>
        <w:t>isdiagn</w:t>
      </w:r>
      <w:r w:rsidRPr="7417FCB5" w:rsidR="5FEC26BE">
        <w:rPr>
          <w:rFonts w:ascii="Aptos" w:hAnsi="Aptos" w:eastAsia="Aptos" w:cs="Aptos"/>
          <w:noProof w:val="0"/>
          <w:color w:val="000000" w:themeColor="text1" w:themeTint="FF" w:themeShade="FF"/>
          <w:sz w:val="24"/>
          <w:szCs w:val="24"/>
          <w:lang w:val="en-US"/>
        </w:rPr>
        <w:t>osed</w:t>
      </w:r>
      <w:r w:rsidRPr="7417FCB5" w:rsidR="1CE51B15">
        <w:rPr>
          <w:rFonts w:ascii="Aptos" w:hAnsi="Aptos" w:eastAsia="Aptos" w:cs="Aptos"/>
          <w:noProof w:val="0"/>
          <w:color w:val="000000" w:themeColor="text1" w:themeTint="FF" w:themeShade="FF"/>
          <w:sz w:val="24"/>
          <w:szCs w:val="24"/>
          <w:lang w:val="en-US"/>
        </w:rPr>
        <w:t xml:space="preserve"> (Olerud, Lönnquist </w:t>
      </w:r>
      <w:r w:rsidRPr="7417FCB5" w:rsidR="2FAA8501">
        <w:rPr>
          <w:rFonts w:ascii="Aptos" w:hAnsi="Aptos" w:eastAsia="Aptos" w:cs="Aptos"/>
          <w:noProof w:val="0"/>
          <w:color w:val="000000" w:themeColor="text1" w:themeTint="FF" w:themeShade="FF"/>
          <w:sz w:val="24"/>
          <w:szCs w:val="24"/>
          <w:lang w:val="en-US"/>
        </w:rPr>
        <w:t>1984).</w:t>
      </w:r>
      <w:r w:rsidRPr="7417FCB5" w:rsidR="1CE51B15">
        <w:rPr>
          <w:rFonts w:ascii="Aptos" w:hAnsi="Aptos" w:eastAsia="Aptos" w:cs="Aptos"/>
          <w:noProof w:val="0"/>
          <w:color w:val="000000" w:themeColor="text1" w:themeTint="FF" w:themeShade="FF"/>
          <w:sz w:val="24"/>
          <w:szCs w:val="24"/>
          <w:lang w:val="en-US"/>
        </w:rPr>
        <w:t xml:space="preserve"> </w:t>
      </w:r>
      <w:r w:rsidRPr="7417FCB5" w:rsidR="76E3249E">
        <w:rPr>
          <w:rFonts w:ascii="Aptos" w:hAnsi="Aptos" w:eastAsia="Aptos" w:cs="Aptos"/>
          <w:noProof w:val="0"/>
          <w:color w:val="000000" w:themeColor="text1" w:themeTint="FF" w:themeShade="FF"/>
          <w:sz w:val="24"/>
          <w:szCs w:val="24"/>
          <w:lang w:val="en-US"/>
        </w:rPr>
        <w:t>Carpal tunnel syndrome can also be a contributor to misdiagnosis as people will often assume the pain from the fracture is from their condition (Olerud, Lönnquist 1984)</w:t>
      </w:r>
      <w:r w:rsidRPr="7417FCB5" w:rsidR="736D5809">
        <w:rPr>
          <w:rFonts w:ascii="Aptos" w:hAnsi="Aptos" w:eastAsia="Aptos" w:cs="Aptos"/>
          <w:noProof w:val="0"/>
          <w:color w:val="000000" w:themeColor="text1" w:themeTint="FF" w:themeShade="FF"/>
          <w:sz w:val="24"/>
          <w:szCs w:val="24"/>
          <w:lang w:val="en-US"/>
        </w:rPr>
        <w:t xml:space="preserve">. </w:t>
      </w:r>
      <w:r w:rsidRPr="7417FCB5" w:rsidR="76E3249E">
        <w:rPr>
          <w:rFonts w:ascii="Aptos" w:hAnsi="Aptos" w:eastAsia="Aptos" w:cs="Aptos"/>
          <w:noProof w:val="0"/>
          <w:color w:val="000000" w:themeColor="text1" w:themeTint="FF" w:themeShade="FF"/>
          <w:sz w:val="24"/>
          <w:szCs w:val="24"/>
          <w:lang w:val="en-US"/>
        </w:rPr>
        <w:t xml:space="preserve"> </w:t>
      </w:r>
    </w:p>
    <w:p w:rsidR="01F57B9F" w:rsidP="01F57B9F" w:rsidRDefault="01F57B9F" w14:paraId="0462895F" w14:textId="38D5CE82">
      <w:pPr>
        <w:pStyle w:val="Normal"/>
        <w:spacing w:before="240" w:beforeAutospacing="off" w:after="240" w:afterAutospacing="off"/>
        <w:rPr>
          <w:u w:val="single"/>
        </w:rPr>
      </w:pPr>
    </w:p>
    <w:p w:rsidR="09CF43E9" w:rsidP="01F57B9F" w:rsidRDefault="09CF43E9" w14:paraId="0C1A4669" w14:textId="7798B8BB">
      <w:pPr>
        <w:pStyle w:val="Normal"/>
        <w:spacing w:before="240" w:beforeAutospacing="off" w:after="240" w:afterAutospacing="off"/>
        <w:rPr>
          <w:u w:val="single"/>
        </w:rPr>
      </w:pPr>
      <w:r w:rsidRPr="01F57B9F" w:rsidR="4D909F9E">
        <w:rPr>
          <w:u w:val="single"/>
        </w:rPr>
        <w:t>Aetiology</w:t>
      </w:r>
      <w:r w:rsidRPr="01F57B9F" w:rsidR="4D909F9E">
        <w:rPr>
          <w:u w:val="single"/>
        </w:rPr>
        <w:t xml:space="preserve"> </w:t>
      </w:r>
      <w:r w:rsidRPr="01F57B9F" w:rsidR="3F94A82B">
        <w:rPr>
          <w:u w:val="single"/>
        </w:rPr>
        <w:t xml:space="preserve"> </w:t>
      </w:r>
    </w:p>
    <w:p w:rsidR="09CF43E9" w:rsidP="09CF43E9" w:rsidRDefault="09CF43E9" w14:paraId="5BC6B562" w14:textId="1697DA2D">
      <w:pPr>
        <w:pStyle w:val="Normal"/>
        <w:rPr>
          <w:rFonts w:ascii="Aptos" w:hAnsi="Aptos" w:eastAsia="Aptos" w:cs="Aptos"/>
          <w:noProof w:val="0"/>
          <w:color w:val="000000" w:themeColor="text1" w:themeTint="FF" w:themeShade="FF"/>
          <w:sz w:val="24"/>
          <w:szCs w:val="24"/>
          <w:lang w:val="en-US"/>
        </w:rPr>
      </w:pPr>
      <w:r w:rsidRPr="01F57B9F" w:rsidR="6E97F714">
        <w:rPr>
          <w:rFonts w:ascii="Aptos" w:hAnsi="Aptos" w:eastAsia="Aptos" w:cs="Aptos"/>
          <w:noProof w:val="0"/>
          <w:color w:val="000000" w:themeColor="text1" w:themeTint="FF" w:themeShade="FF"/>
          <w:sz w:val="24"/>
          <w:szCs w:val="24"/>
          <w:lang w:val="en-US"/>
        </w:rPr>
        <w:t xml:space="preserve">Scaphoid fractures occur due to FOOSH (falling on an outstretched hand), the fracture happens when the wrist hyperextends </w:t>
      </w:r>
      <w:r w:rsidRPr="01F57B9F" w:rsidR="3D0B1C32">
        <w:rPr>
          <w:rFonts w:ascii="Aptos" w:hAnsi="Aptos" w:eastAsia="Aptos" w:cs="Aptos"/>
          <w:noProof w:val="0"/>
          <w:color w:val="000000" w:themeColor="text1" w:themeTint="FF" w:themeShade="FF"/>
          <w:sz w:val="24"/>
          <w:szCs w:val="24"/>
          <w:lang w:val="en-US"/>
        </w:rPr>
        <w:t xml:space="preserve">past 95° and radially deviates (Winston, </w:t>
      </w:r>
      <w:r w:rsidRPr="01F57B9F" w:rsidR="53A16FEA">
        <w:rPr>
          <w:rFonts w:ascii="Aptos" w:hAnsi="Aptos" w:eastAsia="Aptos" w:cs="Aptos"/>
          <w:noProof w:val="0"/>
          <w:color w:val="000000" w:themeColor="text1" w:themeTint="FF" w:themeShade="FF"/>
          <w:sz w:val="24"/>
          <w:szCs w:val="24"/>
          <w:lang w:val="en-US"/>
        </w:rPr>
        <w:t>Weiland 2017</w:t>
      </w:r>
      <w:r w:rsidRPr="01F57B9F" w:rsidR="3D0B1C32">
        <w:rPr>
          <w:rFonts w:ascii="Aptos" w:hAnsi="Aptos" w:eastAsia="Aptos" w:cs="Aptos"/>
          <w:noProof w:val="0"/>
          <w:color w:val="000000" w:themeColor="text1" w:themeTint="FF" w:themeShade="FF"/>
          <w:sz w:val="24"/>
          <w:szCs w:val="24"/>
          <w:lang w:val="en-US"/>
        </w:rPr>
        <w:t xml:space="preserve">). </w:t>
      </w:r>
      <w:r w:rsidRPr="01F57B9F" w:rsidR="57ECAA47">
        <w:rPr>
          <w:rFonts w:ascii="Aptos" w:hAnsi="Aptos" w:eastAsia="Aptos" w:cs="Aptos"/>
          <w:noProof w:val="0"/>
          <w:color w:val="000000" w:themeColor="text1" w:themeTint="FF" w:themeShade="FF"/>
          <w:sz w:val="24"/>
          <w:szCs w:val="24"/>
          <w:lang w:val="en-US"/>
        </w:rPr>
        <w:t xml:space="preserve">The risk of scaphoid fractures increases for many reasons, smokers will usually struggle with healing and </w:t>
      </w:r>
      <w:r w:rsidRPr="01F57B9F" w:rsidR="609B68E5">
        <w:rPr>
          <w:rFonts w:ascii="Aptos" w:hAnsi="Aptos" w:eastAsia="Aptos" w:cs="Aptos"/>
          <w:noProof w:val="0"/>
          <w:color w:val="000000" w:themeColor="text1" w:themeTint="FF" w:themeShade="FF"/>
          <w:sz w:val="24"/>
          <w:szCs w:val="24"/>
          <w:lang w:val="en-US"/>
        </w:rPr>
        <w:t xml:space="preserve">are more likely </w:t>
      </w:r>
      <w:r w:rsidRPr="01F57B9F" w:rsidR="079B6304">
        <w:rPr>
          <w:rFonts w:ascii="Aptos" w:hAnsi="Aptos" w:eastAsia="Aptos" w:cs="Aptos"/>
          <w:noProof w:val="0"/>
          <w:color w:val="000000" w:themeColor="text1" w:themeTint="FF" w:themeShade="FF"/>
          <w:sz w:val="24"/>
          <w:szCs w:val="24"/>
          <w:lang w:val="en-US"/>
        </w:rPr>
        <w:t>to have</w:t>
      </w:r>
      <w:r w:rsidRPr="01F57B9F" w:rsidR="609B68E5">
        <w:rPr>
          <w:rFonts w:ascii="Aptos" w:hAnsi="Aptos" w:eastAsia="Aptos" w:cs="Aptos"/>
          <w:noProof w:val="0"/>
          <w:color w:val="000000" w:themeColor="text1" w:themeTint="FF" w:themeShade="FF"/>
          <w:sz w:val="24"/>
          <w:szCs w:val="24"/>
          <w:lang w:val="en-US"/>
        </w:rPr>
        <w:t xml:space="preserve"> complications </w:t>
      </w:r>
      <w:sdt>
        <w:sdtPr>
          <w:id w:val="19489065"/>
          <w:alias w:val="Citation"/>
          <w:tag w:val="{&quot;referencesIds&quot;:[&quot;doc:67c5aee6cfd8d11d17564f4c&quot;],&quot;referencesOptions&quot;:{&quot;doc:67c5aee6cfd8d11d17564f4c&quot;:{&quot;author&quot;:true,&quot;year&quot;:true,&quot;formatAuthorYear&quot;:false,&quot;pageReplace&quot;:&quot;&quot;,&quot;prefix&quot;:&quot;&quot;,&quot;suffix&quot;:&quot;&quot;}},&quot;hasBrokenReferences&quot;:false,&quot;hasManualEdits&quot;:false,&quot;isEmpty&quot;:false,&quot;citationType&quot;:&quot;inline&quot;,&quot;id&quot;:19489065,&quot;citationText&quot;:&quot;&lt;span style=\&quot;font-family:Aptos;font-size:16px;color:#000000\&quot;&gt;(Konstantinidis, Christidis et al. 2022)&lt;/span&gt;&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(Konstantinidis, Christidis et al. 2022)</w:t>
          </w:r>
        </w:sdtContent>
      </w:sdt>
      <w:r w:rsidRPr="01F57B9F" w:rsidR="339C5C34">
        <w:rPr>
          <w:rFonts w:ascii="Aptos" w:hAnsi="Aptos" w:eastAsia="Aptos" w:cs="Aptos"/>
          <w:noProof w:val="0"/>
          <w:color w:val="000000" w:themeColor="text1" w:themeTint="FF" w:themeShade="FF"/>
          <w:sz w:val="24"/>
          <w:szCs w:val="24"/>
          <w:lang w:val="en-US"/>
        </w:rPr>
        <w:t xml:space="preserve">. </w:t>
      </w:r>
      <w:r w:rsidRPr="01F57B9F" w:rsidR="52E33916">
        <w:rPr>
          <w:rFonts w:ascii="Aptos" w:hAnsi="Aptos" w:eastAsia="Aptos" w:cs="Aptos"/>
          <w:noProof w:val="0"/>
          <w:color w:val="000000" w:themeColor="text1" w:themeTint="FF" w:themeShade="FF"/>
          <w:sz w:val="24"/>
          <w:szCs w:val="24"/>
          <w:lang w:val="en-US"/>
        </w:rPr>
        <w:t xml:space="preserve">Nicotine is a substance </w:t>
      </w:r>
      <w:bookmarkStart w:name="_Int_LHVJ9MDV" w:id="933874982"/>
      <w:r w:rsidRPr="01F57B9F" w:rsidR="52E33916">
        <w:rPr>
          <w:rFonts w:ascii="Aptos" w:hAnsi="Aptos" w:eastAsia="Aptos" w:cs="Aptos"/>
          <w:noProof w:val="0"/>
          <w:color w:val="000000" w:themeColor="text1" w:themeTint="FF" w:themeShade="FF"/>
          <w:sz w:val="24"/>
          <w:szCs w:val="24"/>
          <w:lang w:val="en-US"/>
        </w:rPr>
        <w:t>wi</w:t>
      </w:r>
      <w:r w:rsidRPr="01F57B9F" w:rsidR="52E33916">
        <w:rPr>
          <w:rFonts w:ascii="Aptos" w:hAnsi="Aptos" w:eastAsia="Aptos" w:cs="Aptos"/>
          <w:noProof w:val="0"/>
          <w:color w:val="000000" w:themeColor="text1" w:themeTint="FF" w:themeShade="FF"/>
          <w:sz w:val="24"/>
          <w:szCs w:val="24"/>
          <w:lang w:val="en-US"/>
        </w:rPr>
        <w:t>th</w:t>
      </w:r>
      <w:bookmarkStart w:name="_Int_15cBnjlW" w:id="821246112"/>
      <w:r w:rsidRPr="01F57B9F" w:rsidR="52E33916">
        <w:rPr>
          <w:rFonts w:ascii="Aptos" w:hAnsi="Aptos" w:eastAsia="Aptos" w:cs="Aptos"/>
          <w:noProof w:val="0"/>
          <w:color w:val="000000" w:themeColor="text1" w:themeTint="FF" w:themeShade="FF"/>
          <w:sz w:val="24"/>
          <w:szCs w:val="24"/>
          <w:lang w:val="en-US"/>
        </w:rPr>
        <w:t xml:space="preserve"> a</w:t>
      </w:r>
      <w:bookmarkEnd w:id="933874982"/>
      <w:r w:rsidRPr="01F57B9F" w:rsidR="52E33916">
        <w:rPr>
          <w:rFonts w:ascii="Aptos" w:hAnsi="Aptos" w:eastAsia="Aptos" w:cs="Aptos"/>
          <w:noProof w:val="0"/>
          <w:color w:val="000000" w:themeColor="text1" w:themeTint="FF" w:themeShade="FF"/>
          <w:sz w:val="24"/>
          <w:szCs w:val="24"/>
          <w:lang w:val="en-US"/>
        </w:rPr>
        <w:t xml:space="preserve"> v</w:t>
      </w:r>
      <w:r w:rsidRPr="01F57B9F" w:rsidR="52E33916">
        <w:rPr>
          <w:rFonts w:ascii="Aptos" w:hAnsi="Aptos" w:eastAsia="Aptos" w:cs="Aptos"/>
          <w:noProof w:val="0"/>
          <w:color w:val="000000" w:themeColor="text1" w:themeTint="FF" w:themeShade="FF"/>
          <w:sz w:val="24"/>
          <w:szCs w:val="24"/>
          <w:lang w:val="en-US"/>
        </w:rPr>
        <w:t>as</w:t>
      </w:r>
      <w:bookmarkEnd w:id="821246112"/>
      <w:r w:rsidRPr="01F57B9F" w:rsidR="52E33916">
        <w:rPr>
          <w:rFonts w:ascii="Aptos" w:hAnsi="Aptos" w:eastAsia="Aptos" w:cs="Aptos"/>
          <w:noProof w:val="0"/>
          <w:color w:val="000000" w:themeColor="text1" w:themeTint="FF" w:themeShade="FF"/>
          <w:sz w:val="24"/>
          <w:szCs w:val="24"/>
          <w:lang w:val="en-US"/>
        </w:rPr>
        <w:t>oconstriction factor, this c</w:t>
      </w:r>
      <w:bookmarkStart w:name="_Int_0juHfFvw" w:id="1236881305"/>
      <w:r w:rsidRPr="01F57B9F" w:rsidR="52E33916">
        <w:rPr>
          <w:rFonts w:ascii="Aptos" w:hAnsi="Aptos" w:eastAsia="Aptos" w:cs="Aptos"/>
          <w:noProof w:val="0"/>
          <w:color w:val="000000" w:themeColor="text1" w:themeTint="FF" w:themeShade="FF"/>
          <w:sz w:val="24"/>
          <w:szCs w:val="24"/>
          <w:lang w:val="en-US"/>
        </w:rPr>
        <w:t>reat</w:t>
      </w:r>
      <w:r w:rsidRPr="01F57B9F" w:rsidR="52E33916">
        <w:rPr>
          <w:rFonts w:ascii="Aptos" w:hAnsi="Aptos" w:eastAsia="Aptos" w:cs="Aptos"/>
          <w:noProof w:val="0"/>
          <w:color w:val="000000" w:themeColor="text1" w:themeTint="FF" w:themeShade="FF"/>
          <w:sz w:val="24"/>
          <w:szCs w:val="24"/>
          <w:lang w:val="en-US"/>
        </w:rPr>
        <w:t>es</w:t>
      </w:r>
      <w:bookmarkEnd w:id="1236881305"/>
      <w:r w:rsidRPr="01F57B9F" w:rsidR="52E33916">
        <w:rPr>
          <w:rFonts w:ascii="Aptos" w:hAnsi="Aptos" w:eastAsia="Aptos" w:cs="Aptos"/>
          <w:noProof w:val="0"/>
          <w:color w:val="000000" w:themeColor="text1" w:themeTint="FF" w:themeShade="FF"/>
          <w:sz w:val="24"/>
          <w:szCs w:val="24"/>
          <w:lang w:val="en-US"/>
        </w:rPr>
        <w:t xml:space="preserve"> the</w:t>
      </w:r>
      <w:r w:rsidRPr="01F57B9F" w:rsidR="52E33916">
        <w:rPr>
          <w:rFonts w:ascii="Aptos" w:hAnsi="Aptos" w:eastAsia="Aptos" w:cs="Aptos"/>
          <w:noProof w:val="0"/>
          <w:color w:val="000000" w:themeColor="text1" w:themeTint="FF" w:themeShade="FF"/>
          <w:sz w:val="24"/>
          <w:szCs w:val="24"/>
          <w:lang w:val="en-US"/>
        </w:rPr>
        <w:t xml:space="preserve"> issue of insufficient blood suppl</w:t>
      </w:r>
      <w:r w:rsidRPr="01F57B9F" w:rsidR="5AC92D27">
        <w:rPr>
          <w:rFonts w:ascii="Aptos" w:hAnsi="Aptos" w:eastAsia="Aptos" w:cs="Aptos"/>
          <w:noProof w:val="0"/>
          <w:color w:val="000000" w:themeColor="text1" w:themeTint="FF" w:themeShade="FF"/>
          <w:sz w:val="24"/>
          <w:szCs w:val="24"/>
          <w:lang w:val="en-US"/>
        </w:rPr>
        <w:t xml:space="preserve">y which reduces the chances of scaphoid union (correct healing) </w:t>
      </w:r>
      <w:sdt>
        <w:sdtPr>
          <w:id w:val="2122148176"/>
          <w:alias w:val="Citation"/>
          <w:tag w:val="{&quot;referencesIds&quot;:[&quot;doc:67c5aee6cfd8d11d17564f4c&quot;],&quot;referencesOptions&quot;:{&quot;doc:67c5aee6cfd8d11d17564f4c&quot;:{&quot;author&quot;:true,&quot;year&quot;:true,&quot;formatAuthorYear&quot;:false,&quot;pageReplace&quot;:&quot;&quot;,&quot;prefix&quot;:&quot;&quot;,&quot;suffix&quot;:&quot;&quot;}},&quot;hasBrokenReferences&quot;:false,&quot;hasManualEdits&quot;:false,&quot;isEmpty&quot;:false,&quot;citationType&quot;:&quot;inline&quot;,&quot;id&quot;:2122148176,&quot;citationText&quot;:&quot;&lt;span style=\&quot;font-family:Aptos;font-size:16px;color:#000000\&quot;&gt;(Konstantinidis, Christidis et al. 2022)&lt;/span&gt;&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(Konstantinidis, Christidis et al. 2022)</w:t>
          </w:r>
        </w:sdtContent>
      </w:sdt>
      <w:r w:rsidRPr="01F57B9F" w:rsidR="5AC92D27">
        <w:rPr>
          <w:rFonts w:ascii="Aptos" w:hAnsi="Aptos" w:eastAsia="Aptos" w:cs="Aptos"/>
          <w:noProof w:val="0"/>
          <w:color w:val="000000" w:themeColor="text1" w:themeTint="FF" w:themeShade="FF"/>
          <w:sz w:val="24"/>
          <w:szCs w:val="24"/>
          <w:lang w:val="en-US"/>
        </w:rPr>
        <w:t>.</w:t>
      </w:r>
      <w:r w:rsidRPr="01F57B9F" w:rsidR="5AC92D27">
        <w:rPr>
          <w:rFonts w:ascii="Aptos" w:hAnsi="Aptos" w:eastAsia="Aptos" w:cs="Aptos"/>
          <w:noProof w:val="0"/>
          <w:color w:val="000000" w:themeColor="text1" w:themeTint="FF" w:themeShade="FF"/>
          <w:sz w:val="24"/>
          <w:szCs w:val="24"/>
          <w:lang w:val="en-US"/>
        </w:rPr>
        <w:t xml:space="preserve"> </w:t>
      </w:r>
      <w:r w:rsidRPr="01F57B9F" w:rsidR="4E2E6CB2">
        <w:rPr>
          <w:rFonts w:ascii="Aptos" w:hAnsi="Aptos" w:eastAsia="Aptos" w:cs="Aptos"/>
          <w:noProof w:val="0"/>
          <w:color w:val="000000" w:themeColor="text1" w:themeTint="FF" w:themeShade="FF"/>
          <w:sz w:val="24"/>
          <w:szCs w:val="24"/>
          <w:lang w:val="en-US"/>
        </w:rPr>
        <w:t xml:space="preserve">  </w:t>
      </w:r>
    </w:p>
    <w:p w:rsidR="5DD5D0AF" w:rsidP="01F57B9F" w:rsidRDefault="5DD5D0AF" w14:paraId="4C03EDDF" w14:textId="1373A461">
      <w:pPr>
        <w:pStyle w:val="Normal"/>
        <w:rPr>
          <w:rFonts w:ascii="Aptos" w:hAnsi="Aptos" w:eastAsia="Aptos" w:cs="Aptos"/>
          <w:noProof w:val="0"/>
          <w:color w:val="000000" w:themeColor="text1" w:themeTint="FF" w:themeShade="FF"/>
          <w:sz w:val="24"/>
          <w:szCs w:val="24"/>
          <w:lang w:val="en-US"/>
        </w:rPr>
      </w:pPr>
      <w:r w:rsidRPr="01F57B9F" w:rsidR="2ACA3945">
        <w:rPr>
          <w:rFonts w:ascii="Aptos" w:hAnsi="Aptos" w:eastAsia="Aptos" w:cs="Aptos"/>
          <w:noProof w:val="0"/>
          <w:color w:val="000000" w:themeColor="text1" w:themeTint="FF" w:themeShade="FF"/>
          <w:sz w:val="24"/>
          <w:szCs w:val="24"/>
          <w:lang w:val="en-US"/>
        </w:rPr>
        <w:t>Another risk factor would be conditions such as osteoarthritis (Winston, Weiland 2017). This is because the bones sit cl</w:t>
      </w:r>
      <w:r w:rsidRPr="01F57B9F" w:rsidR="404D85A1">
        <w:rPr>
          <w:rFonts w:ascii="Aptos" w:hAnsi="Aptos" w:eastAsia="Aptos" w:cs="Aptos"/>
          <w:noProof w:val="0"/>
          <w:color w:val="000000" w:themeColor="text1" w:themeTint="FF" w:themeShade="FF"/>
          <w:sz w:val="24"/>
          <w:szCs w:val="24"/>
          <w:lang w:val="en-US"/>
        </w:rPr>
        <w:t>oser together</w:t>
      </w:r>
      <w:r w:rsidRPr="01F57B9F" w:rsidR="6FACEAE6">
        <w:rPr>
          <w:rFonts w:ascii="Aptos" w:hAnsi="Aptos" w:eastAsia="Aptos" w:cs="Aptos"/>
          <w:noProof w:val="0"/>
          <w:color w:val="000000" w:themeColor="text1" w:themeTint="FF" w:themeShade="FF"/>
          <w:sz w:val="24"/>
          <w:szCs w:val="24"/>
          <w:lang w:val="en-US"/>
        </w:rPr>
        <w:t xml:space="preserve"> as cartilage is lost overtime</w:t>
      </w:r>
      <w:r w:rsidRPr="01F57B9F" w:rsidR="404D85A1">
        <w:rPr>
          <w:rFonts w:ascii="Aptos" w:hAnsi="Aptos" w:eastAsia="Aptos" w:cs="Aptos"/>
          <w:noProof w:val="0"/>
          <w:color w:val="000000" w:themeColor="text1" w:themeTint="FF" w:themeShade="FF"/>
          <w:sz w:val="24"/>
          <w:szCs w:val="24"/>
          <w:lang w:val="en-US"/>
        </w:rPr>
        <w:t xml:space="preserve"> (Winston, Weiland 2017). </w:t>
      </w:r>
      <w:r w:rsidRPr="01F57B9F" w:rsidR="02BFD82B">
        <w:rPr>
          <w:rFonts w:ascii="Aptos" w:hAnsi="Aptos" w:eastAsia="Aptos" w:cs="Aptos"/>
          <w:noProof w:val="0"/>
          <w:color w:val="000000" w:themeColor="text1" w:themeTint="FF" w:themeShade="FF"/>
          <w:sz w:val="24"/>
          <w:szCs w:val="24"/>
          <w:lang w:val="en-US"/>
        </w:rPr>
        <w:t xml:space="preserve">This is a condition that usually occurs with ageing </w:t>
      </w:r>
      <w:r w:rsidRPr="01F57B9F" w:rsidR="35A5A7F8">
        <w:rPr>
          <w:rFonts w:ascii="Aptos" w:hAnsi="Aptos" w:eastAsia="Aptos" w:cs="Aptos"/>
          <w:noProof w:val="0"/>
          <w:color w:val="000000" w:themeColor="text1" w:themeTint="FF" w:themeShade="FF"/>
          <w:sz w:val="24"/>
          <w:szCs w:val="24"/>
          <w:lang w:val="en-US"/>
        </w:rPr>
        <w:t xml:space="preserve">and with that also comes balance issues, increasing the risk of falling over (Winston, Weiland 2017). </w:t>
      </w:r>
      <w:r w:rsidRPr="01F57B9F" w:rsidR="298E8747">
        <w:rPr>
          <w:rFonts w:ascii="Aptos" w:hAnsi="Aptos" w:eastAsia="Aptos" w:cs="Aptos"/>
          <w:noProof w:val="0"/>
          <w:color w:val="000000" w:themeColor="text1" w:themeTint="FF" w:themeShade="FF"/>
          <w:sz w:val="24"/>
          <w:szCs w:val="24"/>
          <w:lang w:val="en-US"/>
        </w:rPr>
        <w:t>Synovitis</w:t>
      </w:r>
      <w:r w:rsidRPr="01F57B9F" w:rsidR="2BF4F37B">
        <w:rPr>
          <w:rFonts w:ascii="Aptos" w:hAnsi="Aptos" w:eastAsia="Aptos" w:cs="Aptos"/>
          <w:noProof w:val="0"/>
          <w:color w:val="000000" w:themeColor="text1" w:themeTint="FF" w:themeShade="FF"/>
          <w:sz w:val="24"/>
          <w:szCs w:val="24"/>
          <w:lang w:val="en-US"/>
        </w:rPr>
        <w:t xml:space="preserve"> or local inflammation</w:t>
      </w:r>
      <w:r w:rsidRPr="01F57B9F" w:rsidR="298E8747">
        <w:rPr>
          <w:rFonts w:ascii="Aptos" w:hAnsi="Aptos" w:eastAsia="Aptos" w:cs="Aptos"/>
          <w:noProof w:val="0"/>
          <w:color w:val="000000" w:themeColor="text1" w:themeTint="FF" w:themeShade="FF"/>
          <w:sz w:val="24"/>
          <w:szCs w:val="24"/>
          <w:lang w:val="en-US"/>
        </w:rPr>
        <w:t xml:space="preserve"> </w:t>
      </w:r>
      <w:r w:rsidRPr="01F57B9F" w:rsidR="4EEF8E49">
        <w:rPr>
          <w:rFonts w:ascii="Aptos" w:hAnsi="Aptos" w:eastAsia="Aptos" w:cs="Aptos"/>
          <w:noProof w:val="0"/>
          <w:color w:val="000000" w:themeColor="text1" w:themeTint="FF" w:themeShade="FF"/>
          <w:sz w:val="24"/>
          <w:szCs w:val="24"/>
          <w:lang w:val="en-US"/>
        </w:rPr>
        <w:t xml:space="preserve">in osteoarthritis </w:t>
      </w:r>
      <w:r w:rsidRPr="01F57B9F" w:rsidR="7E634BC9">
        <w:rPr>
          <w:rFonts w:ascii="Aptos" w:hAnsi="Aptos" w:eastAsia="Aptos" w:cs="Aptos"/>
          <w:noProof w:val="0"/>
          <w:color w:val="000000" w:themeColor="text1" w:themeTint="FF" w:themeShade="FF"/>
          <w:sz w:val="24"/>
          <w:szCs w:val="24"/>
          <w:lang w:val="en-US"/>
        </w:rPr>
        <w:t xml:space="preserve">can be very painful, </w:t>
      </w:r>
      <w:r w:rsidRPr="01F57B9F" w:rsidR="56ABD4A2">
        <w:rPr>
          <w:rFonts w:ascii="Aptos" w:hAnsi="Aptos" w:eastAsia="Aptos" w:cs="Aptos"/>
          <w:noProof w:val="0"/>
          <w:color w:val="000000" w:themeColor="text1" w:themeTint="FF" w:themeShade="FF"/>
          <w:sz w:val="24"/>
          <w:szCs w:val="24"/>
          <w:lang w:val="en-US"/>
        </w:rPr>
        <w:t xml:space="preserve">this can sometimes make it difficult for sufferers to </w:t>
      </w:r>
      <w:r w:rsidRPr="01F57B9F" w:rsidR="3DDFF4DA">
        <w:rPr>
          <w:rFonts w:ascii="Aptos" w:hAnsi="Aptos" w:eastAsia="Aptos" w:cs="Aptos"/>
          <w:noProof w:val="0"/>
          <w:color w:val="000000" w:themeColor="text1" w:themeTint="FF" w:themeShade="FF"/>
          <w:sz w:val="24"/>
          <w:szCs w:val="24"/>
          <w:lang w:val="en-US"/>
        </w:rPr>
        <w:t>identify</w:t>
      </w:r>
      <w:r w:rsidRPr="01F57B9F" w:rsidR="56ABD4A2">
        <w:rPr>
          <w:rFonts w:ascii="Aptos" w:hAnsi="Aptos" w:eastAsia="Aptos" w:cs="Aptos"/>
          <w:noProof w:val="0"/>
          <w:color w:val="000000" w:themeColor="text1" w:themeTint="FF" w:themeShade="FF"/>
          <w:sz w:val="24"/>
          <w:szCs w:val="24"/>
          <w:lang w:val="en-US"/>
        </w:rPr>
        <w:t xml:space="preserve"> when they have had an acute injury such as a </w:t>
      </w:r>
      <w:r w:rsidRPr="01F57B9F" w:rsidR="6761088A">
        <w:rPr>
          <w:rFonts w:ascii="Aptos" w:hAnsi="Aptos" w:eastAsia="Aptos" w:cs="Aptos"/>
          <w:noProof w:val="0"/>
          <w:color w:val="000000" w:themeColor="text1" w:themeTint="FF" w:themeShade="FF"/>
          <w:sz w:val="24"/>
          <w:szCs w:val="24"/>
          <w:lang w:val="en-US"/>
        </w:rPr>
        <w:t>scaphoid</w:t>
      </w:r>
      <w:r w:rsidRPr="01F57B9F" w:rsidR="56ABD4A2">
        <w:rPr>
          <w:rFonts w:ascii="Aptos" w:hAnsi="Aptos" w:eastAsia="Aptos" w:cs="Aptos"/>
          <w:noProof w:val="0"/>
          <w:color w:val="000000" w:themeColor="text1" w:themeTint="FF" w:themeShade="FF"/>
          <w:sz w:val="24"/>
          <w:szCs w:val="24"/>
          <w:lang w:val="en-US"/>
        </w:rPr>
        <w:t xml:space="preserve"> fracture</w:t>
      </w:r>
      <w:r w:rsidRPr="01F57B9F" w:rsidR="3E146FE9">
        <w:rPr>
          <w:rFonts w:ascii="Aptos" w:hAnsi="Aptos" w:eastAsia="Aptos" w:cs="Aptos"/>
          <w:noProof w:val="0"/>
          <w:color w:val="000000" w:themeColor="text1" w:themeTint="FF" w:themeShade="FF"/>
          <w:sz w:val="24"/>
          <w:szCs w:val="24"/>
          <w:lang w:val="en-US"/>
        </w:rPr>
        <w:t xml:space="preserve"> </w:t>
      </w:r>
      <w:r w:rsidRPr="01F57B9F" w:rsidR="035255B7">
        <w:rPr>
          <w:rFonts w:ascii="Aptos" w:hAnsi="Aptos" w:eastAsia="Aptos" w:cs="Aptos"/>
          <w:noProof w:val="0"/>
          <w:color w:val="000000" w:themeColor="text1" w:themeTint="FF" w:themeShade="FF"/>
          <w:sz w:val="24"/>
          <w:szCs w:val="24"/>
          <w:lang w:val="en-US"/>
        </w:rPr>
        <w:t>due to the inflammation</w:t>
      </w:r>
      <w:r w:rsidRPr="01F57B9F" w:rsidR="5E943933">
        <w:rPr>
          <w:rFonts w:ascii="Aptos" w:hAnsi="Aptos" w:eastAsia="Aptos" w:cs="Aptos"/>
          <w:noProof w:val="0"/>
          <w:color w:val="000000" w:themeColor="text1" w:themeTint="FF" w:themeShade="FF"/>
          <w:sz w:val="24"/>
          <w:szCs w:val="24"/>
          <w:lang w:val="en-US"/>
        </w:rPr>
        <w:t xml:space="preserve"> </w:t>
      </w:r>
      <w:sdt>
        <w:sdtPr>
          <w:id w:val="1642447941"/>
          <w:alias w:val="Citation"/>
          <w:tag w:val="{&quot;referencesIds&quot;:[&quot;doc:67f0137d9bdd8a57703b5f64&quot;],&quot;referencesOptions&quot;:{&quot;doc:67f0137d9bdd8a57703b5f64&quot;:{&quot;author&quot;:true,&quot;year&quot;:true,&quot;formatAuthorYear&quot;:false,&quot;pageReplace&quot;:&quot;&quot;,&quot;prefix&quot;:&quot;&quot;,&quot;suffix&quot;:&quot;&quot;}},&quot;hasBrokenReferences&quot;:false,&quot;hasManualEdits&quot;:false,&quot;isEmpty&quot;:false,&quot;citationType&quot;:&quot;inline&quot;,&quot;id&quot;:1642447941,&quot;citationText&quot;:&quot;&lt;span style=\&quot;font-family:Aptos;font-size:16px;color:#000000\&quot;&gt;(Berenbaum 2013)&lt;/span&gt;&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(Berenbaum 2013)</w:t>
          </w:r>
        </w:sdtContent>
      </w:sdt>
      <w:r w:rsidR="53D81632">
        <w:rPr/>
        <w:t xml:space="preserve">. This means there is an increased risk of </w:t>
      </w:r>
      <w:r w:rsidRPr="01F57B9F" w:rsidR="16A4D100">
        <w:rPr>
          <w:rFonts w:ascii="Aptos" w:hAnsi="Aptos" w:eastAsia="Aptos" w:cs="Aptos"/>
          <w:noProof w:val="0"/>
          <w:color w:val="000000" w:themeColor="text1" w:themeTint="FF" w:themeShade="FF"/>
          <w:sz w:val="24"/>
          <w:szCs w:val="24"/>
          <w:lang w:val="en-US"/>
        </w:rPr>
        <w:t>non-union (incorrect healing), concurrent conditions and misdiagnosis</w:t>
      </w:r>
      <w:r w:rsidRPr="01F57B9F" w:rsidR="0FD1E780">
        <w:rPr>
          <w:rFonts w:ascii="Aptos" w:hAnsi="Aptos" w:eastAsia="Aptos" w:cs="Aptos"/>
          <w:noProof w:val="0"/>
          <w:color w:val="000000" w:themeColor="text1" w:themeTint="FF" w:themeShade="FF"/>
          <w:sz w:val="24"/>
          <w:szCs w:val="24"/>
          <w:lang w:val="en-US"/>
        </w:rPr>
        <w:t xml:space="preserve"> </w:t>
      </w:r>
      <w:r w:rsidRPr="01F57B9F" w:rsidR="0FD1E780">
        <w:rPr>
          <w:rFonts w:ascii="Aptos" w:hAnsi="Aptos" w:eastAsia="Aptos" w:cs="Aptos"/>
          <w:noProof w:val="0"/>
          <w:color w:val="000000" w:themeColor="text1" w:themeTint="FF" w:themeShade="FF"/>
          <w:sz w:val="24"/>
          <w:szCs w:val="24"/>
          <w:lang w:val="en-US"/>
        </w:rPr>
        <w:t xml:space="preserve">(Berenbaum 2013). </w:t>
      </w:r>
      <w:r w:rsidRPr="01F57B9F" w:rsidR="7B6CC2F3">
        <w:rPr>
          <w:rFonts w:ascii="Aptos" w:hAnsi="Aptos" w:eastAsia="Aptos" w:cs="Aptos"/>
          <w:noProof w:val="0"/>
          <w:color w:val="000000" w:themeColor="text1" w:themeTint="FF" w:themeShade="FF"/>
          <w:sz w:val="24"/>
          <w:szCs w:val="24"/>
          <w:lang w:val="en-US"/>
        </w:rPr>
        <w:t>Osteoporosis poses a similar risk as it makes the bones weak</w:t>
      </w:r>
      <w:r w:rsidRPr="01F57B9F" w:rsidR="6449ECAA">
        <w:rPr>
          <w:rFonts w:ascii="Aptos" w:hAnsi="Aptos" w:eastAsia="Aptos" w:cs="Aptos"/>
          <w:noProof w:val="0"/>
          <w:color w:val="000000" w:themeColor="text1" w:themeTint="FF" w:themeShade="FF"/>
          <w:sz w:val="24"/>
          <w:szCs w:val="24"/>
          <w:lang w:val="en-US"/>
        </w:rPr>
        <w:t xml:space="preserve">er and more prone to breaks </w:t>
      </w:r>
      <w:sdt>
        <w:sdtPr>
          <w:id w:val="1991336829"/>
          <w:alias w:val="Citation"/>
          <w:tag w:val="{&quot;referencesIds&quot;:[&quot;doc:67f0155a7f702d0163d40a0f&quot;],&quot;referencesOptions&quot;:{&quot;doc:67f0155a7f702d0163d40a0f&quot;:{&quot;author&quot;:true,&quot;year&quot;:true,&quot;formatAuthorYear&quot;:false,&quot;pageReplace&quot;:&quot;&quot;,&quot;prefix&quot;:&quot;&quot;,&quot;suffix&quot;:&quot;&quot;}},&quot;hasBrokenReferences&quot;:false,&quot;hasManualEdits&quot;:false,&quot;isEmpty&quot;:false,&quot;citationType&quot;:&quot;inline&quot;,&quot;id&quot;:1991336829,&quot;citationText&quot;:&quot;&lt;span style=\&quot;font-family:Aptos;font-size:16px;color:#000000\&quot;&gt;(Sozen, Ozisik et al. 2017)&lt;/span&gt;&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(Sozen, Ozisik et al. 2017)</w:t>
          </w:r>
        </w:sdtContent>
      </w:sdt>
      <w:r w:rsidRPr="01F57B9F" w:rsidR="20051C75">
        <w:rPr>
          <w:rFonts w:ascii="Aptos" w:hAnsi="Aptos" w:eastAsia="Aptos" w:cs="Aptos"/>
          <w:noProof w:val="0"/>
          <w:color w:val="000000" w:themeColor="text1" w:themeTint="FF" w:themeShade="FF"/>
          <w:sz w:val="24"/>
          <w:szCs w:val="24"/>
          <w:lang w:val="en-US"/>
        </w:rPr>
        <w:t xml:space="preserve">. </w:t>
      </w:r>
    </w:p>
    <w:p w:rsidR="5DD5D0AF" w:rsidP="01F57B9F" w:rsidRDefault="5DD5D0AF" w14:paraId="29DD66D2" w14:textId="548314F3">
      <w:pPr>
        <w:pStyle w:val="Normal"/>
        <w:rPr>
          <w:rFonts w:ascii="Aptos" w:hAnsi="Aptos" w:eastAsia="Aptos" w:cs="Aptos"/>
          <w:noProof w:val="0"/>
          <w:color w:val="000000" w:themeColor="text1" w:themeTint="FF" w:themeShade="FF"/>
          <w:sz w:val="24"/>
          <w:szCs w:val="24"/>
          <w:lang w:val="en-US"/>
        </w:rPr>
      </w:pPr>
      <w:r w:rsidRPr="01F57B9F" w:rsidR="2DBDA115">
        <w:rPr>
          <w:rFonts w:ascii="Aptos" w:hAnsi="Aptos" w:eastAsia="Aptos" w:cs="Aptos"/>
          <w:noProof w:val="0"/>
          <w:color w:val="000000" w:themeColor="text1" w:themeTint="FF" w:themeShade="FF"/>
          <w:sz w:val="24"/>
          <w:szCs w:val="24"/>
          <w:lang w:val="en-US"/>
        </w:rPr>
        <w:t xml:space="preserve">Many conditions can develop from a scaphoid fracture, </w:t>
      </w:r>
      <w:r w:rsidRPr="01F57B9F" w:rsidR="5686716C">
        <w:rPr>
          <w:rFonts w:ascii="Aptos" w:hAnsi="Aptos" w:eastAsia="Aptos" w:cs="Aptos"/>
          <w:noProof w:val="0"/>
          <w:color w:val="000000" w:themeColor="text1" w:themeTint="FF" w:themeShade="FF"/>
          <w:sz w:val="24"/>
          <w:szCs w:val="24"/>
          <w:lang w:val="en-US"/>
        </w:rPr>
        <w:t>especially</w:t>
      </w:r>
      <w:r w:rsidRPr="01F57B9F" w:rsidR="2DBDA115">
        <w:rPr>
          <w:rFonts w:ascii="Aptos" w:hAnsi="Aptos" w:eastAsia="Aptos" w:cs="Aptos"/>
          <w:noProof w:val="0"/>
          <w:color w:val="000000" w:themeColor="text1" w:themeTint="FF" w:themeShade="FF"/>
          <w:sz w:val="24"/>
          <w:szCs w:val="24"/>
          <w:lang w:val="en-US"/>
        </w:rPr>
        <w:t xml:space="preserve"> if there is a non-union or misdiagnosis</w:t>
      </w:r>
      <w:r w:rsidRPr="01F57B9F" w:rsidR="6E363BBB">
        <w:rPr>
          <w:rFonts w:ascii="Aptos" w:hAnsi="Aptos" w:eastAsia="Aptos" w:cs="Aptos"/>
          <w:noProof w:val="0"/>
          <w:color w:val="000000" w:themeColor="text1" w:themeTint="FF" w:themeShade="FF"/>
          <w:sz w:val="24"/>
          <w:szCs w:val="24"/>
          <w:lang w:val="en-US"/>
        </w:rPr>
        <w:t xml:space="preserve"> </w:t>
      </w:r>
      <w:r w:rsidRPr="01F57B9F" w:rsidR="6E363BBB">
        <w:rPr>
          <w:rFonts w:ascii="Aptos" w:hAnsi="Aptos" w:eastAsia="Aptos" w:cs="Aptos"/>
          <w:noProof w:val="0"/>
          <w:color w:val="000000" w:themeColor="text1" w:themeTint="FF" w:themeShade="FF"/>
          <w:sz w:val="24"/>
          <w:szCs w:val="24"/>
          <w:lang w:val="en-US"/>
        </w:rPr>
        <w:t xml:space="preserve">(Hayat, </w:t>
      </w:r>
      <w:r w:rsidRPr="01F57B9F" w:rsidR="6E363BBB">
        <w:rPr>
          <w:rFonts w:ascii="Aptos" w:hAnsi="Aptos" w:eastAsia="Aptos" w:cs="Aptos"/>
          <w:noProof w:val="0"/>
          <w:color w:val="000000" w:themeColor="text1" w:themeTint="FF" w:themeShade="FF"/>
          <w:sz w:val="24"/>
          <w:szCs w:val="24"/>
          <w:lang w:val="en-US"/>
        </w:rPr>
        <w:t>Varacallo</w:t>
      </w:r>
      <w:r w:rsidRPr="01F57B9F" w:rsidR="6E363BBB">
        <w:rPr>
          <w:rFonts w:ascii="Aptos" w:hAnsi="Aptos" w:eastAsia="Aptos" w:cs="Aptos"/>
          <w:noProof w:val="0"/>
          <w:color w:val="000000" w:themeColor="text1" w:themeTint="FF" w:themeShade="FF"/>
          <w:sz w:val="24"/>
          <w:szCs w:val="24"/>
          <w:lang w:val="en-US"/>
        </w:rPr>
        <w:t xml:space="preserve"> 2023).</w:t>
      </w:r>
      <w:r w:rsidRPr="01F57B9F" w:rsidR="7FA03994">
        <w:rPr>
          <w:rFonts w:ascii="Aptos" w:hAnsi="Aptos" w:eastAsia="Aptos" w:cs="Aptos"/>
          <w:noProof w:val="0"/>
          <w:color w:val="000000" w:themeColor="text1" w:themeTint="FF" w:themeShade="FF"/>
          <w:sz w:val="24"/>
          <w:szCs w:val="24"/>
          <w:lang w:val="en-US"/>
        </w:rPr>
        <w:t xml:space="preserve"> </w:t>
      </w:r>
      <w:r w:rsidRPr="01F57B9F" w:rsidR="625E34CA">
        <w:rPr>
          <w:rFonts w:ascii="Aptos" w:hAnsi="Aptos" w:eastAsia="Aptos" w:cs="Aptos"/>
          <w:noProof w:val="0"/>
          <w:color w:val="000000" w:themeColor="text1" w:themeTint="FF" w:themeShade="FF"/>
          <w:sz w:val="24"/>
          <w:szCs w:val="24"/>
          <w:lang w:val="en-US"/>
        </w:rPr>
        <w:t>Luno-capitate arthritis, a type of arthritis affecting</w:t>
      </w:r>
      <w:r w:rsidRPr="01F57B9F" w:rsidR="39FEE6CC">
        <w:rPr>
          <w:rFonts w:ascii="Aptos" w:hAnsi="Aptos" w:eastAsia="Aptos" w:cs="Aptos"/>
          <w:noProof w:val="0"/>
          <w:color w:val="000000" w:themeColor="text1" w:themeTint="FF" w:themeShade="FF"/>
          <w:sz w:val="24"/>
          <w:szCs w:val="24"/>
          <w:lang w:val="en-US"/>
        </w:rPr>
        <w:t xml:space="preserve"> specific joints between the lunate and capitate carpal bones</w:t>
      </w:r>
      <w:r w:rsidRPr="01F57B9F" w:rsidR="7379E8A3">
        <w:rPr>
          <w:rFonts w:ascii="Aptos" w:hAnsi="Aptos" w:eastAsia="Aptos" w:cs="Aptos"/>
          <w:noProof w:val="0"/>
          <w:color w:val="000000" w:themeColor="text1" w:themeTint="FF" w:themeShade="FF"/>
          <w:sz w:val="24"/>
          <w:szCs w:val="24"/>
          <w:lang w:val="en-US"/>
        </w:rPr>
        <w:t xml:space="preserve"> </w:t>
      </w:r>
      <w:r w:rsidRPr="01F57B9F" w:rsidR="7379E8A3">
        <w:rPr>
          <w:rFonts w:ascii="Aptos" w:hAnsi="Aptos" w:eastAsia="Aptos" w:cs="Aptos"/>
          <w:noProof w:val="0"/>
          <w:color w:val="000000" w:themeColor="text1" w:themeTint="FF" w:themeShade="FF"/>
          <w:sz w:val="24"/>
          <w:szCs w:val="24"/>
          <w:lang w:val="en-US"/>
        </w:rPr>
        <w:t xml:space="preserve">(Hayat, </w:t>
      </w:r>
      <w:r w:rsidRPr="01F57B9F" w:rsidR="7379E8A3">
        <w:rPr>
          <w:rFonts w:ascii="Aptos" w:hAnsi="Aptos" w:eastAsia="Aptos" w:cs="Aptos"/>
          <w:noProof w:val="0"/>
          <w:color w:val="000000" w:themeColor="text1" w:themeTint="FF" w:themeShade="FF"/>
          <w:sz w:val="24"/>
          <w:szCs w:val="24"/>
          <w:lang w:val="en-US"/>
        </w:rPr>
        <w:t>V</w:t>
      </w:r>
      <w:r w:rsidRPr="01F57B9F" w:rsidR="7379E8A3">
        <w:rPr>
          <w:rFonts w:ascii="Aptos" w:hAnsi="Aptos" w:eastAsia="Aptos" w:cs="Aptos"/>
          <w:noProof w:val="0"/>
          <w:color w:val="000000" w:themeColor="text1" w:themeTint="FF" w:themeShade="FF"/>
          <w:sz w:val="24"/>
          <w:szCs w:val="24"/>
          <w:lang w:val="en-US"/>
        </w:rPr>
        <w:t>aracallo</w:t>
      </w:r>
      <w:r w:rsidRPr="01F57B9F" w:rsidR="7379E8A3">
        <w:rPr>
          <w:rFonts w:ascii="Aptos" w:hAnsi="Aptos" w:eastAsia="Aptos" w:cs="Aptos"/>
          <w:noProof w:val="0"/>
          <w:color w:val="000000" w:themeColor="text1" w:themeTint="FF" w:themeShade="FF"/>
          <w:sz w:val="24"/>
          <w:szCs w:val="24"/>
          <w:lang w:val="en-US"/>
        </w:rPr>
        <w:t xml:space="preserve"> </w:t>
      </w:r>
      <w:r w:rsidRPr="01F57B9F" w:rsidR="7379E8A3">
        <w:rPr>
          <w:rFonts w:ascii="Aptos" w:hAnsi="Aptos" w:eastAsia="Aptos" w:cs="Aptos"/>
          <w:noProof w:val="0"/>
          <w:color w:val="000000" w:themeColor="text1" w:themeTint="FF" w:themeShade="FF"/>
          <w:sz w:val="24"/>
          <w:szCs w:val="24"/>
          <w:lang w:val="en-US"/>
        </w:rPr>
        <w:t>2023)</w:t>
      </w:r>
      <w:r w:rsidRPr="01F57B9F" w:rsidR="6B392019">
        <w:rPr>
          <w:rFonts w:ascii="Aptos" w:hAnsi="Aptos" w:eastAsia="Aptos" w:cs="Aptos"/>
          <w:noProof w:val="0"/>
          <w:color w:val="000000" w:themeColor="text1" w:themeTint="FF" w:themeShade="FF"/>
          <w:sz w:val="24"/>
          <w:szCs w:val="24"/>
          <w:lang w:val="en-US"/>
        </w:rPr>
        <w:t xml:space="preserve">. This occurs because the radial artery </w:t>
      </w:r>
      <w:r w:rsidRPr="01F57B9F" w:rsidR="5D98BFB2">
        <w:rPr>
          <w:rFonts w:ascii="Aptos" w:hAnsi="Aptos" w:eastAsia="Aptos" w:cs="Aptos"/>
          <w:noProof w:val="0"/>
          <w:color w:val="000000" w:themeColor="text1" w:themeTint="FF" w:themeShade="FF"/>
          <w:sz w:val="24"/>
          <w:szCs w:val="24"/>
          <w:lang w:val="en-US"/>
        </w:rPr>
        <w:t>supplies the dorsal surface of the scaphoid and when the bone breaks it compresses the artery leading to reduced blood flow</w:t>
      </w:r>
      <w:r w:rsidRPr="01F57B9F" w:rsidR="724DC6D5">
        <w:rPr>
          <w:rFonts w:ascii="Aptos" w:hAnsi="Aptos" w:eastAsia="Aptos" w:cs="Aptos"/>
          <w:noProof w:val="0"/>
          <w:color w:val="000000" w:themeColor="text1" w:themeTint="FF" w:themeShade="FF"/>
          <w:sz w:val="24"/>
          <w:szCs w:val="24"/>
          <w:lang w:val="en-US"/>
        </w:rPr>
        <w:t xml:space="preserve"> (Hayat, </w:t>
      </w:r>
      <w:r w:rsidRPr="01F57B9F" w:rsidR="724DC6D5">
        <w:rPr>
          <w:rFonts w:ascii="Aptos" w:hAnsi="Aptos" w:eastAsia="Aptos" w:cs="Aptos"/>
          <w:noProof w:val="0"/>
          <w:color w:val="000000" w:themeColor="text1" w:themeTint="FF" w:themeShade="FF"/>
          <w:sz w:val="24"/>
          <w:szCs w:val="24"/>
          <w:lang w:val="en-US"/>
        </w:rPr>
        <w:t>V</w:t>
      </w:r>
      <w:r w:rsidRPr="01F57B9F" w:rsidR="724DC6D5">
        <w:rPr>
          <w:rFonts w:ascii="Aptos" w:hAnsi="Aptos" w:eastAsia="Aptos" w:cs="Aptos"/>
          <w:noProof w:val="0"/>
          <w:color w:val="000000" w:themeColor="text1" w:themeTint="FF" w:themeShade="FF"/>
          <w:sz w:val="24"/>
          <w:szCs w:val="24"/>
          <w:lang w:val="en-US"/>
        </w:rPr>
        <w:t>aracallo</w:t>
      </w:r>
      <w:r w:rsidRPr="01F57B9F" w:rsidR="724DC6D5">
        <w:rPr>
          <w:rFonts w:ascii="Aptos" w:hAnsi="Aptos" w:eastAsia="Aptos" w:cs="Aptos"/>
          <w:noProof w:val="0"/>
          <w:color w:val="000000" w:themeColor="text1" w:themeTint="FF" w:themeShade="FF"/>
          <w:sz w:val="24"/>
          <w:szCs w:val="24"/>
          <w:lang w:val="en-US"/>
        </w:rPr>
        <w:t xml:space="preserve"> </w:t>
      </w:r>
      <w:r w:rsidRPr="01F57B9F" w:rsidR="724DC6D5">
        <w:rPr>
          <w:rFonts w:ascii="Aptos" w:hAnsi="Aptos" w:eastAsia="Aptos" w:cs="Aptos"/>
          <w:noProof w:val="0"/>
          <w:color w:val="000000" w:themeColor="text1" w:themeTint="FF" w:themeShade="FF"/>
          <w:sz w:val="24"/>
          <w:szCs w:val="24"/>
          <w:lang w:val="en-US"/>
        </w:rPr>
        <w:t>2023)</w:t>
      </w:r>
      <w:r w:rsidRPr="01F57B9F" w:rsidR="61A9694D">
        <w:rPr>
          <w:rFonts w:ascii="Aptos" w:hAnsi="Aptos" w:eastAsia="Aptos" w:cs="Aptos"/>
          <w:noProof w:val="0"/>
          <w:color w:val="000000" w:themeColor="text1" w:themeTint="FF" w:themeShade="FF"/>
          <w:sz w:val="24"/>
          <w:szCs w:val="24"/>
          <w:lang w:val="en-US"/>
        </w:rPr>
        <w:t>. Carpal tunnel syndrome (CTS) can also develop from a scaphoid fracture</w:t>
      </w:r>
      <w:r w:rsidRPr="01F57B9F" w:rsidR="1B9AF6F3">
        <w:rPr>
          <w:rFonts w:ascii="Aptos" w:hAnsi="Aptos" w:eastAsia="Aptos" w:cs="Aptos"/>
          <w:noProof w:val="0"/>
          <w:color w:val="000000" w:themeColor="text1" w:themeTint="FF" w:themeShade="FF"/>
          <w:sz w:val="24"/>
          <w:szCs w:val="24"/>
          <w:lang w:val="en-US"/>
        </w:rPr>
        <w:t xml:space="preserve"> due to non-union, displacement or scar tissue formation, all of which can put pressure on the carpal tunnel and median nerve</w:t>
      </w:r>
      <w:r w:rsidRPr="01F57B9F" w:rsidR="688F4A32">
        <w:rPr>
          <w:rFonts w:ascii="Aptos" w:hAnsi="Aptos" w:eastAsia="Aptos" w:cs="Aptos"/>
          <w:noProof w:val="0"/>
          <w:color w:val="000000" w:themeColor="text1" w:themeTint="FF" w:themeShade="FF"/>
          <w:sz w:val="24"/>
          <w:szCs w:val="24"/>
          <w:lang w:val="en-US"/>
        </w:rPr>
        <w:t xml:space="preserve"> (Olerud, Lönnquist 1984). </w:t>
      </w:r>
    </w:p>
    <w:p w:rsidR="5DD5D0AF" w:rsidP="01F57B9F" w:rsidRDefault="5DD5D0AF" w14:paraId="549A2B5E" w14:textId="61C56DE0">
      <w:pPr>
        <w:pStyle w:val="Normal"/>
        <w:rPr>
          <w:rFonts w:ascii="Aptos" w:hAnsi="Aptos" w:eastAsia="Aptos" w:cs="Aptos"/>
          <w:noProof w:val="0"/>
          <w:color w:val="000000" w:themeColor="text1" w:themeTint="FF" w:themeShade="FF"/>
          <w:sz w:val="24"/>
          <w:szCs w:val="24"/>
          <w:lang w:val="en-US"/>
        </w:rPr>
      </w:pPr>
      <w:r w:rsidRPr="01F57B9F" w:rsidR="6153A803">
        <w:rPr>
          <w:rFonts w:ascii="Aptos" w:hAnsi="Aptos" w:eastAsia="Aptos" w:cs="Aptos"/>
          <w:noProof w:val="0"/>
          <w:color w:val="000000" w:themeColor="text1" w:themeTint="FF" w:themeShade="FF"/>
          <w:sz w:val="24"/>
          <w:szCs w:val="24"/>
          <w:lang w:val="en-US"/>
        </w:rPr>
        <w:t>Generally, there</w:t>
      </w:r>
      <w:r w:rsidRPr="01F57B9F" w:rsidR="6153A803">
        <w:rPr>
          <w:rFonts w:ascii="Aptos" w:hAnsi="Aptos" w:eastAsia="Aptos" w:cs="Aptos"/>
          <w:noProof w:val="0"/>
          <w:color w:val="000000" w:themeColor="text1" w:themeTint="FF" w:themeShade="FF"/>
          <w:sz w:val="24"/>
          <w:szCs w:val="24"/>
          <w:lang w:val="en-US"/>
        </w:rPr>
        <w:t xml:space="preserve"> is an increased risk of scaphoid fractures in sporting teenagers (Kattan, </w:t>
      </w:r>
      <w:r w:rsidRPr="01F57B9F" w:rsidR="6153A803">
        <w:rPr>
          <w:rFonts w:ascii="Aptos" w:hAnsi="Aptos" w:eastAsia="Aptos" w:cs="Aptos"/>
          <w:noProof w:val="0"/>
          <w:color w:val="000000" w:themeColor="text1" w:themeTint="FF" w:themeShade="FF"/>
          <w:sz w:val="24"/>
          <w:szCs w:val="24"/>
          <w:lang w:val="en-US"/>
        </w:rPr>
        <w:t>Almarghoub</w:t>
      </w:r>
      <w:r w:rsidRPr="01F57B9F" w:rsidR="6153A803">
        <w:rPr>
          <w:rFonts w:ascii="Aptos" w:hAnsi="Aptos" w:eastAsia="Aptos" w:cs="Aptos"/>
          <w:noProof w:val="0"/>
          <w:color w:val="000000" w:themeColor="text1" w:themeTint="FF" w:themeShade="FF"/>
          <w:sz w:val="24"/>
          <w:szCs w:val="24"/>
          <w:lang w:val="en-US"/>
        </w:rPr>
        <w:t xml:space="preserve"> et al. 2020). For example, sports such as gymnastics where individual’s hands and </w:t>
      </w:r>
      <w:r w:rsidRPr="01F57B9F" w:rsidR="7E9D2174">
        <w:rPr>
          <w:rFonts w:ascii="Aptos" w:hAnsi="Aptos" w:eastAsia="Aptos" w:cs="Aptos"/>
          <w:noProof w:val="0"/>
          <w:color w:val="000000" w:themeColor="text1" w:themeTint="FF" w:themeShade="FF"/>
          <w:sz w:val="24"/>
          <w:szCs w:val="24"/>
          <w:lang w:val="en-US"/>
        </w:rPr>
        <w:t>wrists</w:t>
      </w:r>
      <w:r w:rsidRPr="01F57B9F" w:rsidR="6153A803">
        <w:rPr>
          <w:rFonts w:ascii="Aptos" w:hAnsi="Aptos" w:eastAsia="Aptos" w:cs="Aptos"/>
          <w:noProof w:val="0"/>
          <w:color w:val="000000" w:themeColor="text1" w:themeTint="FF" w:themeShade="FF"/>
          <w:sz w:val="24"/>
          <w:szCs w:val="24"/>
          <w:lang w:val="en-US"/>
        </w:rPr>
        <w:t xml:space="preserve"> often take a </w:t>
      </w:r>
      <w:r w:rsidRPr="01F57B9F" w:rsidR="0D8E1D3A">
        <w:rPr>
          <w:rFonts w:ascii="Aptos" w:hAnsi="Aptos" w:eastAsia="Aptos" w:cs="Aptos"/>
          <w:noProof w:val="0"/>
          <w:color w:val="000000" w:themeColor="text1" w:themeTint="FF" w:themeShade="FF"/>
          <w:sz w:val="24"/>
          <w:szCs w:val="24"/>
          <w:lang w:val="en-US"/>
        </w:rPr>
        <w:t xml:space="preserve">large amount of pressure and </w:t>
      </w:r>
      <w:r w:rsidRPr="01F57B9F" w:rsidR="13393D64">
        <w:rPr>
          <w:rFonts w:ascii="Aptos" w:hAnsi="Aptos" w:eastAsia="Aptos" w:cs="Aptos"/>
          <w:noProof w:val="0"/>
          <w:color w:val="000000" w:themeColor="text1" w:themeTint="FF" w:themeShade="FF"/>
          <w:sz w:val="24"/>
          <w:szCs w:val="24"/>
          <w:lang w:val="en-US"/>
        </w:rPr>
        <w:t xml:space="preserve">there is a bigger fall risk </w:t>
      </w:r>
      <w:sdt>
        <w:sdtPr>
          <w:id w:val="1079796084"/>
          <w:alias w:val="Citation"/>
          <w:tag w:val="{&quot;referencesIds&quot;:[&quot;doc:67eda26411a8cb235a836ff2&quot;],&quot;referencesOptions&quot;:{&quot;doc:67eda26411a8cb235a836ff2&quot;:{&quot;author&quot;:true,&quot;year&quot;:true,&quot;formatAuthorYear&quot;:false,&quot;pageReplace&quot;:&quot;&quot;,&quot;prefix&quot;:&quot;&quot;,&quot;suffix&quot;:&quot;&quot;}},&quot;hasBrokenReferences&quot;:false,&quot;hasManualEdits&quot;:false,&quot;isEmpty&quot;:false,&quot;citationType&quot;:&quot;inline&quot;,&quot;id&quot;:1079796084,&quot;citationText&quot;:&quot;&lt;span style=\&quot;font-family:Aptos;font-size:16px;color:#000000\&quot;&gt;(Kattan, Almarghoub et al. 2020)&lt;/span&gt;&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(Kattan, Almarghoub et al. 2020)</w:t>
          </w:r>
        </w:sdtContent>
      </w:sdt>
      <w:r w:rsidRPr="01F57B9F" w:rsidR="13393D64">
        <w:rPr>
          <w:rFonts w:ascii="Aptos" w:hAnsi="Aptos" w:eastAsia="Aptos" w:cs="Aptos"/>
          <w:noProof w:val="0"/>
          <w:color w:val="000000" w:themeColor="text1" w:themeTint="FF" w:themeShade="FF"/>
          <w:sz w:val="24"/>
          <w:szCs w:val="24"/>
          <w:lang w:val="en-US"/>
        </w:rPr>
        <w:t xml:space="preserve">. </w:t>
      </w:r>
      <w:r w:rsidRPr="01F57B9F" w:rsidR="09C835BC">
        <w:rPr>
          <w:rFonts w:ascii="Aptos" w:hAnsi="Aptos" w:eastAsia="Aptos" w:cs="Aptos"/>
          <w:noProof w:val="0"/>
          <w:color w:val="000000" w:themeColor="text1" w:themeTint="FF" w:themeShade="FF"/>
          <w:sz w:val="24"/>
          <w:szCs w:val="24"/>
          <w:lang w:val="en-US"/>
        </w:rPr>
        <w:t>Ot</w:t>
      </w:r>
      <w:bookmarkStart w:name="_Int_SOkERR1m" w:id="1523809777"/>
      <w:r w:rsidRPr="01F57B9F" w:rsidR="09C835BC">
        <w:rPr>
          <w:rFonts w:ascii="Aptos" w:hAnsi="Aptos" w:eastAsia="Aptos" w:cs="Aptos"/>
          <w:noProof w:val="0"/>
          <w:color w:val="000000" w:themeColor="text1" w:themeTint="FF" w:themeShade="FF"/>
          <w:sz w:val="24"/>
          <w:szCs w:val="24"/>
          <w:lang w:val="en-US"/>
        </w:rPr>
        <w:t xml:space="preserve">her </w:t>
      </w:r>
      <w:r w:rsidRPr="01F57B9F" w:rsidR="09C835BC">
        <w:rPr>
          <w:rFonts w:ascii="Aptos" w:hAnsi="Aptos" w:eastAsia="Aptos" w:cs="Aptos"/>
          <w:noProof w:val="0"/>
          <w:color w:val="000000" w:themeColor="text1" w:themeTint="FF" w:themeShade="FF"/>
          <w:sz w:val="24"/>
          <w:szCs w:val="24"/>
          <w:lang w:val="en-US"/>
        </w:rPr>
        <w:t>sp</w:t>
      </w:r>
      <w:bookmarkEnd w:id="1523809777"/>
      <w:r w:rsidRPr="01F57B9F" w:rsidR="09C835BC">
        <w:rPr>
          <w:rFonts w:ascii="Aptos" w:hAnsi="Aptos" w:eastAsia="Aptos" w:cs="Aptos"/>
          <w:noProof w:val="0"/>
          <w:color w:val="000000" w:themeColor="text1" w:themeTint="FF" w:themeShade="FF"/>
          <w:sz w:val="24"/>
          <w:szCs w:val="24"/>
          <w:lang w:val="en-US"/>
        </w:rPr>
        <w:t xml:space="preserve">orts to consider would be goalkeeping and diving (Kattan, </w:t>
      </w:r>
      <w:r w:rsidRPr="01F57B9F" w:rsidR="09C835BC">
        <w:rPr>
          <w:rFonts w:ascii="Aptos" w:hAnsi="Aptos" w:eastAsia="Aptos" w:cs="Aptos"/>
          <w:noProof w:val="0"/>
          <w:color w:val="000000" w:themeColor="text1" w:themeTint="FF" w:themeShade="FF"/>
          <w:sz w:val="24"/>
          <w:szCs w:val="24"/>
          <w:lang w:val="en-US"/>
        </w:rPr>
        <w:t>Alma</w:t>
      </w:r>
      <w:r w:rsidRPr="01F57B9F" w:rsidR="09C835BC">
        <w:rPr>
          <w:rFonts w:ascii="Aptos" w:hAnsi="Aptos" w:eastAsia="Aptos" w:cs="Aptos"/>
          <w:noProof w:val="0"/>
          <w:color w:val="000000" w:themeColor="text1" w:themeTint="FF" w:themeShade="FF"/>
          <w:sz w:val="24"/>
          <w:szCs w:val="24"/>
          <w:lang w:val="en-US"/>
        </w:rPr>
        <w:t>rgho</w:t>
      </w:r>
      <w:r w:rsidRPr="01F57B9F" w:rsidR="09C835BC">
        <w:rPr>
          <w:rFonts w:ascii="Aptos" w:hAnsi="Aptos" w:eastAsia="Aptos" w:cs="Aptos"/>
          <w:noProof w:val="0"/>
          <w:color w:val="000000" w:themeColor="text1" w:themeTint="FF" w:themeShade="FF"/>
          <w:sz w:val="24"/>
          <w:szCs w:val="24"/>
          <w:lang w:val="en-US"/>
        </w:rPr>
        <w:t>ub</w:t>
      </w:r>
      <w:r w:rsidRPr="01F57B9F" w:rsidR="09C835BC">
        <w:rPr>
          <w:rFonts w:ascii="Aptos" w:hAnsi="Aptos" w:eastAsia="Aptos" w:cs="Aptos"/>
          <w:noProof w:val="0"/>
          <w:color w:val="000000" w:themeColor="text1" w:themeTint="FF" w:themeShade="FF"/>
          <w:sz w:val="24"/>
          <w:szCs w:val="24"/>
          <w:lang w:val="en-US"/>
        </w:rPr>
        <w:t xml:space="preserve"> et </w:t>
      </w:r>
      <w:r w:rsidRPr="01F57B9F" w:rsidR="09C835BC">
        <w:rPr>
          <w:rFonts w:ascii="Aptos" w:hAnsi="Aptos" w:eastAsia="Aptos" w:cs="Aptos"/>
          <w:noProof w:val="0"/>
          <w:color w:val="000000" w:themeColor="text1" w:themeTint="FF" w:themeShade="FF"/>
          <w:sz w:val="24"/>
          <w:szCs w:val="24"/>
          <w:lang w:val="en-US"/>
        </w:rPr>
        <w:t xml:space="preserve">al. </w:t>
      </w:r>
      <w:r w:rsidRPr="01F57B9F" w:rsidR="09C835BC">
        <w:rPr>
          <w:rFonts w:ascii="Aptos" w:hAnsi="Aptos" w:eastAsia="Aptos" w:cs="Aptos"/>
          <w:noProof w:val="0"/>
          <w:color w:val="000000" w:themeColor="text1" w:themeTint="FF" w:themeShade="FF"/>
          <w:sz w:val="24"/>
          <w:szCs w:val="24"/>
          <w:lang w:val="en-US"/>
        </w:rPr>
        <w:t xml:space="preserve">2020). </w:t>
      </w:r>
    </w:p>
    <w:p w:rsidR="5DD5D0AF" w:rsidP="01F57B9F" w:rsidRDefault="5DD5D0AF" w14:paraId="2EC53ED5" w14:textId="4519917A">
      <w:pPr>
        <w:pStyle w:val="Normal"/>
        <w:rPr>
          <w:rFonts w:ascii="Aptos" w:hAnsi="Aptos" w:eastAsia="Aptos" w:cs="Aptos"/>
          <w:noProof w:val="0"/>
          <w:color w:val="000000" w:themeColor="text1" w:themeTint="FF" w:themeShade="FF"/>
          <w:sz w:val="24"/>
          <w:szCs w:val="24"/>
          <w:u w:val="single"/>
          <w:lang w:val="en-US"/>
        </w:rPr>
      </w:pPr>
    </w:p>
    <w:p w:rsidR="5DD5D0AF" w:rsidP="09CF43E9" w:rsidRDefault="5DD5D0AF" w14:paraId="4404DAE7" w14:textId="0AFAEB99">
      <w:pPr>
        <w:pStyle w:val="Normal"/>
        <w:rPr>
          <w:rFonts w:ascii="Aptos" w:hAnsi="Aptos" w:eastAsia="Aptos" w:cs="Aptos"/>
          <w:noProof w:val="0"/>
          <w:color w:val="000000" w:themeColor="text1" w:themeTint="FF" w:themeShade="FF"/>
          <w:sz w:val="24"/>
          <w:szCs w:val="24"/>
          <w:u w:val="single"/>
          <w:lang w:val="en-US"/>
        </w:rPr>
      </w:pPr>
      <w:r w:rsidRPr="01F57B9F" w:rsidR="5DD5D0AF">
        <w:rPr>
          <w:rFonts w:ascii="Aptos" w:hAnsi="Aptos" w:eastAsia="Aptos" w:cs="Aptos"/>
          <w:noProof w:val="0"/>
          <w:color w:val="000000" w:themeColor="text1" w:themeTint="FF" w:themeShade="FF"/>
          <w:sz w:val="24"/>
          <w:szCs w:val="24"/>
          <w:u w:val="single"/>
          <w:lang w:val="en-US"/>
        </w:rPr>
        <w:t xml:space="preserve">Impact of condition </w:t>
      </w:r>
    </w:p>
    <w:p w:rsidR="6A24653D" w:rsidP="01F57B9F" w:rsidRDefault="6A24653D" w14:paraId="4C6EAFCA" w14:textId="358C0536">
      <w:pPr>
        <w:pStyle w:val="Normal"/>
        <w:rPr>
          <w:rFonts w:ascii="Aptos" w:hAnsi="Aptos" w:eastAsia="Aptos" w:cs="Aptos"/>
          <w:noProof w:val="0"/>
          <w:color w:val="000000" w:themeColor="text1" w:themeTint="FF" w:themeShade="FF"/>
          <w:sz w:val="24"/>
          <w:szCs w:val="24"/>
          <w:u w:val="none"/>
          <w:lang w:val="en-US"/>
        </w:rPr>
      </w:pPr>
      <w:r w:rsidRPr="01F57B9F" w:rsidR="0F6AC4D7">
        <w:rPr>
          <w:rFonts w:ascii="Aptos" w:hAnsi="Aptos" w:eastAsia="Aptos" w:cs="Aptos"/>
          <w:noProof w:val="0"/>
          <w:color w:val="000000" w:themeColor="text1" w:themeTint="FF" w:themeShade="FF"/>
          <w:sz w:val="24"/>
          <w:szCs w:val="24"/>
          <w:u w:val="none"/>
          <w:lang w:val="en-US"/>
        </w:rPr>
        <w:t xml:space="preserve">Scaphoid fractures alone present many issues, this includes sharp pains, oedema, poor range of movement and </w:t>
      </w:r>
      <w:r w:rsidRPr="01F57B9F" w:rsidR="0F6AC4D7">
        <w:rPr>
          <w:rFonts w:ascii="Aptos" w:hAnsi="Aptos" w:eastAsia="Aptos" w:cs="Aptos"/>
          <w:noProof w:val="0"/>
          <w:color w:val="000000" w:themeColor="text1" w:themeTint="FF" w:themeShade="FF"/>
          <w:sz w:val="24"/>
          <w:szCs w:val="24"/>
          <w:u w:val="none"/>
          <w:lang w:val="en-US"/>
        </w:rPr>
        <w:t>possible wrist</w:t>
      </w:r>
      <w:r w:rsidRPr="01F57B9F" w:rsidR="0F6AC4D7">
        <w:rPr>
          <w:rFonts w:ascii="Aptos" w:hAnsi="Aptos" w:eastAsia="Aptos" w:cs="Aptos"/>
          <w:noProof w:val="0"/>
          <w:color w:val="000000" w:themeColor="text1" w:themeTint="FF" w:themeShade="FF"/>
          <w:sz w:val="24"/>
          <w:szCs w:val="24"/>
          <w:u w:val="none"/>
          <w:lang w:val="en-US"/>
        </w:rPr>
        <w:t xml:space="preserve"> deformities (Hayat, </w:t>
      </w:r>
      <w:r w:rsidRPr="01F57B9F" w:rsidR="0F6AC4D7">
        <w:rPr>
          <w:rFonts w:ascii="Aptos" w:hAnsi="Aptos" w:eastAsia="Aptos" w:cs="Aptos"/>
          <w:noProof w:val="0"/>
          <w:color w:val="000000" w:themeColor="text1" w:themeTint="FF" w:themeShade="FF"/>
          <w:sz w:val="24"/>
          <w:szCs w:val="24"/>
          <w:u w:val="none"/>
          <w:lang w:val="en-US"/>
        </w:rPr>
        <w:t>Varacallo</w:t>
      </w:r>
      <w:r w:rsidRPr="01F57B9F" w:rsidR="0F6AC4D7">
        <w:rPr>
          <w:rFonts w:ascii="Aptos" w:hAnsi="Aptos" w:eastAsia="Aptos" w:cs="Aptos"/>
          <w:noProof w:val="0"/>
          <w:color w:val="000000" w:themeColor="text1" w:themeTint="FF" w:themeShade="FF"/>
          <w:sz w:val="24"/>
          <w:szCs w:val="24"/>
          <w:u w:val="none"/>
          <w:lang w:val="en-US"/>
        </w:rPr>
        <w:t xml:space="preserve"> 2023). It can also lead to chronic pain (Hayat, </w:t>
      </w:r>
      <w:r w:rsidRPr="01F57B9F" w:rsidR="0F6AC4D7">
        <w:rPr>
          <w:rFonts w:ascii="Aptos" w:hAnsi="Aptos" w:eastAsia="Aptos" w:cs="Aptos"/>
          <w:noProof w:val="0"/>
          <w:color w:val="000000" w:themeColor="text1" w:themeTint="FF" w:themeShade="FF"/>
          <w:sz w:val="24"/>
          <w:szCs w:val="24"/>
          <w:u w:val="none"/>
          <w:lang w:val="en-US"/>
        </w:rPr>
        <w:t>Varacallo</w:t>
      </w:r>
      <w:r w:rsidRPr="01F57B9F" w:rsidR="0F6AC4D7">
        <w:rPr>
          <w:rFonts w:ascii="Aptos" w:hAnsi="Aptos" w:eastAsia="Aptos" w:cs="Aptos"/>
          <w:noProof w:val="0"/>
          <w:color w:val="000000" w:themeColor="text1" w:themeTint="FF" w:themeShade="FF"/>
          <w:sz w:val="24"/>
          <w:szCs w:val="24"/>
          <w:u w:val="none"/>
          <w:lang w:val="en-US"/>
        </w:rPr>
        <w:t xml:space="preserve"> 2023). However, symptoms and impact of scaphoid fractures can be worsened by the non-union, misdiagnosis or </w:t>
      </w:r>
      <w:r w:rsidRPr="01F57B9F" w:rsidR="7C0639B2">
        <w:rPr>
          <w:rFonts w:ascii="Aptos" w:hAnsi="Aptos" w:eastAsia="Aptos" w:cs="Aptos"/>
          <w:noProof w:val="0"/>
          <w:color w:val="000000" w:themeColor="text1" w:themeTint="FF" w:themeShade="FF"/>
          <w:sz w:val="24"/>
          <w:szCs w:val="24"/>
          <w:u w:val="none"/>
          <w:lang w:val="en-US"/>
        </w:rPr>
        <w:t>preexisting</w:t>
      </w:r>
      <w:r w:rsidRPr="01F57B9F" w:rsidR="0F6AC4D7">
        <w:rPr>
          <w:rFonts w:ascii="Aptos" w:hAnsi="Aptos" w:eastAsia="Aptos" w:cs="Aptos"/>
          <w:noProof w:val="0"/>
          <w:color w:val="000000" w:themeColor="text1" w:themeTint="FF" w:themeShade="FF"/>
          <w:sz w:val="24"/>
          <w:szCs w:val="24"/>
          <w:u w:val="none"/>
          <w:lang w:val="en-US"/>
        </w:rPr>
        <w:t xml:space="preserve"> conditions </w:t>
      </w:r>
      <w:r w:rsidRPr="01F57B9F" w:rsidR="7C56E9B0">
        <w:rPr>
          <w:rFonts w:ascii="Aptos" w:hAnsi="Aptos" w:eastAsia="Aptos" w:cs="Aptos"/>
          <w:noProof w:val="0"/>
          <w:color w:val="000000" w:themeColor="text1" w:themeTint="FF" w:themeShade="FF"/>
          <w:sz w:val="24"/>
          <w:szCs w:val="24"/>
          <w:u w:val="none"/>
          <w:lang w:val="en-US"/>
        </w:rPr>
        <w:t>(Hayat, Varacallo 2023).</w:t>
      </w:r>
    </w:p>
    <w:p w:rsidR="6A24653D" w:rsidP="01F57B9F" w:rsidRDefault="6A24653D" w14:paraId="034C67EE" w14:textId="05A62468">
      <w:pPr>
        <w:pStyle w:val="Normal"/>
        <w:rPr>
          <w:rFonts w:ascii="Aptos" w:hAnsi="Aptos" w:eastAsia="Aptos" w:cs="Aptos"/>
          <w:noProof w:val="0"/>
          <w:color w:val="000000" w:themeColor="text1" w:themeTint="FF" w:themeShade="FF"/>
          <w:sz w:val="24"/>
          <w:szCs w:val="24"/>
          <w:u w:val="none"/>
          <w:lang w:val="en-US"/>
        </w:rPr>
      </w:pPr>
      <w:r w:rsidRPr="01F57B9F" w:rsidR="78318EF5">
        <w:rPr>
          <w:rFonts w:ascii="Aptos" w:hAnsi="Aptos" w:eastAsia="Aptos" w:cs="Aptos"/>
          <w:noProof w:val="0"/>
          <w:color w:val="000000" w:themeColor="text1" w:themeTint="FF" w:themeShade="FF"/>
          <w:sz w:val="24"/>
          <w:szCs w:val="24"/>
          <w:u w:val="none"/>
          <w:lang w:val="en-US"/>
        </w:rPr>
        <w:t xml:space="preserve">A scaphoid fracture can have </w:t>
      </w:r>
      <w:r w:rsidRPr="01F57B9F" w:rsidR="78318EF5">
        <w:rPr>
          <w:rFonts w:ascii="Aptos" w:hAnsi="Aptos" w:eastAsia="Aptos" w:cs="Aptos"/>
          <w:noProof w:val="0"/>
          <w:color w:val="000000" w:themeColor="text1" w:themeTint="FF" w:themeShade="FF"/>
          <w:sz w:val="24"/>
          <w:szCs w:val="24"/>
          <w:u w:val="none"/>
          <w:lang w:val="en-US"/>
        </w:rPr>
        <w:t>a big impact</w:t>
      </w:r>
      <w:r w:rsidRPr="01F57B9F" w:rsidR="78318EF5">
        <w:rPr>
          <w:rFonts w:ascii="Aptos" w:hAnsi="Aptos" w:eastAsia="Aptos" w:cs="Aptos"/>
          <w:noProof w:val="0"/>
          <w:color w:val="000000" w:themeColor="text1" w:themeTint="FF" w:themeShade="FF"/>
          <w:sz w:val="24"/>
          <w:szCs w:val="24"/>
          <w:u w:val="none"/>
          <w:lang w:val="en-US"/>
        </w:rPr>
        <w:t xml:space="preserve"> on an individual, especially if there is a misdiagnosis or the fracture </w:t>
      </w:r>
      <w:r w:rsidRPr="01F57B9F" w:rsidR="78318EF5">
        <w:rPr>
          <w:rFonts w:ascii="Aptos" w:hAnsi="Aptos" w:eastAsia="Aptos" w:cs="Aptos"/>
          <w:noProof w:val="0"/>
          <w:color w:val="000000" w:themeColor="text1" w:themeTint="FF" w:themeShade="FF"/>
          <w:sz w:val="24"/>
          <w:szCs w:val="24"/>
          <w:u w:val="none"/>
          <w:lang w:val="en-US"/>
        </w:rPr>
        <w:t>isn’t</w:t>
      </w:r>
      <w:r w:rsidRPr="01F57B9F" w:rsidR="78318EF5">
        <w:rPr>
          <w:rFonts w:ascii="Aptos" w:hAnsi="Aptos" w:eastAsia="Aptos" w:cs="Aptos"/>
          <w:noProof w:val="0"/>
          <w:color w:val="000000" w:themeColor="text1" w:themeTint="FF" w:themeShade="FF"/>
          <w:sz w:val="24"/>
          <w:szCs w:val="24"/>
          <w:u w:val="none"/>
          <w:lang w:val="en-US"/>
        </w:rPr>
        <w:t xml:space="preserve"> </w:t>
      </w:r>
      <w:r w:rsidRPr="01F57B9F" w:rsidR="78318EF5">
        <w:rPr>
          <w:rFonts w:ascii="Aptos" w:hAnsi="Aptos" w:eastAsia="Aptos" w:cs="Aptos"/>
          <w:noProof w:val="0"/>
          <w:color w:val="000000" w:themeColor="text1" w:themeTint="FF" w:themeShade="FF"/>
          <w:sz w:val="24"/>
          <w:szCs w:val="24"/>
          <w:u w:val="none"/>
          <w:lang w:val="en-US"/>
        </w:rPr>
        <w:t>iden</w:t>
      </w:r>
      <w:r w:rsidRPr="01F57B9F" w:rsidR="1EB89179">
        <w:rPr>
          <w:rFonts w:ascii="Aptos" w:hAnsi="Aptos" w:eastAsia="Aptos" w:cs="Aptos"/>
          <w:noProof w:val="0"/>
          <w:color w:val="000000" w:themeColor="text1" w:themeTint="FF" w:themeShade="FF"/>
          <w:sz w:val="24"/>
          <w:szCs w:val="24"/>
          <w:u w:val="none"/>
          <w:lang w:val="en-US"/>
        </w:rPr>
        <w:t>tified</w:t>
      </w:r>
      <w:r w:rsidRPr="01F57B9F" w:rsidR="1EB89179">
        <w:rPr>
          <w:rFonts w:ascii="Aptos" w:hAnsi="Aptos" w:eastAsia="Aptos" w:cs="Aptos"/>
          <w:noProof w:val="0"/>
          <w:color w:val="000000" w:themeColor="text1" w:themeTint="FF" w:themeShade="FF"/>
          <w:sz w:val="24"/>
          <w:szCs w:val="24"/>
          <w:u w:val="none"/>
          <w:lang w:val="en-US"/>
        </w:rPr>
        <w:t xml:space="preserve"> (Hayat, </w:t>
      </w:r>
      <w:r w:rsidRPr="01F57B9F" w:rsidR="1EB89179">
        <w:rPr>
          <w:rFonts w:ascii="Aptos" w:hAnsi="Aptos" w:eastAsia="Aptos" w:cs="Aptos"/>
          <w:noProof w:val="0"/>
          <w:color w:val="000000" w:themeColor="text1" w:themeTint="FF" w:themeShade="FF"/>
          <w:sz w:val="24"/>
          <w:szCs w:val="24"/>
          <w:u w:val="none"/>
          <w:lang w:val="en-US"/>
        </w:rPr>
        <w:t>Varacallo</w:t>
      </w:r>
      <w:r w:rsidRPr="01F57B9F" w:rsidR="1EB89179">
        <w:rPr>
          <w:rFonts w:ascii="Aptos" w:hAnsi="Aptos" w:eastAsia="Aptos" w:cs="Aptos"/>
          <w:noProof w:val="0"/>
          <w:color w:val="000000" w:themeColor="text1" w:themeTint="FF" w:themeShade="FF"/>
          <w:sz w:val="24"/>
          <w:szCs w:val="24"/>
          <w:u w:val="none"/>
          <w:lang w:val="en-US"/>
        </w:rPr>
        <w:t xml:space="preserve"> 2023). If the fracture continues undetected, a number of conditions can develop such as </w:t>
      </w:r>
      <w:r w:rsidRPr="01F57B9F" w:rsidR="50381A7D">
        <w:rPr>
          <w:rFonts w:ascii="Aptos" w:hAnsi="Aptos" w:eastAsia="Aptos" w:cs="Aptos"/>
          <w:noProof w:val="0"/>
          <w:color w:val="000000" w:themeColor="text1" w:themeTint="FF" w:themeShade="FF"/>
          <w:sz w:val="24"/>
          <w:szCs w:val="24"/>
          <w:u w:val="none"/>
          <w:lang w:val="en-US"/>
        </w:rPr>
        <w:t xml:space="preserve">radio-scaphoid arthritis, scaphoid non-union advanced collapse and avascular necrosis (Hayat, </w:t>
      </w:r>
      <w:r w:rsidRPr="01F57B9F" w:rsidR="50381A7D">
        <w:rPr>
          <w:rFonts w:ascii="Aptos" w:hAnsi="Aptos" w:eastAsia="Aptos" w:cs="Aptos"/>
          <w:noProof w:val="0"/>
          <w:color w:val="000000" w:themeColor="text1" w:themeTint="FF" w:themeShade="FF"/>
          <w:sz w:val="24"/>
          <w:szCs w:val="24"/>
          <w:u w:val="none"/>
          <w:lang w:val="en-US"/>
        </w:rPr>
        <w:t>Varacallo</w:t>
      </w:r>
      <w:r w:rsidRPr="01F57B9F" w:rsidR="50381A7D">
        <w:rPr>
          <w:rFonts w:ascii="Aptos" w:hAnsi="Aptos" w:eastAsia="Aptos" w:cs="Aptos"/>
          <w:noProof w:val="0"/>
          <w:color w:val="000000" w:themeColor="text1" w:themeTint="FF" w:themeShade="FF"/>
          <w:sz w:val="24"/>
          <w:szCs w:val="24"/>
          <w:u w:val="none"/>
          <w:lang w:val="en-US"/>
        </w:rPr>
        <w:t xml:space="preserve"> 2023). A particularly severe condition would be avascular necrosis, this is the death of bone tissue due to lack of blood supply (Hayat, </w:t>
      </w:r>
      <w:r w:rsidRPr="01F57B9F" w:rsidR="50381A7D">
        <w:rPr>
          <w:rFonts w:ascii="Aptos" w:hAnsi="Aptos" w:eastAsia="Aptos" w:cs="Aptos"/>
          <w:noProof w:val="0"/>
          <w:color w:val="000000" w:themeColor="text1" w:themeTint="FF" w:themeShade="FF"/>
          <w:sz w:val="24"/>
          <w:szCs w:val="24"/>
          <w:u w:val="none"/>
          <w:lang w:val="en-US"/>
        </w:rPr>
        <w:t>Varacallo</w:t>
      </w:r>
      <w:r w:rsidRPr="01F57B9F" w:rsidR="50381A7D">
        <w:rPr>
          <w:rFonts w:ascii="Aptos" w:hAnsi="Aptos" w:eastAsia="Aptos" w:cs="Aptos"/>
          <w:noProof w:val="0"/>
          <w:color w:val="000000" w:themeColor="text1" w:themeTint="FF" w:themeShade="FF"/>
          <w:sz w:val="24"/>
          <w:szCs w:val="24"/>
          <w:u w:val="none"/>
          <w:lang w:val="en-US"/>
        </w:rPr>
        <w:t xml:space="preserve"> 2023). This occurs because as the scaphoid is </w:t>
      </w:r>
      <w:r w:rsidRPr="01F57B9F" w:rsidR="59F1FDE3">
        <w:rPr>
          <w:rFonts w:ascii="Aptos" w:hAnsi="Aptos" w:eastAsia="Aptos" w:cs="Aptos"/>
          <w:noProof w:val="0"/>
          <w:color w:val="000000" w:themeColor="text1" w:themeTint="FF" w:themeShade="FF"/>
          <w:sz w:val="24"/>
          <w:szCs w:val="24"/>
          <w:u w:val="none"/>
          <w:lang w:val="en-US"/>
        </w:rPr>
        <w:t>fractured</w:t>
      </w:r>
      <w:r w:rsidRPr="01F57B9F" w:rsidR="6D526333">
        <w:rPr>
          <w:rFonts w:ascii="Aptos" w:hAnsi="Aptos" w:eastAsia="Aptos" w:cs="Aptos"/>
          <w:noProof w:val="0"/>
          <w:color w:val="000000" w:themeColor="text1" w:themeTint="FF" w:themeShade="FF"/>
          <w:sz w:val="24"/>
          <w:szCs w:val="24"/>
          <w:u w:val="none"/>
          <w:lang w:val="en-US"/>
        </w:rPr>
        <w:t xml:space="preserve">, it can put pressure on the radial artery, causing a reduced blood flow </w:t>
      </w:r>
      <w:r w:rsidRPr="01F57B9F" w:rsidR="1DC866C6">
        <w:rPr>
          <w:rFonts w:ascii="Aptos" w:hAnsi="Aptos" w:eastAsia="Aptos" w:cs="Aptos"/>
          <w:noProof w:val="0"/>
          <w:color w:val="000000" w:themeColor="text1" w:themeTint="FF" w:themeShade="FF"/>
          <w:sz w:val="24"/>
          <w:szCs w:val="24"/>
          <w:u w:val="none"/>
          <w:lang w:val="en-US"/>
        </w:rPr>
        <w:t>causing the surrounding tissues to die</w:t>
      </w:r>
      <w:r w:rsidRPr="01F57B9F" w:rsidR="14EF793F">
        <w:rPr>
          <w:rFonts w:ascii="Aptos" w:hAnsi="Aptos" w:eastAsia="Aptos" w:cs="Aptos"/>
          <w:noProof w:val="0"/>
          <w:color w:val="000000" w:themeColor="text1" w:themeTint="FF" w:themeShade="FF"/>
          <w:sz w:val="24"/>
          <w:szCs w:val="24"/>
          <w:u w:val="none"/>
          <w:lang w:val="en-US"/>
        </w:rPr>
        <w:t xml:space="preserve"> as there is no oxygen flow</w:t>
      </w:r>
      <w:r w:rsidRPr="01F57B9F" w:rsidR="6FF19D56">
        <w:rPr>
          <w:rFonts w:ascii="Aptos" w:hAnsi="Aptos" w:eastAsia="Aptos" w:cs="Aptos"/>
          <w:noProof w:val="0"/>
          <w:color w:val="000000" w:themeColor="text1" w:themeTint="FF" w:themeShade="FF"/>
          <w:sz w:val="24"/>
          <w:szCs w:val="24"/>
          <w:u w:val="none"/>
          <w:lang w:val="en-US"/>
        </w:rPr>
        <w:t xml:space="preserve"> (Hayat, </w:t>
      </w:r>
      <w:r w:rsidRPr="01F57B9F" w:rsidR="6FF19D56">
        <w:rPr>
          <w:rFonts w:ascii="Aptos" w:hAnsi="Aptos" w:eastAsia="Aptos" w:cs="Aptos"/>
          <w:noProof w:val="0"/>
          <w:color w:val="000000" w:themeColor="text1" w:themeTint="FF" w:themeShade="FF"/>
          <w:sz w:val="24"/>
          <w:szCs w:val="24"/>
          <w:u w:val="none"/>
          <w:lang w:val="en-US"/>
        </w:rPr>
        <w:t>Varacallo</w:t>
      </w:r>
      <w:r w:rsidRPr="01F57B9F" w:rsidR="6FF19D56">
        <w:rPr>
          <w:rFonts w:ascii="Aptos" w:hAnsi="Aptos" w:eastAsia="Aptos" w:cs="Aptos"/>
          <w:noProof w:val="0"/>
          <w:color w:val="000000" w:themeColor="text1" w:themeTint="FF" w:themeShade="FF"/>
          <w:sz w:val="24"/>
          <w:szCs w:val="24"/>
          <w:u w:val="none"/>
          <w:lang w:val="en-US"/>
        </w:rPr>
        <w:t xml:space="preserve"> 2023). This can lead to a number of complications such as </w:t>
      </w:r>
      <w:bookmarkStart w:name="_Int_J2XLCucX" w:id="1076009736"/>
      <w:r w:rsidRPr="01F57B9F" w:rsidR="5653379E">
        <w:rPr>
          <w:rFonts w:ascii="Aptos" w:hAnsi="Aptos" w:eastAsia="Aptos" w:cs="Aptos"/>
          <w:noProof w:val="0"/>
          <w:color w:val="000000" w:themeColor="text1" w:themeTint="FF" w:themeShade="FF"/>
          <w:sz w:val="24"/>
          <w:szCs w:val="24"/>
          <w:u w:val="none"/>
          <w:lang w:val="en-US"/>
        </w:rPr>
        <w:t>the bone</w:t>
      </w:r>
      <w:bookmarkEnd w:id="1076009736"/>
      <w:r w:rsidRPr="01F57B9F" w:rsidR="5653379E">
        <w:rPr>
          <w:rFonts w:ascii="Aptos" w:hAnsi="Aptos" w:eastAsia="Aptos" w:cs="Aptos"/>
          <w:noProof w:val="0"/>
          <w:color w:val="000000" w:themeColor="text1" w:themeTint="FF" w:themeShade="FF"/>
          <w:sz w:val="24"/>
          <w:szCs w:val="24"/>
          <w:u w:val="none"/>
          <w:lang w:val="en-US"/>
        </w:rPr>
        <w:t xml:space="preserve"> collapsing (Hayat, </w:t>
      </w:r>
      <w:r w:rsidRPr="01F57B9F" w:rsidR="5653379E">
        <w:rPr>
          <w:rFonts w:ascii="Aptos" w:hAnsi="Aptos" w:eastAsia="Aptos" w:cs="Aptos"/>
          <w:noProof w:val="0"/>
          <w:color w:val="000000" w:themeColor="text1" w:themeTint="FF" w:themeShade="FF"/>
          <w:sz w:val="24"/>
          <w:szCs w:val="24"/>
          <w:u w:val="none"/>
          <w:lang w:val="en-US"/>
        </w:rPr>
        <w:t>Varacallo</w:t>
      </w:r>
      <w:r w:rsidRPr="01F57B9F" w:rsidR="5653379E">
        <w:rPr>
          <w:rFonts w:ascii="Aptos" w:hAnsi="Aptos" w:eastAsia="Aptos" w:cs="Aptos"/>
          <w:noProof w:val="0"/>
          <w:color w:val="000000" w:themeColor="text1" w:themeTint="FF" w:themeShade="FF"/>
          <w:sz w:val="24"/>
          <w:szCs w:val="24"/>
          <w:u w:val="none"/>
          <w:lang w:val="en-US"/>
        </w:rPr>
        <w:t xml:space="preserve"> 2023). </w:t>
      </w:r>
    </w:p>
    <w:p w:rsidR="6B2FFED5" w:rsidP="09CF43E9" w:rsidRDefault="6B2FFED5" w14:paraId="657D2856" w14:textId="62CA97E8">
      <w:pPr>
        <w:pStyle w:val="Normal"/>
      </w:pPr>
      <w:r w:rsidRPr="01F57B9F" w:rsidR="46905926">
        <w:rPr>
          <w:rFonts w:ascii="Aptos" w:hAnsi="Aptos" w:eastAsia="Aptos" w:cs="Aptos"/>
          <w:noProof w:val="0"/>
          <w:color w:val="000000" w:themeColor="text1" w:themeTint="FF" w:themeShade="FF"/>
          <w:sz w:val="24"/>
          <w:szCs w:val="24"/>
          <w:u w:val="none"/>
          <w:lang w:val="en-US"/>
        </w:rPr>
        <w:t xml:space="preserve">A scaphoid fracture can also cause </w:t>
      </w:r>
      <w:r w:rsidRPr="01F57B9F" w:rsidR="6009BBB7">
        <w:rPr>
          <w:rFonts w:ascii="Aptos" w:hAnsi="Aptos" w:eastAsia="Aptos" w:cs="Aptos"/>
          <w:noProof w:val="0"/>
          <w:color w:val="000000" w:themeColor="text1" w:themeTint="FF" w:themeShade="FF"/>
          <w:sz w:val="24"/>
          <w:szCs w:val="24"/>
          <w:u w:val="none"/>
          <w:lang w:val="en-US"/>
        </w:rPr>
        <w:t xml:space="preserve">acute </w:t>
      </w:r>
      <w:r w:rsidRPr="01F57B9F" w:rsidR="46905926">
        <w:rPr>
          <w:rFonts w:ascii="Aptos" w:hAnsi="Aptos" w:eastAsia="Aptos" w:cs="Aptos"/>
          <w:noProof w:val="0"/>
          <w:color w:val="000000" w:themeColor="text1" w:themeTint="FF" w:themeShade="FF"/>
          <w:sz w:val="24"/>
          <w:szCs w:val="24"/>
          <w:u w:val="none"/>
          <w:lang w:val="en-US"/>
        </w:rPr>
        <w:t>carpal tunnel syndrome (CTS)</w:t>
      </w:r>
      <w:r w:rsidRPr="01F57B9F" w:rsidR="18741AE7">
        <w:rPr>
          <w:rFonts w:ascii="Aptos" w:hAnsi="Aptos" w:eastAsia="Aptos" w:cs="Aptos"/>
          <w:noProof w:val="0"/>
          <w:color w:val="000000" w:themeColor="text1" w:themeTint="FF" w:themeShade="FF"/>
          <w:sz w:val="24"/>
          <w:szCs w:val="24"/>
          <w:u w:val="none"/>
          <w:lang w:val="en-US"/>
        </w:rPr>
        <w:t xml:space="preserve"> </w:t>
      </w:r>
      <w:sdt>
        <w:sdtPr>
          <w:id w:val="1339199254"/>
          <w:alias w:val="Citation"/>
          <w:tag w:val="{&quot;referencesIds&quot;:[&quot;doc:67ed2730fd05414bedc390e4&quot;],&quot;referencesOptions&quot;:{&quot;doc:67ed2730fd05414bedc390e4&quot;:{&quot;author&quot;:true,&quot;year&quot;:true,&quot;formatAuthorYear&quot;:false,&quot;pageReplace&quot;:&quot;&quot;,&quot;prefix&quot;:&quot;&quot;,&quot;suffix&quot;:&quot;&quot;}},&quot;hasBrokenReferences&quot;:false,&quot;hasManualEdits&quot;:false,&quot;isEmpty&quot;:false,&quot;citationType&quot;:&quot;inline&quot;,&quot;id&quot;:1339199254,&quot;citationText&quot;:&quot;&lt;span style=\&quot;font-family:Aptos;font-size:16px;color:#000000\&quot;&gt;(Olerud, Lönnquist 1984)&lt;/span&gt;&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(Olerud, Lönnquist 1984)</w:t>
          </w:r>
        </w:sdtContent>
      </w:sdt>
      <w:r w:rsidRPr="01F57B9F" w:rsidR="46905926">
        <w:rPr>
          <w:rFonts w:ascii="Aptos" w:hAnsi="Aptos" w:eastAsia="Aptos" w:cs="Aptos"/>
          <w:noProof w:val="0"/>
          <w:color w:val="000000" w:themeColor="text1" w:themeTint="FF" w:themeShade="FF"/>
          <w:sz w:val="24"/>
          <w:szCs w:val="24"/>
          <w:u w:val="none"/>
          <w:lang w:val="en-US"/>
        </w:rPr>
        <w:t xml:space="preserve">. </w:t>
      </w:r>
      <w:r w:rsidRPr="01F57B9F" w:rsidR="6C2FF9BB">
        <w:rPr>
          <w:rFonts w:ascii="Aptos" w:hAnsi="Aptos" w:eastAsia="Aptos" w:cs="Aptos"/>
          <w:noProof w:val="0"/>
          <w:color w:val="000000" w:themeColor="text1" w:themeTint="FF" w:themeShade="FF"/>
          <w:sz w:val="24"/>
          <w:szCs w:val="24"/>
          <w:u w:val="none"/>
          <w:lang w:val="en-US"/>
        </w:rPr>
        <w:t xml:space="preserve">The condition occurs due to the fracture causing compression of the median nerve which supplies the </w:t>
      </w:r>
      <w:r w:rsidRPr="01F57B9F" w:rsidR="3D327486">
        <w:rPr>
          <w:rFonts w:ascii="Aptos" w:hAnsi="Aptos" w:eastAsia="Aptos" w:cs="Aptos"/>
          <w:noProof w:val="0"/>
          <w:color w:val="000000" w:themeColor="text1" w:themeTint="FF" w:themeShade="FF"/>
          <w:sz w:val="24"/>
          <w:szCs w:val="24"/>
          <w:u w:val="none"/>
          <w:lang w:val="en-US"/>
        </w:rPr>
        <w:t xml:space="preserve">palmar aspect of the thumb, middle, </w:t>
      </w:r>
      <w:r w:rsidRPr="01F57B9F" w:rsidR="3D327486">
        <w:rPr>
          <w:rFonts w:ascii="Aptos" w:hAnsi="Aptos" w:eastAsia="Aptos" w:cs="Aptos"/>
          <w:noProof w:val="0"/>
          <w:color w:val="000000" w:themeColor="text1" w:themeTint="FF" w:themeShade="FF"/>
          <w:sz w:val="24"/>
          <w:szCs w:val="24"/>
          <w:u w:val="none"/>
          <w:lang w:val="en-US"/>
        </w:rPr>
        <w:t>index</w:t>
      </w:r>
      <w:r w:rsidRPr="01F57B9F" w:rsidR="3D327486">
        <w:rPr>
          <w:rFonts w:ascii="Aptos" w:hAnsi="Aptos" w:eastAsia="Aptos" w:cs="Aptos"/>
          <w:noProof w:val="0"/>
          <w:color w:val="000000" w:themeColor="text1" w:themeTint="FF" w:themeShade="FF"/>
          <w:sz w:val="24"/>
          <w:szCs w:val="24"/>
          <w:u w:val="none"/>
          <w:lang w:val="en-US"/>
        </w:rPr>
        <w:t xml:space="preserve"> and radial half of the ring </w:t>
      </w:r>
      <w:r w:rsidRPr="01F57B9F" w:rsidR="7DF8195A">
        <w:rPr>
          <w:rFonts w:ascii="Aptos" w:hAnsi="Aptos" w:eastAsia="Aptos" w:cs="Aptos"/>
          <w:noProof w:val="0"/>
          <w:color w:val="000000" w:themeColor="text1" w:themeTint="FF" w:themeShade="FF"/>
          <w:sz w:val="24"/>
          <w:szCs w:val="24"/>
          <w:u w:val="none"/>
          <w:lang w:val="en-US"/>
        </w:rPr>
        <w:t xml:space="preserve">finger </w:t>
      </w:r>
      <w:sdt>
        <w:sdtPr>
          <w:id w:val="518672752"/>
          <w:alias w:val="Citation"/>
          <w:tag w:val="{&quot;referencesIds&quot;:[&quot;doc:67ed2730fd05414bedc390e4&quot;],&quot;referencesOptions&quot;:{&quot;doc:67ed2730fd05414bedc390e4&quot;:{&quot;author&quot;:true,&quot;year&quot;:true,&quot;formatAuthorYear&quot;:false,&quot;pageReplace&quot;:&quot;&quot;,&quot;prefix&quot;:&quot;&quot;,&quot;suffix&quot;:&quot;&quot;}},&quot;hasBrokenReferences&quot;:false,&quot;hasManualEdits&quot;:false,&quot;isEmpty&quot;:false,&quot;citationType&quot;:&quot;inline&quot;,&quot;id&quot;:518672752,&quot;citationText&quot;:&quot;&lt;span style=\&quot;font-family:Aptos;font-size:16px;color:#000000\&quot;&gt;(Olerud, Lönnquist 1984)&lt;/span&gt;&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(Olerud, Lönnquist 1984)</w:t>
          </w:r>
        </w:sdtContent>
      </w:sdt>
      <w:r w:rsidR="18BC77D5">
        <w:rPr/>
        <w:t xml:space="preserve"> Acute carpal t</w:t>
      </w:r>
      <w:r w:rsidR="18BC77D5">
        <w:rPr/>
        <w:t>un</w:t>
      </w:r>
      <w:r w:rsidR="18BC77D5">
        <w:rPr/>
        <w:t xml:space="preserve">nel leads to symptoms such as loss of sensation numbness, </w:t>
      </w:r>
      <w:r w:rsidR="00336B00">
        <w:rPr/>
        <w:t>pain</w:t>
      </w:r>
      <w:r w:rsidR="6B97C0AA">
        <w:rPr/>
        <w:t xml:space="preserve"> and tingling (Walter 2022</w:t>
      </w:r>
      <w:r w:rsidR="6B97C0AA">
        <w:rPr/>
        <w:t xml:space="preserve">). </w:t>
      </w:r>
    </w:p>
    <w:p w:rsidR="6B2FFED5" w:rsidP="01F57B9F" w:rsidRDefault="6B2FFED5" w14:paraId="3DEED112" w14:textId="137FC906">
      <w:pPr>
        <w:pStyle w:val="Normal"/>
        <w:rPr>
          <w:rFonts w:ascii="Aptos" w:hAnsi="Aptos" w:eastAsia="Aptos" w:cs="Aptos"/>
          <w:noProof w:val="0"/>
          <w:color w:val="000000" w:themeColor="text1" w:themeTint="FF" w:themeShade="FF"/>
          <w:sz w:val="24"/>
          <w:szCs w:val="24"/>
          <w:u w:val="single"/>
          <w:lang w:val="en-US"/>
        </w:rPr>
      </w:pPr>
      <w:r w:rsidR="5949E83A">
        <w:rPr/>
        <w:t>While a scaphoid fracture can cause some conditions, the risk of having a scaphoid fracture is increased by having certain conditions</w:t>
      </w:r>
      <w:r w:rsidR="6979A11F">
        <w:rPr/>
        <w:t xml:space="preserve"> </w:t>
      </w:r>
      <w:sdt>
        <w:sdtPr>
          <w:id w:val="1810609318"/>
          <w:alias w:val="Citation"/>
          <w:tag w:val="{&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0609318,&quot;citationText&quot;:&quot;&lt;span style=\&quot;font-family:Aptos;font-size:16px;color:#000000\&quot;&gt;(Albright, Rebello et al. 2024)&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(Albright, Rebello et al. 2024)</w:t>
          </w:r>
        </w:sdtContent>
      </w:sdt>
      <w:r w:rsidR="562D4227">
        <w:rPr/>
        <w:t xml:space="preserve">. As previously mentioned, </w:t>
      </w:r>
      <w:r w:rsidR="3CEB4FD6">
        <w:rPr/>
        <w:t>osteoporosis</w:t>
      </w:r>
      <w:r w:rsidR="562D4227">
        <w:rPr/>
        <w:t xml:space="preserve"> is one of these conditions</w:t>
      </w:r>
      <w:r w:rsidR="38A87D90">
        <w:rPr/>
        <w:t xml:space="preserve"> </w:t>
      </w:r>
      <w:sdt>
        <w:sdtPr>
          <w:id w:val="1048942824"/>
          <w:alias w:val="Citation"/>
          <w:tag w:val="{&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942824,&quot;citationText&quot;:&quot;&lt;span style=\&quot;font-family:Aptos;font-size:16px;color:#000000\&quot;&gt;(Albright, Rebello et al. 2024)&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(Albright, Rebello et al. 2024)</w:t>
          </w:r>
        </w:sdtContent>
      </w:sdt>
      <w:r w:rsidR="562D4227">
        <w:rPr/>
        <w:t>. This condition can make a scaphoid fracture worse</w:t>
      </w:r>
      <w:r w:rsidR="12F9DC3B">
        <w:rPr/>
        <w:t xml:space="preserve"> (Albright, Rebello et al. 2024)</w:t>
      </w:r>
      <w:r w:rsidR="562D4227">
        <w:rPr/>
        <w:t>. This is because the fracture is more likely to occur in mor</w:t>
      </w:r>
      <w:r w:rsidR="0961C3AE">
        <w:rPr/>
        <w:t>e than one location</w:t>
      </w:r>
      <w:r w:rsidR="5AD1A47C">
        <w:rPr/>
        <w:t xml:space="preserve"> and the severity of the fracture could be worse</w:t>
      </w:r>
      <w:r w:rsidR="4F5F6227">
        <w:rPr/>
        <w:t xml:space="preserve"> </w:t>
      </w:r>
      <w:sdt>
        <w:sdtPr>
          <w:id w:val="485129544"/>
          <w:alias w:val="Citation"/>
          <w:tag w:val="{&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5129544,&quot;citationText&quot;:&quot;&lt;span style=\&quot;font-family:Aptos;font-size:16px;color:#000000\&quot;&gt;(Albright, Rebello et al. 2024)&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(Albright, Rebello et al. 2024)</w:t>
          </w:r>
          <w:bookmarkStart w:name="_Int_3tID9bON" w:id="1439656110"/>
        </w:sdtContent>
      </w:sdt>
      <w:r w:rsidR="2CF4334B">
        <w:rPr/>
        <w:t>. Oste</w:t>
      </w:r>
      <w:bookmarkEnd w:id="1439656110"/>
      <w:r w:rsidR="2CF4334B">
        <w:rPr/>
        <w:t>oporosis can also delay union of the scaphoid</w:t>
      </w:r>
      <w:r w:rsidR="7FB4D721">
        <w:rPr/>
        <w:t xml:space="preserve"> </w:t>
      </w:r>
      <w:sdt>
        <w:sdtPr>
          <w:id w:val="2016607972"/>
          <w:alias w:val="Citation"/>
          <w:tag w:val="{&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607972,&quot;citationText&quot;:&quot;&lt;span style=\&quot;font-family:Aptos;font-size:16px;color:#000000\&quot;&gt;(Albright, Rebello et al. 2024)&lt;/span&gt;&quot;}"/>
          <w:placeholder>
            <w:docPart w:val="DefaultPlaceholder_-1854013440"/>
          </w:placeholder>
        </w:sdtPr>
        <w:sdtContent>
          <w:r w:rsidRPr="7417FCB5" w:rsidR="2729916A">
            <w:rPr>
              <w:rFonts w:ascii="Aptos" w:hAnsi="Aptos" w:eastAsia="Aptos" w:cs="Aptos"/>
              <w:noProof w:val="0"/>
              <w:color w:val="000000" w:themeColor="text1" w:themeTint="FF" w:themeShade="FF"/>
              <w:sz w:val="24"/>
              <w:szCs w:val="24"/>
              <w:lang w:val="en-US"/>
            </w:rPr>
            <w:t>(Albright, Rebello et al. 2024)</w:t>
          </w:r>
        </w:sdtContent>
      </w:sdt>
      <w:r w:rsidRPr="7417FCB5" w:rsidR="4D214220">
        <w:rPr>
          <w:rFonts w:ascii="Aptos" w:hAnsi="Aptos" w:eastAsia="Aptos" w:cs="Aptos"/>
          <w:noProof w:val="0"/>
          <w:color w:val="000000" w:themeColor="text1" w:themeTint="FF" w:themeShade="FF"/>
          <w:sz w:val="24"/>
          <w:szCs w:val="24"/>
          <w:lang w:val="en-US"/>
        </w:rPr>
        <w:t xml:space="preserve">. This will directly </w:t>
      </w:r>
      <w:r w:rsidRPr="7417FCB5" w:rsidR="4D214220">
        <w:rPr>
          <w:rFonts w:ascii="Aptos" w:hAnsi="Aptos" w:eastAsia="Aptos" w:cs="Aptos"/>
          <w:noProof w:val="0"/>
          <w:color w:val="000000" w:themeColor="text1" w:themeTint="FF" w:themeShade="FF"/>
          <w:sz w:val="24"/>
          <w:szCs w:val="24"/>
          <w:lang w:val="en-US"/>
        </w:rPr>
        <w:t>impact</w:t>
      </w:r>
      <w:r w:rsidRPr="7417FCB5" w:rsidR="4D214220">
        <w:rPr>
          <w:rFonts w:ascii="Aptos" w:hAnsi="Aptos" w:eastAsia="Aptos" w:cs="Aptos"/>
          <w:noProof w:val="0"/>
          <w:color w:val="000000" w:themeColor="text1" w:themeTint="FF" w:themeShade="FF"/>
          <w:sz w:val="24"/>
          <w:szCs w:val="24"/>
          <w:lang w:val="en-US"/>
        </w:rPr>
        <w:t xml:space="preserve"> smokers who have arthritis as they will already have a higher risk of non-union </w:t>
      </w:r>
      <w:sdt>
        <w:sdtPr>
          <w:id w:val="815013379"/>
          <w:alias w:val="Citation"/>
          <w:tag w:val="{&quot;referencesIds&quot;:[&quot;doc:67c5aee6cfd8d11d17564f4c&quot;],&quot;referencesOptions&quot;:{&quot;doc:67c5aee6cfd8d11d17564f4c&quot;:{&quot;author&quot;:true,&quot;year&quot;:true,&quot;formatAuthorYear&quot;:false,&quot;pageReplace&quot;:&quot;&quot;,&quot;prefix&quot;:&quot;&quot;,&quot;suffix&quot;:&quot;&quot;}},&quot;hasBrokenReferences&quot;:false,&quot;hasManualEdits&quot;:false,&quot;isEmpty&quot;:false,&quot;citationType&quot;:&quot;inline&quot;,&quot;id&quot;:815013379,&quot;citationText&quot;:&quot;&lt;span style=\&quot;font-family:Aptos;font-size:16px;color:#000000\&quot;&gt;(Konstantinidis, Christidis et al. 2022)&lt;/span&gt;&quot;}"/>
          <w:placeholder>
            <w:docPart w:val="DefaultPlaceholder_-1854013440"/>
          </w:placeholder>
          <w:rPr>
            <w:rFonts w:ascii="Aptos" w:hAnsi="Aptos" w:eastAsia="Aptos" w:cs="Aptos"/>
            <w:noProof w:val="0"/>
            <w:color w:val="000000" w:themeColor="text1" w:themeTint="FF" w:themeShade="FF"/>
            <w:sz w:val="24"/>
            <w:szCs w:val="24"/>
            <w:u w:val="none"/>
            <w:lang w:val="en-US"/>
          </w:rPr>
        </w:sdtPr>
        <w:sdtContent>
          <w:r w:rsidRPr="7417FCB5" w:rsidR="2729916A">
            <w:rPr>
              <w:rFonts w:ascii="Aptos" w:hAnsi="Aptos" w:eastAsia="Aptos" w:cs="Aptos"/>
              <w:noProof w:val="0"/>
              <w:color w:val="000000" w:themeColor="text1" w:themeTint="FF" w:themeShade="FF"/>
              <w:sz w:val="24"/>
              <w:szCs w:val="24"/>
              <w:lang w:val="en-US"/>
            </w:rPr>
            <w:t>(Konstantinidis, Christidis et al. 2022)</w:t>
          </w:r>
        </w:sdtContent>
        <w:sdtEndPr>
          <w:rPr>
            <w:rFonts w:ascii="Aptos" w:hAnsi="Aptos" w:eastAsia="Aptos" w:cs="Aptos"/>
            <w:noProof w:val="0"/>
            <w:color w:val="000000" w:themeColor="text1" w:themeTint="FF" w:themeShade="FF"/>
            <w:sz w:val="24"/>
            <w:szCs w:val="24"/>
            <w:u w:val="none"/>
            <w:lang w:val="en-US"/>
          </w:rPr>
        </w:sdtEndPr>
      </w:sdt>
      <w:r w:rsidRPr="7417FCB5" w:rsidR="4D214220">
        <w:rPr>
          <w:rFonts w:ascii="Aptos" w:hAnsi="Aptos" w:eastAsia="Aptos" w:cs="Aptos"/>
          <w:noProof w:val="0"/>
          <w:color w:val="000000" w:themeColor="text1" w:themeTint="FF" w:themeShade="FF"/>
          <w:sz w:val="24"/>
          <w:szCs w:val="24"/>
          <w:u w:val="none"/>
          <w:lang w:val="en-US"/>
        </w:rPr>
        <w:t xml:space="preserve">.  </w:t>
      </w:r>
      <w:r w:rsidRPr="7417FCB5" w:rsidR="4D214220">
        <w:rPr>
          <w:rFonts w:ascii="Aptos" w:hAnsi="Aptos" w:eastAsia="Aptos" w:cs="Aptos"/>
          <w:noProof w:val="0"/>
          <w:color w:val="000000" w:themeColor="text1" w:themeTint="FF" w:themeShade="FF"/>
          <w:sz w:val="24"/>
          <w:szCs w:val="24"/>
          <w:u w:val="none"/>
          <w:lang w:val="en-US"/>
        </w:rPr>
        <w:t xml:space="preserve"> </w:t>
      </w:r>
    </w:p>
    <w:p w:rsidR="6B2FFED5" w:rsidP="09CF43E9" w:rsidRDefault="6B2FFED5" w14:paraId="3B7F245A" w14:textId="73830812">
      <w:pPr>
        <w:pStyle w:val="Normal"/>
        <w:rPr>
          <w:rFonts w:ascii="Aptos" w:hAnsi="Aptos" w:eastAsia="Aptos" w:cs="Aptos"/>
          <w:noProof w:val="0"/>
          <w:color w:val="000000" w:themeColor="text1" w:themeTint="FF" w:themeShade="FF"/>
          <w:sz w:val="24"/>
          <w:szCs w:val="24"/>
          <w:u w:val="single"/>
          <w:lang w:val="en-US"/>
        </w:rPr>
      </w:pPr>
      <w:r w:rsidRPr="01F57B9F" w:rsidR="6B2FFED5">
        <w:rPr>
          <w:rFonts w:ascii="Aptos" w:hAnsi="Aptos" w:eastAsia="Aptos" w:cs="Aptos"/>
          <w:noProof w:val="0"/>
          <w:color w:val="000000" w:themeColor="text1" w:themeTint="FF" w:themeShade="FF"/>
          <w:sz w:val="24"/>
          <w:szCs w:val="24"/>
          <w:u w:val="single"/>
          <w:lang w:val="en-US"/>
        </w:rPr>
        <w:t>Management</w:t>
      </w:r>
    </w:p>
    <w:p w:rsidR="105CC267" w:rsidP="01F57B9F" w:rsidRDefault="105CC267" w14:paraId="730A2F9D" w14:textId="1390D309">
      <w:pPr>
        <w:pStyle w:val="Normal"/>
        <w:rPr>
          <w:rFonts w:ascii="Aptos" w:hAnsi="Aptos" w:eastAsia="Aptos" w:cs="Aptos"/>
          <w:noProof w:val="0"/>
          <w:color w:val="000000" w:themeColor="text1" w:themeTint="FF" w:themeShade="FF"/>
          <w:sz w:val="24"/>
          <w:szCs w:val="24"/>
          <w:lang w:val="en-US"/>
        </w:rPr>
      </w:pPr>
      <w:r w:rsidRPr="01F57B9F" w:rsidR="2B26792F">
        <w:rPr>
          <w:noProof w:val="0"/>
          <w:lang w:val="en-US"/>
        </w:rPr>
        <w:t xml:space="preserve">Scaphoid fractures are typically managed with </w:t>
      </w:r>
      <w:r w:rsidRPr="01F57B9F" w:rsidR="50DA32AB">
        <w:rPr>
          <w:noProof w:val="0"/>
          <w:lang w:val="en-US"/>
        </w:rPr>
        <w:t>casts</w:t>
      </w:r>
      <w:r w:rsidRPr="01F57B9F" w:rsidR="2B26792F">
        <w:rPr>
          <w:noProof w:val="0"/>
          <w:lang w:val="en-US"/>
        </w:rPr>
        <w:t xml:space="preserve"> or surgery (Hayat, </w:t>
      </w:r>
      <w:r w:rsidRPr="01F57B9F" w:rsidR="2B26792F">
        <w:rPr>
          <w:noProof w:val="0"/>
          <w:lang w:val="en-US"/>
        </w:rPr>
        <w:t>Varacallo</w:t>
      </w:r>
      <w:r w:rsidRPr="01F57B9F" w:rsidR="2B26792F">
        <w:rPr>
          <w:noProof w:val="0"/>
          <w:lang w:val="en-US"/>
        </w:rPr>
        <w:t xml:space="preserve"> 2023). Surgery is only </w:t>
      </w:r>
      <w:r w:rsidRPr="01F57B9F" w:rsidR="2B26792F">
        <w:rPr>
          <w:noProof w:val="0"/>
          <w:lang w:val="en-US"/>
        </w:rPr>
        <w:t>required</w:t>
      </w:r>
      <w:r w:rsidRPr="01F57B9F" w:rsidR="2B26792F">
        <w:rPr>
          <w:noProof w:val="0"/>
          <w:lang w:val="en-US"/>
        </w:rPr>
        <w:t xml:space="preserve"> for people who are prone to non-union or have </w:t>
      </w:r>
      <w:r w:rsidRPr="01F57B9F" w:rsidR="6A0C84C3">
        <w:rPr>
          <w:noProof w:val="0"/>
          <w:lang w:val="en-US"/>
        </w:rPr>
        <w:t xml:space="preserve">unstable fractures (Hayat, </w:t>
      </w:r>
      <w:r w:rsidRPr="01F57B9F" w:rsidR="6A0C84C3">
        <w:rPr>
          <w:noProof w:val="0"/>
          <w:lang w:val="en-US"/>
        </w:rPr>
        <w:t>Varacallo</w:t>
      </w:r>
      <w:r w:rsidRPr="01F57B9F" w:rsidR="6A0C84C3">
        <w:rPr>
          <w:noProof w:val="0"/>
          <w:lang w:val="en-US"/>
        </w:rPr>
        <w:t xml:space="preserve"> 2023).</w:t>
      </w:r>
      <w:r w:rsidRPr="01F57B9F" w:rsidR="0374CCF6">
        <w:rPr>
          <w:noProof w:val="0"/>
          <w:lang w:val="en-US"/>
        </w:rPr>
        <w:t xml:space="preserve"> There are a few </w:t>
      </w:r>
      <w:r w:rsidRPr="01F57B9F" w:rsidR="0374CCF6">
        <w:rPr>
          <w:noProof w:val="0"/>
          <w:lang w:val="en-US"/>
        </w:rPr>
        <w:t>different types</w:t>
      </w:r>
      <w:r w:rsidRPr="01F57B9F" w:rsidR="0374CCF6">
        <w:rPr>
          <w:noProof w:val="0"/>
          <w:lang w:val="en-US"/>
        </w:rPr>
        <w:t xml:space="preserve"> of </w:t>
      </w:r>
      <w:r w:rsidRPr="01F57B9F" w:rsidR="21EB4D70">
        <w:rPr>
          <w:noProof w:val="0"/>
          <w:lang w:val="en-US"/>
        </w:rPr>
        <w:t>surgery;</w:t>
      </w:r>
      <w:r w:rsidRPr="01F57B9F" w:rsidR="0374CCF6">
        <w:rPr>
          <w:noProof w:val="0"/>
          <w:lang w:val="en-US"/>
        </w:rPr>
        <w:t xml:space="preserve"> an example would be bone graft surgery </w:t>
      </w:r>
      <w:r w:rsidRPr="01F57B9F" w:rsidR="6118E45F">
        <w:rPr>
          <w:noProof w:val="0"/>
          <w:lang w:val="en-US"/>
        </w:rPr>
        <w:t xml:space="preserve">(Zhou, Graham et al. 2022). </w:t>
      </w:r>
      <w:r w:rsidRPr="01F57B9F" w:rsidR="0374CCF6">
        <w:rPr>
          <w:noProof w:val="0"/>
          <w:lang w:val="en-US"/>
        </w:rPr>
        <w:t>This is when health bone tissue is transplanted into the site of the fracture</w:t>
      </w:r>
      <w:r w:rsidRPr="01F57B9F" w:rsidR="7709A603">
        <w:rPr>
          <w:noProof w:val="0"/>
          <w:lang w:val="en-US"/>
        </w:rPr>
        <w:t xml:space="preserve"> to promote growth and healing, this </w:t>
      </w:r>
      <w:r w:rsidRPr="01F57B9F" w:rsidR="137F70A6">
        <w:rPr>
          <w:noProof w:val="0"/>
          <w:lang w:val="en-US"/>
        </w:rPr>
        <w:t>can be done arthroscopically to reduce invasiveness and scarring and it can promote a shorter healing period</w:t>
      </w:r>
      <w:r w:rsidRPr="01F57B9F" w:rsidR="28C2F8AC">
        <w:rPr>
          <w:noProof w:val="0"/>
          <w:lang w:val="en-US"/>
        </w:rPr>
        <w:t xml:space="preserve"> (Zhou, Graham et al. 2022).</w:t>
      </w:r>
      <w:r w:rsidRPr="01F57B9F" w:rsidR="137F70A6">
        <w:rPr>
          <w:noProof w:val="0"/>
          <w:lang w:val="en-US"/>
        </w:rPr>
        <w:t xml:space="preserve"> </w:t>
      </w:r>
      <w:r w:rsidRPr="01F57B9F" w:rsidR="1845B09C">
        <w:rPr>
          <w:noProof w:val="0"/>
          <w:lang w:val="en-US"/>
        </w:rPr>
        <w:t xml:space="preserve">In cases where non-union is an especially </w:t>
      </w:r>
      <w:r w:rsidRPr="01F57B9F" w:rsidR="1845B09C">
        <w:rPr>
          <w:noProof w:val="0"/>
          <w:lang w:val="en-US"/>
        </w:rPr>
        <w:t>high risk</w:t>
      </w:r>
      <w:r w:rsidRPr="01F57B9F" w:rsidR="1845B09C">
        <w:rPr>
          <w:noProof w:val="0"/>
          <w:lang w:val="en-US"/>
        </w:rPr>
        <w:t xml:space="preserve"> a microsurgical bone flap surgery may be conducted</w:t>
      </w:r>
      <w:r w:rsidRPr="01F57B9F" w:rsidR="0C58B64A">
        <w:rPr>
          <w:noProof w:val="0"/>
          <w:lang w:val="en-US"/>
        </w:rPr>
        <w:t xml:space="preserve"> (Zhou, Graham et al. 2022)</w:t>
      </w:r>
      <w:r w:rsidRPr="01F57B9F" w:rsidR="1845B09C">
        <w:rPr>
          <w:noProof w:val="0"/>
          <w:lang w:val="en-US"/>
        </w:rPr>
        <w:t xml:space="preserve">. This is where </w:t>
      </w:r>
      <w:r w:rsidRPr="01F57B9F" w:rsidR="447C6D06">
        <w:rPr>
          <w:noProof w:val="0"/>
          <w:lang w:val="en-US"/>
        </w:rPr>
        <w:t xml:space="preserve">a bone block </w:t>
      </w:r>
      <w:r w:rsidRPr="01F57B9F" w:rsidR="447C6D06">
        <w:rPr>
          <w:noProof w:val="0"/>
          <w:lang w:val="en-US"/>
        </w:rPr>
        <w:t>containing</w:t>
      </w:r>
      <w:r w:rsidRPr="01F57B9F" w:rsidR="447C6D06">
        <w:rPr>
          <w:noProof w:val="0"/>
          <w:lang w:val="en-US"/>
        </w:rPr>
        <w:t xml:space="preserve"> its own blood vessels is put into the fracture site</w:t>
      </w:r>
      <w:r w:rsidRPr="01F57B9F" w:rsidR="33CAB4A0">
        <w:rPr>
          <w:noProof w:val="0"/>
          <w:lang w:val="en-US"/>
        </w:rPr>
        <w:t xml:space="preserve">, this helps promote healing </w:t>
      </w:r>
      <w:r w:rsidRPr="01F57B9F" w:rsidR="6218DA35">
        <w:rPr>
          <w:noProof w:val="0"/>
          <w:lang w:val="en-US"/>
        </w:rPr>
        <w:t>(Zhou, Graham et al. 2022)</w:t>
      </w:r>
      <w:r w:rsidRPr="01F57B9F" w:rsidR="447C6D06">
        <w:rPr>
          <w:noProof w:val="0"/>
          <w:lang w:val="en-US"/>
        </w:rPr>
        <w:t xml:space="preserve">. This is often done alongside bone </w:t>
      </w:r>
      <w:r w:rsidRPr="01F57B9F" w:rsidR="60596B20">
        <w:rPr>
          <w:noProof w:val="0"/>
          <w:lang w:val="en-US"/>
        </w:rPr>
        <w:t>grafting,</w:t>
      </w:r>
      <w:r w:rsidRPr="01F57B9F" w:rsidR="447C6D06">
        <w:rPr>
          <w:noProof w:val="0"/>
          <w:lang w:val="en-US"/>
        </w:rPr>
        <w:t xml:space="preserve"> and</w:t>
      </w:r>
      <w:r w:rsidRPr="01F57B9F" w:rsidR="0E1CABCF">
        <w:rPr>
          <w:noProof w:val="0"/>
          <w:lang w:val="en-US"/>
        </w:rPr>
        <w:t xml:space="preserve"> the donor sites are often from the coracoid </w:t>
      </w:r>
      <w:r w:rsidRPr="01F57B9F" w:rsidR="7667B3E0">
        <w:rPr>
          <w:noProof w:val="0"/>
          <w:lang w:val="en-US"/>
        </w:rPr>
        <w:t xml:space="preserve">bone, </w:t>
      </w:r>
      <w:r w:rsidRPr="01F57B9F" w:rsidR="7667B3E0">
        <w:rPr>
          <w:noProof w:val="0"/>
          <w:lang w:val="en-US"/>
        </w:rPr>
        <w:t>this is due to minimal lifestyle impact</w:t>
      </w:r>
      <w:r w:rsidRPr="01F57B9F" w:rsidR="563FF5DB">
        <w:rPr>
          <w:noProof w:val="0"/>
          <w:lang w:val="en-US"/>
        </w:rPr>
        <w:t xml:space="preserve"> (Zhou, Graham et al. 2022)</w:t>
      </w:r>
      <w:r w:rsidRPr="01F57B9F" w:rsidR="7667B3E0">
        <w:rPr>
          <w:noProof w:val="0"/>
          <w:lang w:val="en-US"/>
        </w:rPr>
        <w:t>. This surgery can take 4-6 hours and usually requires an overnight stay in the hospital</w:t>
      </w:r>
      <w:r w:rsidRPr="01F57B9F" w:rsidR="6F67999B">
        <w:rPr>
          <w:noProof w:val="0"/>
          <w:lang w:val="en-US"/>
        </w:rPr>
        <w:t xml:space="preserve"> </w:t>
      </w:r>
      <w:sdt>
        <w:sdtPr>
          <w:id w:val="484080345"/>
          <w:alias w:val="Citation"/>
          <w:tag w:val="{&quot;referencesIds&quot;:[&quot;doc:67f5717410b1045d20440376&quot;],&quot;referencesOptions&quot;:{&quot;doc:67f5717410b1045d20440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01F57B9F" w:rsidR="2729916A">
            <w:rPr>
              <w:rFonts w:ascii="Aptos" w:hAnsi="Aptos" w:eastAsia="Aptos" w:cs="Aptos"/>
              <w:noProof w:val="0"/>
              <w:color w:val="000000" w:themeColor="text1" w:themeTint="FF" w:themeShade="FF"/>
              <w:sz w:val="24"/>
              <w:szCs w:val="24"/>
              <w:lang w:val="en-US"/>
            </w:rPr>
            <w:t>(Zhou, Graham et al. 2022)</w:t>
          </w:r>
        </w:sdtContent>
      </w:sdt>
      <w:r w:rsidRPr="01F57B9F" w:rsidR="44B712AA">
        <w:rPr>
          <w:rFonts w:ascii="Aptos" w:hAnsi="Aptos" w:eastAsia="Aptos" w:cs="Aptos"/>
          <w:noProof w:val="0"/>
          <w:color w:val="000000" w:themeColor="text1" w:themeTint="FF" w:themeShade="FF"/>
          <w:sz w:val="24"/>
          <w:szCs w:val="24"/>
          <w:lang w:val="en-US"/>
        </w:rPr>
        <w:t xml:space="preserve">. </w:t>
      </w:r>
    </w:p>
    <w:p w:rsidR="105CC267" w:rsidP="01F57B9F" w:rsidRDefault="105CC267" w14:paraId="634EF9A9" w14:textId="239598CF">
      <w:pPr>
        <w:pStyle w:val="Normal"/>
        <w:rPr>
          <w:noProof w:val="0"/>
          <w:lang w:val="en-US"/>
        </w:rPr>
      </w:pPr>
      <w:r w:rsidRPr="7417FCB5" w:rsidR="6A0C84C3">
        <w:rPr>
          <w:noProof w:val="0"/>
          <w:lang w:val="en-US"/>
        </w:rPr>
        <w:t xml:space="preserve"> For others, a cast</w:t>
      </w:r>
      <w:r w:rsidRPr="7417FCB5" w:rsidR="0A3C3F91">
        <w:rPr>
          <w:noProof w:val="0"/>
          <w:lang w:val="en-US"/>
        </w:rPr>
        <w:t xml:space="preserve"> is suitable, depending on where the fracture is </w:t>
      </w:r>
      <w:r w:rsidRPr="7417FCB5" w:rsidR="0A3C3F91">
        <w:rPr>
          <w:noProof w:val="0"/>
          <w:lang w:val="en-US"/>
        </w:rPr>
        <w:t>located</w:t>
      </w:r>
      <w:r w:rsidRPr="7417FCB5" w:rsidR="0A3C3F91">
        <w:rPr>
          <w:noProof w:val="0"/>
          <w:lang w:val="en-US"/>
        </w:rPr>
        <w:t xml:space="preserve"> will depend on how long the cast is on for (Hayat, </w:t>
      </w:r>
      <w:r w:rsidRPr="7417FCB5" w:rsidR="0A3C3F91">
        <w:rPr>
          <w:noProof w:val="0"/>
          <w:lang w:val="en-US"/>
        </w:rPr>
        <w:t>Varacallo</w:t>
      </w:r>
      <w:r w:rsidRPr="7417FCB5" w:rsidR="0A3C3F91">
        <w:rPr>
          <w:noProof w:val="0"/>
          <w:lang w:val="en-US"/>
        </w:rPr>
        <w:t xml:space="preserve"> 2023). Proximal fractures require a longer period of time and </w:t>
      </w:r>
      <w:r w:rsidRPr="7417FCB5" w:rsidR="4C84B719">
        <w:rPr>
          <w:noProof w:val="0"/>
          <w:lang w:val="en-US"/>
        </w:rPr>
        <w:t>immobilization due to these frac</w:t>
      </w:r>
      <w:r w:rsidRPr="7417FCB5" w:rsidR="4C84B719">
        <w:rPr>
          <w:noProof w:val="0"/>
          <w:lang w:val="en-US"/>
        </w:rPr>
        <w:t xml:space="preserve">tures being more likely to heal incorrectly (Hayat, </w:t>
      </w:r>
      <w:r w:rsidRPr="7417FCB5" w:rsidR="4C84B719">
        <w:rPr>
          <w:noProof w:val="0"/>
          <w:lang w:val="en-US"/>
        </w:rPr>
        <w:t>Varacallo</w:t>
      </w:r>
      <w:r w:rsidRPr="7417FCB5" w:rsidR="4C84B719">
        <w:rPr>
          <w:noProof w:val="0"/>
          <w:lang w:val="en-US"/>
        </w:rPr>
        <w:t xml:space="preserve"> 2023). Typically</w:t>
      </w:r>
      <w:r w:rsidRPr="7417FCB5" w:rsidR="1D1F7A80">
        <w:rPr>
          <w:noProof w:val="0"/>
          <w:lang w:val="en-US"/>
        </w:rPr>
        <w:t>, the least amount of time an individual will wear a cast is 6-</w:t>
      </w:r>
      <w:r w:rsidRPr="7417FCB5" w:rsidR="1D1F7A80">
        <w:rPr>
          <w:noProof w:val="0"/>
          <w:lang w:val="en-US"/>
        </w:rPr>
        <w:t>8 weeks</w:t>
      </w:r>
      <w:r w:rsidRPr="7417FCB5" w:rsidR="1D1F7A80">
        <w:rPr>
          <w:noProof w:val="0"/>
          <w:lang w:val="en-US"/>
        </w:rPr>
        <w:t xml:space="preserve">, this is for a distal fracture (Hayat, </w:t>
      </w:r>
      <w:r w:rsidRPr="7417FCB5" w:rsidR="1D1F7A80">
        <w:rPr>
          <w:noProof w:val="0"/>
          <w:lang w:val="en-US"/>
        </w:rPr>
        <w:t>Varacallo</w:t>
      </w:r>
      <w:r w:rsidRPr="7417FCB5" w:rsidR="1D1F7A80">
        <w:rPr>
          <w:noProof w:val="0"/>
          <w:lang w:val="en-US"/>
        </w:rPr>
        <w:t xml:space="preserve"> 2023). </w:t>
      </w:r>
      <w:r w:rsidRPr="7417FCB5" w:rsidR="1D1F7A80">
        <w:rPr>
          <w:noProof w:val="0"/>
          <w:lang w:val="en-US"/>
        </w:rPr>
        <w:t>Other locations such as middle fractures take 8-</w:t>
      </w:r>
      <w:r w:rsidRPr="7417FCB5" w:rsidR="1D1F7A80">
        <w:rPr>
          <w:noProof w:val="0"/>
          <w:lang w:val="en-US"/>
        </w:rPr>
        <w:t xml:space="preserve">12 </w:t>
      </w:r>
      <w:r w:rsidRPr="7417FCB5" w:rsidR="0FA8C7A7">
        <w:rPr>
          <w:noProof w:val="0"/>
          <w:lang w:val="en-US"/>
        </w:rPr>
        <w:t>weeks</w:t>
      </w:r>
      <w:r w:rsidRPr="7417FCB5" w:rsidR="0FA8C7A7">
        <w:rPr>
          <w:noProof w:val="0"/>
          <w:lang w:val="en-US"/>
        </w:rPr>
        <w:t>,</w:t>
      </w:r>
      <w:r w:rsidRPr="7417FCB5" w:rsidR="1D1F7A80">
        <w:rPr>
          <w:noProof w:val="0"/>
          <w:lang w:val="en-US"/>
        </w:rPr>
        <w:t xml:space="preserve"> and a proximal fracture will take up to </w:t>
      </w:r>
      <w:r w:rsidRPr="7417FCB5" w:rsidR="1D1F7A80">
        <w:rPr>
          <w:noProof w:val="0"/>
          <w:lang w:val="en-US"/>
        </w:rPr>
        <w:t>24 weeks</w:t>
      </w:r>
      <w:r w:rsidRPr="7417FCB5" w:rsidR="1D1F7A80">
        <w:rPr>
          <w:noProof w:val="0"/>
          <w:lang w:val="en-US"/>
        </w:rPr>
        <w:t xml:space="preserve"> to heal with a cas</w:t>
      </w:r>
      <w:r w:rsidRPr="7417FCB5" w:rsidR="325AE07D">
        <w:rPr>
          <w:noProof w:val="0"/>
          <w:lang w:val="en-US"/>
        </w:rPr>
        <w:t>t</w:t>
      </w:r>
      <w:r w:rsidRPr="7417FCB5" w:rsidR="1D16D472">
        <w:rPr>
          <w:noProof w:val="0"/>
          <w:lang w:val="en-US"/>
        </w:rPr>
        <w:t xml:space="preserve">, however, as proximal factures prove </w:t>
      </w:r>
      <w:r w:rsidRPr="7417FCB5" w:rsidR="1D16D472">
        <w:rPr>
          <w:noProof w:val="0"/>
          <w:lang w:val="en-US"/>
        </w:rPr>
        <w:t>a high risk</w:t>
      </w:r>
      <w:r w:rsidRPr="7417FCB5" w:rsidR="1D16D472">
        <w:rPr>
          <w:noProof w:val="0"/>
          <w:lang w:val="en-US"/>
        </w:rPr>
        <w:t xml:space="preserve"> for non-union surgery may be recommended instead</w:t>
      </w:r>
      <w:r w:rsidRPr="7417FCB5" w:rsidR="325AE07D">
        <w:rPr>
          <w:noProof w:val="0"/>
          <w:lang w:val="en-US"/>
        </w:rPr>
        <w:t xml:space="preserve"> (Hayat, </w:t>
      </w:r>
      <w:r w:rsidRPr="7417FCB5" w:rsidR="325AE07D">
        <w:rPr>
          <w:noProof w:val="0"/>
          <w:lang w:val="en-US"/>
        </w:rPr>
        <w:t>Varacallo</w:t>
      </w:r>
      <w:r w:rsidRPr="7417FCB5" w:rsidR="325AE07D">
        <w:rPr>
          <w:noProof w:val="0"/>
          <w:lang w:val="en-US"/>
        </w:rPr>
        <w:t xml:space="preserve"> 2023). </w:t>
      </w:r>
      <w:r w:rsidRPr="7417FCB5" w:rsidR="2E964CE8">
        <w:rPr>
          <w:noProof w:val="0"/>
          <w:lang w:val="en-US"/>
        </w:rPr>
        <w:t xml:space="preserve">When a cast is used, radiographs will be taken around every </w:t>
      </w:r>
      <w:r w:rsidRPr="7417FCB5" w:rsidR="2E964CE8">
        <w:rPr>
          <w:noProof w:val="0"/>
          <w:lang w:val="en-US"/>
        </w:rPr>
        <w:t>6 weeks</w:t>
      </w:r>
      <w:r w:rsidRPr="7417FCB5" w:rsidR="2E964CE8">
        <w:rPr>
          <w:noProof w:val="0"/>
          <w:lang w:val="en-US"/>
        </w:rPr>
        <w:t xml:space="preserve"> to check for </w:t>
      </w:r>
      <w:r w:rsidRPr="7417FCB5" w:rsidR="08BAFB48">
        <w:rPr>
          <w:noProof w:val="0"/>
          <w:lang w:val="en-US"/>
        </w:rPr>
        <w:t xml:space="preserve">union and if this is not seen, either a longer immobilization period or surgery will be recommended </w:t>
      </w:r>
      <w:r w:rsidRPr="7417FCB5" w:rsidR="2E964CE8">
        <w:rPr>
          <w:noProof w:val="0"/>
          <w:lang w:val="en-US"/>
        </w:rPr>
        <w:t xml:space="preserve">(Hayat, </w:t>
      </w:r>
      <w:r w:rsidRPr="7417FCB5" w:rsidR="2E964CE8">
        <w:rPr>
          <w:noProof w:val="0"/>
          <w:lang w:val="en-US"/>
        </w:rPr>
        <w:t>Varacallo</w:t>
      </w:r>
      <w:r w:rsidRPr="7417FCB5" w:rsidR="2E964CE8">
        <w:rPr>
          <w:noProof w:val="0"/>
          <w:lang w:val="en-US"/>
        </w:rPr>
        <w:t xml:space="preserve"> 2023). </w:t>
      </w:r>
    </w:p>
    <w:p w:rsidR="105CC267" w:rsidP="01F57B9F" w:rsidRDefault="105CC267" w14:paraId="2F182342" w14:textId="524DE216">
      <w:pPr>
        <w:pStyle w:val="Normal"/>
        <w:suppressLineNumbers w:val="0"/>
        <w:bidi w:val="0"/>
        <w:spacing w:before="0" w:beforeAutospacing="off" w:after="160" w:afterAutospacing="off" w:line="279" w:lineRule="auto"/>
        <w:ind w:left="0" w:right="0"/>
        <w:jc w:val="left"/>
        <w:rPr>
          <w:noProof w:val="0"/>
          <w:lang w:val="en-US"/>
        </w:rPr>
      </w:pPr>
      <w:r w:rsidRPr="01F57B9F" w:rsidR="05C9AD5D">
        <w:rPr>
          <w:noProof w:val="0"/>
          <w:lang w:val="en-US"/>
        </w:rPr>
        <w:t>For individuals who have preexisting conditions such as osteoporosis</w:t>
      </w:r>
      <w:r w:rsidRPr="01F57B9F" w:rsidR="751DE24A">
        <w:rPr>
          <w:noProof w:val="0"/>
          <w:lang w:val="en-US"/>
        </w:rPr>
        <w:t xml:space="preserve"> or </w:t>
      </w:r>
      <w:r w:rsidRPr="01F57B9F" w:rsidR="05C9AD5D">
        <w:rPr>
          <w:noProof w:val="0"/>
          <w:lang w:val="en-US"/>
        </w:rPr>
        <w:t>osteoarthritis, treatment can look slightly different</w:t>
      </w:r>
      <w:r w:rsidRPr="01F57B9F" w:rsidR="75819B7F">
        <w:rPr>
          <w:noProof w:val="0"/>
          <w:lang w:val="en-US"/>
        </w:rPr>
        <w:t xml:space="preserve"> (Hackney, Dodds 2011)</w:t>
      </w:r>
      <w:r w:rsidRPr="01F57B9F" w:rsidR="05C9AD5D">
        <w:rPr>
          <w:noProof w:val="0"/>
          <w:lang w:val="en-US"/>
        </w:rPr>
        <w:t xml:space="preserve">. </w:t>
      </w:r>
      <w:r w:rsidRPr="01F57B9F" w:rsidR="05C9AD5D">
        <w:rPr>
          <w:noProof w:val="0"/>
          <w:lang w:val="en-US"/>
        </w:rPr>
        <w:t>For example, concer</w:t>
      </w:r>
      <w:r w:rsidRPr="01F57B9F" w:rsidR="2C6B1BE0">
        <w:rPr>
          <w:noProof w:val="0"/>
          <w:lang w:val="en-US"/>
        </w:rPr>
        <w:t>ning osteoporosis, its likely immobilization will become an extended period of time for an individual, especially as they are at high risks of rebreaks due to the nature of the condition</w:t>
      </w:r>
      <w:r w:rsidRPr="01F57B9F" w:rsidR="67DB659E">
        <w:rPr>
          <w:noProof w:val="0"/>
          <w:lang w:val="en-US"/>
        </w:rPr>
        <w:t xml:space="preserve"> (Hackney, Dodds 2011).</w:t>
      </w:r>
      <w:r w:rsidRPr="01F57B9F" w:rsidR="67DB659E">
        <w:rPr>
          <w:noProof w:val="0"/>
          <w:lang w:val="en-US"/>
        </w:rPr>
        <w:t xml:space="preserve"> </w:t>
      </w:r>
      <w:r w:rsidRPr="01F57B9F" w:rsidR="5B9E0379">
        <w:rPr>
          <w:noProof w:val="0"/>
          <w:lang w:val="en-US"/>
        </w:rPr>
        <w:t>For arthritic conditions such as rheumatoid or osteoarthritis, immobilizati</w:t>
      </w:r>
      <w:r w:rsidRPr="01F57B9F" w:rsidR="0F5EA718">
        <w:rPr>
          <w:noProof w:val="0"/>
          <w:lang w:val="en-US"/>
        </w:rPr>
        <w:t>on can be a risk</w:t>
      </w:r>
      <w:r w:rsidRPr="01F57B9F" w:rsidR="2E04A95B">
        <w:rPr>
          <w:noProof w:val="0"/>
          <w:lang w:val="en-US"/>
        </w:rPr>
        <w:t xml:space="preserve"> (Schett, Gravallese 2012)</w:t>
      </w:r>
      <w:r w:rsidRPr="01F57B9F" w:rsidR="0F5EA718">
        <w:rPr>
          <w:noProof w:val="0"/>
          <w:lang w:val="en-US"/>
        </w:rPr>
        <w:t xml:space="preserve">. </w:t>
      </w:r>
      <w:r w:rsidRPr="01F57B9F" w:rsidR="6E5C6297">
        <w:rPr>
          <w:noProof w:val="0"/>
          <w:lang w:val="en-US"/>
        </w:rPr>
        <w:t>So,</w:t>
      </w:r>
      <w:r w:rsidRPr="01F57B9F" w:rsidR="0F5EA718">
        <w:rPr>
          <w:noProof w:val="0"/>
          <w:lang w:val="en-US"/>
        </w:rPr>
        <w:t xml:space="preserve"> </w:t>
      </w:r>
      <w:r w:rsidRPr="01F57B9F" w:rsidR="0F5EA718">
        <w:rPr>
          <w:noProof w:val="0"/>
          <w:lang w:val="en-US"/>
        </w:rPr>
        <w:t>in order to</w:t>
      </w:r>
      <w:r w:rsidRPr="01F57B9F" w:rsidR="0F5EA718">
        <w:rPr>
          <w:noProof w:val="0"/>
          <w:lang w:val="en-US"/>
        </w:rPr>
        <w:t xml:space="preserve"> manage this, different periods and types of </w:t>
      </w:r>
      <w:r w:rsidRPr="01F57B9F" w:rsidR="419D20E3">
        <w:rPr>
          <w:noProof w:val="0"/>
          <w:lang w:val="en-US"/>
        </w:rPr>
        <w:t>immobilizations</w:t>
      </w:r>
      <w:r w:rsidRPr="01F57B9F" w:rsidR="0F5EA718">
        <w:rPr>
          <w:noProof w:val="0"/>
          <w:lang w:val="en-US"/>
        </w:rPr>
        <w:t xml:space="preserve"> are recommended</w:t>
      </w:r>
      <w:r w:rsidRPr="01F57B9F" w:rsidR="2B172254">
        <w:rPr>
          <w:noProof w:val="0"/>
          <w:lang w:val="en-US"/>
        </w:rPr>
        <w:t xml:space="preserve"> such as early mobilization to prevent stiffness of joints</w:t>
      </w:r>
      <w:r w:rsidRPr="01F57B9F" w:rsidR="5258D105">
        <w:rPr>
          <w:noProof w:val="0"/>
          <w:lang w:val="en-US"/>
        </w:rPr>
        <w:t xml:space="preserve"> (Schett, Gravallese 2012)</w:t>
      </w:r>
      <w:r w:rsidRPr="01F57B9F" w:rsidR="2B172254">
        <w:rPr>
          <w:noProof w:val="0"/>
          <w:lang w:val="en-US"/>
        </w:rPr>
        <w:t>.</w:t>
      </w:r>
    </w:p>
    <w:p w:rsidR="105CC267" w:rsidP="01F57B9F" w:rsidRDefault="105CC267" w14:paraId="13D0A33F" w14:textId="6698E0EF">
      <w:pPr>
        <w:pStyle w:val="Normal"/>
        <w:rPr>
          <w:noProof w:val="0"/>
          <w:u w:val="single"/>
          <w:lang w:val="en-US"/>
        </w:rPr>
      </w:pPr>
    </w:p>
    <w:p w:rsidR="105CC267" w:rsidP="09CF43E9" w:rsidRDefault="105CC267" w14:paraId="0B58645B" w14:textId="5658DADE">
      <w:pPr>
        <w:pStyle w:val="Normal"/>
        <w:rPr>
          <w:noProof w:val="0"/>
          <w:u w:val="single"/>
          <w:lang w:val="en-US"/>
        </w:rPr>
      </w:pPr>
      <w:r w:rsidRPr="01F57B9F" w:rsidR="105CC267">
        <w:rPr>
          <w:noProof w:val="0"/>
          <w:u w:val="single"/>
          <w:lang w:val="en-US"/>
        </w:rPr>
        <w:t xml:space="preserve">Conclusion </w:t>
      </w:r>
    </w:p>
    <w:p w:rsidR="09CF43E9" w:rsidP="01F57B9F" w:rsidRDefault="09CF43E9" w14:paraId="1D723700" w14:textId="49B4DB9E">
      <w:pPr>
        <w:pStyle w:val="Normal"/>
        <w:suppressLineNumbers w:val="0"/>
        <w:bidi w:val="0"/>
        <w:spacing w:before="0" w:beforeAutospacing="off" w:after="160" w:afterAutospacing="off" w:line="279" w:lineRule="auto"/>
        <w:ind w:left="0" w:right="0"/>
        <w:jc w:val="left"/>
        <w:rPr>
          <w:noProof w:val="0"/>
          <w:u w:val="none"/>
          <w:lang w:val="en-US"/>
        </w:rPr>
      </w:pPr>
      <w:r w:rsidRPr="7417FCB5" w:rsidR="4C09FE7B">
        <w:rPr>
          <w:noProof w:val="0"/>
          <w:u w:val="none"/>
          <w:lang w:val="en-US"/>
        </w:rPr>
        <w:t xml:space="preserve">To conclude, scaphoid fractures </w:t>
      </w:r>
      <w:r w:rsidRPr="7417FCB5" w:rsidR="6D58D1D1">
        <w:rPr>
          <w:noProof w:val="0"/>
          <w:u w:val="none"/>
          <w:lang w:val="en-US"/>
        </w:rPr>
        <w:t xml:space="preserve">are the most </w:t>
      </w:r>
      <w:r w:rsidRPr="7417FCB5" w:rsidR="5D12BE00">
        <w:rPr>
          <w:noProof w:val="0"/>
          <w:u w:val="none"/>
          <w:lang w:val="en-US"/>
        </w:rPr>
        <w:t>prevalent</w:t>
      </w:r>
      <w:r w:rsidRPr="7417FCB5" w:rsidR="6D58D1D1">
        <w:rPr>
          <w:noProof w:val="0"/>
          <w:u w:val="none"/>
          <w:lang w:val="en-US"/>
        </w:rPr>
        <w:t xml:space="preserve"> carpal </w:t>
      </w:r>
      <w:r w:rsidRPr="7417FCB5" w:rsidR="5E93FE8E">
        <w:rPr>
          <w:noProof w:val="0"/>
          <w:u w:val="none"/>
          <w:lang w:val="en-US"/>
        </w:rPr>
        <w:t>fractures</w:t>
      </w:r>
      <w:r w:rsidRPr="7417FCB5" w:rsidR="6D58D1D1">
        <w:rPr>
          <w:noProof w:val="0"/>
          <w:u w:val="none"/>
          <w:lang w:val="en-US"/>
        </w:rPr>
        <w:t xml:space="preserve"> (Hayat, </w:t>
      </w:r>
      <w:r w:rsidRPr="7417FCB5" w:rsidR="6D58D1D1">
        <w:rPr>
          <w:noProof w:val="0"/>
          <w:u w:val="none"/>
          <w:lang w:val="en-US"/>
        </w:rPr>
        <w:t>Varacallo</w:t>
      </w:r>
      <w:r w:rsidRPr="7417FCB5" w:rsidR="6D58D1D1">
        <w:rPr>
          <w:noProof w:val="0"/>
          <w:u w:val="none"/>
          <w:lang w:val="en-US"/>
        </w:rPr>
        <w:t xml:space="preserve"> 2019). They have </w:t>
      </w:r>
      <w:r w:rsidRPr="7417FCB5" w:rsidR="6D58D1D1">
        <w:rPr>
          <w:noProof w:val="0"/>
          <w:u w:val="none"/>
          <w:lang w:val="en-US"/>
        </w:rPr>
        <w:t>a number of</w:t>
      </w:r>
      <w:r w:rsidRPr="7417FCB5" w:rsidR="6D58D1D1">
        <w:rPr>
          <w:noProof w:val="0"/>
          <w:u w:val="none"/>
          <w:lang w:val="en-US"/>
        </w:rPr>
        <w:t xml:space="preserve"> risk factors to consider, such as lifestyle choices like </w:t>
      </w:r>
      <w:r w:rsidRPr="7417FCB5" w:rsidR="425A5658">
        <w:rPr>
          <w:noProof w:val="0"/>
          <w:u w:val="none"/>
          <w:lang w:val="en-US"/>
        </w:rPr>
        <w:t xml:space="preserve">drinking or smoking, age; young or elderly, gender (men </w:t>
      </w:r>
      <w:r w:rsidRPr="7417FCB5" w:rsidR="2C9BC741">
        <w:rPr>
          <w:noProof w:val="0"/>
          <w:u w:val="none"/>
          <w:lang w:val="en-US"/>
        </w:rPr>
        <w:t xml:space="preserve">have a higher risk) and preexisting conditions such as osteoporosis or osteoarthritis (Konstantinidis, Christidis et al. 2022) </w:t>
      </w:r>
      <w:r w:rsidRPr="7417FCB5" w:rsidR="755B0890">
        <w:rPr>
          <w:noProof w:val="0"/>
          <w:u w:val="none"/>
          <w:lang w:val="en-US"/>
        </w:rPr>
        <w:t xml:space="preserve">Kattan, </w:t>
      </w:r>
      <w:r w:rsidRPr="7417FCB5" w:rsidR="755B0890">
        <w:rPr>
          <w:noProof w:val="0"/>
          <w:u w:val="none"/>
          <w:lang w:val="en-US"/>
        </w:rPr>
        <w:t>Almarghoub</w:t>
      </w:r>
      <w:r w:rsidRPr="7417FCB5" w:rsidR="755B0890">
        <w:rPr>
          <w:noProof w:val="0"/>
          <w:u w:val="none"/>
          <w:lang w:val="en-US"/>
        </w:rPr>
        <w:t xml:space="preserve"> et al. 2020). Scaphoid fractures can cause conditions such as scaphoid non-union advanced collapse or avascular necrosis which can lead to severe </w:t>
      </w:r>
      <w:r w:rsidRPr="7417FCB5" w:rsidR="6FF769EA">
        <w:rPr>
          <w:noProof w:val="0"/>
          <w:u w:val="none"/>
          <w:lang w:val="en-US"/>
        </w:rPr>
        <w:t xml:space="preserve">complications and the need for more advanced treatments (Hayat, </w:t>
      </w:r>
      <w:r w:rsidRPr="7417FCB5" w:rsidR="6FF769EA">
        <w:rPr>
          <w:noProof w:val="0"/>
          <w:u w:val="none"/>
          <w:lang w:val="en-US"/>
        </w:rPr>
        <w:t>Varacallo</w:t>
      </w:r>
      <w:r w:rsidRPr="7417FCB5" w:rsidR="6FF769EA">
        <w:rPr>
          <w:noProof w:val="0"/>
          <w:u w:val="none"/>
          <w:lang w:val="en-US"/>
        </w:rPr>
        <w:t xml:space="preserve"> 2023). </w:t>
      </w:r>
      <w:r w:rsidRPr="7417FCB5" w:rsidR="647D7307">
        <w:rPr>
          <w:noProof w:val="0"/>
          <w:u w:val="none"/>
          <w:lang w:val="en-US"/>
        </w:rPr>
        <w:t>The management for scaphoid f</w:t>
      </w:r>
      <w:r w:rsidRPr="7417FCB5" w:rsidR="647D7307">
        <w:rPr>
          <w:noProof w:val="0"/>
          <w:u w:val="none"/>
          <w:lang w:val="en-US"/>
        </w:rPr>
        <w:t>r</w:t>
      </w:r>
      <w:r w:rsidRPr="7417FCB5" w:rsidR="647D7307">
        <w:rPr>
          <w:noProof w:val="0"/>
          <w:u w:val="none"/>
          <w:lang w:val="en-US"/>
        </w:rPr>
        <w:t>a</w:t>
      </w:r>
      <w:r w:rsidRPr="7417FCB5" w:rsidR="647D7307">
        <w:rPr>
          <w:noProof w:val="0"/>
          <w:u w:val="none"/>
          <w:lang w:val="en-US"/>
        </w:rPr>
        <w:t>c</w:t>
      </w:r>
      <w:r w:rsidRPr="7417FCB5" w:rsidR="647D7307">
        <w:rPr>
          <w:noProof w:val="0"/>
          <w:u w:val="none"/>
          <w:lang w:val="en-US"/>
        </w:rPr>
        <w:t>t</w:t>
      </w:r>
      <w:r w:rsidRPr="7417FCB5" w:rsidR="647D7307">
        <w:rPr>
          <w:noProof w:val="0"/>
          <w:u w:val="none"/>
          <w:lang w:val="en-US"/>
        </w:rPr>
        <w:t>u</w:t>
      </w:r>
      <w:r w:rsidRPr="7417FCB5" w:rsidR="647D7307">
        <w:rPr>
          <w:noProof w:val="0"/>
          <w:u w:val="none"/>
          <w:lang w:val="en-US"/>
        </w:rPr>
        <w:t>r</w:t>
      </w:r>
      <w:r w:rsidRPr="7417FCB5" w:rsidR="647D7307">
        <w:rPr>
          <w:noProof w:val="0"/>
          <w:u w:val="none"/>
          <w:lang w:val="en-US"/>
        </w:rPr>
        <w:t xml:space="preserve">es is </w:t>
      </w:r>
      <w:r w:rsidRPr="7417FCB5" w:rsidR="647D7307">
        <w:rPr>
          <w:noProof w:val="0"/>
          <w:u w:val="none"/>
          <w:lang w:val="en-US"/>
        </w:rPr>
        <w:t>fairly simple</w:t>
      </w:r>
      <w:r w:rsidRPr="7417FCB5" w:rsidR="647D7307">
        <w:rPr>
          <w:noProof w:val="0"/>
          <w:u w:val="none"/>
          <w:lang w:val="en-US"/>
        </w:rPr>
        <w:t xml:space="preserve"> disregarding unstable fractures, typically only needing a cast</w:t>
      </w:r>
      <w:r w:rsidRPr="7417FCB5" w:rsidR="7A0B605D">
        <w:rPr>
          <w:noProof w:val="0"/>
          <w:u w:val="none"/>
          <w:lang w:val="en-US"/>
        </w:rPr>
        <w:t xml:space="preserve"> (Hayat, </w:t>
      </w:r>
      <w:r w:rsidRPr="7417FCB5" w:rsidR="7A0B605D">
        <w:rPr>
          <w:noProof w:val="0"/>
          <w:u w:val="none"/>
          <w:lang w:val="en-US"/>
        </w:rPr>
        <w:t>Varacallo</w:t>
      </w:r>
      <w:r w:rsidRPr="7417FCB5" w:rsidR="7A0B605D">
        <w:rPr>
          <w:noProof w:val="0"/>
          <w:u w:val="none"/>
          <w:lang w:val="en-US"/>
        </w:rPr>
        <w:t xml:space="preserve"> 2023</w:t>
      </w:r>
      <w:r w:rsidRPr="7417FCB5" w:rsidR="607729F4">
        <w:rPr>
          <w:noProof w:val="0"/>
          <w:u w:val="none"/>
          <w:lang w:val="en-US"/>
        </w:rPr>
        <w:t>).</w:t>
      </w:r>
      <w:r w:rsidRPr="7417FCB5" w:rsidR="647D7307">
        <w:rPr>
          <w:noProof w:val="0"/>
          <w:u w:val="none"/>
          <w:lang w:val="en-US"/>
        </w:rPr>
        <w:t xml:space="preserve"> However, more advanced </w:t>
      </w:r>
      <w:r w:rsidRPr="7417FCB5" w:rsidR="28E50EC8">
        <w:rPr>
          <w:noProof w:val="0"/>
          <w:u w:val="none"/>
          <w:lang w:val="en-US"/>
        </w:rPr>
        <w:t xml:space="preserve">unstable fractures </w:t>
      </w:r>
      <w:r w:rsidRPr="7417FCB5" w:rsidR="28E50EC8">
        <w:rPr>
          <w:noProof w:val="0"/>
          <w:u w:val="none"/>
          <w:lang w:val="en-US"/>
        </w:rPr>
        <w:t>generally need</w:t>
      </w:r>
      <w:r w:rsidRPr="7417FCB5" w:rsidR="28E50EC8">
        <w:rPr>
          <w:noProof w:val="0"/>
          <w:u w:val="none"/>
          <w:lang w:val="en-US"/>
        </w:rPr>
        <w:t xml:space="preserve"> surgery, this is often the case for individual with osteoporosis or osteoarthritis</w:t>
      </w:r>
      <w:r w:rsidRPr="7417FCB5" w:rsidR="364841EC">
        <w:rPr>
          <w:noProof w:val="0"/>
          <w:u w:val="none"/>
          <w:lang w:val="en-US"/>
        </w:rPr>
        <w:t xml:space="preserve"> (Zhou, Graham et al. 2022). </w:t>
      </w:r>
    </w:p>
    <w:p w:rsidR="7417FCB5" w:rsidP="7417FCB5" w:rsidRDefault="7417FCB5" w14:paraId="2417F598" w14:textId="0CFFCEF1">
      <w:pPr>
        <w:pStyle w:val="Normal"/>
        <w:suppressLineNumbers w:val="0"/>
        <w:bidi w:val="0"/>
        <w:spacing w:before="0" w:beforeAutospacing="off" w:after="160" w:afterAutospacing="off" w:line="279" w:lineRule="auto"/>
        <w:ind w:left="0" w:right="0"/>
        <w:jc w:val="left"/>
        <w:rPr>
          <w:noProof w:val="0"/>
          <w:u w:val="none"/>
          <w:lang w:val="en-US"/>
        </w:rPr>
      </w:pPr>
    </w:p>
    <w:p w:rsidR="2BE6CA8E" w:rsidP="7417FCB5" w:rsidRDefault="2BE6CA8E" w14:paraId="70A2A46B" w14:textId="38982399">
      <w:pPr>
        <w:pStyle w:val="Normal"/>
        <w:suppressLineNumbers w:val="0"/>
        <w:bidi w:val="0"/>
        <w:spacing w:before="0" w:beforeAutospacing="off" w:after="160" w:afterAutospacing="off" w:line="279" w:lineRule="auto"/>
        <w:ind w:left="0" w:right="0"/>
        <w:jc w:val="left"/>
        <w:rPr>
          <w:noProof w:val="0"/>
          <w:u w:val="single"/>
          <w:lang w:val="en-US"/>
        </w:rPr>
      </w:pPr>
      <w:r w:rsidRPr="7417FCB5" w:rsidR="2BE6CA8E">
        <w:rPr>
          <w:noProof w:val="0"/>
          <w:u w:val="single"/>
          <w:lang w:val="en-US"/>
        </w:rPr>
        <w:t>Reference list</w:t>
      </w:r>
    </w:p>
    <w:p w:rsidR="2BE6CA8E" w:rsidP="7417FCB5" w:rsidRDefault="2BE6CA8E" w14:paraId="260418E3" w14:textId="64D4AEFB">
      <w:pPr>
        <w:pStyle w:val="Normal"/>
        <w:suppressLineNumbers w:val="0"/>
        <w:bidi w:val="0"/>
        <w:spacing w:before="0" w:beforeAutospacing="off" w:after="160" w:afterAutospacing="off" w:line="279" w:lineRule="auto"/>
        <w:ind w:left="0" w:right="0"/>
        <w:jc w:val="left"/>
        <w:rPr>
          <w:noProof w:val="0"/>
          <w:u w:val="none"/>
          <w:lang w:val="en-US"/>
        </w:rPr>
      </w:pPr>
      <w:r w:rsidRPr="7417FCB5" w:rsidR="2BE6CA8E">
        <w:rPr>
          <w:noProof w:val="0"/>
          <w:u w:val="none"/>
          <w:lang w:val="en-US"/>
        </w:rPr>
        <w:t xml:space="preserve">BERENBAUM, F., 2013. Osteoarthritis as an inflammatory disease (osteoarthritis is not osteoarthrosis!). Osteoarthritis and cartilage, 21(1), pp. 16–21. </w:t>
      </w:r>
    </w:p>
    <w:p w:rsidR="2BE6CA8E" w:rsidP="7417FCB5" w:rsidRDefault="2BE6CA8E" w14:paraId="38A2B238" w14:textId="2589B442">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763CF823" w14:textId="183D5938">
      <w:pPr>
        <w:pStyle w:val="Normal"/>
        <w:bidi w:val="0"/>
        <w:spacing w:before="0" w:beforeAutospacing="off" w:after="160" w:afterAutospacing="off" w:line="279" w:lineRule="auto"/>
        <w:ind w:left="0" w:right="0"/>
        <w:jc w:val="left"/>
      </w:pPr>
      <w:r w:rsidRPr="7417FCB5" w:rsidR="2BE6CA8E">
        <w:rPr>
          <w:noProof w:val="0"/>
          <w:u w:val="none"/>
          <w:lang w:val="en-US"/>
        </w:rPr>
        <w:t xml:space="preserve">DUCKWORTH, A.D., JENKINS, P.J., AITKEN, S.A., CLEMENT, N.D. and MCQUEEN, M.M., 2012. Scaphoid fracture epidemiology. Journal of Trauma and Acute Care Surgery, 72(2), pp. E41–E45. </w:t>
      </w:r>
    </w:p>
    <w:p w:rsidR="2BE6CA8E" w:rsidP="7417FCB5" w:rsidRDefault="2BE6CA8E" w14:paraId="49B1BB3F" w14:textId="689F1C1D">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23C57B92" w14:textId="5C37B188">
      <w:pPr>
        <w:pStyle w:val="Normal"/>
        <w:bidi w:val="0"/>
        <w:spacing w:before="0" w:beforeAutospacing="off" w:after="160" w:afterAutospacing="off" w:line="279" w:lineRule="auto"/>
        <w:ind w:left="0" w:right="0"/>
        <w:jc w:val="left"/>
      </w:pPr>
      <w:r w:rsidRPr="7417FCB5" w:rsidR="2BE6CA8E">
        <w:rPr>
          <w:noProof w:val="0"/>
          <w:u w:val="none"/>
          <w:lang w:val="en-US"/>
        </w:rPr>
        <w:t xml:space="preserve">GARALA, K., TAUB, N.A. and DIAS, J.J., 2016. The epidemiology of fractures of the scaphoid: impact of age, gender, deprivation and seasonality. The bone &amp; joint journal, 98(5), pp. 654–659. </w:t>
      </w:r>
    </w:p>
    <w:p w:rsidR="2BE6CA8E" w:rsidP="7417FCB5" w:rsidRDefault="2BE6CA8E" w14:paraId="54DB64D6" w14:textId="65B6EEC8">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3F430B1A" w14:textId="6E123893">
      <w:pPr>
        <w:pStyle w:val="Normal"/>
        <w:bidi w:val="0"/>
        <w:spacing w:before="0" w:beforeAutospacing="off" w:after="160" w:afterAutospacing="off" w:line="279" w:lineRule="auto"/>
        <w:ind w:left="0" w:right="0"/>
        <w:jc w:val="left"/>
      </w:pPr>
      <w:r w:rsidRPr="7417FCB5" w:rsidR="2BE6CA8E">
        <w:rPr>
          <w:noProof w:val="0"/>
          <w:u w:val="none"/>
          <w:lang w:val="en-US"/>
        </w:rPr>
        <w:t xml:space="preserve">HAYAT, Z. and VARACALLO, M., 2019. Scaphoid wrist fracture.  </w:t>
      </w:r>
    </w:p>
    <w:p w:rsidR="2BE6CA8E" w:rsidP="7417FCB5" w:rsidRDefault="2BE6CA8E" w14:paraId="770AC993" w14:textId="726A6BEC">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339B4D3F" w14:textId="24E57401">
      <w:pPr>
        <w:pStyle w:val="Normal"/>
        <w:bidi w:val="0"/>
        <w:spacing w:before="0" w:beforeAutospacing="off" w:after="160" w:afterAutospacing="off" w:line="279" w:lineRule="auto"/>
        <w:ind w:left="0" w:right="0"/>
        <w:jc w:val="left"/>
      </w:pPr>
      <w:r w:rsidRPr="7417FCB5" w:rsidR="2BE6CA8E">
        <w:rPr>
          <w:noProof w:val="0"/>
          <w:u w:val="none"/>
          <w:lang w:val="en-US"/>
        </w:rPr>
        <w:t xml:space="preserve">KATTAN, A.E., ALMARGHOUB, M.A., ALNUJAIM, N.H., BARASAIN, O. and ALLABABIDI, N.H., 2020. Bilateral scaphoid fractures: Case report and literature review. International Journal of Surgery Case Reports, 66, pp. 412–415. </w:t>
      </w:r>
    </w:p>
    <w:p w:rsidR="2BE6CA8E" w:rsidP="7417FCB5" w:rsidRDefault="2BE6CA8E" w14:paraId="2547931C" w14:textId="67A20102">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0A13B3AC" w14:textId="744EF1FE">
      <w:pPr>
        <w:pStyle w:val="Normal"/>
        <w:bidi w:val="0"/>
        <w:spacing w:before="0" w:beforeAutospacing="off" w:after="160" w:afterAutospacing="off" w:line="279" w:lineRule="auto"/>
        <w:ind w:left="0" w:right="0"/>
        <w:jc w:val="left"/>
      </w:pPr>
      <w:r w:rsidRPr="7417FCB5" w:rsidR="2BE6CA8E">
        <w:rPr>
          <w:noProof w:val="0"/>
          <w:u w:val="none"/>
          <w:lang w:val="en-US"/>
        </w:rPr>
        <w:t xml:space="preserve">KONSTANTINIDIS, I., CHRISTIDIS, P., KONSTANTINOU, P., KOSTRETZIS, L., PINTO, I., PAPADOPOULOS, P., DITSIOS, T., PALECHOROS, G. and DITSIOS, K., 2022. The influence of smoking on healing of scaphoid non-union after a vascularized pedicle bone flap operation: a review and meta-analysis. Orthopedic reviews, 14(3), pp. 35446. </w:t>
      </w:r>
    </w:p>
    <w:p w:rsidR="2BE6CA8E" w:rsidP="7417FCB5" w:rsidRDefault="2BE6CA8E" w14:paraId="01C971C7" w14:textId="53217783">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7C896609" w14:textId="393A0BFC">
      <w:pPr>
        <w:pStyle w:val="Normal"/>
        <w:bidi w:val="0"/>
        <w:spacing w:before="0" w:beforeAutospacing="off" w:after="160" w:afterAutospacing="off" w:line="279" w:lineRule="auto"/>
        <w:ind w:left="0" w:right="0"/>
        <w:jc w:val="left"/>
      </w:pPr>
      <w:r w:rsidRPr="7417FCB5" w:rsidR="2BE6CA8E">
        <w:rPr>
          <w:noProof w:val="0"/>
          <w:u w:val="none"/>
          <w:lang w:val="en-US"/>
        </w:rPr>
        <w:t xml:space="preserve">OLERUD, C. and LÖNNQUIST, L., 1984. Acute carpal tunnel syndrome caused by fracture of the scaphoid and the 5th metacarpal bones. Injury, 16(3), pp. 198–199. </w:t>
      </w:r>
    </w:p>
    <w:p w:rsidR="2BE6CA8E" w:rsidP="7417FCB5" w:rsidRDefault="2BE6CA8E" w14:paraId="792DB842" w14:textId="6760E9B5">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053521B1" w14:textId="7776DB39">
      <w:pPr>
        <w:pStyle w:val="Normal"/>
        <w:bidi w:val="0"/>
        <w:spacing w:before="0" w:beforeAutospacing="off" w:after="160" w:afterAutospacing="off" w:line="279" w:lineRule="auto"/>
        <w:ind w:left="0" w:right="0"/>
        <w:jc w:val="left"/>
      </w:pPr>
      <w:r w:rsidRPr="7417FCB5" w:rsidR="2BE6CA8E">
        <w:rPr>
          <w:noProof w:val="0"/>
          <w:u w:val="none"/>
          <w:lang w:val="en-US"/>
        </w:rPr>
        <w:t xml:space="preserve">SOZEN, T., OZISIK, L. and BASARAN, N.C., 2017. An overview and management of osteoporosis. European journal of rheumatology, 4(1), pp. 46–57. </w:t>
      </w:r>
    </w:p>
    <w:p w:rsidR="2BE6CA8E" w:rsidP="7417FCB5" w:rsidRDefault="2BE6CA8E" w14:paraId="04965403" w14:textId="63686A5A">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1B9CD69B" w14:textId="0EBDBE99">
      <w:pPr>
        <w:pStyle w:val="Normal"/>
        <w:bidi w:val="0"/>
        <w:spacing w:before="0" w:beforeAutospacing="off" w:after="160" w:afterAutospacing="off" w:line="279" w:lineRule="auto"/>
        <w:ind w:left="0" w:right="0"/>
        <w:jc w:val="left"/>
      </w:pPr>
      <w:r w:rsidRPr="7417FCB5" w:rsidR="2BE6CA8E">
        <w:rPr>
          <w:noProof w:val="0"/>
          <w:u w:val="none"/>
          <w:lang w:val="en-US"/>
        </w:rPr>
        <w:t xml:space="preserve">TATARIA, R., TING, J., JESTER, A., LINDAU, T.R. and OESTREICH, K., 2020. Scaphoid fractures below the age of 10: case series and review of the literature. Journal of Wrist Surgery, 9(06), pp. 45 </w:t>
      </w:r>
    </w:p>
    <w:p w:rsidR="2BE6CA8E" w:rsidP="7417FCB5" w:rsidRDefault="2BE6CA8E" w14:paraId="1873AEFA" w14:textId="63CFB563">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0A166EE4" w14:textId="2D4EEA97">
      <w:pPr>
        <w:pStyle w:val="Normal"/>
        <w:bidi w:val="0"/>
        <w:spacing w:before="0" w:beforeAutospacing="off" w:after="160" w:afterAutospacing="off" w:line="279" w:lineRule="auto"/>
        <w:ind w:left="0" w:right="0"/>
        <w:jc w:val="left"/>
      </w:pPr>
      <w:r w:rsidRPr="7417FCB5" w:rsidR="2BE6CA8E">
        <w:rPr>
          <w:noProof w:val="0"/>
          <w:u w:val="none"/>
          <w:lang w:val="en-US"/>
        </w:rPr>
        <w:t xml:space="preserve">WALTER, K., 2022. What is carpal tunnel syndrome? Jama, 328(6), pp. 593. </w:t>
      </w:r>
    </w:p>
    <w:p w:rsidR="2BE6CA8E" w:rsidP="7417FCB5" w:rsidRDefault="2BE6CA8E" w14:paraId="07B86CCB" w14:textId="57C103C9">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3D0FA0D9" w14:textId="38BE6760">
      <w:pPr>
        <w:pStyle w:val="Normal"/>
        <w:bidi w:val="0"/>
        <w:spacing w:before="0" w:beforeAutospacing="off" w:after="160" w:afterAutospacing="off" w:line="279" w:lineRule="auto"/>
        <w:ind w:left="0" w:right="0"/>
        <w:jc w:val="left"/>
      </w:pPr>
      <w:r w:rsidRPr="7417FCB5" w:rsidR="2BE6CA8E">
        <w:rPr>
          <w:noProof w:val="0"/>
          <w:u w:val="none"/>
          <w:lang w:val="en-US"/>
        </w:rPr>
        <w:t xml:space="preserve">SCHETT, GRAVALLESE., 2012. Bone erosion in rheumatoid arthritis: mechanisms, diagnosis and treatment Nature Reviews Rheumatology 11(8), PP. 656-664 </w:t>
      </w:r>
    </w:p>
    <w:p w:rsidR="2BE6CA8E" w:rsidP="7417FCB5" w:rsidRDefault="2BE6CA8E" w14:paraId="38BEF510" w14:textId="5A9BD072">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2D08DCBB" w14:textId="32C1B88D">
      <w:pPr>
        <w:pStyle w:val="Normal"/>
        <w:bidi w:val="0"/>
        <w:spacing w:before="0" w:beforeAutospacing="off" w:after="160" w:afterAutospacing="off" w:line="279" w:lineRule="auto"/>
        <w:ind w:left="0" w:right="0"/>
        <w:jc w:val="left"/>
      </w:pPr>
      <w:r w:rsidRPr="7417FCB5" w:rsidR="2BE6CA8E">
        <w:rPr>
          <w:noProof w:val="0"/>
          <w:u w:val="none"/>
          <w:lang w:val="en-US"/>
        </w:rPr>
        <w:t xml:space="preserve">ZHOU, GRAHAM, STEWART, LAWSON, SIVAKAMUR, BRAHMAN., 2022. Free medial femoral condyle flap for reconstruction of scaphoid nonunion: a systematic review Thieme Medical Publishers, Inc. 38 (8) PP. 593-603  </w:t>
      </w:r>
    </w:p>
    <w:p w:rsidR="2BE6CA8E" w:rsidP="7417FCB5" w:rsidRDefault="2BE6CA8E" w14:paraId="065DD5B8" w14:textId="677768BA">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78803E32" w14:textId="0D82C62A">
      <w:pPr>
        <w:pStyle w:val="Normal"/>
        <w:bidi w:val="0"/>
        <w:spacing w:before="0" w:beforeAutospacing="off" w:after="160" w:afterAutospacing="off" w:line="279" w:lineRule="auto"/>
        <w:ind w:left="0" w:right="0"/>
        <w:jc w:val="left"/>
      </w:pPr>
      <w:r w:rsidRPr="7417FCB5" w:rsidR="2BE6CA8E">
        <w:rPr>
          <w:noProof w:val="0"/>
          <w:u w:val="none"/>
          <w:lang w:val="en-US"/>
        </w:rPr>
        <w:t xml:space="preserve">HACKNEY, DODDS., 2011. Assessment of scaphoid fracture healing Springer 4 PP. 16-22 </w:t>
      </w:r>
    </w:p>
    <w:p w:rsidR="2BE6CA8E" w:rsidP="7417FCB5" w:rsidRDefault="2BE6CA8E" w14:paraId="67ABB4D0" w14:textId="6693BE80">
      <w:pPr>
        <w:pStyle w:val="Normal"/>
        <w:bidi w:val="0"/>
        <w:spacing w:before="0" w:beforeAutospacing="off" w:after="160" w:afterAutospacing="off" w:line="279" w:lineRule="auto"/>
        <w:ind w:left="0" w:right="0"/>
        <w:jc w:val="left"/>
      </w:pPr>
      <w:r w:rsidRPr="7417FCB5" w:rsidR="2BE6CA8E">
        <w:rPr>
          <w:noProof w:val="0"/>
          <w:u w:val="none"/>
          <w:lang w:val="en-US"/>
        </w:rPr>
        <w:t xml:space="preserve"> </w:t>
      </w:r>
    </w:p>
    <w:p w:rsidR="2BE6CA8E" w:rsidP="7417FCB5" w:rsidRDefault="2BE6CA8E" w14:paraId="1A7D1CC7" w14:textId="72AEC46B">
      <w:pPr>
        <w:pStyle w:val="Normal"/>
        <w:bidi w:val="0"/>
        <w:spacing w:before="0" w:beforeAutospacing="off" w:after="160" w:afterAutospacing="off" w:line="279" w:lineRule="auto"/>
        <w:ind w:left="0" w:right="0"/>
        <w:jc w:val="left"/>
      </w:pPr>
      <w:r w:rsidRPr="7417FCB5" w:rsidR="2BE6CA8E">
        <w:rPr>
          <w:noProof w:val="0"/>
          <w:u w:val="none"/>
          <w:lang w:val="en-US"/>
        </w:rPr>
        <w:t xml:space="preserve">ALBRIGHT, RUBELLO, CHANG, TESTA, EDWARD, ALAN, KATARINCIC., 2024. Delayed Scaphoid Fracture Union in Patients With Comorbid Psychiatric Diagnoses: A Retrospective Analysis of 20 340 Patients SAGE Publications Sage CA: Los Angeles, CA 19 (4) PP. 598-606  </w:t>
      </w:r>
    </w:p>
    <w:p w:rsidR="09CF43E9" w:rsidP="09CF43E9" w:rsidRDefault="09CF43E9" w14:paraId="1BCA7474" w14:textId="57B5988E">
      <w:pPr>
        <w:pStyle w:val="Normal"/>
        <w:spacing w:before="240" w:beforeAutospacing="off" w:after="240" w:afterAutospacing="off"/>
      </w:pPr>
      <w:r>
        <w:br/>
      </w:r>
    </w:p>
    <w:p w:rsidR="01F57B9F" w:rsidP="01F57B9F" w:rsidRDefault="01F57B9F" w14:paraId="14651145" w14:textId="7DCB7C18">
      <w:pPr>
        <w:spacing w:before="240" w:beforeAutospacing="off" w:after="240" w:afterAutospacing="off"/>
      </w:pPr>
      <w:r>
        <w:br/>
      </w:r>
    </w:p>
    <w:sdt>
      <w:sdtPr>
        <w:id w:val="1175651961"/>
        <w:tag w:val="rw.bWnCOutputStyleIdiblio"/>
        <w:placeholder>
          <w:docPart w:val="DefaultPlaceholder_-1854013440"/>
        </w:placeholder>
      </w:sdtPr>
      <w:sdtContent>
        <w:p w:rsidR="01F57B9F" w:rsidP="01F57B9F" w:rsidRDefault="01F57B9F" w14:paraId="230FE553" w14:textId="24FD187E">
          <w:pPr>
            <w:spacing w:before="240" w:beforeAutospacing="off" w:after="240" w:afterAutospacing="off"/>
            <w:rPr>
              <w:rFonts w:ascii="Aptos" w:hAnsi="Aptos" w:eastAsia="Aptos" w:cs="Aptos"/>
              <w:b w:val="0"/>
              <w:bCs w:val="0"/>
              <w:i w:val="0"/>
              <w:iCs w:val="0"/>
              <w:noProof w:val="0"/>
              <w:sz w:val="24"/>
              <w:szCs w:val="24"/>
              <w:lang w:val="en-US"/>
            </w:rPr>
          </w:pPr>
        </w:p>
        <w:p w:rsidR="01F57B9F" w:rsidP="01F57B9F" w:rsidRDefault="01F57B9F" w14:paraId="3E0E1CDB" w14:textId="038FAE03">
          <w:pPr>
            <w:spacing w:before="240" w:beforeAutospacing="off" w:after="240" w:afterAutospacing="off"/>
            <w:rPr>
              <w:rFonts w:ascii="Aptos" w:hAnsi="Aptos" w:eastAsia="Aptos" w:cs="Aptos"/>
              <w:noProof w:val="0"/>
              <w:sz w:val="24"/>
              <w:szCs w:val="24"/>
              <w:lang w:val="en-US"/>
            </w:rPr>
          </w:pPr>
        </w:p>
        <w:p w:rsidR="01F57B9F" w:rsidP="01F57B9F" w:rsidRDefault="01F57B9F" w14:paraId="3A0E9C78" w14:textId="46844C40">
          <w:pPr>
            <w:spacing w:before="240" w:beforeAutospacing="off" w:after="240" w:afterAutospacing="off"/>
            <w:rPr>
              <w:rFonts w:ascii="Aptos" w:hAnsi="Aptos" w:eastAsia="Aptos" w:cs="Aptos"/>
              <w:b w:val="0"/>
              <w:bCs w:val="0"/>
              <w:i w:val="0"/>
              <w:iCs w:val="0"/>
              <w:noProof w:val="0"/>
              <w:sz w:val="24"/>
              <w:szCs w:val="24"/>
              <w:lang w:val="en-US"/>
            </w:rPr>
          </w:pPr>
        </w:p>
        <w:p w:rsidR="01F57B9F" w:rsidP="01F57B9F" w:rsidRDefault="01F57B9F" w14:paraId="72C700C7" w14:textId="53ACE24B">
          <w:pPr>
            <w:spacing w:before="240" w:beforeAutospacing="off" w:after="240" w:afterAutospacing="off"/>
            <w:rPr>
              <w:rFonts w:ascii="Aptos" w:hAnsi="Aptos" w:eastAsia="Aptos" w:cs="Aptos"/>
              <w:b w:val="0"/>
              <w:bCs w:val="0"/>
              <w:noProof w:val="0"/>
              <w:color w:val="000000" w:themeColor="text1" w:themeTint="FF" w:themeShade="FF"/>
              <w:sz w:val="24"/>
              <w:szCs w:val="24"/>
              <w:lang w:val="en-US"/>
            </w:rPr>
          </w:pPr>
        </w:p>
        <w:p w:rsidR="01F57B9F" w:rsidP="01F57B9F" w:rsidRDefault="01F57B9F" w14:paraId="3333B0B7" w14:textId="164CBAD7">
          <w:pPr>
            <w:spacing w:before="240" w:beforeAutospacing="off" w:after="240" w:afterAutospacing="off"/>
            <w:rPr>
              <w:rFonts w:ascii="Roboto" w:hAnsi="Roboto" w:eastAsia="Roboto" w:cs="Roboto"/>
              <w:b w:val="0"/>
              <w:bCs w:val="0"/>
              <w:i w:val="0"/>
              <w:iCs w:val="0"/>
              <w:caps w:val="0"/>
              <w:smallCaps w:val="0"/>
              <w:noProof w:val="0"/>
              <w:color w:val="53565A"/>
              <w:sz w:val="21"/>
              <w:szCs w:val="21"/>
              <w:lang w:val="en-US"/>
            </w:rPr>
          </w:pPr>
        </w:p>
      </w:sdtContent>
    </w:sdt>
    <w:sectPr>
      <w:pgSz w:w="12240" w:h="15840" w:orient="portrait"/>
      <w:pgMar w:top="1440" w:right="1440" w:bottom="1440" w:left="1440" w:header="720" w:footer="720" w:gutter="0"/>
      <w:cols w:space="720"/>
      <w:docGrid w:linePitch="360"/>
      <w:titlePg w:val="1"/>
      <w:headerReference w:type="default" r:id="R17439a869b504ff7"/>
      <w:headerReference w:type="first" r:id="Rac221ca9a8d24ee1"/>
      <w:footerReference w:type="default" r:id="Rd722871bc3974c4a"/>
      <w:footerReference w:type="first" r:id="Rd6d0c01aa91247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CF43E9" w:rsidTr="09CF43E9" w14:paraId="2C99BE8E">
      <w:trPr>
        <w:trHeight w:val="300"/>
      </w:trPr>
      <w:tc>
        <w:tcPr>
          <w:tcW w:w="3120" w:type="dxa"/>
          <w:tcMar/>
        </w:tcPr>
        <w:p w:rsidR="09CF43E9" w:rsidP="09CF43E9" w:rsidRDefault="09CF43E9" w14:paraId="5D0AA05E" w14:textId="279BB9AC">
          <w:pPr>
            <w:pStyle w:val="Header"/>
            <w:bidi w:val="0"/>
            <w:ind w:left="-115"/>
            <w:jc w:val="left"/>
          </w:pPr>
        </w:p>
      </w:tc>
      <w:tc>
        <w:tcPr>
          <w:tcW w:w="3120" w:type="dxa"/>
          <w:tcMar/>
        </w:tcPr>
        <w:p w:rsidR="09CF43E9" w:rsidP="09CF43E9" w:rsidRDefault="09CF43E9" w14:paraId="38C36355" w14:textId="34EC6B72">
          <w:pPr>
            <w:pStyle w:val="Header"/>
            <w:bidi w:val="0"/>
            <w:jc w:val="center"/>
          </w:pPr>
        </w:p>
      </w:tc>
      <w:tc>
        <w:tcPr>
          <w:tcW w:w="3120" w:type="dxa"/>
          <w:tcMar/>
        </w:tcPr>
        <w:p w:rsidR="09CF43E9" w:rsidP="09CF43E9" w:rsidRDefault="09CF43E9" w14:paraId="41122EC4" w14:textId="528F6909">
          <w:pPr>
            <w:pStyle w:val="Header"/>
            <w:bidi w:val="0"/>
            <w:ind w:right="-115"/>
            <w:jc w:val="right"/>
          </w:pPr>
        </w:p>
      </w:tc>
    </w:tr>
  </w:tbl>
  <w:p w:rsidR="09CF43E9" w:rsidP="09CF43E9" w:rsidRDefault="09CF43E9" w14:paraId="216A2ED8" w14:textId="395E3F0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CF43E9" w:rsidTr="09CF43E9" w14:paraId="3A7D7FCE">
      <w:trPr>
        <w:trHeight w:val="300"/>
      </w:trPr>
      <w:tc>
        <w:tcPr>
          <w:tcW w:w="3120" w:type="dxa"/>
          <w:tcMar/>
        </w:tcPr>
        <w:p w:rsidR="09CF43E9" w:rsidP="09CF43E9" w:rsidRDefault="09CF43E9" w14:paraId="220A8B6C" w14:textId="406A98B0">
          <w:pPr>
            <w:pStyle w:val="Header"/>
            <w:bidi w:val="0"/>
            <w:ind w:left="-115"/>
            <w:jc w:val="left"/>
          </w:pPr>
        </w:p>
      </w:tc>
      <w:tc>
        <w:tcPr>
          <w:tcW w:w="3120" w:type="dxa"/>
          <w:tcMar/>
        </w:tcPr>
        <w:p w:rsidR="09CF43E9" w:rsidP="09CF43E9" w:rsidRDefault="09CF43E9" w14:paraId="59F097E1" w14:textId="77B04A8E">
          <w:pPr>
            <w:pStyle w:val="Header"/>
            <w:bidi w:val="0"/>
            <w:jc w:val="center"/>
          </w:pPr>
        </w:p>
      </w:tc>
      <w:tc>
        <w:tcPr>
          <w:tcW w:w="3120" w:type="dxa"/>
          <w:tcMar/>
        </w:tcPr>
        <w:p w:rsidR="09CF43E9" w:rsidP="09CF43E9" w:rsidRDefault="09CF43E9" w14:paraId="1BFEB4F8" w14:textId="2F5DEC47">
          <w:pPr>
            <w:pStyle w:val="Header"/>
            <w:bidi w:val="0"/>
            <w:ind w:right="-115"/>
            <w:jc w:val="right"/>
          </w:pPr>
        </w:p>
      </w:tc>
    </w:tr>
  </w:tbl>
  <w:p w:rsidR="09CF43E9" w:rsidP="09CF43E9" w:rsidRDefault="09CF43E9" w14:paraId="79905DA0" w14:textId="5D544E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CF43E9" w:rsidTr="09CF43E9" w14:paraId="63C5797D">
      <w:trPr>
        <w:trHeight w:val="300"/>
      </w:trPr>
      <w:tc>
        <w:tcPr>
          <w:tcW w:w="3120" w:type="dxa"/>
          <w:tcMar/>
        </w:tcPr>
        <w:p w:rsidR="09CF43E9" w:rsidP="09CF43E9" w:rsidRDefault="09CF43E9" w14:paraId="78C61A32" w14:textId="1A711B03">
          <w:pPr>
            <w:pStyle w:val="Header"/>
            <w:bidi w:val="0"/>
            <w:ind w:left="-115"/>
            <w:jc w:val="left"/>
          </w:pPr>
        </w:p>
      </w:tc>
      <w:tc>
        <w:tcPr>
          <w:tcW w:w="3120" w:type="dxa"/>
          <w:tcMar/>
        </w:tcPr>
        <w:p w:rsidR="09CF43E9" w:rsidP="09CF43E9" w:rsidRDefault="09CF43E9" w14:paraId="1C2718E5" w14:textId="595C6062">
          <w:pPr>
            <w:pStyle w:val="Header"/>
            <w:bidi w:val="0"/>
            <w:jc w:val="center"/>
          </w:pPr>
        </w:p>
      </w:tc>
      <w:tc>
        <w:tcPr>
          <w:tcW w:w="3120" w:type="dxa"/>
          <w:tcMar/>
        </w:tcPr>
        <w:p w:rsidR="09CF43E9" w:rsidP="09CF43E9" w:rsidRDefault="09CF43E9" w14:paraId="21FD0564" w14:textId="503D8B71">
          <w:pPr>
            <w:pStyle w:val="Header"/>
            <w:bidi w:val="0"/>
            <w:ind w:right="-115"/>
            <w:jc w:val="right"/>
          </w:pPr>
        </w:p>
      </w:tc>
    </w:tr>
  </w:tbl>
  <w:p w:rsidR="09CF43E9" w:rsidP="09CF43E9" w:rsidRDefault="09CF43E9" w14:paraId="35FE205D" w14:textId="355C049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CF43E9" w:rsidTr="09CF43E9" w14:paraId="0B4A5225">
      <w:trPr>
        <w:trHeight w:val="300"/>
      </w:trPr>
      <w:tc>
        <w:tcPr>
          <w:tcW w:w="3120" w:type="dxa"/>
          <w:tcMar/>
        </w:tcPr>
        <w:p w:rsidR="09CF43E9" w:rsidP="09CF43E9" w:rsidRDefault="09CF43E9" w14:paraId="5CC45692" w14:textId="72924F92">
          <w:pPr>
            <w:pStyle w:val="Header"/>
            <w:bidi w:val="0"/>
            <w:ind w:left="-115"/>
            <w:jc w:val="left"/>
          </w:pPr>
          <w:r w:rsidR="09CF43E9">
            <w:rPr/>
            <w:t>Sophie France</w:t>
          </w:r>
        </w:p>
      </w:tc>
      <w:tc>
        <w:tcPr>
          <w:tcW w:w="3120" w:type="dxa"/>
          <w:tcMar/>
        </w:tcPr>
        <w:p w:rsidR="09CF43E9" w:rsidP="09CF43E9" w:rsidRDefault="09CF43E9" w14:paraId="6F69D89C" w14:textId="5D2412BD">
          <w:pPr>
            <w:pStyle w:val="Header"/>
            <w:bidi w:val="0"/>
            <w:jc w:val="center"/>
          </w:pPr>
          <w:r w:rsidR="09CF43E9">
            <w:rPr/>
            <w:t>2404157</w:t>
          </w:r>
        </w:p>
      </w:tc>
      <w:tc>
        <w:tcPr>
          <w:tcW w:w="3120" w:type="dxa"/>
          <w:tcMar/>
        </w:tcPr>
        <w:p w:rsidR="09CF43E9" w:rsidP="09CF43E9" w:rsidRDefault="09CF43E9" w14:paraId="14BDAADE" w14:textId="32C9387E">
          <w:pPr>
            <w:pStyle w:val="Header"/>
            <w:bidi w:val="0"/>
            <w:ind w:right="-115"/>
            <w:jc w:val="right"/>
          </w:pPr>
          <w:r w:rsidR="09CF43E9">
            <w:rPr/>
            <w:t xml:space="preserve">Sports and Exercise Therapy </w:t>
          </w:r>
        </w:p>
      </w:tc>
    </w:tr>
  </w:tbl>
  <w:p w:rsidR="09CF43E9" w:rsidP="09CF43E9" w:rsidRDefault="09CF43E9" w14:paraId="62D42F4F" w14:textId="70803AC2">
    <w:pPr>
      <w:pStyle w:val="Header"/>
      <w:bidi w:val="0"/>
    </w:pPr>
  </w:p>
</w:hdr>
</file>

<file path=word/intelligence2.xml><?xml version="1.0" encoding="utf-8"?>
<int2:intelligence xmlns:int2="http://schemas.microsoft.com/office/intelligence/2020/intelligence">
  <int2:observations>
    <int2:textHash int2:hashCode="frPmHPDcv8PnCw" int2:id="c3CgFY2P">
      <int2:state int2:type="AugLoop_Text_Critique" int2:value="Rejected"/>
    </int2:textHash>
    <int2:textHash int2:hashCode="Xf0T908jIh4wtf" int2:id="ajV5dHKD">
      <int2:state int2:type="AugLoop_Text_Critique" int2:value="Rejected"/>
    </int2:textHash>
    <int2:textHash int2:hashCode="ZlEPamCag+wZyU" int2:id="7U1JzlRB">
      <int2:state int2:type="AugLoop_Text_Critique" int2:value="Rejected"/>
    </int2:textHash>
    <int2:textHash int2:hashCode="KA3S6Qg7SSTtzl" int2:id="AL3H6xu6">
      <int2:state int2:type="AugLoop_Text_Critique" int2:value="Rejected"/>
    </int2:textHash>
    <int2:textHash int2:hashCode="W5nd9Egeuch5WG" int2:id="TQmOVTBw">
      <int2:state int2:type="AugLoop_Text_Critique" int2:value="Rejected"/>
    </int2:textHash>
    <int2:textHash int2:hashCode="JT2sS+wFlVNxeH" int2:id="ynidFSqn">
      <int2:state int2:type="AugLoop_Text_Critique" int2:value="Rejected"/>
    </int2:textHash>
    <int2:textHash int2:hashCode="JmRp8BFkaSQZz+" int2:id="XlvO35m2">
      <int2:state int2:type="AugLoop_Text_Critique" int2:value="Rejected"/>
    </int2:textHash>
    <int2:textHash int2:hashCode="Z3uWcL0r+v4X5q" int2:id="mOn6fav2">
      <int2:state int2:type="AugLoop_Text_Critique" int2:value="Rejected"/>
    </int2:textHash>
    <int2:textHash int2:hashCode="RMYltD6w9pygl7" int2:id="PMisxey1">
      <int2:state int2:type="AugLoop_Text_Critique" int2:value="Rejected"/>
    </int2:textHash>
    <int2:textHash int2:hashCode="L+lTn6+IJuFDMy" int2:id="kcsFBH6v">
      <int2:state int2:type="AugLoop_Text_Critique" int2:value="Rejected"/>
    </int2:textHash>
    <int2:textHash int2:hashCode="LUKQ6cq47N2aat" int2:id="jVMz6vQb">
      <int2:state int2:type="AugLoop_Text_Critique" int2:value="Rejected"/>
    </int2:textHash>
    <int2:textHash int2:hashCode="FV1gMSM+BiTXkR" int2:id="xtqj6et5">
      <int2:state int2:type="AugLoop_Text_Critique" int2:value="Rejected"/>
    </int2:textHash>
    <int2:textHash int2:hashCode="GQmI+ro05xr2Nu" int2:id="EOESfQLj">
      <int2:state int2:type="AugLoop_Text_Critique" int2:value="Rejected"/>
    </int2:textHash>
    <int2:textHash int2:hashCode="Dd9IgPZNgWisNg" int2:id="WkPHYFGS">
      <int2:state int2:type="AugLoop_Text_Critique" int2:value="Rejected"/>
    </int2:textHash>
    <int2:textHash int2:hashCode="t2muH722a6BAH4" int2:id="PAxpjvhz">
      <int2:state int2:type="AugLoop_Text_Critique" int2:value="Rejected"/>
    </int2:textHash>
    <int2:textHash int2:hashCode="jXRMnPX0/3xkQM" int2:id="ErCZjai5">
      <int2:state int2:type="AugLoop_Text_Critique" int2:value="Rejected"/>
    </int2:textHash>
    <int2:textHash int2:hashCode="mWVwUmSFSyA9yh" int2:id="MbbynYYp">
      <int2:state int2:type="AugLoop_Text_Critique" int2:value="Rejected"/>
    </int2:textHash>
    <int2:textHash int2:hashCode="5EANL6RtPCH7Cm" int2:id="cM7zz89G">
      <int2:state int2:type="AugLoop_Text_Critique" int2:value="Rejected"/>
    </int2:textHash>
    <int2:textHash int2:hashCode="1povnDCWovCk+d" int2:id="VnA2ed5o">
      <int2:state int2:type="AugLoop_Text_Critique" int2:value="Rejected"/>
    </int2:textHash>
    <int2:textHash int2:hashCode="+QmltxJqtGxd/s" int2:id="kdmKwYi4">
      <int2:state int2:type="AugLoop_Text_Critique" int2:value="Rejected"/>
    </int2:textHash>
    <int2:textHash int2:hashCode="92OzhaAdmvWjAG" int2:id="ljfefUdb">
      <int2:state int2:type="AugLoop_Text_Critique" int2:value="Rejected"/>
    </int2:textHash>
    <int2:bookmark int2:bookmarkName="_Int_MpFxYqNl" int2:invalidationBookmarkName="" int2:hashCode="CTDz+JksgOZKq4" int2:id="KMqB4F8j">
      <int2:state int2:type="AugLoop_Text_Critique" int2:value="Rejected"/>
    </int2:bookmark>
    <int2:bookmark int2:bookmarkName="_Int_3tID9bON" int2:invalidationBookmarkName="" int2:hashCode="uCNzM2pVVzyd7r" int2:id="SODg6AMk">
      <int2:state int2:type="AugLoop_Text_Critique" int2:value="Rejected"/>
    </int2:bookmark>
    <int2:bookmark int2:bookmarkName="_Int_SOkERR1m" int2:invalidationBookmarkName="" int2:hashCode="Qn0OoIJpdCnCr9" int2:id="1q5PdjNo">
      <int2:state int2:type="AugLoop_Text_Critique" int2:value="Rejected"/>
    </int2:bookmark>
    <int2:bookmark int2:bookmarkName="_Int_15cBnjlW" int2:invalidationBookmarkName="" int2:hashCode="4d/WCPvUxmc9/q" int2:id="Rtt6x56q">
      <int2:state int2:type="AugLoop_Text_Critique" int2:value="Rejected"/>
    </int2:bookmark>
    <int2:bookmark int2:bookmarkName="_Int_J2XLCucX" int2:invalidationBookmarkName="" int2:hashCode="dpSChaGdhTilWZ" int2:id="HxzMKvrb">
      <int2:state int2:type="AugLoop_Text_Critique" int2:value="Rejected"/>
    </int2:bookmark>
    <int2:bookmark int2:bookmarkName="_Int_7gmenQWb" int2:invalidationBookmarkName="" int2:hashCode="jDZIEKj+4YgdPB" int2:id="hHLcPfyv">
      <int2:state int2:type="AugLoop_Text_Critique" int2:value="Rejected"/>
    </int2:bookmark>
    <int2:bookmark int2:bookmarkName="_Int_LHVJ9MDV" int2:invalidationBookmarkName="" int2:hashCode="vCKS3Wl6fEBeSr" int2:id="rr8FPtWq">
      <int2:state int2:type="AugLoop_Text_Critique" int2:value="Rejected"/>
    </int2:bookmark>
    <int2:bookmark int2:bookmarkName="_Int_0juHfFvw" int2:invalidationBookmarkName="" int2:hashCode="4X6wN5fSNESn8X" int2:id="TjI4uQsA">
      <int2:state int2:type="AugLoop_Text_Critique" int2:value="Rejected"/>
    </int2:bookmark>
    <int2:bookmark int2:bookmarkName="_Int_YC9yLcpw" int2:invalidationBookmarkName="" int2:hashCode="7hNd9uCWuahfD8" int2:id="czDOhj2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621a2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07EB7"/>
    <w:rsid w:val="001FA479"/>
    <w:rsid w:val="002597E1"/>
    <w:rsid w:val="002873F6"/>
    <w:rsid w:val="00336B00"/>
    <w:rsid w:val="0050AF88"/>
    <w:rsid w:val="006A8564"/>
    <w:rsid w:val="00DC05A1"/>
    <w:rsid w:val="00F1A8E8"/>
    <w:rsid w:val="010A95F7"/>
    <w:rsid w:val="011AAF88"/>
    <w:rsid w:val="0133EB36"/>
    <w:rsid w:val="01660BDC"/>
    <w:rsid w:val="01A5307A"/>
    <w:rsid w:val="01BA84E9"/>
    <w:rsid w:val="01D71F0A"/>
    <w:rsid w:val="01ED7BA8"/>
    <w:rsid w:val="01F30BA5"/>
    <w:rsid w:val="01F57B9F"/>
    <w:rsid w:val="01FC1B55"/>
    <w:rsid w:val="020C8AA3"/>
    <w:rsid w:val="02283285"/>
    <w:rsid w:val="025A6D16"/>
    <w:rsid w:val="0294CC4B"/>
    <w:rsid w:val="02BFD82B"/>
    <w:rsid w:val="030D04DC"/>
    <w:rsid w:val="035255B7"/>
    <w:rsid w:val="0361E4AB"/>
    <w:rsid w:val="0365B6D8"/>
    <w:rsid w:val="0374CCF6"/>
    <w:rsid w:val="03DBBE32"/>
    <w:rsid w:val="03F3AA83"/>
    <w:rsid w:val="04155761"/>
    <w:rsid w:val="04429607"/>
    <w:rsid w:val="049CE09B"/>
    <w:rsid w:val="04A14A8B"/>
    <w:rsid w:val="04BC7FED"/>
    <w:rsid w:val="0502D58B"/>
    <w:rsid w:val="05056EFF"/>
    <w:rsid w:val="051D2561"/>
    <w:rsid w:val="051E6860"/>
    <w:rsid w:val="054EEC04"/>
    <w:rsid w:val="0593558F"/>
    <w:rsid w:val="0593EC99"/>
    <w:rsid w:val="05B341F1"/>
    <w:rsid w:val="05C9AD5D"/>
    <w:rsid w:val="05F3E14D"/>
    <w:rsid w:val="060E0AD9"/>
    <w:rsid w:val="06618195"/>
    <w:rsid w:val="0670DA95"/>
    <w:rsid w:val="069565C2"/>
    <w:rsid w:val="06B06935"/>
    <w:rsid w:val="06B2B0F5"/>
    <w:rsid w:val="06C15529"/>
    <w:rsid w:val="073F03E7"/>
    <w:rsid w:val="076E61F4"/>
    <w:rsid w:val="079B6304"/>
    <w:rsid w:val="07E2FFED"/>
    <w:rsid w:val="07EA0D97"/>
    <w:rsid w:val="080B92B5"/>
    <w:rsid w:val="0865F702"/>
    <w:rsid w:val="08675AAD"/>
    <w:rsid w:val="087AABEC"/>
    <w:rsid w:val="08AD69EB"/>
    <w:rsid w:val="08BAFB48"/>
    <w:rsid w:val="0961C3AE"/>
    <w:rsid w:val="0991E692"/>
    <w:rsid w:val="09BF32D1"/>
    <w:rsid w:val="09C835BC"/>
    <w:rsid w:val="09CF43E9"/>
    <w:rsid w:val="0A037270"/>
    <w:rsid w:val="0A3C3F91"/>
    <w:rsid w:val="0A60C3DC"/>
    <w:rsid w:val="0A669661"/>
    <w:rsid w:val="0A6828B8"/>
    <w:rsid w:val="0A7C7289"/>
    <w:rsid w:val="0A7CE195"/>
    <w:rsid w:val="0A811EBB"/>
    <w:rsid w:val="0A83C77B"/>
    <w:rsid w:val="0AD890EE"/>
    <w:rsid w:val="0B0009FE"/>
    <w:rsid w:val="0B0DB066"/>
    <w:rsid w:val="0B119D66"/>
    <w:rsid w:val="0B31CD92"/>
    <w:rsid w:val="0B6B652E"/>
    <w:rsid w:val="0B795CD8"/>
    <w:rsid w:val="0B7AB46D"/>
    <w:rsid w:val="0BAE75C1"/>
    <w:rsid w:val="0BC6DE38"/>
    <w:rsid w:val="0BCC9443"/>
    <w:rsid w:val="0BD8DEC0"/>
    <w:rsid w:val="0BE9930D"/>
    <w:rsid w:val="0C0642FC"/>
    <w:rsid w:val="0C071FF6"/>
    <w:rsid w:val="0C17E563"/>
    <w:rsid w:val="0C1CB991"/>
    <w:rsid w:val="0C2A0DB7"/>
    <w:rsid w:val="0C33F7C3"/>
    <w:rsid w:val="0C3F3CBA"/>
    <w:rsid w:val="0C58B64A"/>
    <w:rsid w:val="0C8382A5"/>
    <w:rsid w:val="0CD665B8"/>
    <w:rsid w:val="0D0CE590"/>
    <w:rsid w:val="0D26F273"/>
    <w:rsid w:val="0D33799B"/>
    <w:rsid w:val="0D501133"/>
    <w:rsid w:val="0D5E5FF5"/>
    <w:rsid w:val="0D8E1D3A"/>
    <w:rsid w:val="0DA29A3E"/>
    <w:rsid w:val="0DC93265"/>
    <w:rsid w:val="0DE59C28"/>
    <w:rsid w:val="0E04BA9F"/>
    <w:rsid w:val="0E1CABCF"/>
    <w:rsid w:val="0E65F718"/>
    <w:rsid w:val="0EC3DF02"/>
    <w:rsid w:val="0EDD3106"/>
    <w:rsid w:val="0EE11F4E"/>
    <w:rsid w:val="0EE6A383"/>
    <w:rsid w:val="0F1624D8"/>
    <w:rsid w:val="0F183054"/>
    <w:rsid w:val="0F19B35C"/>
    <w:rsid w:val="0F5EA718"/>
    <w:rsid w:val="0F6AC4D7"/>
    <w:rsid w:val="0F730829"/>
    <w:rsid w:val="0FA44723"/>
    <w:rsid w:val="0FA8C7A7"/>
    <w:rsid w:val="0FD1E780"/>
    <w:rsid w:val="0FFC1A06"/>
    <w:rsid w:val="0FFE22B6"/>
    <w:rsid w:val="100A678F"/>
    <w:rsid w:val="101595A3"/>
    <w:rsid w:val="1059D25A"/>
    <w:rsid w:val="105CA58E"/>
    <w:rsid w:val="105CC267"/>
    <w:rsid w:val="106A1DC3"/>
    <w:rsid w:val="10C42FEE"/>
    <w:rsid w:val="10DE383F"/>
    <w:rsid w:val="111929F3"/>
    <w:rsid w:val="11A775A8"/>
    <w:rsid w:val="11C9D485"/>
    <w:rsid w:val="12227493"/>
    <w:rsid w:val="129244A1"/>
    <w:rsid w:val="129A3832"/>
    <w:rsid w:val="12A6DB3A"/>
    <w:rsid w:val="12F9DC3B"/>
    <w:rsid w:val="131B52A5"/>
    <w:rsid w:val="13393D64"/>
    <w:rsid w:val="134EBDCD"/>
    <w:rsid w:val="1352647F"/>
    <w:rsid w:val="137F70A6"/>
    <w:rsid w:val="138BC765"/>
    <w:rsid w:val="13BBC03B"/>
    <w:rsid w:val="13F508F2"/>
    <w:rsid w:val="14203AF0"/>
    <w:rsid w:val="14248BB9"/>
    <w:rsid w:val="142A81A5"/>
    <w:rsid w:val="14863A51"/>
    <w:rsid w:val="14EF793F"/>
    <w:rsid w:val="14FABFC4"/>
    <w:rsid w:val="150B81BE"/>
    <w:rsid w:val="15B6E789"/>
    <w:rsid w:val="15C0F287"/>
    <w:rsid w:val="15CE55DC"/>
    <w:rsid w:val="15D199C4"/>
    <w:rsid w:val="15D21B68"/>
    <w:rsid w:val="1618108E"/>
    <w:rsid w:val="16429801"/>
    <w:rsid w:val="16543ABC"/>
    <w:rsid w:val="168953FD"/>
    <w:rsid w:val="168F81C6"/>
    <w:rsid w:val="169D9C3D"/>
    <w:rsid w:val="16A4D100"/>
    <w:rsid w:val="16F02996"/>
    <w:rsid w:val="1748F988"/>
    <w:rsid w:val="17829DFA"/>
    <w:rsid w:val="17CBAC10"/>
    <w:rsid w:val="17E72EFD"/>
    <w:rsid w:val="17EB8862"/>
    <w:rsid w:val="17F9A391"/>
    <w:rsid w:val="1845B09C"/>
    <w:rsid w:val="1869534E"/>
    <w:rsid w:val="18741AE7"/>
    <w:rsid w:val="188710B4"/>
    <w:rsid w:val="188F4677"/>
    <w:rsid w:val="18BC77D5"/>
    <w:rsid w:val="18C60862"/>
    <w:rsid w:val="18E5C91C"/>
    <w:rsid w:val="18E8BB13"/>
    <w:rsid w:val="19156F93"/>
    <w:rsid w:val="19296D77"/>
    <w:rsid w:val="195EFD42"/>
    <w:rsid w:val="1965F7F8"/>
    <w:rsid w:val="198050F0"/>
    <w:rsid w:val="19994832"/>
    <w:rsid w:val="19A29ECF"/>
    <w:rsid w:val="19BE8547"/>
    <w:rsid w:val="19F5BA56"/>
    <w:rsid w:val="1A03EEF4"/>
    <w:rsid w:val="1A271A79"/>
    <w:rsid w:val="1A34725C"/>
    <w:rsid w:val="1A6476E8"/>
    <w:rsid w:val="1AB61B72"/>
    <w:rsid w:val="1AC1E73A"/>
    <w:rsid w:val="1ADAF79F"/>
    <w:rsid w:val="1AEC0681"/>
    <w:rsid w:val="1B7A6F80"/>
    <w:rsid w:val="1B9A07F1"/>
    <w:rsid w:val="1B9AF6F3"/>
    <w:rsid w:val="1BC10873"/>
    <w:rsid w:val="1BD9F9D1"/>
    <w:rsid w:val="1BEE5EB1"/>
    <w:rsid w:val="1CA63752"/>
    <w:rsid w:val="1CAD4CB2"/>
    <w:rsid w:val="1CCE8F3D"/>
    <w:rsid w:val="1CE51B15"/>
    <w:rsid w:val="1D16D472"/>
    <w:rsid w:val="1D1F7A80"/>
    <w:rsid w:val="1D2798A4"/>
    <w:rsid w:val="1D27B6AC"/>
    <w:rsid w:val="1D4ADBE6"/>
    <w:rsid w:val="1D532BF4"/>
    <w:rsid w:val="1D54349F"/>
    <w:rsid w:val="1D876E66"/>
    <w:rsid w:val="1DA147C6"/>
    <w:rsid w:val="1DC866C6"/>
    <w:rsid w:val="1E3C2267"/>
    <w:rsid w:val="1E7FAF07"/>
    <w:rsid w:val="1E9567E5"/>
    <w:rsid w:val="1E9721DA"/>
    <w:rsid w:val="1EB89179"/>
    <w:rsid w:val="1ED35FBB"/>
    <w:rsid w:val="1ED666B6"/>
    <w:rsid w:val="1EF5ACCD"/>
    <w:rsid w:val="1EF60F21"/>
    <w:rsid w:val="1F1907C8"/>
    <w:rsid w:val="1FB7C71E"/>
    <w:rsid w:val="1FE74FF4"/>
    <w:rsid w:val="200325C8"/>
    <w:rsid w:val="20051C75"/>
    <w:rsid w:val="2010C75B"/>
    <w:rsid w:val="204BC8E7"/>
    <w:rsid w:val="205BFB6C"/>
    <w:rsid w:val="20961D89"/>
    <w:rsid w:val="20A392B0"/>
    <w:rsid w:val="20B4C723"/>
    <w:rsid w:val="20E9F996"/>
    <w:rsid w:val="2101BF2C"/>
    <w:rsid w:val="21527C05"/>
    <w:rsid w:val="216EC7D0"/>
    <w:rsid w:val="21A3A405"/>
    <w:rsid w:val="21C87986"/>
    <w:rsid w:val="21EB4D70"/>
    <w:rsid w:val="21F609E9"/>
    <w:rsid w:val="21F9AC07"/>
    <w:rsid w:val="2210BF5C"/>
    <w:rsid w:val="221E3C3B"/>
    <w:rsid w:val="223C9737"/>
    <w:rsid w:val="22405292"/>
    <w:rsid w:val="22B07EB7"/>
    <w:rsid w:val="22B8C789"/>
    <w:rsid w:val="22BD193C"/>
    <w:rsid w:val="22D5ABA4"/>
    <w:rsid w:val="234CFAB0"/>
    <w:rsid w:val="23AA21E0"/>
    <w:rsid w:val="23E9FB7C"/>
    <w:rsid w:val="23FA74AD"/>
    <w:rsid w:val="24226F06"/>
    <w:rsid w:val="2435B5F0"/>
    <w:rsid w:val="2444F2FC"/>
    <w:rsid w:val="24C0A039"/>
    <w:rsid w:val="250540B2"/>
    <w:rsid w:val="2528D525"/>
    <w:rsid w:val="25B58B91"/>
    <w:rsid w:val="25D39FED"/>
    <w:rsid w:val="25ED94D1"/>
    <w:rsid w:val="2609B12E"/>
    <w:rsid w:val="2618C0D8"/>
    <w:rsid w:val="26465E11"/>
    <w:rsid w:val="267F9BF9"/>
    <w:rsid w:val="26AF026D"/>
    <w:rsid w:val="27024C62"/>
    <w:rsid w:val="2703B020"/>
    <w:rsid w:val="2707A050"/>
    <w:rsid w:val="2715734E"/>
    <w:rsid w:val="2720E917"/>
    <w:rsid w:val="2729916A"/>
    <w:rsid w:val="2743E673"/>
    <w:rsid w:val="2748900A"/>
    <w:rsid w:val="27882D81"/>
    <w:rsid w:val="27D1CAFF"/>
    <w:rsid w:val="27D3F54A"/>
    <w:rsid w:val="27E714D6"/>
    <w:rsid w:val="27EABCEC"/>
    <w:rsid w:val="27F8A491"/>
    <w:rsid w:val="2803F019"/>
    <w:rsid w:val="2810E9F1"/>
    <w:rsid w:val="281D6590"/>
    <w:rsid w:val="2834042A"/>
    <w:rsid w:val="284D9EC7"/>
    <w:rsid w:val="28BC4BD2"/>
    <w:rsid w:val="28C2F8AC"/>
    <w:rsid w:val="28C4FF67"/>
    <w:rsid w:val="28E50EC8"/>
    <w:rsid w:val="2907527A"/>
    <w:rsid w:val="290CB050"/>
    <w:rsid w:val="291861D5"/>
    <w:rsid w:val="29231D82"/>
    <w:rsid w:val="2930D029"/>
    <w:rsid w:val="29483217"/>
    <w:rsid w:val="295963CC"/>
    <w:rsid w:val="29619E24"/>
    <w:rsid w:val="29659AE3"/>
    <w:rsid w:val="29759599"/>
    <w:rsid w:val="298E8747"/>
    <w:rsid w:val="29E2133A"/>
    <w:rsid w:val="2A1884B2"/>
    <w:rsid w:val="2A509176"/>
    <w:rsid w:val="2A848734"/>
    <w:rsid w:val="2A8D7235"/>
    <w:rsid w:val="2AA30E27"/>
    <w:rsid w:val="2ACA3945"/>
    <w:rsid w:val="2AE32953"/>
    <w:rsid w:val="2AFC5AFE"/>
    <w:rsid w:val="2B0A5760"/>
    <w:rsid w:val="2B172254"/>
    <w:rsid w:val="2B26792F"/>
    <w:rsid w:val="2B747555"/>
    <w:rsid w:val="2B97B4D9"/>
    <w:rsid w:val="2BABCCA5"/>
    <w:rsid w:val="2BAF0543"/>
    <w:rsid w:val="2BBC9E2D"/>
    <w:rsid w:val="2BCD3CC9"/>
    <w:rsid w:val="2BE6CA8E"/>
    <w:rsid w:val="2BF4F37B"/>
    <w:rsid w:val="2C11DF19"/>
    <w:rsid w:val="2C4222B1"/>
    <w:rsid w:val="2C49D42F"/>
    <w:rsid w:val="2C4C6FCF"/>
    <w:rsid w:val="2C6B1BE0"/>
    <w:rsid w:val="2C6D3A87"/>
    <w:rsid w:val="2C9BC741"/>
    <w:rsid w:val="2CAADD02"/>
    <w:rsid w:val="2CE197E1"/>
    <w:rsid w:val="2CE199DC"/>
    <w:rsid w:val="2CF4334B"/>
    <w:rsid w:val="2CF771AC"/>
    <w:rsid w:val="2D0E3DAE"/>
    <w:rsid w:val="2D13533C"/>
    <w:rsid w:val="2D3EE0D6"/>
    <w:rsid w:val="2D5E9B6A"/>
    <w:rsid w:val="2D80033E"/>
    <w:rsid w:val="2D933CEC"/>
    <w:rsid w:val="2D9756A1"/>
    <w:rsid w:val="2DBA3F17"/>
    <w:rsid w:val="2DBDA115"/>
    <w:rsid w:val="2DCC54F4"/>
    <w:rsid w:val="2DFE1294"/>
    <w:rsid w:val="2E04A95B"/>
    <w:rsid w:val="2E10242B"/>
    <w:rsid w:val="2E12771F"/>
    <w:rsid w:val="2E2AD2C0"/>
    <w:rsid w:val="2E782B5A"/>
    <w:rsid w:val="2E964CE8"/>
    <w:rsid w:val="2EB36754"/>
    <w:rsid w:val="2EC45FDE"/>
    <w:rsid w:val="2F085BF5"/>
    <w:rsid w:val="2F199D4D"/>
    <w:rsid w:val="2F3D63F1"/>
    <w:rsid w:val="2FA14134"/>
    <w:rsid w:val="2FAA8501"/>
    <w:rsid w:val="2FAFA606"/>
    <w:rsid w:val="2FB5B523"/>
    <w:rsid w:val="2FCE9EE4"/>
    <w:rsid w:val="2FD46934"/>
    <w:rsid w:val="2FE3F324"/>
    <w:rsid w:val="302B0C22"/>
    <w:rsid w:val="304BB062"/>
    <w:rsid w:val="308DBCB3"/>
    <w:rsid w:val="30914095"/>
    <w:rsid w:val="309808BA"/>
    <w:rsid w:val="309D6DD4"/>
    <w:rsid w:val="30AC44D4"/>
    <w:rsid w:val="30C66F76"/>
    <w:rsid w:val="30D3D340"/>
    <w:rsid w:val="30EA0B83"/>
    <w:rsid w:val="30F24C18"/>
    <w:rsid w:val="30F3485F"/>
    <w:rsid w:val="30FF2A9C"/>
    <w:rsid w:val="317EC4BE"/>
    <w:rsid w:val="318866AE"/>
    <w:rsid w:val="318ED50F"/>
    <w:rsid w:val="3237A5DE"/>
    <w:rsid w:val="32384044"/>
    <w:rsid w:val="325AE07D"/>
    <w:rsid w:val="325B9E58"/>
    <w:rsid w:val="32B401FE"/>
    <w:rsid w:val="32BD6669"/>
    <w:rsid w:val="32C0C80B"/>
    <w:rsid w:val="32D40499"/>
    <w:rsid w:val="33024189"/>
    <w:rsid w:val="33265D0E"/>
    <w:rsid w:val="335A8D77"/>
    <w:rsid w:val="339C5C34"/>
    <w:rsid w:val="339C8477"/>
    <w:rsid w:val="33A1ABDF"/>
    <w:rsid w:val="33AC654C"/>
    <w:rsid w:val="33B9C93C"/>
    <w:rsid w:val="33CAB4A0"/>
    <w:rsid w:val="33DEE374"/>
    <w:rsid w:val="34035C19"/>
    <w:rsid w:val="340BF848"/>
    <w:rsid w:val="3411D19D"/>
    <w:rsid w:val="3421A5E7"/>
    <w:rsid w:val="3461611C"/>
    <w:rsid w:val="346D56DE"/>
    <w:rsid w:val="34776591"/>
    <w:rsid w:val="349F71FE"/>
    <w:rsid w:val="34D27B98"/>
    <w:rsid w:val="34F28ADA"/>
    <w:rsid w:val="354D5EDF"/>
    <w:rsid w:val="355F85D9"/>
    <w:rsid w:val="3561E0DD"/>
    <w:rsid w:val="3595321C"/>
    <w:rsid w:val="35A5A7F8"/>
    <w:rsid w:val="35D8AF77"/>
    <w:rsid w:val="36212E97"/>
    <w:rsid w:val="3630C53B"/>
    <w:rsid w:val="364841EC"/>
    <w:rsid w:val="3675A36A"/>
    <w:rsid w:val="367DC6C0"/>
    <w:rsid w:val="36BB33B4"/>
    <w:rsid w:val="36C06E8B"/>
    <w:rsid w:val="36F04B8B"/>
    <w:rsid w:val="36F94D49"/>
    <w:rsid w:val="374E6AF8"/>
    <w:rsid w:val="3756005E"/>
    <w:rsid w:val="375B633F"/>
    <w:rsid w:val="3783A5A3"/>
    <w:rsid w:val="37B89BDC"/>
    <w:rsid w:val="37CBDDF1"/>
    <w:rsid w:val="380B830A"/>
    <w:rsid w:val="381894E2"/>
    <w:rsid w:val="38432506"/>
    <w:rsid w:val="38586266"/>
    <w:rsid w:val="3879D0DD"/>
    <w:rsid w:val="38A87D90"/>
    <w:rsid w:val="38B39A43"/>
    <w:rsid w:val="38C0821F"/>
    <w:rsid w:val="38D15024"/>
    <w:rsid w:val="392B8DA4"/>
    <w:rsid w:val="393E70AC"/>
    <w:rsid w:val="39823E05"/>
    <w:rsid w:val="398ABBBA"/>
    <w:rsid w:val="39A5A628"/>
    <w:rsid w:val="39D872E1"/>
    <w:rsid w:val="39E7FD78"/>
    <w:rsid w:val="39F01692"/>
    <w:rsid w:val="39FEE6CC"/>
    <w:rsid w:val="3A08583D"/>
    <w:rsid w:val="3A0B85D5"/>
    <w:rsid w:val="3A14065A"/>
    <w:rsid w:val="3A4FF7F4"/>
    <w:rsid w:val="3A984CD4"/>
    <w:rsid w:val="3AB19888"/>
    <w:rsid w:val="3B08E0F4"/>
    <w:rsid w:val="3B10174C"/>
    <w:rsid w:val="3B16AC9A"/>
    <w:rsid w:val="3B4D9BC0"/>
    <w:rsid w:val="3B4FFFC7"/>
    <w:rsid w:val="3BB10929"/>
    <w:rsid w:val="3BBEC3CF"/>
    <w:rsid w:val="3BDECF26"/>
    <w:rsid w:val="3C60BC3F"/>
    <w:rsid w:val="3C70ADC8"/>
    <w:rsid w:val="3CD61E8C"/>
    <w:rsid w:val="3CEB4FD6"/>
    <w:rsid w:val="3CF7BFB1"/>
    <w:rsid w:val="3D0B1C32"/>
    <w:rsid w:val="3D0E2935"/>
    <w:rsid w:val="3D327486"/>
    <w:rsid w:val="3D50C0CA"/>
    <w:rsid w:val="3D599044"/>
    <w:rsid w:val="3D748EEC"/>
    <w:rsid w:val="3D8DD531"/>
    <w:rsid w:val="3DD28351"/>
    <w:rsid w:val="3DDFF4DA"/>
    <w:rsid w:val="3DFBFBC1"/>
    <w:rsid w:val="3DFEEDA2"/>
    <w:rsid w:val="3E0EC23A"/>
    <w:rsid w:val="3E146FE9"/>
    <w:rsid w:val="3E8322AB"/>
    <w:rsid w:val="3EB0F35F"/>
    <w:rsid w:val="3EFA49E6"/>
    <w:rsid w:val="3F21D45F"/>
    <w:rsid w:val="3F256B49"/>
    <w:rsid w:val="3F3B1E87"/>
    <w:rsid w:val="3F55E353"/>
    <w:rsid w:val="3F94A82B"/>
    <w:rsid w:val="3FA05CCD"/>
    <w:rsid w:val="3FA6719A"/>
    <w:rsid w:val="40058A95"/>
    <w:rsid w:val="402C8618"/>
    <w:rsid w:val="402F0D39"/>
    <w:rsid w:val="404CA933"/>
    <w:rsid w:val="404D85A1"/>
    <w:rsid w:val="404DECD7"/>
    <w:rsid w:val="405C65E9"/>
    <w:rsid w:val="40A0F5C6"/>
    <w:rsid w:val="40AA3EFD"/>
    <w:rsid w:val="40D20283"/>
    <w:rsid w:val="40E4EF90"/>
    <w:rsid w:val="414F2249"/>
    <w:rsid w:val="416DB1D3"/>
    <w:rsid w:val="4171D6B4"/>
    <w:rsid w:val="417B333F"/>
    <w:rsid w:val="41853670"/>
    <w:rsid w:val="419D20E3"/>
    <w:rsid w:val="41C1BC06"/>
    <w:rsid w:val="41C6BDFE"/>
    <w:rsid w:val="425A5658"/>
    <w:rsid w:val="425D18D2"/>
    <w:rsid w:val="4294A658"/>
    <w:rsid w:val="42DB5696"/>
    <w:rsid w:val="42E987C2"/>
    <w:rsid w:val="43080293"/>
    <w:rsid w:val="430E541E"/>
    <w:rsid w:val="43176624"/>
    <w:rsid w:val="4321DA66"/>
    <w:rsid w:val="433A37BF"/>
    <w:rsid w:val="436BEB6F"/>
    <w:rsid w:val="437F927A"/>
    <w:rsid w:val="4388D173"/>
    <w:rsid w:val="43B2BCEC"/>
    <w:rsid w:val="44013E07"/>
    <w:rsid w:val="441F8E43"/>
    <w:rsid w:val="443BC2C8"/>
    <w:rsid w:val="444F09F0"/>
    <w:rsid w:val="446E88D5"/>
    <w:rsid w:val="447C6D06"/>
    <w:rsid w:val="44B712AA"/>
    <w:rsid w:val="450F80E5"/>
    <w:rsid w:val="45195D2B"/>
    <w:rsid w:val="453711CE"/>
    <w:rsid w:val="45497F7B"/>
    <w:rsid w:val="455565FB"/>
    <w:rsid w:val="4556A292"/>
    <w:rsid w:val="458C6E09"/>
    <w:rsid w:val="459284BE"/>
    <w:rsid w:val="45AEBB04"/>
    <w:rsid w:val="45BF2DCE"/>
    <w:rsid w:val="45CB118A"/>
    <w:rsid w:val="45E31FE2"/>
    <w:rsid w:val="462BB47B"/>
    <w:rsid w:val="464195FD"/>
    <w:rsid w:val="46596E54"/>
    <w:rsid w:val="467373DE"/>
    <w:rsid w:val="4679C944"/>
    <w:rsid w:val="468570F7"/>
    <w:rsid w:val="46905926"/>
    <w:rsid w:val="46DADCFE"/>
    <w:rsid w:val="4709BA0A"/>
    <w:rsid w:val="47708AE8"/>
    <w:rsid w:val="47BE7057"/>
    <w:rsid w:val="47BF2996"/>
    <w:rsid w:val="47D1C1C3"/>
    <w:rsid w:val="47EDCCF1"/>
    <w:rsid w:val="4806A9AD"/>
    <w:rsid w:val="4819F534"/>
    <w:rsid w:val="481BAF8B"/>
    <w:rsid w:val="484F1A36"/>
    <w:rsid w:val="486E9DBE"/>
    <w:rsid w:val="4885924D"/>
    <w:rsid w:val="4890EB7F"/>
    <w:rsid w:val="48A8BBB7"/>
    <w:rsid w:val="4900BD1F"/>
    <w:rsid w:val="496B9010"/>
    <w:rsid w:val="498376FB"/>
    <w:rsid w:val="4A1E3104"/>
    <w:rsid w:val="4A280A36"/>
    <w:rsid w:val="4A3F56C8"/>
    <w:rsid w:val="4A545698"/>
    <w:rsid w:val="4A5F035E"/>
    <w:rsid w:val="4A9CF726"/>
    <w:rsid w:val="4ADAC586"/>
    <w:rsid w:val="4B00E781"/>
    <w:rsid w:val="4B8EBB52"/>
    <w:rsid w:val="4B9E352C"/>
    <w:rsid w:val="4BA49986"/>
    <w:rsid w:val="4BBA8317"/>
    <w:rsid w:val="4BD31274"/>
    <w:rsid w:val="4C09FE7B"/>
    <w:rsid w:val="4C384AA1"/>
    <w:rsid w:val="4C4B58E8"/>
    <w:rsid w:val="4C52911C"/>
    <w:rsid w:val="4C84B719"/>
    <w:rsid w:val="4CAC1B99"/>
    <w:rsid w:val="4CC83E47"/>
    <w:rsid w:val="4CCA254E"/>
    <w:rsid w:val="4CE3721B"/>
    <w:rsid w:val="4CE9007E"/>
    <w:rsid w:val="4CEF3579"/>
    <w:rsid w:val="4CEF6075"/>
    <w:rsid w:val="4CF7482F"/>
    <w:rsid w:val="4D108D94"/>
    <w:rsid w:val="4D214220"/>
    <w:rsid w:val="4D2533C1"/>
    <w:rsid w:val="4D909F9E"/>
    <w:rsid w:val="4DA88E66"/>
    <w:rsid w:val="4DB54475"/>
    <w:rsid w:val="4E2E6CB2"/>
    <w:rsid w:val="4E4C06A2"/>
    <w:rsid w:val="4E5F136E"/>
    <w:rsid w:val="4EA01B59"/>
    <w:rsid w:val="4ED1F518"/>
    <w:rsid w:val="4EEF8E49"/>
    <w:rsid w:val="4F0751BD"/>
    <w:rsid w:val="4F41C05D"/>
    <w:rsid w:val="4F4FF04D"/>
    <w:rsid w:val="4F5F6227"/>
    <w:rsid w:val="4F8C0C76"/>
    <w:rsid w:val="4FA491D9"/>
    <w:rsid w:val="4FA49C9F"/>
    <w:rsid w:val="4FB1AEB8"/>
    <w:rsid w:val="4FBF1082"/>
    <w:rsid w:val="4FD53297"/>
    <w:rsid w:val="501257FC"/>
    <w:rsid w:val="50381A7D"/>
    <w:rsid w:val="50447020"/>
    <w:rsid w:val="504E5C7C"/>
    <w:rsid w:val="506D602D"/>
    <w:rsid w:val="507C9D4B"/>
    <w:rsid w:val="50812976"/>
    <w:rsid w:val="509C7616"/>
    <w:rsid w:val="50A24114"/>
    <w:rsid w:val="50A61794"/>
    <w:rsid w:val="50B7D919"/>
    <w:rsid w:val="50DA32AB"/>
    <w:rsid w:val="50F9F003"/>
    <w:rsid w:val="515376E3"/>
    <w:rsid w:val="5178A97C"/>
    <w:rsid w:val="517C7F6F"/>
    <w:rsid w:val="51C66EAA"/>
    <w:rsid w:val="51D14F75"/>
    <w:rsid w:val="51D163B9"/>
    <w:rsid w:val="5258D105"/>
    <w:rsid w:val="52A3007A"/>
    <w:rsid w:val="52B9BFD9"/>
    <w:rsid w:val="52E08D49"/>
    <w:rsid w:val="52E33916"/>
    <w:rsid w:val="52EC080B"/>
    <w:rsid w:val="532B1B0A"/>
    <w:rsid w:val="534A7F52"/>
    <w:rsid w:val="5383F390"/>
    <w:rsid w:val="53A16FEA"/>
    <w:rsid w:val="53D81632"/>
    <w:rsid w:val="5416EF16"/>
    <w:rsid w:val="5465B52A"/>
    <w:rsid w:val="54812A8F"/>
    <w:rsid w:val="54AECA2B"/>
    <w:rsid w:val="54B00741"/>
    <w:rsid w:val="54BD1F2A"/>
    <w:rsid w:val="54C67BB7"/>
    <w:rsid w:val="54E8010C"/>
    <w:rsid w:val="54FD70A6"/>
    <w:rsid w:val="5505AEAE"/>
    <w:rsid w:val="551B05AF"/>
    <w:rsid w:val="551E4ABA"/>
    <w:rsid w:val="55322EA8"/>
    <w:rsid w:val="557A37BA"/>
    <w:rsid w:val="559AA27D"/>
    <w:rsid w:val="55A9E045"/>
    <w:rsid w:val="55FA6AD9"/>
    <w:rsid w:val="560F05A3"/>
    <w:rsid w:val="5613742B"/>
    <w:rsid w:val="562A7290"/>
    <w:rsid w:val="562D4227"/>
    <w:rsid w:val="5630FBC4"/>
    <w:rsid w:val="563FF5DB"/>
    <w:rsid w:val="5653379E"/>
    <w:rsid w:val="5679C86C"/>
    <w:rsid w:val="5686716C"/>
    <w:rsid w:val="569BE92F"/>
    <w:rsid w:val="56ABD4A2"/>
    <w:rsid w:val="56C2A185"/>
    <w:rsid w:val="56CF79F0"/>
    <w:rsid w:val="56D296A0"/>
    <w:rsid w:val="56E93E21"/>
    <w:rsid w:val="573734EE"/>
    <w:rsid w:val="574D315F"/>
    <w:rsid w:val="5758659E"/>
    <w:rsid w:val="57B1D127"/>
    <w:rsid w:val="57E16F0C"/>
    <w:rsid w:val="57E374BB"/>
    <w:rsid w:val="57ECAA47"/>
    <w:rsid w:val="580E4067"/>
    <w:rsid w:val="580F6BDE"/>
    <w:rsid w:val="5845876B"/>
    <w:rsid w:val="5875E136"/>
    <w:rsid w:val="587B9DF8"/>
    <w:rsid w:val="588469A0"/>
    <w:rsid w:val="588607FA"/>
    <w:rsid w:val="58891EF1"/>
    <w:rsid w:val="58BE5C51"/>
    <w:rsid w:val="58CD152D"/>
    <w:rsid w:val="58DF899B"/>
    <w:rsid w:val="58E34F23"/>
    <w:rsid w:val="591346DB"/>
    <w:rsid w:val="5933584F"/>
    <w:rsid w:val="5949E83A"/>
    <w:rsid w:val="595022C3"/>
    <w:rsid w:val="5963C7B5"/>
    <w:rsid w:val="59673DFA"/>
    <w:rsid w:val="59A94611"/>
    <w:rsid w:val="59BA2474"/>
    <w:rsid w:val="59CE238D"/>
    <w:rsid w:val="59DF41B8"/>
    <w:rsid w:val="59F1FDE3"/>
    <w:rsid w:val="5A01EC0D"/>
    <w:rsid w:val="5A13E9BA"/>
    <w:rsid w:val="5A2C854A"/>
    <w:rsid w:val="5A4BECC6"/>
    <w:rsid w:val="5A5D55AC"/>
    <w:rsid w:val="5A7080E3"/>
    <w:rsid w:val="5A837CC7"/>
    <w:rsid w:val="5A9A02A2"/>
    <w:rsid w:val="5AC92D27"/>
    <w:rsid w:val="5AD1A47C"/>
    <w:rsid w:val="5AF0412E"/>
    <w:rsid w:val="5AFD14E4"/>
    <w:rsid w:val="5B035CAB"/>
    <w:rsid w:val="5B413A5D"/>
    <w:rsid w:val="5B9E0379"/>
    <w:rsid w:val="5BBA78CD"/>
    <w:rsid w:val="5C07DE0D"/>
    <w:rsid w:val="5C2C98AC"/>
    <w:rsid w:val="5C32B07C"/>
    <w:rsid w:val="5C4A8A6C"/>
    <w:rsid w:val="5CAC3F53"/>
    <w:rsid w:val="5CB6E4E5"/>
    <w:rsid w:val="5CBBF7EA"/>
    <w:rsid w:val="5CCBA925"/>
    <w:rsid w:val="5D12BE00"/>
    <w:rsid w:val="5D208285"/>
    <w:rsid w:val="5D779BA8"/>
    <w:rsid w:val="5D936A65"/>
    <w:rsid w:val="5D98BFB2"/>
    <w:rsid w:val="5DC38A13"/>
    <w:rsid w:val="5DC41C87"/>
    <w:rsid w:val="5DD5D0AF"/>
    <w:rsid w:val="5DD920EE"/>
    <w:rsid w:val="5DE27F3F"/>
    <w:rsid w:val="5DF9714D"/>
    <w:rsid w:val="5E93FE8E"/>
    <w:rsid w:val="5E943933"/>
    <w:rsid w:val="5EA1FD4B"/>
    <w:rsid w:val="5EA69785"/>
    <w:rsid w:val="5EC41EC5"/>
    <w:rsid w:val="5EE550B7"/>
    <w:rsid w:val="5EEB2845"/>
    <w:rsid w:val="5EEB8331"/>
    <w:rsid w:val="5F074703"/>
    <w:rsid w:val="5F70E779"/>
    <w:rsid w:val="5F9103FC"/>
    <w:rsid w:val="5FA1E60E"/>
    <w:rsid w:val="5FB00E28"/>
    <w:rsid w:val="5FD417E9"/>
    <w:rsid w:val="5FDB252F"/>
    <w:rsid w:val="5FEC26BE"/>
    <w:rsid w:val="6009BBB7"/>
    <w:rsid w:val="600C19CC"/>
    <w:rsid w:val="60596B20"/>
    <w:rsid w:val="607729F4"/>
    <w:rsid w:val="609B68E5"/>
    <w:rsid w:val="60BF5180"/>
    <w:rsid w:val="60E0273D"/>
    <w:rsid w:val="60ED91B3"/>
    <w:rsid w:val="61187E12"/>
    <w:rsid w:val="6118E45F"/>
    <w:rsid w:val="61230989"/>
    <w:rsid w:val="61346EC7"/>
    <w:rsid w:val="6153A803"/>
    <w:rsid w:val="6165CC09"/>
    <w:rsid w:val="616E10D7"/>
    <w:rsid w:val="6189CADE"/>
    <w:rsid w:val="619846B7"/>
    <w:rsid w:val="61A9694D"/>
    <w:rsid w:val="61B94666"/>
    <w:rsid w:val="61F5B57A"/>
    <w:rsid w:val="62132B43"/>
    <w:rsid w:val="6218DA35"/>
    <w:rsid w:val="622E7A26"/>
    <w:rsid w:val="625E34CA"/>
    <w:rsid w:val="626DF24F"/>
    <w:rsid w:val="628C9AB9"/>
    <w:rsid w:val="62B44983"/>
    <w:rsid w:val="62E16256"/>
    <w:rsid w:val="631BB740"/>
    <w:rsid w:val="63345EB3"/>
    <w:rsid w:val="63480C21"/>
    <w:rsid w:val="634D4E8E"/>
    <w:rsid w:val="635A342C"/>
    <w:rsid w:val="635CC5DF"/>
    <w:rsid w:val="6367C560"/>
    <w:rsid w:val="63756ED7"/>
    <w:rsid w:val="641614BC"/>
    <w:rsid w:val="643BBF40"/>
    <w:rsid w:val="6449ECAA"/>
    <w:rsid w:val="64754BA9"/>
    <w:rsid w:val="64784801"/>
    <w:rsid w:val="647D7307"/>
    <w:rsid w:val="6483BFB4"/>
    <w:rsid w:val="64ADADDA"/>
    <w:rsid w:val="64F3DB5C"/>
    <w:rsid w:val="651DF4B9"/>
    <w:rsid w:val="65358B2C"/>
    <w:rsid w:val="6545F2A4"/>
    <w:rsid w:val="6565C996"/>
    <w:rsid w:val="6577B345"/>
    <w:rsid w:val="65E1D2C5"/>
    <w:rsid w:val="6603E39B"/>
    <w:rsid w:val="661BDA45"/>
    <w:rsid w:val="667E9DC7"/>
    <w:rsid w:val="669397E5"/>
    <w:rsid w:val="66C6B822"/>
    <w:rsid w:val="67388002"/>
    <w:rsid w:val="67532EC1"/>
    <w:rsid w:val="6761088A"/>
    <w:rsid w:val="6796A26B"/>
    <w:rsid w:val="67DB659E"/>
    <w:rsid w:val="681C7C58"/>
    <w:rsid w:val="6854A23A"/>
    <w:rsid w:val="6859D720"/>
    <w:rsid w:val="688F4A32"/>
    <w:rsid w:val="68A88DC0"/>
    <w:rsid w:val="68BB7893"/>
    <w:rsid w:val="68FC93A7"/>
    <w:rsid w:val="693C22B5"/>
    <w:rsid w:val="6979A11F"/>
    <w:rsid w:val="69A5B60D"/>
    <w:rsid w:val="69B0EF5C"/>
    <w:rsid w:val="69B980CA"/>
    <w:rsid w:val="69C869BF"/>
    <w:rsid w:val="6A0C84C3"/>
    <w:rsid w:val="6A24653D"/>
    <w:rsid w:val="6A2836AC"/>
    <w:rsid w:val="6A6484FF"/>
    <w:rsid w:val="6A777110"/>
    <w:rsid w:val="6AD87966"/>
    <w:rsid w:val="6AF5EC86"/>
    <w:rsid w:val="6B1B0C7F"/>
    <w:rsid w:val="6B1B8156"/>
    <w:rsid w:val="6B2FFED5"/>
    <w:rsid w:val="6B392019"/>
    <w:rsid w:val="6B5354BB"/>
    <w:rsid w:val="6B766B05"/>
    <w:rsid w:val="6B8749FE"/>
    <w:rsid w:val="6B97C0AA"/>
    <w:rsid w:val="6BC9ECEB"/>
    <w:rsid w:val="6C28C26D"/>
    <w:rsid w:val="6C2FF9BB"/>
    <w:rsid w:val="6C360C0F"/>
    <w:rsid w:val="6C56DF71"/>
    <w:rsid w:val="6C5C44D0"/>
    <w:rsid w:val="6C5C9C7F"/>
    <w:rsid w:val="6C5C9C7F"/>
    <w:rsid w:val="6C7397EB"/>
    <w:rsid w:val="6CB179F2"/>
    <w:rsid w:val="6CC663CF"/>
    <w:rsid w:val="6CECBAF4"/>
    <w:rsid w:val="6D526333"/>
    <w:rsid w:val="6D58D1D1"/>
    <w:rsid w:val="6D6DC9F1"/>
    <w:rsid w:val="6DAF1DEC"/>
    <w:rsid w:val="6DB4C247"/>
    <w:rsid w:val="6DE1D986"/>
    <w:rsid w:val="6DE271DB"/>
    <w:rsid w:val="6DF2E275"/>
    <w:rsid w:val="6E1FCAED"/>
    <w:rsid w:val="6E241FA5"/>
    <w:rsid w:val="6E2F5047"/>
    <w:rsid w:val="6E314D25"/>
    <w:rsid w:val="6E363BBB"/>
    <w:rsid w:val="6E49DD51"/>
    <w:rsid w:val="6E5C6297"/>
    <w:rsid w:val="6E7DD457"/>
    <w:rsid w:val="6E97F714"/>
    <w:rsid w:val="6F2052C1"/>
    <w:rsid w:val="6F259789"/>
    <w:rsid w:val="6F67999B"/>
    <w:rsid w:val="6F6C11FE"/>
    <w:rsid w:val="6F7020B4"/>
    <w:rsid w:val="6F8FE96E"/>
    <w:rsid w:val="6F932908"/>
    <w:rsid w:val="6FACEAE6"/>
    <w:rsid w:val="6FF19D56"/>
    <w:rsid w:val="6FF769EA"/>
    <w:rsid w:val="6FFE8276"/>
    <w:rsid w:val="701C3746"/>
    <w:rsid w:val="702903BA"/>
    <w:rsid w:val="70292983"/>
    <w:rsid w:val="703FD726"/>
    <w:rsid w:val="704D77F5"/>
    <w:rsid w:val="70617CB0"/>
    <w:rsid w:val="70A25485"/>
    <w:rsid w:val="70B48073"/>
    <w:rsid w:val="70CC75FE"/>
    <w:rsid w:val="7106445F"/>
    <w:rsid w:val="710B822A"/>
    <w:rsid w:val="711673CC"/>
    <w:rsid w:val="7116E766"/>
    <w:rsid w:val="7137C0E8"/>
    <w:rsid w:val="7143991A"/>
    <w:rsid w:val="7155BF06"/>
    <w:rsid w:val="71C61C4A"/>
    <w:rsid w:val="71DDDACD"/>
    <w:rsid w:val="71F62FFC"/>
    <w:rsid w:val="721418E9"/>
    <w:rsid w:val="724DC6D5"/>
    <w:rsid w:val="72CB697A"/>
    <w:rsid w:val="72F574C7"/>
    <w:rsid w:val="73059DBA"/>
    <w:rsid w:val="730B06B8"/>
    <w:rsid w:val="730C0EDE"/>
    <w:rsid w:val="730FC33B"/>
    <w:rsid w:val="73100368"/>
    <w:rsid w:val="7319E11D"/>
    <w:rsid w:val="73270671"/>
    <w:rsid w:val="73589BBF"/>
    <w:rsid w:val="736D5809"/>
    <w:rsid w:val="7379E8A3"/>
    <w:rsid w:val="7381AD14"/>
    <w:rsid w:val="7395DB6B"/>
    <w:rsid w:val="739662D4"/>
    <w:rsid w:val="739A3E8D"/>
    <w:rsid w:val="73B36C5C"/>
    <w:rsid w:val="7417FCB5"/>
    <w:rsid w:val="744A8284"/>
    <w:rsid w:val="7450D04E"/>
    <w:rsid w:val="745DA59F"/>
    <w:rsid w:val="746A6E25"/>
    <w:rsid w:val="74BEB1BB"/>
    <w:rsid w:val="74DBA3A5"/>
    <w:rsid w:val="74EF66ED"/>
    <w:rsid w:val="74FFFD62"/>
    <w:rsid w:val="751DE24A"/>
    <w:rsid w:val="75559A95"/>
    <w:rsid w:val="7558FFAD"/>
    <w:rsid w:val="755B0890"/>
    <w:rsid w:val="757B890B"/>
    <w:rsid w:val="75819B7F"/>
    <w:rsid w:val="7592D5D6"/>
    <w:rsid w:val="7599BF17"/>
    <w:rsid w:val="760B1C94"/>
    <w:rsid w:val="760F99CC"/>
    <w:rsid w:val="762BEAD8"/>
    <w:rsid w:val="7667B3E0"/>
    <w:rsid w:val="76756F50"/>
    <w:rsid w:val="768CF074"/>
    <w:rsid w:val="76A2079D"/>
    <w:rsid w:val="76ABDD05"/>
    <w:rsid w:val="76B67615"/>
    <w:rsid w:val="76E07789"/>
    <w:rsid w:val="76E3249E"/>
    <w:rsid w:val="7709A603"/>
    <w:rsid w:val="77377DAC"/>
    <w:rsid w:val="7759C5D7"/>
    <w:rsid w:val="775B83A4"/>
    <w:rsid w:val="776914A7"/>
    <w:rsid w:val="7799C16D"/>
    <w:rsid w:val="77A04647"/>
    <w:rsid w:val="77ABB6DA"/>
    <w:rsid w:val="77E94242"/>
    <w:rsid w:val="7815E1DF"/>
    <w:rsid w:val="783186AC"/>
    <w:rsid w:val="78318EF5"/>
    <w:rsid w:val="78548017"/>
    <w:rsid w:val="786122A3"/>
    <w:rsid w:val="789A6F7B"/>
    <w:rsid w:val="78FFDCC1"/>
    <w:rsid w:val="79006F24"/>
    <w:rsid w:val="79374D5B"/>
    <w:rsid w:val="794C118B"/>
    <w:rsid w:val="79623DA9"/>
    <w:rsid w:val="7974F9D5"/>
    <w:rsid w:val="799ECB00"/>
    <w:rsid w:val="79B63D20"/>
    <w:rsid w:val="79BAB2CB"/>
    <w:rsid w:val="7A0B605D"/>
    <w:rsid w:val="7A224EF6"/>
    <w:rsid w:val="7A278EB2"/>
    <w:rsid w:val="7A6327BF"/>
    <w:rsid w:val="7A718F24"/>
    <w:rsid w:val="7A798EA3"/>
    <w:rsid w:val="7A87BB35"/>
    <w:rsid w:val="7AD304E8"/>
    <w:rsid w:val="7B02DFCB"/>
    <w:rsid w:val="7B063990"/>
    <w:rsid w:val="7B5ADD69"/>
    <w:rsid w:val="7B6CC2F3"/>
    <w:rsid w:val="7BAA4818"/>
    <w:rsid w:val="7BC236EB"/>
    <w:rsid w:val="7BC5A84F"/>
    <w:rsid w:val="7BEBD046"/>
    <w:rsid w:val="7C0639B2"/>
    <w:rsid w:val="7C4B3257"/>
    <w:rsid w:val="7C54A505"/>
    <w:rsid w:val="7C56E9B0"/>
    <w:rsid w:val="7C60C59D"/>
    <w:rsid w:val="7C687AEC"/>
    <w:rsid w:val="7C7A217D"/>
    <w:rsid w:val="7C9B9B4F"/>
    <w:rsid w:val="7CE7CAAF"/>
    <w:rsid w:val="7D10D82B"/>
    <w:rsid w:val="7D7BA720"/>
    <w:rsid w:val="7D98A745"/>
    <w:rsid w:val="7D9AFB7D"/>
    <w:rsid w:val="7DB1A0D0"/>
    <w:rsid w:val="7DDB259E"/>
    <w:rsid w:val="7DF3E295"/>
    <w:rsid w:val="7DF8195A"/>
    <w:rsid w:val="7DFF8AF6"/>
    <w:rsid w:val="7E022F84"/>
    <w:rsid w:val="7E449FE3"/>
    <w:rsid w:val="7E634BC9"/>
    <w:rsid w:val="7E80E1C5"/>
    <w:rsid w:val="7E9D2174"/>
    <w:rsid w:val="7EAD47A6"/>
    <w:rsid w:val="7EAF6A9B"/>
    <w:rsid w:val="7EC60ABB"/>
    <w:rsid w:val="7ECCD1F0"/>
    <w:rsid w:val="7ECDB96D"/>
    <w:rsid w:val="7F0E25FD"/>
    <w:rsid w:val="7F4C1BB9"/>
    <w:rsid w:val="7FA03994"/>
    <w:rsid w:val="7FB34237"/>
    <w:rsid w:val="7FB4D721"/>
    <w:rsid w:val="7FDECAEA"/>
    <w:rsid w:val="7FEB2C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07EB7"/>
  <w15:chartTrackingRefBased/>
  <w15:docId w15:val="{92B82066-A347-4AAF-B48E-1061C9EE3C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PlaceholderText">
    <w:uiPriority w:val="99"/>
    <w:name w:val="Placeholder Text"/>
    <w:basedOn w:val="DefaultParagraphFont"/>
    <w:semiHidden/>
    <w:rsid w:val="09CF43E9"/>
    <w:rPr>
      <w:color w:val="808080" w:themeColor="background1" w:themeTint="FF" w:themeShade="80"/>
    </w:rPr>
  </w:style>
  <w:style w:type="character" w:styleId="Hyperlink">
    <w:uiPriority w:val="99"/>
    <w:name w:val="Hyperlink"/>
    <w:basedOn w:val="DefaultParagraphFont"/>
    <w:unhideWhenUsed/>
    <w:rsid w:val="09CF43E9"/>
    <w:rPr>
      <w:color w:val="467886"/>
      <w:u w:val="single"/>
    </w:rPr>
  </w:style>
  <w:style w:type="paragraph" w:styleId="ListParagraph">
    <w:uiPriority w:val="34"/>
    <w:name w:val="List Paragraph"/>
    <w:basedOn w:val="Normal"/>
    <w:qFormat/>
    <w:rsid w:val="09CF43E9"/>
    <w:pPr>
      <w:spacing/>
      <w:ind w:left="720"/>
      <w:contextualSpacing/>
    </w:pPr>
  </w:style>
  <w:style w:type="paragraph" w:styleId="Header">
    <w:uiPriority w:val="99"/>
    <w:name w:val="header"/>
    <w:basedOn w:val="Normal"/>
    <w:unhideWhenUsed/>
    <w:rsid w:val="09CF43E9"/>
    <w:pPr>
      <w:tabs>
        <w:tab w:val="center" w:leader="none" w:pos="4680"/>
        <w:tab w:val="right" w:leader="none" w:pos="9360"/>
      </w:tabs>
      <w:spacing w:after="0" w:line="240" w:lineRule="auto"/>
    </w:pPr>
  </w:style>
  <w:style w:type="paragraph" w:styleId="Footer">
    <w:uiPriority w:val="99"/>
    <w:name w:val="footer"/>
    <w:basedOn w:val="Normal"/>
    <w:unhideWhenUsed/>
    <w:rsid w:val="09CF43E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7439a869b504ff7" /><Relationship Type="http://schemas.openxmlformats.org/officeDocument/2006/relationships/header" Target="header2.xml" Id="Rac221ca9a8d24ee1" /><Relationship Type="http://schemas.openxmlformats.org/officeDocument/2006/relationships/footer" Target="footer.xml" Id="Rd722871bc3974c4a" /><Relationship Type="http://schemas.openxmlformats.org/officeDocument/2006/relationships/footer" Target="footer2.xml" Id="Rd6d0c01aa912474c" /><Relationship Type="http://schemas.microsoft.com/office/2020/10/relationships/intelligence" Target="intelligence2.xml" Id="R1d825ab3cb414735" /><Relationship Type="http://schemas.openxmlformats.org/officeDocument/2006/relationships/glossaryDocument" Target="glossary/document.xml" Id="Rbea4324e23764b2c" /><Relationship Type="http://schemas.openxmlformats.org/officeDocument/2006/relationships/numbering" Target="numbering.xml" Id="R2ac66a01b2b14f53"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70A854B5-D189-46CB-AF2F-FCF64EE23048}"/>
      </w:docPartPr>
      <w:docPartBody>
        <w:p w:rsidR="09CF43E9" w:rsidRDefault="09CF43E9" w14:paraId="58B68C09" w14:textId="6AA807D9">
          <w:r w:rsidRPr="09CF43E9" w:rsidR="09CF43E9">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5991ced7730b4e2f"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5991ced7730b4e2f"/>
  </wetp:taskpane>
</wetp:taskpanes>
</file>

<file path=word/webextensions/webextension.xml><?xml version="1.0" encoding="utf-8"?>
<we:webextension xmlns:we="http://schemas.microsoft.com/office/webextensions/webextension/2010/11" id="787a3627-a7e1-4d2e-8ffb-b450c852faaa">
  <we:reference id="8c1c3d44-57e9-40d7-86e4-4adf61fea1dd" version="2.1.0.2" store="excatalog" storeType="excatalog"/>
  <we:alternateReferences>
    <we:reference id="WA104380122" version="2.1.0.2" store="en-us"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id&quot;:&quot;project:67e04040570d07352b2cbe1a&quot;,&quot;userId&quot;:&quot;user:67c48e5155f0fd33c270b593&quot;,&quot;projectId&quot;:&quot;ap:67c48e5155f0fd33c270b594&quot;,&quot;name&quot;:&quot;Sports and injuries A2&quot;,&quot;created&quot;:1742749760430,&quot;lastModified&quot;:1742749760430,&quot;position&quot;:3,&quot;isShared&quot;:false,&quot;isExampleCollection&quot;:false,&quot;isMyPublicationsCollection&quot;:false,&quot;notInFolder&quot;:false,&quot;totalReferences&quot;:19,&quot;depth&quot;:0}"/>
    <we:property name="bibliographyEnabled" value="&quot;bibliographyEnabled&quot;"/>
    <we:property name="citations" value="{&quot;19489065&quot;:{&quot;referencesIds&quot;:[&quot;doc:67c5aee6cfd8d11d17564f4c&quot;],&quot;referencesOptions&quot;:{&quot;doc:67c5aee6cfd8d11d17564f4c&quot;:{&quot;author&quot;:true,&quot;year&quot;:true,&quot;formatAuthorYear&quot;:false,&quot;pageReplace&quot;:&quot;&quot;,&quot;prefix&quot;:&quot;&quot;,&quot;suffix&quot;:&quot;&quot;}},&quot;hasBrokenReferences&quot;:false,&quot;hasManualEdits&quot;:false,&quot;isEmpty&quot;:false,&quot;citationType&quot;:&quot;inline&quot;,&quot;id&quot;:19489065,&quot;citationText&quot;:&quot;&lt;span style=\&quot;font-family:Aptos;font-size:16px;color:#000000\&quot;&gt;(Konstantinidis, Christidis et al. 2022)&lt;/span&gt;&quot;},&quot;19566571&quot;:{&quot;referencesIds&quot;:[&quot;doc:67ed2cf9c1876e46f27719c4&quot;],&quot;referencesOptions&quot;:{&quot;doc:67ed2cf9c1876e46f27719c4&quot;:{&quot;author&quot;:true,&quot;year&quot;:true,&quot;formatAuthorYear&quot;:false,&quot;pageReplace&quot;:&quot;&quot;,&quot;prefix&quot;:&quot;&quot;,&quot;suffix&quot;:&quot;&quot;}},&quot;hasBrokenReferences&quot;:false,&quot;hasManualEdits&quot;:false,&quot;isEmpty&quot;:false,&quot;citationType&quot;:&quot;inline&quot;,&quot;id&quot;:19566571,&quot;citationText&quot;:&quot;&lt;span style=\&quot;font-family:Aptos;font-size:16px;color:#000000\&quot;&gt;(Duckworth, Jenkins et al. 2012)&lt;/span&gt;&quot;},&quot;283469565&quot;:{&quot;referencesIds&quot;:[&quot;doc:67ed2730fd05414bedc390e4&quot;],&quot;referencesOptions&quot;:{&quot;doc:67ed2730fd05414bedc390e4&quot;:{&quot;author&quot;:true,&quot;year&quot;:true,&quot;formatAuthorYear&quot;:false,&quot;pageReplace&quot;:&quot;&quot;,&quot;prefix&quot;:&quot;&quot;,&quot;suffix&quot;:&quot;&quot;}},&quot;hasBrokenReferences&quot;:false,&quot;hasManualEdits&quot;:false,&quot;isEmpty&quot;:false,&quot;citationType&quot;:&quot;inline&quot;,&quot;id&quot;:283469565,&quot;citationText&quot;:&quot;&lt;span style=\&quot;font-family:Aptos;font-size:16px;color:#000000\&quot;&gt;(Olerud, Lönnquist 1984)&lt;/span&gt;&quot;},&quot;449527320&quot;:{&quot;referencesIds&quot;:[&quot;doc:67ed2cdcc1876e46f27719ba&quot;],&quot;referencesOptions&quot;:{&quot;doc:67ed2cdcc1876e46f27719ba&quot;:{&quot;author&quot;:true,&quot;year&quot;:true,&quot;formatAuthorYear&quot;:false,&quot;pageReplace&quot;:&quot;&quot;,&quot;prefix&quot;:&quot;&quot;,&quot;suffix&quot;:&quot;&quot;}},&quot;hasBrokenReferences&quot;:false,&quot;hasManualEdits&quot;:false,&quot;isEmpty&quot;:false,&quot;citationType&quot;:&quot;inline&quot;,&quot;id&quot;:449527320,&quot;citationText&quot;:&quot;&lt;span style=\&quot;font-family:Aptos;font-size:16px;color:#000000\&quot;&gt;(Garala, Taub et al. 2016)&lt;/span&gt;&quot;},&quot;484080345&quot;:{&quot;referencesIds&quot;:[&quot;doc:67f5717410b1045d20440376&quot;],&quot;referencesOptions&quot;:{&quot;doc:67f5717410b1045d20440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4080345,&quot;citationText&quot;:&quot;&lt;span style=\&quot;font-family:Aptos;font-size:16px;color:#000000\&quot;&gt;(Zhou, Graham et al. 2022)&lt;/span&gt;&quot;},&quot;484638704&quot;:{&quot;referencesIds&quot;:[&quot;doc:67ed2cf9c1876e46f27719c4&quot;],&quot;referencesOptions&quot;:{&quot;doc:67ed2cf9c1876e46f27719c4&quot;:{&quot;author&quot;:true,&quot;year&quot;:true,&quot;formatAuthorYear&quot;:false,&quot;pageReplace&quot;:&quot;&quot;,&quot;prefix&quot;:&quot;&quot;,&quot;suffix&quot;:&quot;&quot;}},&quot;hasBrokenReferences&quot;:false,&quot;hasManualEdits&quot;:false,&quot;isEmpty&quot;:false,&quot;citationType&quot;:&quot;inline&quot;,&quot;id&quot;:484638704,&quot;citationText&quot;:&quot;&lt;span style=\&quot;font-family:Aptos;font-size:16px;color:#000000\&quot;&gt;(Duckworth, Jenkins et al. 2012)&lt;/span&gt;&quot;},&quot;485129544&quot;:{&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5129544,&quot;citationText&quot;:&quot;&lt;span style=\&quot;font-family:Aptos;font-size:16px;color:#000000\&quot;&gt;(Albright, Rebello et al. 2024)&lt;/span&gt;&quot;},&quot;518672752&quot;:{&quot;referencesIds&quot;:[&quot;doc:67ed2730fd05414bedc390e4&quot;],&quot;referencesOptions&quot;:{&quot;doc:67ed2730fd05414bedc390e4&quot;:{&quot;author&quot;:true,&quot;year&quot;:true,&quot;formatAuthorYear&quot;:false,&quot;pageReplace&quot;:&quot;&quot;,&quot;prefix&quot;:&quot;&quot;,&quot;suffix&quot;:&quot;&quot;}},&quot;hasBrokenReferences&quot;:false,&quot;hasManualEdits&quot;:false,&quot;isEmpty&quot;:false,&quot;citationType&quot;:&quot;inline&quot;,&quot;id&quot;:518672752,&quot;citationText&quot;:&quot;&lt;span style=\&quot;font-family:Aptos;font-size:16px;color:#000000\&quot;&gt;(Olerud, Lönnquist 1984)&lt;/span&gt;&quot;},&quot;815013379&quot;:{&quot;referencesIds&quot;:[&quot;doc:67c5aee6cfd8d11d17564f4c&quot;],&quot;referencesOptions&quot;:{&quot;doc:67c5aee6cfd8d11d17564f4c&quot;:{&quot;author&quot;:true,&quot;year&quot;:true,&quot;formatAuthorYear&quot;:false,&quot;pageReplace&quot;:&quot;&quot;,&quot;prefix&quot;:&quot;&quot;,&quot;suffix&quot;:&quot;&quot;}},&quot;hasBrokenReferences&quot;:false,&quot;hasManualEdits&quot;:false,&quot;isEmpty&quot;:false,&quot;citationType&quot;:&quot;inline&quot;,&quot;id&quot;:815013379,&quot;citationText&quot;:&quot;&lt;span style=\&quot;font-family:Aptos;font-size:16px;color:#000000\&quot;&gt;(Konstantinidis, Christidis et al. 2022)&lt;/span&gt;&quot;},&quot;1048942824&quot;:{&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942824,&quot;citationText&quot;:&quot;&lt;span style=\&quot;font-family:Aptos;font-size:16px;color:#000000\&quot;&gt;(Albright, Rebello et al. 2024)&lt;/span&gt;&quot;},&quot;1079796084&quot;:{&quot;referencesIds&quot;:[&quot;doc:67eda26411a8cb235a836ff2&quot;],&quot;referencesOptions&quot;:{&quot;doc:67eda26411a8cb235a836ff2&quot;:{&quot;author&quot;:true,&quot;year&quot;:true,&quot;formatAuthorYear&quot;:false,&quot;pageReplace&quot;:&quot;&quot;,&quot;prefix&quot;:&quot;&quot;,&quot;suffix&quot;:&quot;&quot;}},&quot;hasBrokenReferences&quot;:false,&quot;hasManualEdits&quot;:false,&quot;isEmpty&quot;:false,&quot;citationType&quot;:&quot;inline&quot;,&quot;id&quot;:1079796084,&quot;citationText&quot;:&quot;&lt;span style=\&quot;font-family:Aptos;font-size:16px;color:#000000\&quot;&gt;(Kattan, Almarghoub et al. 2020)&lt;/span&gt;&quot;},&quot;1339199254&quot;:{&quot;referencesIds&quot;:[&quot;doc:67ed2730fd05414bedc390e4&quot;],&quot;referencesOptions&quot;:{&quot;doc:67ed2730fd05414bedc390e4&quot;:{&quot;author&quot;:true,&quot;year&quot;:true,&quot;formatAuthorYear&quot;:false,&quot;pageReplace&quot;:&quot;&quot;,&quot;prefix&quot;:&quot;&quot;,&quot;suffix&quot;:&quot;&quot;}},&quot;hasBrokenReferences&quot;:false,&quot;hasManualEdits&quot;:false,&quot;isEmpty&quot;:false,&quot;citationType&quot;:&quot;inline&quot;,&quot;id&quot;:1339199254,&quot;citationText&quot;:&quot;&lt;span style=\&quot;font-family:Aptos;font-size:16px;color:#000000\&quot;&gt;(Olerud, Lönnquist 1984)&lt;/span&gt;&quot;},&quot;1555357572&quot;:{&quot;referencesIds&quot;:[&quot;doc:67c5aefccfd8d11d17564f50&quot;],&quot;referencesOptions&quot;:{&quot;doc:67c5aefccfd8d11d17564f50&quot;:{&quot;author&quot;:true,&quot;year&quot;:true,&quot;formatAuthorYear&quot;:false,&quot;pageReplace&quot;:&quot;&quot;,&quot;prefix&quot;:&quot;&quot;,&quot;suffix&quot;:&quot;&quot;}},&quot;hasBrokenReferences&quot;:false,&quot;hasManualEdits&quot;:false,&quot;isEmpty&quot;:false,&quot;citationType&quot;:&quot;inline&quot;,&quot;id&quot;:1555357572,&quot;citationText&quot;:&quot;&lt;span style=\&quot;font-family:Aptos;font-size:16px;color:#000000\&quot;&gt;(Tataria, Ting et al. 2020)&lt;/span&gt;&quot;},&quot;1606549635&quot;:{&quot;referencesIds&quot;:[&quot;doc:67ed2730fd05414bedc390e4&quot;],&quot;referencesOptions&quot;:{&quot;doc:67ed2730fd05414bedc390e4&quot;:{&quot;author&quot;:true,&quot;year&quot;:true,&quot;formatAuthorYear&quot;:false,&quot;pageReplace&quot;:&quot;&quot;,&quot;prefix&quot;:&quot;&quot;,&quot;suffix&quot;:&quot;&quot;}},&quot;hasBrokenReferences&quot;:false,&quot;hasManualEdits&quot;:false,&quot;isEmpty&quot;:false,&quot;citationType&quot;:&quot;inline&quot;,&quot;id&quot;:1606549635,&quot;citationText&quot;:&quot;&lt;span style=\&quot;font-family:Aptos;font-size:16px;color:#000000\&quot;&gt;(Olerud, Lönnquist 1984)&lt;/span&gt;&quot;},&quot;1635558719&quot;:{&quot;referencesIds&quot;:[&quot;doc:67c5af31f207937da6fdfed8&quot;],&quot;referencesOptions&quot;:{&quot;doc:67c5af31f207937da6fdfed8&quot;:{&quot;author&quot;:true,&quot;year&quot;:true,&quot;formatAuthorYear&quot;:false,&quot;pageReplace&quot;:&quot;&quot;,&quot;prefix&quot;:&quot;&quot;,&quot;suffix&quot;:&quot;&quot;}},&quot;hasBrokenReferences&quot;:false,&quot;hasManualEdits&quot;:false,&quot;isEmpty&quot;:false,&quot;citationType&quot;:&quot;inline&quot;,&quot;id&quot;:1635558719,&quot;citationText&quot;:&quot;&lt;span style=\&quot;font-family:Aptos;font-size:16px;color:#000000\&quot;&gt;(Hayat, Varacallo 2019)&lt;/span&gt;&quot;},&quot;1642447941&quot;:{&quot;referencesIds&quot;:[&quot;doc:67f0137d9bdd8a57703b5f64&quot;],&quot;referencesOptions&quot;:{&quot;doc:67f0137d9bdd8a57703b5f64&quot;:{&quot;author&quot;:true,&quot;year&quot;:true,&quot;formatAuthorYear&quot;:false,&quot;pageReplace&quot;:&quot;&quot;,&quot;prefix&quot;:&quot;&quot;,&quot;suffix&quot;:&quot;&quot;}},&quot;hasBrokenReferences&quot;:false,&quot;hasManualEdits&quot;:false,&quot;isEmpty&quot;:false,&quot;citationType&quot;:&quot;inline&quot;,&quot;id&quot;:1642447941,&quot;citationText&quot;:&quot;&lt;span style=\&quot;font-family:Aptos;font-size:16px;color:#000000\&quot;&gt;(Berenbaum 2013)&lt;/span&gt;&quot;},&quot;1803283131&quot;:{&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283131,&quot;citationText&quot;:&quot;&lt;span style=\&quot;font-family:Aptos;font-size:16px;color:#000000\&quot;&gt;(Albright, Rebello et al. 2024)&lt;/span&gt;&quot;},&quot;1810609318&quot;:{&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0609318,&quot;citationText&quot;:&quot;&lt;span style=\&quot;font-family:Aptos;font-size:16px;color:#000000\&quot;&gt;(Albright, Rebello et al. 2024)&lt;/span&gt;&quot;},&quot;1991336829&quot;:{&quot;referencesIds&quot;:[&quot;doc:67f0155a7f702d0163d40a0f&quot;],&quot;referencesOptions&quot;:{&quot;doc:67f0155a7f702d0163d40a0f&quot;:{&quot;author&quot;:true,&quot;year&quot;:true,&quot;formatAuthorYear&quot;:false,&quot;pageReplace&quot;:&quot;&quot;,&quot;prefix&quot;:&quot;&quot;,&quot;suffix&quot;:&quot;&quot;}},&quot;hasBrokenReferences&quot;:false,&quot;hasManualEdits&quot;:false,&quot;isEmpty&quot;:false,&quot;citationType&quot;:&quot;inline&quot;,&quot;id&quot;:1991336829,&quot;citationText&quot;:&quot;&lt;span style=\&quot;font-family:Aptos;font-size:16px;color:#000000\&quot;&gt;(Sozen, Ozisik et al. 2017)&lt;/span&gt;&quot;},&quot;2016607972&quot;:{&quot;referencesIds&quot;:[&quot;doc:67f549280128b5487d54aa8a&quot;],&quot;referencesOptions&quot;:{&quot;doc:67f549280128b5487d54aa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607972,&quot;citationText&quot;:&quot;&lt;span style=\&quot;font-family:Aptos;font-size:16px;color:#000000\&quot;&gt;(Albright, Rebello et al. 2024)&lt;/span&gt;&quot;},&quot;2122148176&quot;:{&quot;referencesIds&quot;:[&quot;doc:67c5aee6cfd8d11d17564f4c&quot;],&quot;referencesOptions&quot;:{&quot;doc:67c5aee6cfd8d11d17564f4c&quot;:{&quot;author&quot;:true,&quot;year&quot;:true,&quot;formatAuthorYear&quot;:false,&quot;pageReplace&quot;:&quot;&quot;,&quot;prefix&quot;:&quot;&quot;,&quot;suffix&quot;:&quot;&quot;}},&quot;hasBrokenReferences&quot;:false,&quot;hasManualEdits&quot;:false,&quot;isEmpty&quot;:false,&quot;citationType&quot;:&quot;inline&quot;,&quot;id&quot;:2122148176,&quot;citationText&quot;:&quot;&lt;span style=\&quot;font-family:Aptos;font-size:16px;color:#000000\&quot;&gt;(Konstantinidis, Christidis et al. 2022)&lt;/span&gt;&quot;}}"/>
    <we:property name="rw.officeVersion" value="&quot;1.3&quot;"/>
    <we:property name="formattingEnabled" value="&quot;formatting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2025-03-23T16:56:50.0631788Z</dcterms:created>
  <dcterms:modified xsi:type="dcterms:W3CDTF">2025-04-16T14:11:07.9324904Z</dcterms:modified>
  <dc:creator>Sophie France (2404157)</dc:creator>
  <lastModifiedBy>Sophie France (2404157)</lastModifiedBy>
</coreProperties>
</file>